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Ex1.xml" ContentType="application/vnd.ms-office.chartex+xml"/>
  <Override PartName="/word/charts/style28.xml" ContentType="application/vnd.ms-office.chartstyle+xml"/>
  <Override PartName="/word/charts/colors28.xml" ContentType="application/vnd.ms-office.chartcolorstyle+xml"/>
  <Override PartName="/word/charts/chartEx2.xml" ContentType="application/vnd.ms-office.chartex+xml"/>
  <Override PartName="/word/charts/style29.xml" ContentType="application/vnd.ms-office.chartstyle+xml"/>
  <Override PartName="/word/charts/colors29.xml" ContentType="application/vnd.ms-office.chartcolorstyle+xml"/>
  <Override PartName="/word/charts/chart28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13626" w14:textId="77777777" w:rsidR="00BC0161" w:rsidRPr="001F49BA" w:rsidRDefault="00BC0161" w:rsidP="00BC0161">
      <w:pPr>
        <w:jc w:val="center"/>
        <w:rPr>
          <w:rFonts w:eastAsia="Calibri"/>
          <w:spacing w:val="2"/>
        </w:rPr>
      </w:pPr>
      <w:bookmarkStart w:id="0" w:name="_Toc90745191"/>
      <w:bookmarkStart w:id="1" w:name="_GoBack"/>
      <w:bookmarkEnd w:id="1"/>
      <w:r w:rsidRPr="001F49BA">
        <w:rPr>
          <w:rFonts w:eastAsia="Calibri"/>
          <w:spacing w:val="2"/>
        </w:rPr>
        <w:t>Санкт-Петербургский государственный университет</w:t>
      </w:r>
    </w:p>
    <w:p w14:paraId="4C572C0A" w14:textId="77777777" w:rsidR="00BC0161" w:rsidRPr="001F49BA" w:rsidRDefault="00BC0161" w:rsidP="00BC0161">
      <w:pPr>
        <w:rPr>
          <w:rFonts w:eastAsia="Calibri"/>
          <w:spacing w:val="2"/>
        </w:rPr>
      </w:pPr>
    </w:p>
    <w:p w14:paraId="47416C7A" w14:textId="77777777" w:rsidR="00BC0161" w:rsidRPr="001F49BA" w:rsidRDefault="00BC0161" w:rsidP="00BC0161">
      <w:pPr>
        <w:rPr>
          <w:rFonts w:eastAsia="Calibri"/>
        </w:rPr>
      </w:pPr>
    </w:p>
    <w:p w14:paraId="33EB4CED" w14:textId="77777777" w:rsidR="00BC0161" w:rsidRPr="001F49BA" w:rsidRDefault="00BC0161" w:rsidP="00BC0161">
      <w:pPr>
        <w:rPr>
          <w:rFonts w:eastAsia="Calibri"/>
        </w:rPr>
      </w:pPr>
    </w:p>
    <w:p w14:paraId="4C910BC4" w14:textId="77777777" w:rsidR="00BC0161" w:rsidRPr="001F49BA" w:rsidRDefault="00BC0161" w:rsidP="00BC0161">
      <w:pPr>
        <w:rPr>
          <w:rFonts w:eastAsia="Calibri"/>
        </w:rPr>
      </w:pPr>
    </w:p>
    <w:p w14:paraId="737D2E4C" w14:textId="77777777" w:rsidR="00BC0161" w:rsidRPr="001F49BA" w:rsidRDefault="00BC0161" w:rsidP="00BC0161">
      <w:pPr>
        <w:rPr>
          <w:rFonts w:eastAsia="Calibri"/>
        </w:rPr>
      </w:pPr>
    </w:p>
    <w:p w14:paraId="7CF8E6B9" w14:textId="77777777" w:rsidR="00BC0161" w:rsidRPr="001F49BA" w:rsidRDefault="00BC0161" w:rsidP="00BC0161">
      <w:pPr>
        <w:rPr>
          <w:rFonts w:eastAsia="Calibri"/>
        </w:rPr>
      </w:pPr>
    </w:p>
    <w:p w14:paraId="73B83174" w14:textId="77777777" w:rsidR="00BC0161" w:rsidRPr="001F49BA" w:rsidRDefault="00BC0161" w:rsidP="00BC0161">
      <w:pPr>
        <w:rPr>
          <w:rFonts w:eastAsia="Calibri"/>
        </w:rPr>
      </w:pPr>
    </w:p>
    <w:p w14:paraId="7C4E1EDB" w14:textId="77777777" w:rsidR="00BC0161" w:rsidRPr="001F49BA" w:rsidRDefault="00BC0161" w:rsidP="00BC0161">
      <w:pPr>
        <w:rPr>
          <w:rFonts w:eastAsia="Calibri"/>
        </w:rPr>
      </w:pPr>
    </w:p>
    <w:p w14:paraId="5C02B12A" w14:textId="77777777" w:rsidR="00BC0161" w:rsidRPr="001F49BA" w:rsidRDefault="00BC0161" w:rsidP="00BC0161">
      <w:pPr>
        <w:rPr>
          <w:rFonts w:eastAsia="Calibri"/>
        </w:rPr>
      </w:pPr>
    </w:p>
    <w:p w14:paraId="6E5390F7" w14:textId="77777777" w:rsidR="00BC0161" w:rsidRPr="001F49BA" w:rsidRDefault="00BC0161" w:rsidP="00BC0161">
      <w:pPr>
        <w:jc w:val="center"/>
        <w:rPr>
          <w:rFonts w:eastAsia="Calibri"/>
          <w:i/>
        </w:rPr>
      </w:pPr>
      <w:r>
        <w:rPr>
          <w:rFonts w:eastAsia="Calibri"/>
          <w:b/>
          <w:bCs/>
          <w:i/>
          <w:position w:val="-1"/>
        </w:rPr>
        <w:t>ЛЕОНОВА</w:t>
      </w:r>
      <w:r w:rsidRPr="001F49BA">
        <w:rPr>
          <w:rFonts w:eastAsia="Calibri"/>
          <w:b/>
          <w:bCs/>
          <w:i/>
          <w:position w:val="-1"/>
        </w:rPr>
        <w:t xml:space="preserve"> </w:t>
      </w:r>
      <w:r>
        <w:rPr>
          <w:rFonts w:eastAsia="Calibri"/>
          <w:b/>
          <w:bCs/>
          <w:i/>
          <w:position w:val="-1"/>
        </w:rPr>
        <w:t>Анастасия Витальевна</w:t>
      </w:r>
    </w:p>
    <w:p w14:paraId="16ED4579" w14:textId="77777777" w:rsidR="00BC0161" w:rsidRPr="001F49BA" w:rsidRDefault="00BC0161" w:rsidP="00BC0161">
      <w:pPr>
        <w:jc w:val="center"/>
        <w:rPr>
          <w:rFonts w:eastAsia="Calibri"/>
          <w:b/>
          <w:bCs/>
        </w:rPr>
      </w:pPr>
    </w:p>
    <w:p w14:paraId="278F029C" w14:textId="77777777" w:rsidR="00BC0161" w:rsidRPr="001F49BA" w:rsidRDefault="00BC0161" w:rsidP="00BC0161">
      <w:pPr>
        <w:jc w:val="center"/>
        <w:rPr>
          <w:rFonts w:eastAsia="Calibri"/>
          <w:b/>
          <w:bCs/>
        </w:rPr>
      </w:pPr>
      <w:r w:rsidRPr="001F49BA">
        <w:rPr>
          <w:rFonts w:eastAsia="Calibri"/>
          <w:b/>
          <w:bCs/>
        </w:rPr>
        <w:t>Выпускная квалификационная работа</w:t>
      </w:r>
    </w:p>
    <w:p w14:paraId="3463D15F" w14:textId="77777777" w:rsidR="00BC0161" w:rsidRPr="001F49BA" w:rsidRDefault="00BC0161" w:rsidP="00BC0161">
      <w:pPr>
        <w:jc w:val="center"/>
        <w:rPr>
          <w:rFonts w:eastAsia="Calibri"/>
          <w:b/>
          <w:bCs/>
        </w:rPr>
      </w:pPr>
    </w:p>
    <w:p w14:paraId="7463F3EA" w14:textId="0A71360B" w:rsidR="00BC0161" w:rsidRPr="001F49BA" w:rsidRDefault="00BC0161" w:rsidP="00BC0161">
      <w:pPr>
        <w:jc w:val="center"/>
        <w:rPr>
          <w:rFonts w:eastAsia="Calibri"/>
        </w:rPr>
      </w:pPr>
      <w:r w:rsidRPr="00435C4B">
        <w:rPr>
          <w:rFonts w:eastAsia="Calibri"/>
          <w:b/>
          <w:bCs/>
          <w:i/>
        </w:rPr>
        <w:t>Влияние внешнеэкономических санкций и политики контрсанкций на экономический рост</w:t>
      </w:r>
      <w:r w:rsidR="00606BD3">
        <w:rPr>
          <w:rFonts w:eastAsia="Calibri"/>
          <w:b/>
          <w:bCs/>
          <w:i/>
        </w:rPr>
        <w:t xml:space="preserve"> Российской Федерации</w:t>
      </w:r>
    </w:p>
    <w:p w14:paraId="39914002" w14:textId="77777777" w:rsidR="00BC0161" w:rsidRPr="001F49BA" w:rsidRDefault="00BC0161" w:rsidP="00BC0161">
      <w:pPr>
        <w:rPr>
          <w:rFonts w:eastAsia="Calibri"/>
        </w:rPr>
      </w:pPr>
    </w:p>
    <w:p w14:paraId="14516B10" w14:textId="77777777" w:rsidR="00BC0161" w:rsidRPr="001F49BA" w:rsidRDefault="00BC0161" w:rsidP="00BC0161">
      <w:pPr>
        <w:rPr>
          <w:rFonts w:eastAsia="Calibri"/>
        </w:rPr>
      </w:pPr>
    </w:p>
    <w:p w14:paraId="12851297" w14:textId="77777777" w:rsidR="00BC0161" w:rsidRPr="001F49BA" w:rsidRDefault="00BC0161" w:rsidP="00BC0161">
      <w:pPr>
        <w:jc w:val="center"/>
        <w:rPr>
          <w:rFonts w:eastAsia="Calibri"/>
          <w:spacing w:val="-1"/>
        </w:rPr>
      </w:pPr>
      <w:r w:rsidRPr="001F49BA">
        <w:rPr>
          <w:rFonts w:eastAsia="Calibri"/>
          <w:spacing w:val="-1"/>
        </w:rPr>
        <w:t xml:space="preserve">Уровень образования: магистратура </w:t>
      </w:r>
    </w:p>
    <w:p w14:paraId="1626F32A" w14:textId="77777777" w:rsidR="00BC0161" w:rsidRPr="001F49BA" w:rsidRDefault="00BC0161" w:rsidP="00BC0161">
      <w:pPr>
        <w:jc w:val="center"/>
        <w:rPr>
          <w:rFonts w:eastAsia="Calibri"/>
          <w:spacing w:val="-1"/>
        </w:rPr>
      </w:pPr>
      <w:r w:rsidRPr="001F49BA">
        <w:rPr>
          <w:rFonts w:eastAsia="Calibri"/>
          <w:spacing w:val="-1"/>
        </w:rPr>
        <w:t xml:space="preserve">Направление </w:t>
      </w:r>
      <w:r w:rsidRPr="001F49BA">
        <w:rPr>
          <w:rFonts w:eastAsia="Calibri"/>
          <w:i/>
          <w:spacing w:val="-1"/>
        </w:rPr>
        <w:t>38.04.01 «Экономика»</w:t>
      </w:r>
    </w:p>
    <w:p w14:paraId="6F4B5098" w14:textId="77777777" w:rsidR="00BC0161" w:rsidRPr="001F49BA" w:rsidRDefault="00BC0161" w:rsidP="00BC0161">
      <w:pPr>
        <w:jc w:val="center"/>
        <w:rPr>
          <w:rFonts w:eastAsia="Calibri"/>
          <w:spacing w:val="-1"/>
        </w:rPr>
      </w:pPr>
      <w:r w:rsidRPr="001F49BA">
        <w:rPr>
          <w:rFonts w:eastAsia="Calibri"/>
          <w:spacing w:val="-1"/>
        </w:rPr>
        <w:t xml:space="preserve">Основная образовательная программа </w:t>
      </w:r>
      <w:r w:rsidRPr="001F49BA">
        <w:rPr>
          <w:rFonts w:eastAsia="Calibri"/>
          <w:i/>
          <w:iCs/>
          <w:spacing w:val="-1"/>
        </w:rPr>
        <w:t>ВМ.5631.2021</w:t>
      </w:r>
      <w:r w:rsidRPr="001F49BA">
        <w:rPr>
          <w:rFonts w:eastAsia="Calibri"/>
          <w:i/>
          <w:spacing w:val="-1"/>
        </w:rPr>
        <w:t xml:space="preserve"> «Прикладная макроэкономика, экономическая политика и государственное регулирование»</w:t>
      </w:r>
    </w:p>
    <w:p w14:paraId="375FDC38" w14:textId="77777777" w:rsidR="00BC0161" w:rsidRPr="001F49BA" w:rsidRDefault="00BC0161" w:rsidP="00BC0161">
      <w:pPr>
        <w:jc w:val="center"/>
        <w:rPr>
          <w:rFonts w:eastAsia="Calibri"/>
        </w:rPr>
      </w:pPr>
    </w:p>
    <w:p w14:paraId="739013B4" w14:textId="77777777" w:rsidR="00BC0161" w:rsidRPr="001F49BA" w:rsidRDefault="00BC0161" w:rsidP="00BC0161">
      <w:pPr>
        <w:rPr>
          <w:rFonts w:eastAsia="Calibri"/>
        </w:rPr>
      </w:pPr>
    </w:p>
    <w:p w14:paraId="7950C58A" w14:textId="77777777" w:rsidR="00BC0161" w:rsidRPr="001F49BA" w:rsidRDefault="00BC0161" w:rsidP="00BC0161">
      <w:pPr>
        <w:rPr>
          <w:rFonts w:eastAsia="Calibri"/>
        </w:rPr>
      </w:pPr>
    </w:p>
    <w:p w14:paraId="2AB747BB" w14:textId="77777777" w:rsidR="00BC0161" w:rsidRPr="001F49BA" w:rsidRDefault="00BC0161" w:rsidP="00BC0161">
      <w:pPr>
        <w:rPr>
          <w:rFonts w:eastAsia="Calibri"/>
        </w:rPr>
      </w:pPr>
    </w:p>
    <w:p w14:paraId="54478981" w14:textId="77777777" w:rsidR="00BC0161" w:rsidRPr="001F49BA" w:rsidRDefault="00BC0161" w:rsidP="00BC0161">
      <w:pPr>
        <w:ind w:left="5954"/>
        <w:rPr>
          <w:rFonts w:eastAsia="Calibri"/>
        </w:rPr>
      </w:pPr>
      <w:r w:rsidRPr="001F49BA">
        <w:rPr>
          <w:rFonts w:eastAsia="Calibri"/>
        </w:rPr>
        <w:t>Н</w:t>
      </w:r>
      <w:r w:rsidRPr="001F49BA">
        <w:rPr>
          <w:rFonts w:eastAsia="Calibri"/>
          <w:spacing w:val="4"/>
        </w:rPr>
        <w:t>а</w:t>
      </w:r>
      <w:r w:rsidRPr="001F49BA">
        <w:rPr>
          <w:rFonts w:eastAsia="Calibri"/>
          <w:spacing w:val="-9"/>
        </w:rPr>
        <w:t>у</w:t>
      </w:r>
      <w:r w:rsidRPr="001F49BA">
        <w:rPr>
          <w:rFonts w:eastAsia="Calibri"/>
        </w:rPr>
        <w:t>ч</w:t>
      </w:r>
      <w:r w:rsidRPr="001F49BA">
        <w:rPr>
          <w:rFonts w:eastAsia="Calibri"/>
          <w:spacing w:val="1"/>
        </w:rPr>
        <w:t>н</w:t>
      </w:r>
      <w:r w:rsidRPr="001F49BA">
        <w:rPr>
          <w:rFonts w:eastAsia="Calibri"/>
          <w:spacing w:val="2"/>
        </w:rPr>
        <w:t>ы</w:t>
      </w:r>
      <w:r w:rsidRPr="001F49BA">
        <w:rPr>
          <w:rFonts w:eastAsia="Calibri"/>
        </w:rPr>
        <w:t xml:space="preserve">й </w:t>
      </w:r>
      <w:r w:rsidRPr="001F49BA">
        <w:rPr>
          <w:rFonts w:eastAsia="Calibri"/>
          <w:spacing w:val="5"/>
        </w:rPr>
        <w:t>р</w:t>
      </w:r>
      <w:r w:rsidRPr="001F49BA">
        <w:rPr>
          <w:rFonts w:eastAsia="Calibri"/>
          <w:spacing w:val="-9"/>
        </w:rPr>
        <w:t>у</w:t>
      </w:r>
      <w:r w:rsidRPr="001F49BA">
        <w:rPr>
          <w:rFonts w:eastAsia="Calibri"/>
          <w:spacing w:val="-1"/>
        </w:rPr>
        <w:t>к</w:t>
      </w:r>
      <w:r w:rsidRPr="001F49BA">
        <w:rPr>
          <w:rFonts w:eastAsia="Calibri"/>
          <w:spacing w:val="5"/>
        </w:rPr>
        <w:t>о</w:t>
      </w:r>
      <w:r w:rsidRPr="001F49BA">
        <w:rPr>
          <w:rFonts w:eastAsia="Calibri"/>
          <w:spacing w:val="2"/>
        </w:rPr>
        <w:t>в</w:t>
      </w:r>
      <w:r w:rsidRPr="001F49BA">
        <w:rPr>
          <w:rFonts w:eastAsia="Calibri"/>
          <w:spacing w:val="5"/>
        </w:rPr>
        <w:t>о</w:t>
      </w:r>
      <w:r w:rsidRPr="001F49BA">
        <w:rPr>
          <w:rFonts w:eastAsia="Calibri"/>
          <w:spacing w:val="-2"/>
        </w:rPr>
        <w:t>д</w:t>
      </w:r>
      <w:r w:rsidRPr="001F49BA">
        <w:rPr>
          <w:rFonts w:eastAsia="Calibri"/>
          <w:spacing w:val="1"/>
        </w:rPr>
        <w:t>ит</w:t>
      </w:r>
      <w:r w:rsidRPr="001F49BA">
        <w:rPr>
          <w:rFonts w:eastAsia="Calibri"/>
          <w:spacing w:val="-1"/>
        </w:rPr>
        <w:t>е</w:t>
      </w:r>
      <w:r w:rsidRPr="001F49BA">
        <w:rPr>
          <w:rFonts w:eastAsia="Calibri"/>
        </w:rPr>
        <w:t>л</w:t>
      </w:r>
      <w:r w:rsidRPr="001F49BA">
        <w:rPr>
          <w:rFonts w:eastAsia="Calibri"/>
          <w:spacing w:val="1"/>
        </w:rPr>
        <w:t>ь</w:t>
      </w:r>
      <w:r w:rsidRPr="001F49BA">
        <w:rPr>
          <w:rFonts w:eastAsia="Calibri"/>
        </w:rPr>
        <w:t xml:space="preserve">: </w:t>
      </w:r>
    </w:p>
    <w:p w14:paraId="5772F905" w14:textId="77777777" w:rsidR="00BC0161" w:rsidRPr="001F49BA" w:rsidRDefault="00BC0161" w:rsidP="00BC0161">
      <w:pPr>
        <w:ind w:left="5954"/>
        <w:rPr>
          <w:rFonts w:eastAsia="Calibri"/>
        </w:rPr>
      </w:pPr>
      <w:r>
        <w:rPr>
          <w:rFonts w:eastAsia="Calibri"/>
        </w:rPr>
        <w:t>д</w:t>
      </w:r>
      <w:r w:rsidRPr="001F49BA">
        <w:rPr>
          <w:rFonts w:eastAsia="Calibri"/>
        </w:rPr>
        <w:t>.</w:t>
      </w:r>
      <w:r>
        <w:rPr>
          <w:rFonts w:eastAsia="Calibri"/>
        </w:rPr>
        <w:t>э</w:t>
      </w:r>
      <w:r w:rsidRPr="001F49BA">
        <w:rPr>
          <w:rFonts w:eastAsia="Calibri"/>
        </w:rPr>
        <w:t xml:space="preserve">.н., </w:t>
      </w:r>
      <w:r>
        <w:rPr>
          <w:rFonts w:eastAsia="Calibri"/>
        </w:rPr>
        <w:t>профессор</w:t>
      </w:r>
      <w:r w:rsidRPr="001F49BA">
        <w:rPr>
          <w:rFonts w:eastAsia="Calibri"/>
        </w:rPr>
        <w:t xml:space="preserve"> </w:t>
      </w:r>
    </w:p>
    <w:p w14:paraId="70C828E1" w14:textId="77777777" w:rsidR="00BC0161" w:rsidRPr="001F49BA" w:rsidRDefault="00BC0161" w:rsidP="00BC0161">
      <w:pPr>
        <w:ind w:left="5954"/>
        <w:rPr>
          <w:rFonts w:eastAsia="Calibri"/>
        </w:rPr>
      </w:pPr>
      <w:r>
        <w:rPr>
          <w:rFonts w:eastAsia="Calibri"/>
        </w:rPr>
        <w:t>З</w:t>
      </w:r>
      <w:r w:rsidRPr="00BC16EC">
        <w:rPr>
          <w:rFonts w:eastAsia="Calibri"/>
        </w:rPr>
        <w:t xml:space="preserve">аведующий </w:t>
      </w:r>
      <w:r>
        <w:rPr>
          <w:rFonts w:eastAsia="Calibri"/>
        </w:rPr>
        <w:t>к</w:t>
      </w:r>
      <w:r w:rsidRPr="00303C7E">
        <w:rPr>
          <w:rFonts w:eastAsia="Calibri"/>
        </w:rPr>
        <w:t>афедры экономической теории и экономической политики</w:t>
      </w:r>
    </w:p>
    <w:p w14:paraId="49D52770" w14:textId="77777777" w:rsidR="00BC0161" w:rsidRPr="001F49BA" w:rsidRDefault="00BC0161" w:rsidP="00BC0161">
      <w:pPr>
        <w:ind w:left="5954"/>
        <w:rPr>
          <w:rFonts w:eastAsia="Calibri"/>
        </w:rPr>
      </w:pPr>
      <w:r w:rsidRPr="001F49BA">
        <w:rPr>
          <w:rFonts w:eastAsia="Calibri"/>
        </w:rPr>
        <w:t>ЭФ СПбГУ</w:t>
      </w:r>
    </w:p>
    <w:p w14:paraId="1156DC84" w14:textId="77777777" w:rsidR="00BC0161" w:rsidRDefault="00BC0161" w:rsidP="00BC0161">
      <w:pPr>
        <w:ind w:left="5954"/>
        <w:rPr>
          <w:rFonts w:eastAsia="Calibri"/>
        </w:rPr>
      </w:pPr>
      <w:r>
        <w:rPr>
          <w:rFonts w:eastAsia="Calibri"/>
        </w:rPr>
        <w:t>Лякин Александр Николаевич</w:t>
      </w:r>
    </w:p>
    <w:p w14:paraId="4C566BD9" w14:textId="77777777" w:rsidR="00BC0161" w:rsidRPr="001F49BA" w:rsidRDefault="00BC0161" w:rsidP="00BC0161">
      <w:pPr>
        <w:ind w:left="5954"/>
        <w:rPr>
          <w:rFonts w:eastAsia="Calibri"/>
        </w:rPr>
      </w:pPr>
    </w:p>
    <w:p w14:paraId="2A745101" w14:textId="77777777" w:rsidR="00BC0161" w:rsidRDefault="00BC0161" w:rsidP="00BC0161">
      <w:pPr>
        <w:ind w:left="5954"/>
        <w:rPr>
          <w:rFonts w:eastAsia="Calibri"/>
        </w:rPr>
      </w:pPr>
      <w:r w:rsidRPr="001F49BA">
        <w:rPr>
          <w:rFonts w:eastAsia="Calibri"/>
        </w:rPr>
        <w:t>Рецензент:</w:t>
      </w:r>
    </w:p>
    <w:p w14:paraId="4B545FCA" w14:textId="77777777" w:rsidR="00BC0161" w:rsidRDefault="00BC0161" w:rsidP="00BC0161">
      <w:pPr>
        <w:ind w:left="5954"/>
        <w:rPr>
          <w:rFonts w:eastAsia="Calibri"/>
        </w:rPr>
      </w:pPr>
      <w:r w:rsidRPr="00EC3E27">
        <w:rPr>
          <w:rFonts w:eastAsia="Calibri"/>
        </w:rPr>
        <w:t>Профессор</w:t>
      </w:r>
      <w:r>
        <w:rPr>
          <w:rFonts w:eastAsia="Calibri"/>
        </w:rPr>
        <w:t>, к</w:t>
      </w:r>
      <w:r w:rsidRPr="00EC3E27">
        <w:rPr>
          <w:rFonts w:eastAsia="Calibri"/>
        </w:rPr>
        <w:t>афедра экономической теории</w:t>
      </w:r>
      <w:r>
        <w:rPr>
          <w:rFonts w:eastAsia="Calibri"/>
        </w:rPr>
        <w:t>,</w:t>
      </w:r>
    </w:p>
    <w:p w14:paraId="7EEBACB5" w14:textId="77777777" w:rsidR="00BC0161" w:rsidRDefault="00BC0161" w:rsidP="00BC0161">
      <w:pPr>
        <w:ind w:left="5954"/>
        <w:rPr>
          <w:rFonts w:eastAsia="Calibri"/>
        </w:rPr>
      </w:pPr>
      <w:r w:rsidRPr="00EC3E27">
        <w:rPr>
          <w:rFonts w:eastAsia="Calibri"/>
        </w:rPr>
        <w:t>Федеральное государственное</w:t>
      </w:r>
    </w:p>
    <w:p w14:paraId="324DA446" w14:textId="77777777" w:rsidR="00BC0161" w:rsidRPr="00303C7E" w:rsidRDefault="00BC0161" w:rsidP="00BC0161">
      <w:pPr>
        <w:ind w:left="5954"/>
        <w:rPr>
          <w:rFonts w:eastAsia="Calibri"/>
        </w:rPr>
      </w:pPr>
      <w:r w:rsidRPr="00EC3E27">
        <w:rPr>
          <w:rFonts w:eastAsia="Calibri"/>
        </w:rPr>
        <w:t>бюджетное образовательное учреждение высшего образования «Санкт-Петербургский горный университет»</w:t>
      </w:r>
      <w:r>
        <w:rPr>
          <w:rFonts w:eastAsia="Calibri"/>
        </w:rPr>
        <w:t>,</w:t>
      </w:r>
    </w:p>
    <w:p w14:paraId="67A3E978" w14:textId="77777777" w:rsidR="00BC0161" w:rsidRDefault="00BC0161" w:rsidP="00BC0161">
      <w:pPr>
        <w:ind w:left="5954"/>
        <w:rPr>
          <w:rFonts w:eastAsia="Calibri"/>
        </w:rPr>
      </w:pPr>
      <w:r w:rsidRPr="00EC3E27">
        <w:rPr>
          <w:rFonts w:eastAsia="Calibri"/>
        </w:rPr>
        <w:t>Лапинскас Арунас Альгиевич</w:t>
      </w:r>
    </w:p>
    <w:p w14:paraId="16408AD8" w14:textId="77777777" w:rsidR="00BC0161" w:rsidRPr="00055E8E" w:rsidRDefault="00BC0161" w:rsidP="00BC0161">
      <w:pPr>
        <w:jc w:val="center"/>
        <w:rPr>
          <w:rFonts w:eastAsia="Calibri"/>
          <w:spacing w:val="2"/>
        </w:rPr>
      </w:pPr>
    </w:p>
    <w:p w14:paraId="451B49AC" w14:textId="16048EEA" w:rsidR="00BC0161" w:rsidRDefault="00BC0161" w:rsidP="00BC0161">
      <w:pPr>
        <w:jc w:val="center"/>
        <w:rPr>
          <w:rFonts w:eastAsia="Calibri"/>
          <w:spacing w:val="2"/>
        </w:rPr>
      </w:pPr>
    </w:p>
    <w:p w14:paraId="47EB67AC" w14:textId="2CF501F5" w:rsidR="00BC0161" w:rsidRDefault="00BC0161" w:rsidP="00BC0161">
      <w:pPr>
        <w:jc w:val="center"/>
        <w:rPr>
          <w:rFonts w:eastAsia="Calibri"/>
          <w:spacing w:val="2"/>
        </w:rPr>
      </w:pPr>
    </w:p>
    <w:p w14:paraId="4E58F0FD" w14:textId="77777777" w:rsidR="00BC0161" w:rsidRPr="001F49BA" w:rsidRDefault="00BC0161" w:rsidP="00BC0161">
      <w:pPr>
        <w:jc w:val="center"/>
        <w:rPr>
          <w:rFonts w:eastAsia="Calibri"/>
          <w:spacing w:val="2"/>
        </w:rPr>
      </w:pPr>
    </w:p>
    <w:p w14:paraId="42E63715" w14:textId="77777777" w:rsidR="00BC0161" w:rsidRDefault="00BC0161" w:rsidP="00BC0161">
      <w:pPr>
        <w:jc w:val="center"/>
        <w:rPr>
          <w:rFonts w:eastAsia="Calibri"/>
          <w:spacing w:val="2"/>
        </w:rPr>
      </w:pPr>
    </w:p>
    <w:p w14:paraId="14DBF42D" w14:textId="77777777" w:rsidR="00BC0161" w:rsidRPr="001F49BA" w:rsidRDefault="00BC0161" w:rsidP="00BC0161">
      <w:pPr>
        <w:jc w:val="center"/>
        <w:rPr>
          <w:rFonts w:eastAsia="Calibri"/>
          <w:spacing w:val="2"/>
        </w:rPr>
      </w:pPr>
      <w:r w:rsidRPr="001F49BA">
        <w:rPr>
          <w:rFonts w:eastAsia="Calibri"/>
          <w:spacing w:val="2"/>
        </w:rPr>
        <w:t>Санкт-Петербург</w:t>
      </w:r>
    </w:p>
    <w:p w14:paraId="55332A21" w14:textId="77777777" w:rsidR="00BC0161" w:rsidRPr="00435C4B" w:rsidRDefault="00BC0161" w:rsidP="00BC0161">
      <w:pPr>
        <w:jc w:val="center"/>
        <w:rPr>
          <w:rFonts w:eastAsia="Calibri"/>
          <w:spacing w:val="2"/>
        </w:rPr>
      </w:pPr>
      <w:r w:rsidRPr="001F49BA">
        <w:rPr>
          <w:rFonts w:eastAsia="Calibri"/>
          <w:spacing w:val="2"/>
        </w:rPr>
        <w:t>2023</w:t>
      </w:r>
    </w:p>
    <w:p w14:paraId="55A23D94" w14:textId="4C214822" w:rsidR="0062591E" w:rsidRPr="0062591E" w:rsidRDefault="0062591E" w:rsidP="0062591E">
      <w:pPr>
        <w:spacing w:line="360" w:lineRule="auto"/>
        <w:jc w:val="center"/>
        <w:rPr>
          <w:b/>
          <w:szCs w:val="28"/>
        </w:rPr>
      </w:pPr>
      <w:r w:rsidRPr="0062591E">
        <w:rPr>
          <w:b/>
          <w:szCs w:val="28"/>
        </w:rPr>
        <w:lastRenderedPageBreak/>
        <w:t>ОГЛАВЛЕНИЕ</w:t>
      </w:r>
    </w:p>
    <w:sdt>
      <w:sdtPr>
        <w:rPr>
          <w:rFonts w:ascii="Times New Roman" w:eastAsia="Times New Roman" w:hAnsi="Times New Roman"/>
          <w:sz w:val="24"/>
          <w:szCs w:val="24"/>
          <w:lang w:val="ru-RU" w:eastAsia="ru-RU"/>
        </w:rPr>
        <w:id w:val="37651750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996C127" w14:textId="37E96E3B" w:rsidR="00055E8E" w:rsidRPr="00055E8E" w:rsidRDefault="004C070C" w:rsidP="00055E8E">
          <w:pPr>
            <w:pStyle w:val="11"/>
            <w:jc w:val="both"/>
            <w:rPr>
              <w:rFonts w:ascii="Times New Roman" w:hAnsi="Times New Roman"/>
              <w:noProof/>
              <w:sz w:val="24"/>
              <w:szCs w:val="24"/>
              <w:lang w:val="ru-RU" w:eastAsia="ru-RU"/>
            </w:rPr>
          </w:pPr>
          <w:r w:rsidRPr="00055E8E">
            <w:rPr>
              <w:rFonts w:ascii="Times New Roman" w:eastAsiaTheme="majorEastAsia" w:hAnsi="Times New Roman"/>
              <w:color w:val="638C1B" w:themeColor="accent1" w:themeShade="BF"/>
              <w:sz w:val="24"/>
              <w:szCs w:val="24"/>
            </w:rPr>
            <w:fldChar w:fldCharType="begin"/>
          </w:r>
          <w:r w:rsidRPr="00055E8E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055E8E">
            <w:rPr>
              <w:rFonts w:ascii="Times New Roman" w:eastAsiaTheme="majorEastAsia" w:hAnsi="Times New Roman"/>
              <w:color w:val="638C1B" w:themeColor="accent1" w:themeShade="BF"/>
              <w:sz w:val="24"/>
              <w:szCs w:val="24"/>
            </w:rPr>
            <w:fldChar w:fldCharType="separate"/>
          </w:r>
          <w:hyperlink w:anchor="_Toc134556211" w:history="1">
            <w:r w:rsidR="00055E8E" w:rsidRPr="00055E8E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ВВЕДЕНИЕ</w: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_Toc134556211 \h </w:instrTex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97CE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7CE629" w14:textId="44DA33F7" w:rsidR="00055E8E" w:rsidRPr="00055E8E" w:rsidRDefault="002C1476" w:rsidP="00055E8E">
          <w:pPr>
            <w:pStyle w:val="11"/>
            <w:jc w:val="both"/>
            <w:rPr>
              <w:rFonts w:ascii="Times New Roman" w:hAnsi="Times New Roman"/>
              <w:noProof/>
              <w:sz w:val="24"/>
              <w:szCs w:val="24"/>
              <w:lang w:val="ru-RU" w:eastAsia="ru-RU"/>
            </w:rPr>
          </w:pPr>
          <w:hyperlink w:anchor="_Toc134556212" w:history="1">
            <w:r w:rsidR="00055E8E" w:rsidRPr="00055E8E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ГЛАВА 1. ТЕОРЕТИЧЕСКИЕ И ПРАКТИЧЕСКИЕ АСПЕКТЫ ПРИМЕНЕНИЯ МЕЖДУНАРОДНЫХ ЭКОНОМИЧЕСКИХ САНКЦИЙ</w: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_Toc134556212 \h </w:instrTex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97CE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96896F" w14:textId="174363FF" w:rsidR="00055E8E" w:rsidRPr="00055E8E" w:rsidRDefault="002C1476" w:rsidP="00055E8E">
          <w:pPr>
            <w:pStyle w:val="21"/>
            <w:tabs>
              <w:tab w:val="right" w:leader="dot" w:pos="9962"/>
            </w:tabs>
            <w:jc w:val="both"/>
            <w:rPr>
              <w:rFonts w:ascii="Times New Roman" w:hAnsi="Times New Roman"/>
              <w:noProof/>
              <w:sz w:val="24"/>
              <w:szCs w:val="24"/>
              <w:lang w:val="ru-RU" w:eastAsia="ru-RU"/>
            </w:rPr>
          </w:pPr>
          <w:hyperlink w:anchor="_Toc134556213" w:history="1">
            <w:r w:rsidR="00055E8E" w:rsidRPr="00055E8E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1.1 Сущность экономических санкций</w: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_Toc134556213 \h </w:instrTex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97CE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235FA9" w14:textId="7081EDB6" w:rsidR="00055E8E" w:rsidRPr="00055E8E" w:rsidRDefault="002C1476" w:rsidP="00055E8E">
          <w:pPr>
            <w:pStyle w:val="21"/>
            <w:tabs>
              <w:tab w:val="right" w:leader="dot" w:pos="9962"/>
            </w:tabs>
            <w:jc w:val="both"/>
            <w:rPr>
              <w:rFonts w:ascii="Times New Roman" w:hAnsi="Times New Roman"/>
              <w:noProof/>
              <w:sz w:val="24"/>
              <w:szCs w:val="24"/>
              <w:lang w:val="ru-RU" w:eastAsia="ru-RU"/>
            </w:rPr>
          </w:pPr>
          <w:hyperlink w:anchor="_Toc134556214" w:history="1">
            <w:r w:rsidR="00055E8E" w:rsidRPr="00055E8E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1.2. Мировая практика применения экономических санкций</w: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_Toc134556214 \h </w:instrTex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97CE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17</w: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19A572" w14:textId="050CC1B7" w:rsidR="00055E8E" w:rsidRPr="00055E8E" w:rsidRDefault="002C1476" w:rsidP="00055E8E">
          <w:pPr>
            <w:pStyle w:val="21"/>
            <w:tabs>
              <w:tab w:val="right" w:leader="dot" w:pos="9962"/>
            </w:tabs>
            <w:jc w:val="both"/>
            <w:rPr>
              <w:rFonts w:ascii="Times New Roman" w:hAnsi="Times New Roman"/>
              <w:noProof/>
              <w:sz w:val="24"/>
              <w:szCs w:val="24"/>
              <w:lang w:val="ru-RU" w:eastAsia="ru-RU"/>
            </w:rPr>
          </w:pPr>
          <w:hyperlink w:anchor="_Toc134556215" w:history="1">
            <w:r w:rsidR="00055E8E" w:rsidRPr="00055E8E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1.3. Развитие российской экономики под внешним давлением: санкции в экономической истории России XX-XXI веков</w: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_Toc134556215 \h </w:instrTex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97CE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28</w: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ECD217" w14:textId="501B5AF0" w:rsidR="00055E8E" w:rsidRPr="00055E8E" w:rsidRDefault="002C1476" w:rsidP="00055E8E">
          <w:pPr>
            <w:pStyle w:val="21"/>
            <w:tabs>
              <w:tab w:val="right" w:leader="dot" w:pos="9962"/>
            </w:tabs>
            <w:jc w:val="both"/>
            <w:rPr>
              <w:rFonts w:ascii="Times New Roman" w:hAnsi="Times New Roman"/>
              <w:noProof/>
              <w:sz w:val="24"/>
              <w:szCs w:val="24"/>
              <w:lang w:val="ru-RU" w:eastAsia="ru-RU"/>
            </w:rPr>
          </w:pPr>
          <w:hyperlink w:anchor="_Toc134556216" w:history="1">
            <w:r w:rsidR="00055E8E" w:rsidRPr="00055E8E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Выводы</w: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_Toc134556216 \h </w:instrTex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97CE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45</w: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44A7B9" w14:textId="7B3F2CBC" w:rsidR="00055E8E" w:rsidRPr="00055E8E" w:rsidRDefault="002C1476" w:rsidP="00055E8E">
          <w:pPr>
            <w:pStyle w:val="11"/>
            <w:jc w:val="both"/>
            <w:rPr>
              <w:rFonts w:ascii="Times New Roman" w:hAnsi="Times New Roman"/>
              <w:noProof/>
              <w:sz w:val="24"/>
              <w:szCs w:val="24"/>
              <w:lang w:val="ru-RU" w:eastAsia="ru-RU"/>
            </w:rPr>
          </w:pPr>
          <w:hyperlink w:anchor="_Toc134556217" w:history="1">
            <w:r w:rsidR="00055E8E" w:rsidRPr="00055E8E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ГЛАВА 2. АНАЛИЗ ВОЗДЕЙСТВИЯ САНКЦИОННОЙ ПОЛИТИКИ НА ЭКОНОМИКУ РОССИЙСКОЙ ФЕДЕРАЦИИ</w: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_Toc134556217 \h </w:instrTex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97CE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47</w: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E36F93" w14:textId="4E0C525A" w:rsidR="00055E8E" w:rsidRPr="00055E8E" w:rsidRDefault="002C1476" w:rsidP="00055E8E">
          <w:pPr>
            <w:pStyle w:val="21"/>
            <w:tabs>
              <w:tab w:val="right" w:leader="dot" w:pos="9962"/>
            </w:tabs>
            <w:jc w:val="both"/>
            <w:rPr>
              <w:rFonts w:ascii="Times New Roman" w:hAnsi="Times New Roman"/>
              <w:noProof/>
              <w:sz w:val="24"/>
              <w:szCs w:val="24"/>
              <w:lang w:val="ru-RU" w:eastAsia="ru-RU"/>
            </w:rPr>
          </w:pPr>
          <w:hyperlink w:anchor="_Toc134556218" w:history="1">
            <w:r w:rsidR="00055E8E" w:rsidRPr="00055E8E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2.1 Оценка влияния экономических санкций на изменения в российской экономике в 2022 гг.: изменение рисков для инвесторов, движение капитала, инфляция</w: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_Toc134556218 \h </w:instrTex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97CE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49</w: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3C2E8D" w14:textId="6C3107FB" w:rsidR="00055E8E" w:rsidRPr="00055E8E" w:rsidRDefault="002C1476" w:rsidP="00055E8E">
          <w:pPr>
            <w:pStyle w:val="21"/>
            <w:tabs>
              <w:tab w:val="right" w:leader="dot" w:pos="9962"/>
            </w:tabs>
            <w:jc w:val="both"/>
            <w:rPr>
              <w:rFonts w:ascii="Times New Roman" w:hAnsi="Times New Roman"/>
              <w:noProof/>
              <w:sz w:val="24"/>
              <w:szCs w:val="24"/>
              <w:lang w:val="ru-RU" w:eastAsia="ru-RU"/>
            </w:rPr>
          </w:pPr>
          <w:hyperlink w:anchor="_Toc134556219" w:history="1">
            <w:r w:rsidR="00055E8E" w:rsidRPr="00055E8E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2.2. Основные вызовы для экономики России в условиях санкционного давления</w: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_Toc134556219 \h </w:instrTex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97CE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66</w: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D28A05" w14:textId="5A8231A6" w:rsidR="00055E8E" w:rsidRPr="00055E8E" w:rsidRDefault="002C1476" w:rsidP="00055E8E">
          <w:pPr>
            <w:pStyle w:val="21"/>
            <w:tabs>
              <w:tab w:val="right" w:leader="dot" w:pos="9962"/>
            </w:tabs>
            <w:jc w:val="both"/>
            <w:rPr>
              <w:rFonts w:ascii="Times New Roman" w:hAnsi="Times New Roman"/>
              <w:noProof/>
              <w:sz w:val="24"/>
              <w:szCs w:val="24"/>
              <w:lang w:val="ru-RU" w:eastAsia="ru-RU"/>
            </w:rPr>
          </w:pPr>
          <w:hyperlink w:anchor="_Toc134556220" w:history="1">
            <w:r w:rsidR="00055E8E" w:rsidRPr="00055E8E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 xml:space="preserve">2.3. Структурная трансформация экономики РФ в условиях санкционной политики 2022 года </w: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_Toc134556220 \h </w:instrTex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97CE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74</w: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05E7DD" w14:textId="5029F835" w:rsidR="00055E8E" w:rsidRPr="00055E8E" w:rsidRDefault="002C1476" w:rsidP="00055E8E">
          <w:pPr>
            <w:pStyle w:val="21"/>
            <w:tabs>
              <w:tab w:val="right" w:leader="dot" w:pos="9962"/>
            </w:tabs>
            <w:jc w:val="both"/>
            <w:rPr>
              <w:rFonts w:ascii="Times New Roman" w:hAnsi="Times New Roman"/>
              <w:noProof/>
              <w:sz w:val="24"/>
              <w:szCs w:val="24"/>
              <w:lang w:val="ru-RU" w:eastAsia="ru-RU"/>
            </w:rPr>
          </w:pPr>
          <w:hyperlink w:anchor="_Toc134556222" w:history="1">
            <w:r w:rsidR="00055E8E" w:rsidRPr="00055E8E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Выводы</w: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_Toc134556222 \h </w:instrTex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97CE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81</w: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9CE179" w14:textId="7B815042" w:rsidR="00055E8E" w:rsidRPr="00055E8E" w:rsidRDefault="002C1476" w:rsidP="00055E8E">
          <w:pPr>
            <w:pStyle w:val="11"/>
            <w:jc w:val="both"/>
            <w:rPr>
              <w:rFonts w:ascii="Times New Roman" w:hAnsi="Times New Roman"/>
              <w:noProof/>
              <w:sz w:val="24"/>
              <w:szCs w:val="24"/>
              <w:lang w:val="ru-RU" w:eastAsia="ru-RU"/>
            </w:rPr>
          </w:pPr>
          <w:hyperlink w:anchor="_Toc134556223" w:history="1">
            <w:r w:rsidR="00055E8E" w:rsidRPr="00055E8E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ГЛАВА 3. МЕРЫ РОССИЙСКОЙ ЭКОНОМИЧЕСКОЙ ПОЛИТИКИ ПО ПРЕОДОЛЕНИЮ НЕГАТИВНЫХ СЛЕДСТВИЙ ВНЕШНИХ ОГРАНИЧЕНИЙ</w: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_Toc134556223 \h </w:instrTex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97CE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83</w: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82D725" w14:textId="7ACE43B1" w:rsidR="00055E8E" w:rsidRPr="00055E8E" w:rsidRDefault="002C1476" w:rsidP="00055E8E">
          <w:pPr>
            <w:pStyle w:val="21"/>
            <w:tabs>
              <w:tab w:val="right" w:leader="dot" w:pos="9962"/>
            </w:tabs>
            <w:jc w:val="both"/>
            <w:rPr>
              <w:rFonts w:ascii="Times New Roman" w:hAnsi="Times New Roman"/>
              <w:noProof/>
              <w:sz w:val="24"/>
              <w:szCs w:val="24"/>
              <w:lang w:val="ru-RU" w:eastAsia="ru-RU"/>
            </w:rPr>
          </w:pPr>
          <w:hyperlink w:anchor="_Toc134556224" w:history="1">
            <w:r w:rsidR="00055E8E" w:rsidRPr="00055E8E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3.1. Дедолларизация экономики и преодоление финансовых ограничений</w: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_Toc134556224 \h </w:instrTex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97CE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85</w: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846768" w14:textId="084D7E3B" w:rsidR="00055E8E" w:rsidRPr="00055E8E" w:rsidRDefault="002C1476" w:rsidP="00055E8E">
          <w:pPr>
            <w:pStyle w:val="21"/>
            <w:tabs>
              <w:tab w:val="right" w:leader="dot" w:pos="9962"/>
            </w:tabs>
            <w:jc w:val="both"/>
            <w:rPr>
              <w:rFonts w:ascii="Times New Roman" w:hAnsi="Times New Roman"/>
              <w:noProof/>
              <w:sz w:val="24"/>
              <w:szCs w:val="24"/>
              <w:lang w:val="ru-RU" w:eastAsia="ru-RU"/>
            </w:rPr>
          </w:pPr>
          <w:hyperlink w:anchor="_Toc134556225" w:history="1">
            <w:r w:rsidR="00055E8E" w:rsidRPr="00055E8E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3.2. Изменение ориентации внешнеэкономических связей</w: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_Toc134556225 \h </w:instrTex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97CE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93</w: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7FC6C4" w14:textId="607F7646" w:rsidR="00055E8E" w:rsidRPr="00055E8E" w:rsidRDefault="002C1476" w:rsidP="00055E8E">
          <w:pPr>
            <w:pStyle w:val="21"/>
            <w:tabs>
              <w:tab w:val="right" w:leader="dot" w:pos="9962"/>
            </w:tabs>
            <w:jc w:val="both"/>
            <w:rPr>
              <w:rFonts w:ascii="Times New Roman" w:hAnsi="Times New Roman"/>
              <w:noProof/>
              <w:sz w:val="24"/>
              <w:szCs w:val="24"/>
              <w:lang w:val="ru-RU" w:eastAsia="ru-RU"/>
            </w:rPr>
          </w:pPr>
          <w:hyperlink w:anchor="_Toc134556226" w:history="1">
            <w:r w:rsidR="00055E8E" w:rsidRPr="00055E8E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3.3. Меры по повышению привлекательности российской экономики</w: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_Toc134556226 \h </w:instrTex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97CE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105</w: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F919B5" w14:textId="532BB889" w:rsidR="00055E8E" w:rsidRPr="00055E8E" w:rsidRDefault="002C1476" w:rsidP="00055E8E">
          <w:pPr>
            <w:pStyle w:val="21"/>
            <w:tabs>
              <w:tab w:val="right" w:leader="dot" w:pos="9962"/>
            </w:tabs>
            <w:jc w:val="both"/>
            <w:rPr>
              <w:rFonts w:ascii="Times New Roman" w:hAnsi="Times New Roman"/>
              <w:noProof/>
              <w:sz w:val="24"/>
              <w:szCs w:val="24"/>
              <w:lang w:val="ru-RU" w:eastAsia="ru-RU"/>
            </w:rPr>
          </w:pPr>
          <w:hyperlink w:anchor="_Toc134556227" w:history="1">
            <w:r w:rsidR="00055E8E" w:rsidRPr="00055E8E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Выводы</w: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_Toc134556227 \h </w:instrTex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97CE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116</w: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5BF9B0" w14:textId="4ADDD8EA" w:rsidR="00055E8E" w:rsidRPr="00055E8E" w:rsidRDefault="002C1476" w:rsidP="00055E8E">
          <w:pPr>
            <w:pStyle w:val="11"/>
            <w:jc w:val="both"/>
            <w:rPr>
              <w:rFonts w:ascii="Times New Roman" w:hAnsi="Times New Roman"/>
              <w:noProof/>
              <w:sz w:val="24"/>
              <w:szCs w:val="24"/>
              <w:lang w:val="ru-RU" w:eastAsia="ru-RU"/>
            </w:rPr>
          </w:pPr>
          <w:hyperlink w:anchor="_Toc134556228" w:history="1">
            <w:r w:rsidR="00055E8E" w:rsidRPr="00055E8E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ЗАКЛЮЧЕНИЕ</w: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_Toc134556228 \h </w:instrTex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97CE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118</w: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86B2FA" w14:textId="5367B470" w:rsidR="00055E8E" w:rsidRPr="00055E8E" w:rsidRDefault="002C1476" w:rsidP="00055E8E">
          <w:pPr>
            <w:pStyle w:val="11"/>
            <w:jc w:val="both"/>
            <w:rPr>
              <w:rFonts w:ascii="Times New Roman" w:hAnsi="Times New Roman"/>
              <w:noProof/>
              <w:sz w:val="24"/>
              <w:szCs w:val="24"/>
              <w:lang w:val="ru-RU" w:eastAsia="ru-RU"/>
            </w:rPr>
          </w:pPr>
          <w:hyperlink w:anchor="_Toc134556229" w:history="1">
            <w:r w:rsidR="00055E8E" w:rsidRPr="00055E8E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СПИСОК ИСПОЛЬЗОВАННОЙ ЛИТЕРАТУРЫ</w: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_Toc134556229 \h </w:instrTex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97CE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121</w: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8CD2B9" w14:textId="3726ADD7" w:rsidR="00055E8E" w:rsidRPr="00055E8E" w:rsidRDefault="002C1476" w:rsidP="00055E8E">
          <w:pPr>
            <w:pStyle w:val="11"/>
            <w:jc w:val="both"/>
            <w:rPr>
              <w:rFonts w:ascii="Times New Roman" w:hAnsi="Times New Roman"/>
              <w:noProof/>
              <w:sz w:val="24"/>
              <w:szCs w:val="24"/>
              <w:lang w:val="ru-RU" w:eastAsia="ru-RU"/>
            </w:rPr>
          </w:pPr>
          <w:hyperlink w:anchor="_Toc134556230" w:history="1">
            <w:r w:rsidR="00055E8E" w:rsidRPr="00055E8E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ПРИЛОЖЕНИЯ</w: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_Toc134556230 \h </w:instrTex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97CE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131</w: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7CDC00" w14:textId="17868A99" w:rsidR="00055E8E" w:rsidRPr="00055E8E" w:rsidRDefault="002C1476" w:rsidP="00055E8E">
          <w:pPr>
            <w:pStyle w:val="21"/>
            <w:tabs>
              <w:tab w:val="right" w:leader="dot" w:pos="9962"/>
            </w:tabs>
            <w:jc w:val="both"/>
            <w:rPr>
              <w:rFonts w:ascii="Times New Roman" w:hAnsi="Times New Roman"/>
              <w:noProof/>
              <w:sz w:val="24"/>
              <w:szCs w:val="24"/>
              <w:lang w:val="ru-RU" w:eastAsia="ru-RU"/>
            </w:rPr>
          </w:pPr>
          <w:hyperlink w:anchor="_Toc134556231" w:history="1">
            <w:r w:rsidR="00055E8E" w:rsidRPr="00055E8E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Приложение 1. Временная шкала воздействия санкций на СССР в период 1949-1994 гг.</w: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_Toc134556231 \h </w:instrTex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97CE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131</w:t>
            </w:r>
            <w:r w:rsidR="00055E8E" w:rsidRPr="00055E8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494CA8" w14:textId="70789EED" w:rsidR="004C070C" w:rsidRPr="00055E8E" w:rsidRDefault="004C070C" w:rsidP="00055E8E">
          <w:pPr>
            <w:jc w:val="both"/>
          </w:pPr>
          <w:r w:rsidRPr="00055E8E">
            <w:rPr>
              <w:b/>
              <w:bCs/>
              <w:noProof/>
            </w:rPr>
            <w:fldChar w:fldCharType="end"/>
          </w:r>
        </w:p>
      </w:sdtContent>
    </w:sdt>
    <w:p w14:paraId="4F31EB82" w14:textId="77777777" w:rsidR="004C070C" w:rsidRPr="001561EC" w:rsidRDefault="004C070C" w:rsidP="00055E8E">
      <w:pPr>
        <w:pStyle w:val="1"/>
        <w:jc w:val="both"/>
        <w:rPr>
          <w:rFonts w:cs="Times New Roman"/>
          <w:sz w:val="24"/>
          <w:szCs w:val="24"/>
        </w:rPr>
      </w:pPr>
      <w:r w:rsidRPr="001561EC">
        <w:rPr>
          <w:rFonts w:cs="Times New Roman"/>
          <w:sz w:val="24"/>
          <w:szCs w:val="24"/>
        </w:rPr>
        <w:br w:type="page"/>
      </w:r>
    </w:p>
    <w:p w14:paraId="4924A9BA" w14:textId="11D6FE26" w:rsidR="00C83D92" w:rsidRPr="00A72F63" w:rsidRDefault="00B86F9E" w:rsidP="004C070C">
      <w:pPr>
        <w:pStyle w:val="1"/>
      </w:pPr>
      <w:bookmarkStart w:id="2" w:name="_Toc134556211"/>
      <w:r w:rsidRPr="00A72F63">
        <w:lastRenderedPageBreak/>
        <w:t>ВВЕДЕНИЕ</w:t>
      </w:r>
      <w:bookmarkEnd w:id="0"/>
      <w:bookmarkEnd w:id="2"/>
    </w:p>
    <w:p w14:paraId="1E9013B2" w14:textId="2DD2F504" w:rsidR="000D06D0" w:rsidRPr="00ED356F" w:rsidRDefault="000D06D0" w:rsidP="00ED356F">
      <w:pPr>
        <w:pStyle w:val="Z"/>
        <w:ind w:firstLine="567"/>
        <w:jc w:val="both"/>
      </w:pPr>
      <w:r w:rsidRPr="00ED356F">
        <w:t>Использование политики санкций как инструмента внешней политики является широко используемой практикой, которая неоднократно применялась в исторически обозримом прошлом.</w:t>
      </w:r>
    </w:p>
    <w:p w14:paraId="1C77DC69" w14:textId="499BE842" w:rsidR="009B36C7" w:rsidRPr="00ED356F" w:rsidRDefault="00F328C4" w:rsidP="00ED356F">
      <w:pPr>
        <w:pStyle w:val="Z"/>
        <w:ind w:firstLine="567"/>
        <w:jc w:val="both"/>
      </w:pPr>
      <w:r w:rsidRPr="00ED356F">
        <w:t>События, произошедшие в политическом векторе 2022 г.</w:t>
      </w:r>
      <w:r w:rsidR="009B36C7" w:rsidRPr="00ED356F">
        <w:t xml:space="preserve">, </w:t>
      </w:r>
      <w:r w:rsidRPr="00ED356F">
        <w:t xml:space="preserve">в очередной раз подчеркнули низкую резистентность экономических отношений Российской Федерации с Западными </w:t>
      </w:r>
      <w:r w:rsidR="009B36C7" w:rsidRPr="00ED356F">
        <w:t>странами</w:t>
      </w:r>
      <w:r w:rsidRPr="00ED356F">
        <w:t xml:space="preserve"> к внешнеполитическим решениям. </w:t>
      </w:r>
      <w:r w:rsidR="009B36C7" w:rsidRPr="00ED356F">
        <w:t xml:space="preserve">Под влиянием политического фактора, в 2022 г. на Российскую Федерацию было наложено 10 новых санкционных пакетов, инициированных США, ЕС, Канадой, Швейцарией и т.д. </w:t>
      </w:r>
    </w:p>
    <w:p w14:paraId="1E97F812" w14:textId="4C1D8CEA" w:rsidR="009B36C7" w:rsidRDefault="009B36C7" w:rsidP="00ED356F">
      <w:pPr>
        <w:pStyle w:val="Z"/>
        <w:ind w:firstLine="567"/>
        <w:jc w:val="both"/>
      </w:pPr>
      <w:r w:rsidRPr="00ED356F">
        <w:t>Очевидно, что развертывание санкционной политики в качестве инструмента экономического давления Западных стран на Российскую Федерацию с целью достижения политических решений, является новыми реалиями, приспособление к которым является первостепенной задачей для достижения стабильного экономического роста Российской Федерации.</w:t>
      </w:r>
    </w:p>
    <w:p w14:paraId="360113A8" w14:textId="4BA7FE69" w:rsidR="000D06D0" w:rsidRPr="00ED356F" w:rsidRDefault="00A070E5" w:rsidP="00A070E5">
      <w:pPr>
        <w:pStyle w:val="Z"/>
        <w:ind w:firstLine="567"/>
        <w:jc w:val="both"/>
      </w:pPr>
      <w:r>
        <w:t xml:space="preserve">В условиях </w:t>
      </w:r>
      <w:r w:rsidRPr="00A070E5">
        <w:t>современных геополитических конфликтов и непредсказуемости международных отношений</w:t>
      </w:r>
      <w:r>
        <w:t>, и</w:t>
      </w:r>
      <w:r w:rsidR="009B36C7" w:rsidRPr="00ED356F">
        <w:t>зучение влияния санкций на экономический рост Российской Федерации является необходимым инструментом для разработки механизмов эффективного противодействия санкци</w:t>
      </w:r>
      <w:r w:rsidR="00DC796D" w:rsidRPr="00ED356F">
        <w:t xml:space="preserve">онному давлению и повышения конкурентоспособности </w:t>
      </w:r>
      <w:r w:rsidR="009F7AF5">
        <w:t>экономики государства,</w:t>
      </w:r>
      <w:r w:rsidR="00DC796D" w:rsidRPr="00ED356F">
        <w:t xml:space="preserve"> что обуславливает </w:t>
      </w:r>
      <w:r w:rsidR="00DC796D" w:rsidRPr="00ED356F">
        <w:rPr>
          <w:b/>
          <w:i/>
        </w:rPr>
        <w:t>актуальность</w:t>
      </w:r>
      <w:r w:rsidR="00DC796D" w:rsidRPr="00ED356F">
        <w:t xml:space="preserve"> исследования. </w:t>
      </w:r>
    </w:p>
    <w:p w14:paraId="625BD897" w14:textId="16EB6F06" w:rsidR="00C83D92" w:rsidRPr="00ED356F" w:rsidRDefault="00C83D92" w:rsidP="00ED356F">
      <w:pPr>
        <w:pStyle w:val="Z"/>
        <w:ind w:firstLine="567"/>
        <w:jc w:val="both"/>
      </w:pPr>
      <w:r w:rsidRPr="00ED356F">
        <w:rPr>
          <w:b/>
          <w:i/>
        </w:rPr>
        <w:t>Целью</w:t>
      </w:r>
      <w:r w:rsidRPr="00ED356F">
        <w:t xml:space="preserve"> исследования является определения влияния внешнеэкономических санкций и политики контрсанкций на экономический рост Российской Федерации. </w:t>
      </w:r>
    </w:p>
    <w:p w14:paraId="7890FA69" w14:textId="77777777" w:rsidR="00C83D92" w:rsidRPr="00ED356F" w:rsidRDefault="00C83D92" w:rsidP="00ED356F">
      <w:pPr>
        <w:pStyle w:val="Z"/>
        <w:ind w:firstLine="567"/>
        <w:jc w:val="both"/>
      </w:pPr>
      <w:r w:rsidRPr="00ED356F">
        <w:t xml:space="preserve">В рамках достижения целей исследования предполагается решение следующих </w:t>
      </w:r>
      <w:r w:rsidRPr="00ED356F">
        <w:rPr>
          <w:b/>
          <w:i/>
        </w:rPr>
        <w:t>задач</w:t>
      </w:r>
      <w:r w:rsidRPr="00ED356F">
        <w:t>:</w:t>
      </w:r>
    </w:p>
    <w:p w14:paraId="6CE37B03" w14:textId="77777777" w:rsidR="00C83D92" w:rsidRPr="00ED356F" w:rsidRDefault="00C83D92" w:rsidP="004061F4">
      <w:pPr>
        <w:pStyle w:val="a3"/>
        <w:numPr>
          <w:ilvl w:val="0"/>
          <w:numId w:val="1"/>
        </w:numPr>
        <w:spacing w:after="160" w:line="360" w:lineRule="auto"/>
        <w:ind w:left="0" w:firstLine="567"/>
        <w:jc w:val="both"/>
      </w:pPr>
      <w:r w:rsidRPr="00ED356F">
        <w:t>Изучение теоретических и практических аспектов применения международных экономических санкций;</w:t>
      </w:r>
    </w:p>
    <w:p w14:paraId="6DF31F71" w14:textId="77777777" w:rsidR="00C83D92" w:rsidRPr="00ED356F" w:rsidRDefault="00C83D92" w:rsidP="004061F4">
      <w:pPr>
        <w:pStyle w:val="a3"/>
        <w:numPr>
          <w:ilvl w:val="0"/>
          <w:numId w:val="1"/>
        </w:numPr>
        <w:spacing w:after="160" w:line="360" w:lineRule="auto"/>
        <w:ind w:left="0" w:firstLine="567"/>
        <w:jc w:val="both"/>
        <w:rPr>
          <w:rFonts w:cstheme="minorBidi"/>
        </w:rPr>
      </w:pPr>
      <w:r w:rsidRPr="00ED356F">
        <w:t>Анализ воздействия санкционной политики на экономику России;</w:t>
      </w:r>
    </w:p>
    <w:p w14:paraId="230A2DE9" w14:textId="525A57E7" w:rsidR="00C83D92" w:rsidRPr="00ED356F" w:rsidRDefault="00C83D92" w:rsidP="004061F4">
      <w:pPr>
        <w:pStyle w:val="a3"/>
        <w:numPr>
          <w:ilvl w:val="0"/>
          <w:numId w:val="1"/>
        </w:numPr>
        <w:spacing w:after="160" w:line="360" w:lineRule="auto"/>
        <w:ind w:left="0" w:firstLine="567"/>
        <w:jc w:val="both"/>
        <w:rPr>
          <w:rFonts w:cstheme="minorBidi"/>
        </w:rPr>
      </w:pPr>
      <w:r w:rsidRPr="00ED356F">
        <w:t>Рассмотрение</w:t>
      </w:r>
      <w:r w:rsidR="00DC796D" w:rsidRPr="00ED356F">
        <w:t xml:space="preserve"> </w:t>
      </w:r>
      <w:r w:rsidRPr="00ED356F">
        <w:t>мер российской экономической политики по преодолению негативных последствий внешних ограничений.</w:t>
      </w:r>
    </w:p>
    <w:p w14:paraId="589000DC" w14:textId="14EAD053" w:rsidR="00C83D92" w:rsidRPr="00ED356F" w:rsidRDefault="00C83D92" w:rsidP="00ED356F">
      <w:pPr>
        <w:pStyle w:val="Z"/>
        <w:ind w:firstLine="567"/>
        <w:jc w:val="both"/>
      </w:pPr>
      <w:r w:rsidRPr="00ED356F">
        <w:rPr>
          <w:b/>
          <w:i/>
        </w:rPr>
        <w:t>Объектом</w:t>
      </w:r>
      <w:r w:rsidRPr="00ED356F">
        <w:rPr>
          <w:i/>
        </w:rPr>
        <w:t xml:space="preserve"> </w:t>
      </w:r>
      <w:r w:rsidRPr="00ED356F">
        <w:rPr>
          <w:b/>
          <w:i/>
        </w:rPr>
        <w:t>исследования</w:t>
      </w:r>
      <w:r w:rsidRPr="00ED356F">
        <w:t xml:space="preserve"> является экономический рост Российской Федерации, </w:t>
      </w:r>
      <w:r w:rsidRPr="00ED356F">
        <w:rPr>
          <w:b/>
          <w:i/>
        </w:rPr>
        <w:t>предметом исследования</w:t>
      </w:r>
      <w:r w:rsidRPr="00ED356F">
        <w:t xml:space="preserve"> – внешнеэкономические санкции и политика контрсанкций между РФ и Западными </w:t>
      </w:r>
      <w:r w:rsidR="00DC796D" w:rsidRPr="00ED356F">
        <w:t>странами</w:t>
      </w:r>
      <w:r w:rsidRPr="00ED356F">
        <w:t xml:space="preserve">. </w:t>
      </w:r>
    </w:p>
    <w:p w14:paraId="595B0190" w14:textId="5C0143FC" w:rsidR="00C83D92" w:rsidRDefault="00C83D92" w:rsidP="00ED356F">
      <w:pPr>
        <w:pStyle w:val="Z"/>
        <w:ind w:firstLine="567"/>
        <w:jc w:val="both"/>
      </w:pPr>
      <w:r w:rsidRPr="00ED356F">
        <w:rPr>
          <w:b/>
          <w:i/>
        </w:rPr>
        <w:lastRenderedPageBreak/>
        <w:t>Теоретическая основа исследования</w:t>
      </w:r>
      <w:r w:rsidRPr="00ED356F">
        <w:t xml:space="preserve"> определяются комплексом исследований на русском, английском и других иностранных языках</w:t>
      </w:r>
      <w:r w:rsidR="00DC796D" w:rsidRPr="00ED356F">
        <w:t>, среди которых исследования таких авторов как</w:t>
      </w:r>
      <w:r w:rsidR="00091D22" w:rsidRPr="00ED356F">
        <w:t xml:space="preserve"> А.А.Мовчан, А.А.Нечаев, Г.Хафбауэр, К.И.Сонин, М.Уайдерсон, Н.Гулд-Дэвис, С.Фридман. </w:t>
      </w:r>
    </w:p>
    <w:p w14:paraId="3D421337" w14:textId="50BEC41D" w:rsidR="004061F4" w:rsidRDefault="004061F4" w:rsidP="004061F4">
      <w:pPr>
        <w:pStyle w:val="Z"/>
        <w:ind w:firstLine="567"/>
        <w:jc w:val="both"/>
      </w:pPr>
      <w:r>
        <w:t xml:space="preserve">Наиболее существенные положения, характеризующие </w:t>
      </w:r>
      <w:r w:rsidRPr="004061F4">
        <w:rPr>
          <w:b/>
          <w:i/>
        </w:rPr>
        <w:t>научную новизну</w:t>
      </w:r>
      <w:r>
        <w:rPr>
          <w:b/>
          <w:i/>
        </w:rPr>
        <w:t xml:space="preserve"> исследования</w:t>
      </w:r>
      <w:r>
        <w:t>, заключаются в следующем:</w:t>
      </w:r>
    </w:p>
    <w:p w14:paraId="2183289D" w14:textId="76FF9149" w:rsidR="004061F4" w:rsidRDefault="004061F4" w:rsidP="004061F4">
      <w:pPr>
        <w:pStyle w:val="Z"/>
        <w:numPr>
          <w:ilvl w:val="0"/>
          <w:numId w:val="16"/>
        </w:numPr>
        <w:ind w:left="0" w:firstLine="567"/>
        <w:jc w:val="both"/>
      </w:pPr>
      <w:r>
        <w:t>Дана детальная классификация  международных экономических санкций с использованием классификационных признаков, ранее не применяемых в российской экономической литературе, но имеющих важное значение для анализа текущих событий. Определены отличия экономических санкций от торговой и экономической войны.</w:t>
      </w:r>
    </w:p>
    <w:p w14:paraId="77022690" w14:textId="77777777" w:rsidR="004061F4" w:rsidRDefault="004061F4" w:rsidP="004061F4">
      <w:pPr>
        <w:pStyle w:val="Z"/>
        <w:numPr>
          <w:ilvl w:val="0"/>
          <w:numId w:val="16"/>
        </w:numPr>
        <w:ind w:left="0" w:firstLine="567"/>
        <w:jc w:val="both"/>
      </w:pPr>
      <w:r>
        <w:t>Выделены особенности  характера, инструментов и направленности санкций в ходе эволюции санкционного давления на экономику РФ в период XIX-XXI веков.</w:t>
      </w:r>
    </w:p>
    <w:p w14:paraId="35C28B4A" w14:textId="77777777" w:rsidR="004061F4" w:rsidRDefault="004061F4" w:rsidP="004061F4">
      <w:pPr>
        <w:pStyle w:val="Z"/>
        <w:numPr>
          <w:ilvl w:val="0"/>
          <w:numId w:val="16"/>
        </w:numPr>
        <w:ind w:left="0" w:firstLine="567"/>
        <w:jc w:val="both"/>
      </w:pPr>
      <w:r>
        <w:t>Определены  последствия санкций 2022 г. для российской экономики, как реализовавшиеся, так и потенциальные,  включая нарушение работы производственных и логистических цепочек, ограничения для финансовых операций и ослабление рубля, выявлены потенциальные риски снижения производительности труда и замедления темпов экономического роста РФ.</w:t>
      </w:r>
    </w:p>
    <w:p w14:paraId="78D5CE2B" w14:textId="03666190" w:rsidR="004061F4" w:rsidRDefault="004061F4" w:rsidP="004061F4">
      <w:pPr>
        <w:pStyle w:val="Z"/>
        <w:numPr>
          <w:ilvl w:val="0"/>
          <w:numId w:val="16"/>
        </w:numPr>
        <w:ind w:left="0" w:firstLine="567"/>
        <w:jc w:val="both"/>
      </w:pPr>
      <w:r>
        <w:t xml:space="preserve">Определены вызовы для экономики РФ в связи с санкциями 2022 г., включая ограничение доступа к западным финансовым рынкам, торговые и логистические ограничения, запрет на экспорт технологий и прекращение сотрудничества с западными контрагентами. В качестве потенциальных эффектов данных вызовов выделены: снижение производственных  возможностей России и </w:t>
      </w:r>
      <w:proofErr w:type="gramStart"/>
      <w:r>
        <w:t>ухудшение</w:t>
      </w:r>
      <w:proofErr w:type="gramEnd"/>
      <w:r>
        <w:t xml:space="preserve"> и удорожание продукции для конечных потребителей.</w:t>
      </w:r>
    </w:p>
    <w:p w14:paraId="559E3DE8" w14:textId="00FC4F5A" w:rsidR="009F7AF5" w:rsidRPr="009F7AF5" w:rsidRDefault="00F56983" w:rsidP="009F7AF5">
      <w:pPr>
        <w:pStyle w:val="Z"/>
        <w:ind w:firstLine="567"/>
        <w:jc w:val="both"/>
      </w:pPr>
      <w:r w:rsidRPr="00F56983">
        <w:rPr>
          <w:b/>
          <w:i/>
        </w:rPr>
        <w:t>Практическая значимость работы</w:t>
      </w:r>
      <w:r w:rsidR="009F7AF5">
        <w:rPr>
          <w:b/>
          <w:i/>
        </w:rPr>
        <w:t xml:space="preserve">. </w:t>
      </w:r>
      <w:r w:rsidR="009F7AF5" w:rsidRPr="009F7AF5">
        <w:t xml:space="preserve">Анализ взаимосвязи между внешнеэкономическими санкциями и экономическим ростом </w:t>
      </w:r>
      <w:r w:rsidR="009F7AF5">
        <w:t>государства</w:t>
      </w:r>
      <w:r w:rsidR="009F7AF5" w:rsidRPr="009F7AF5">
        <w:t xml:space="preserve"> может </w:t>
      </w:r>
      <w:r w:rsidR="009F7AF5">
        <w:t>использоваться для принятий</w:t>
      </w:r>
      <w:r w:rsidR="009F7AF5" w:rsidRPr="009F7AF5">
        <w:t xml:space="preserve"> </w:t>
      </w:r>
      <w:r w:rsidR="009F7AF5">
        <w:t>эффективных стратегических и управленческих решений</w:t>
      </w:r>
      <w:r w:rsidR="009F7AF5" w:rsidRPr="009F7AF5">
        <w:t xml:space="preserve"> в условиях </w:t>
      </w:r>
      <w:r w:rsidR="009F7AF5">
        <w:t xml:space="preserve">внешних ограничений.  </w:t>
      </w:r>
      <w:r w:rsidR="009F7AF5" w:rsidRPr="009F7AF5">
        <w:t xml:space="preserve">В частности, результаты исследования могут быть </w:t>
      </w:r>
      <w:r w:rsidR="00AF42D4">
        <w:t>применены</w:t>
      </w:r>
      <w:r w:rsidR="009F7AF5" w:rsidRPr="009F7AF5">
        <w:t xml:space="preserve"> для определения оптимальной стратегии </w:t>
      </w:r>
      <w:r w:rsidR="009F7AF5">
        <w:t xml:space="preserve">российской </w:t>
      </w:r>
      <w:r w:rsidR="009F7AF5" w:rsidRPr="009F7AF5">
        <w:t>экономической</w:t>
      </w:r>
      <w:r w:rsidR="009F7AF5">
        <w:t xml:space="preserve"> политики в условиях санкционного давления</w:t>
      </w:r>
      <w:r w:rsidR="009F7AF5" w:rsidRPr="009F7AF5">
        <w:t>, разработки мер по снижению экономических рисков и укрепления устойчивости э</w:t>
      </w:r>
      <w:r w:rsidR="009F7AF5">
        <w:t>кономики страны</w:t>
      </w:r>
      <w:r w:rsidR="009F7AF5" w:rsidRPr="009F7AF5">
        <w:t>.</w:t>
      </w:r>
    </w:p>
    <w:p w14:paraId="624FEE5A" w14:textId="77777777" w:rsidR="00C83D92" w:rsidRPr="00ED356F" w:rsidRDefault="00C83D92" w:rsidP="00ED356F">
      <w:pPr>
        <w:pStyle w:val="Z"/>
        <w:ind w:firstLine="567"/>
        <w:jc w:val="both"/>
      </w:pPr>
      <w:r w:rsidRPr="00ED356F">
        <w:rPr>
          <w:b/>
          <w:i/>
        </w:rPr>
        <w:t>Информационная база исследования</w:t>
      </w:r>
      <w:r w:rsidRPr="00ED356F">
        <w:t xml:space="preserve"> базируется на:</w:t>
      </w:r>
    </w:p>
    <w:p w14:paraId="2F77D3F4" w14:textId="0C9729E3" w:rsidR="00C83D92" w:rsidRPr="00ED356F" w:rsidRDefault="00C83D92" w:rsidP="007E088C">
      <w:pPr>
        <w:pStyle w:val="Z"/>
        <w:numPr>
          <w:ilvl w:val="0"/>
          <w:numId w:val="11"/>
        </w:numPr>
        <w:jc w:val="both"/>
      </w:pPr>
      <w:r w:rsidRPr="00ED356F">
        <w:rPr>
          <w:rStyle w:val="apple-converted-space"/>
          <w:color w:val="000000"/>
        </w:rPr>
        <w:t>М</w:t>
      </w:r>
      <w:r w:rsidRPr="00ED356F">
        <w:rPr>
          <w:rStyle w:val="apple-converted-space"/>
          <w:rFonts w:eastAsiaTheme="majorEastAsia"/>
          <w:color w:val="000000"/>
        </w:rPr>
        <w:t>ногосторонни</w:t>
      </w:r>
      <w:r w:rsidRPr="00ED356F">
        <w:rPr>
          <w:rStyle w:val="apple-converted-space"/>
          <w:color w:val="000000"/>
        </w:rPr>
        <w:t>х</w:t>
      </w:r>
      <w:r w:rsidRPr="00ED356F">
        <w:rPr>
          <w:rStyle w:val="apple-converted-space"/>
          <w:rFonts w:eastAsiaTheme="majorEastAsia"/>
          <w:color w:val="000000"/>
        </w:rPr>
        <w:t xml:space="preserve"> и двухсторонни</w:t>
      </w:r>
      <w:r w:rsidRPr="00ED356F">
        <w:rPr>
          <w:rStyle w:val="apple-converted-space"/>
          <w:color w:val="000000"/>
        </w:rPr>
        <w:t>х</w:t>
      </w:r>
      <w:r w:rsidRPr="00ED356F">
        <w:rPr>
          <w:rStyle w:val="apple-converted-space"/>
          <w:rFonts w:eastAsiaTheme="majorEastAsia"/>
          <w:color w:val="000000"/>
        </w:rPr>
        <w:t xml:space="preserve"> договор</w:t>
      </w:r>
      <w:r w:rsidRPr="00ED356F">
        <w:rPr>
          <w:rStyle w:val="apple-converted-space"/>
          <w:color w:val="000000"/>
        </w:rPr>
        <w:t>ах</w:t>
      </w:r>
      <w:r w:rsidRPr="00ED356F">
        <w:rPr>
          <w:rStyle w:val="apple-converted-space"/>
          <w:rFonts w:eastAsiaTheme="majorEastAsia"/>
          <w:color w:val="000000"/>
        </w:rPr>
        <w:t>, соглашения</w:t>
      </w:r>
      <w:r w:rsidRPr="00ED356F">
        <w:rPr>
          <w:rStyle w:val="apple-converted-space"/>
          <w:color w:val="000000"/>
        </w:rPr>
        <w:t>х</w:t>
      </w:r>
      <w:r w:rsidRPr="00ED356F">
        <w:rPr>
          <w:rStyle w:val="apple-converted-space"/>
          <w:rFonts w:eastAsiaTheme="majorEastAsia"/>
          <w:color w:val="000000"/>
        </w:rPr>
        <w:t>, план</w:t>
      </w:r>
      <w:r w:rsidRPr="00ED356F">
        <w:rPr>
          <w:rStyle w:val="apple-converted-space"/>
          <w:color w:val="000000"/>
        </w:rPr>
        <w:t xml:space="preserve">ах </w:t>
      </w:r>
      <w:r w:rsidRPr="00ED356F">
        <w:rPr>
          <w:rStyle w:val="apple-converted-space"/>
          <w:rFonts w:eastAsiaTheme="majorEastAsia"/>
          <w:color w:val="000000"/>
        </w:rPr>
        <w:t>сотрудничества</w:t>
      </w:r>
      <w:r w:rsidR="00091D22" w:rsidRPr="00ED356F">
        <w:rPr>
          <w:rStyle w:val="apple-converted-space"/>
          <w:rFonts w:eastAsiaTheme="majorEastAsia"/>
          <w:color w:val="000000"/>
        </w:rPr>
        <w:t>, дорожных картах</w:t>
      </w:r>
      <w:r w:rsidR="006B690D" w:rsidRPr="00ED356F">
        <w:rPr>
          <w:rStyle w:val="apple-converted-space"/>
          <w:rFonts w:eastAsiaTheme="majorEastAsia"/>
          <w:color w:val="000000"/>
        </w:rPr>
        <w:t>,</w:t>
      </w:r>
      <w:r w:rsidRPr="00ED356F">
        <w:t xml:space="preserve"> </w:t>
      </w:r>
      <w:r w:rsidR="006B690D" w:rsidRPr="00ED356F">
        <w:t xml:space="preserve">заключенных </w:t>
      </w:r>
      <w:r w:rsidRPr="00ED356F">
        <w:t>между РФ</w:t>
      </w:r>
      <w:r w:rsidR="006B690D" w:rsidRPr="00ED356F">
        <w:t xml:space="preserve"> и другими странами</w:t>
      </w:r>
      <w:r w:rsidRPr="00ED356F">
        <w:t>;</w:t>
      </w:r>
    </w:p>
    <w:p w14:paraId="230B08A4" w14:textId="65AA1A0C" w:rsidR="00C83D92" w:rsidRPr="00ED356F" w:rsidRDefault="00C83D92" w:rsidP="007E088C">
      <w:pPr>
        <w:pStyle w:val="Z"/>
        <w:numPr>
          <w:ilvl w:val="0"/>
          <w:numId w:val="11"/>
        </w:numPr>
        <w:jc w:val="both"/>
        <w:rPr>
          <w:rStyle w:val="apple-converted-space"/>
        </w:rPr>
      </w:pPr>
      <w:r w:rsidRPr="00ED356F">
        <w:rPr>
          <w:rStyle w:val="apple-converted-space"/>
          <w:color w:val="000000"/>
        </w:rPr>
        <w:t>В</w:t>
      </w:r>
      <w:r w:rsidRPr="00ED356F">
        <w:rPr>
          <w:rStyle w:val="apple-converted-space"/>
          <w:rFonts w:eastAsiaTheme="majorEastAsia"/>
          <w:color w:val="000000"/>
        </w:rPr>
        <w:t>нутренни</w:t>
      </w:r>
      <w:r w:rsidRPr="00ED356F">
        <w:rPr>
          <w:rStyle w:val="apple-converted-space"/>
          <w:color w:val="000000"/>
        </w:rPr>
        <w:t>х</w:t>
      </w:r>
      <w:r w:rsidRPr="00ED356F">
        <w:rPr>
          <w:rStyle w:val="apple-converted-space"/>
          <w:rFonts w:eastAsiaTheme="majorEastAsia"/>
          <w:color w:val="000000"/>
        </w:rPr>
        <w:t xml:space="preserve"> законодательны</w:t>
      </w:r>
      <w:r w:rsidRPr="00ED356F">
        <w:rPr>
          <w:rStyle w:val="apple-converted-space"/>
          <w:color w:val="000000"/>
        </w:rPr>
        <w:t>х</w:t>
      </w:r>
      <w:r w:rsidR="006B690D" w:rsidRPr="00ED356F">
        <w:rPr>
          <w:rStyle w:val="apple-converted-space"/>
          <w:color w:val="000000"/>
        </w:rPr>
        <w:t xml:space="preserve"> и нормативно-правовых актов </w:t>
      </w:r>
      <w:r w:rsidRPr="00ED356F">
        <w:rPr>
          <w:rStyle w:val="apple-converted-space"/>
          <w:color w:val="000000"/>
        </w:rPr>
        <w:t>РФ;</w:t>
      </w:r>
    </w:p>
    <w:p w14:paraId="79573C9D" w14:textId="7AA72227" w:rsidR="00C83D92" w:rsidRPr="00ED356F" w:rsidRDefault="00C83D92" w:rsidP="007E088C">
      <w:pPr>
        <w:pStyle w:val="Z"/>
        <w:numPr>
          <w:ilvl w:val="0"/>
          <w:numId w:val="11"/>
        </w:numPr>
        <w:jc w:val="both"/>
        <w:rPr>
          <w:rStyle w:val="apple-converted-space"/>
        </w:rPr>
      </w:pPr>
      <w:r w:rsidRPr="00ED356F">
        <w:rPr>
          <w:rStyle w:val="apple-converted-space"/>
          <w:color w:val="000000"/>
        </w:rPr>
        <w:lastRenderedPageBreak/>
        <w:t>С</w:t>
      </w:r>
      <w:r w:rsidRPr="00ED356F">
        <w:rPr>
          <w:rStyle w:val="apple-converted-space"/>
          <w:rFonts w:eastAsiaTheme="majorEastAsia"/>
          <w:color w:val="000000"/>
        </w:rPr>
        <w:t>татистически</w:t>
      </w:r>
      <w:r w:rsidRPr="00ED356F">
        <w:rPr>
          <w:rStyle w:val="apple-converted-space"/>
          <w:color w:val="000000"/>
        </w:rPr>
        <w:t>х</w:t>
      </w:r>
      <w:r w:rsidRPr="00ED356F">
        <w:rPr>
          <w:rStyle w:val="apple-converted-space"/>
          <w:rFonts w:eastAsiaTheme="majorEastAsia"/>
          <w:color w:val="000000"/>
        </w:rPr>
        <w:t xml:space="preserve"> данны</w:t>
      </w:r>
      <w:r w:rsidRPr="00ED356F">
        <w:rPr>
          <w:rStyle w:val="apple-converted-space"/>
          <w:color w:val="000000"/>
        </w:rPr>
        <w:t>х</w:t>
      </w:r>
      <w:r w:rsidRPr="00ED356F">
        <w:rPr>
          <w:rStyle w:val="apple-converted-space"/>
          <w:rFonts w:eastAsiaTheme="majorEastAsia"/>
          <w:color w:val="000000"/>
        </w:rPr>
        <w:t xml:space="preserve"> и тематически</w:t>
      </w:r>
      <w:r w:rsidRPr="00ED356F">
        <w:rPr>
          <w:rStyle w:val="apple-converted-space"/>
          <w:color w:val="000000"/>
        </w:rPr>
        <w:t>х</w:t>
      </w:r>
      <w:r w:rsidRPr="00ED356F">
        <w:rPr>
          <w:rStyle w:val="apple-converted-space"/>
          <w:rFonts w:eastAsiaTheme="majorEastAsia"/>
          <w:color w:val="000000"/>
        </w:rPr>
        <w:t xml:space="preserve"> отчет</w:t>
      </w:r>
      <w:r w:rsidRPr="00ED356F">
        <w:rPr>
          <w:rStyle w:val="apple-converted-space"/>
          <w:color w:val="000000"/>
        </w:rPr>
        <w:t>ах</w:t>
      </w:r>
      <w:r w:rsidR="006B690D" w:rsidRPr="00ED356F">
        <w:rPr>
          <w:rStyle w:val="apple-converted-space"/>
          <w:color w:val="000000"/>
        </w:rPr>
        <w:t xml:space="preserve"> регуляторных органов</w:t>
      </w:r>
      <w:r w:rsidRPr="00ED356F">
        <w:rPr>
          <w:rStyle w:val="apple-converted-space"/>
          <w:color w:val="000000"/>
        </w:rPr>
        <w:t xml:space="preserve"> по теме исследования;</w:t>
      </w:r>
    </w:p>
    <w:p w14:paraId="22BD465A" w14:textId="432955B0" w:rsidR="00C83D92" w:rsidRPr="00ED356F" w:rsidRDefault="00C83D92" w:rsidP="007E088C">
      <w:pPr>
        <w:pStyle w:val="Z"/>
        <w:numPr>
          <w:ilvl w:val="0"/>
          <w:numId w:val="11"/>
        </w:numPr>
        <w:jc w:val="both"/>
      </w:pPr>
      <w:r w:rsidRPr="00ED356F">
        <w:rPr>
          <w:color w:val="000000"/>
        </w:rPr>
        <w:t>Аналитических публикациях</w:t>
      </w:r>
      <w:r w:rsidR="006B690D" w:rsidRPr="00ED356F">
        <w:rPr>
          <w:color w:val="000000"/>
        </w:rPr>
        <w:t>, данных международных консалтинговых агентств и др</w:t>
      </w:r>
      <w:r w:rsidRPr="00ED356F">
        <w:rPr>
          <w:color w:val="000000"/>
        </w:rPr>
        <w:t>.</w:t>
      </w:r>
    </w:p>
    <w:p w14:paraId="6A623C94" w14:textId="3DD374AB" w:rsidR="006B690D" w:rsidRPr="00ED356F" w:rsidRDefault="00C83D92" w:rsidP="00ED356F">
      <w:pPr>
        <w:pStyle w:val="Z"/>
        <w:ind w:firstLine="567"/>
        <w:jc w:val="both"/>
      </w:pPr>
      <w:r w:rsidRPr="00ED356F">
        <w:rPr>
          <w:rFonts w:eastAsiaTheme="minorHAnsi"/>
          <w:lang w:eastAsia="en-US"/>
        </w:rPr>
        <w:t xml:space="preserve">В </w:t>
      </w:r>
      <w:r w:rsidRPr="00ED356F">
        <w:t xml:space="preserve">качестве конкретных </w:t>
      </w:r>
      <w:r w:rsidRPr="00ED356F">
        <w:rPr>
          <w:b/>
          <w:i/>
        </w:rPr>
        <w:t>методов исследования</w:t>
      </w:r>
      <w:r w:rsidRPr="00ED356F">
        <w:t xml:space="preserve"> планируется применение </w:t>
      </w:r>
      <w:r w:rsidR="006B690D" w:rsidRPr="00ED356F">
        <w:t>с</w:t>
      </w:r>
      <w:r w:rsidRPr="00ED356F">
        <w:t>истемно</w:t>
      </w:r>
      <w:r w:rsidR="00DC796D" w:rsidRPr="00ED356F">
        <w:t>-</w:t>
      </w:r>
      <w:r w:rsidRPr="00ED356F">
        <w:t>структурно</w:t>
      </w:r>
      <w:r w:rsidR="00DC796D" w:rsidRPr="00ED356F">
        <w:t>-</w:t>
      </w:r>
      <w:r w:rsidRPr="00ED356F">
        <w:t>функционального анализа</w:t>
      </w:r>
      <w:r w:rsidR="006B690D" w:rsidRPr="00ED356F">
        <w:t>, институционально-правового анализа, метода причинно-следственных связей, а также статистические, регрессионные, корреляционные и другие методы обработки и обобщения информации.</w:t>
      </w:r>
    </w:p>
    <w:p w14:paraId="76BE6B3B" w14:textId="2F99BBE3" w:rsidR="00C83D92" w:rsidRPr="00EE65F2" w:rsidRDefault="00C83D92" w:rsidP="00EE65F2">
      <w:pPr>
        <w:pStyle w:val="Z"/>
        <w:ind w:firstLine="567"/>
        <w:jc w:val="both"/>
      </w:pPr>
      <w:r w:rsidRPr="00ED356F">
        <w:rPr>
          <w:b/>
          <w:i/>
        </w:rPr>
        <w:t>Структура работы</w:t>
      </w:r>
      <w:r w:rsidRPr="00ED356F">
        <w:t xml:space="preserve"> состоит из введения, трех глав, заключения</w:t>
      </w:r>
      <w:r w:rsidR="00861012">
        <w:t>,</w:t>
      </w:r>
      <w:r w:rsidRPr="00ED356F">
        <w:t xml:space="preserve"> списка литературы</w:t>
      </w:r>
      <w:r w:rsidR="00861012">
        <w:t xml:space="preserve"> и приложений</w:t>
      </w:r>
      <w:r w:rsidRPr="00ED356F">
        <w:t xml:space="preserve">. Введение определяет актуальность, цель и задачи работы, объект и предмет исследования. Первая глава посвящена рассмотрению теоретических и практических аспектов применения международных экономических санкций. В рамках главы предполагается рассмотрение сущности экономических санкций, мировой практики их применения, а также ретроспективный анализ развития российской экономики под внешним давлением в экономической истории России XIX-XXI вв. Во второй главе планируется проведение анализа воздействия санкционной политики на экономику </w:t>
      </w:r>
      <w:r w:rsidRPr="00D65269">
        <w:t>России, в рамках которого планируется оценить влияние экономических санкций на изменения в российской экономике в 202</w:t>
      </w:r>
      <w:r w:rsidR="006B690D" w:rsidRPr="00D65269">
        <w:t>2</w:t>
      </w:r>
      <w:r w:rsidRPr="00D65269">
        <w:t xml:space="preserve"> гг. (в т. ч. изменение инвестиционных рисков, движение капитала, динамика</w:t>
      </w:r>
      <w:r w:rsidR="00D65269" w:rsidRPr="00D65269">
        <w:t xml:space="preserve"> цен</w:t>
      </w:r>
      <w:r w:rsidRPr="00ED356F">
        <w:t>)</w:t>
      </w:r>
      <w:r w:rsidR="00D65269">
        <w:t xml:space="preserve">, определить основные вызовы для российской экономики в условиях санкционного давления, а также рассмотреть структурную трансформацию РФ в условиях санкций. </w:t>
      </w:r>
      <w:r w:rsidRPr="00ED356F">
        <w:t>Третья глава посвящена рассмотрению мер российской экономической политики по преодолению негативных следствий внешних ограничений</w:t>
      </w:r>
      <w:r w:rsidR="006B690D" w:rsidRPr="00ED356F">
        <w:t xml:space="preserve"> принятых в 2022 г.</w:t>
      </w:r>
      <w:r w:rsidRPr="00ED356F">
        <w:t>, среди которых дедолларизация экономики и преодоление финансовых ограничений, изменение ориентации внешнеэкономических связей, меры по повышению привлекательности российской экономики.</w:t>
      </w:r>
    </w:p>
    <w:p w14:paraId="3BCF368F" w14:textId="313052AD" w:rsidR="00A72F63" w:rsidRPr="00D65269" w:rsidRDefault="00D65269" w:rsidP="00D6526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3" w:name="_Toc90745193"/>
    </w:p>
    <w:p w14:paraId="093BF94D" w14:textId="14BBD96A" w:rsidR="00B12C45" w:rsidRPr="00B12C45" w:rsidRDefault="006D2203" w:rsidP="006D2203">
      <w:pPr>
        <w:pStyle w:val="1"/>
      </w:pPr>
      <w:bookmarkStart w:id="4" w:name="_Toc134556212"/>
      <w:bookmarkEnd w:id="3"/>
      <w:r w:rsidRPr="00A72F63">
        <w:lastRenderedPageBreak/>
        <w:t>ГЛАВА 1. ТЕОРЕТИЧЕСКИЕ И ПРАКТИЧЕСКИЕ АСПЕКТЫ ПРИМЕНЕНИЯ МЕЖДУНАРОДНЫХ ЭКОНОМИЧЕСКИХ САНКЦИ</w:t>
      </w:r>
      <w:r>
        <w:t>Й</w:t>
      </w:r>
      <w:bookmarkEnd w:id="4"/>
    </w:p>
    <w:p w14:paraId="62A0DA27" w14:textId="7C951D05" w:rsidR="00A06879" w:rsidRPr="00B12C45" w:rsidRDefault="006B690D" w:rsidP="00126341">
      <w:pPr>
        <w:spacing w:line="360" w:lineRule="auto"/>
        <w:ind w:firstLine="567"/>
        <w:jc w:val="both"/>
      </w:pPr>
      <w:r w:rsidRPr="00B12C45">
        <w:t>Н</w:t>
      </w:r>
      <w:r w:rsidR="00821FAB" w:rsidRPr="00B12C45">
        <w:t xml:space="preserve">есмотря на широкое применение санкций, </w:t>
      </w:r>
      <w:r w:rsidR="00A06879" w:rsidRPr="00B12C45">
        <w:t xml:space="preserve">санкционная проблематика все еще требует понятийного определения, поскольку общепризнанное понимание «санкций» как инструмента внешней политики, отсутствует. В </w:t>
      </w:r>
      <w:r w:rsidRPr="00B12C45">
        <w:t>первой главе ВКР</w:t>
      </w:r>
      <w:r w:rsidR="00A06879" w:rsidRPr="00B12C45">
        <w:t xml:space="preserve"> будут рассмотрены различные подходу к определению экономических санкций, их сущности, мировая практика применения эконом</w:t>
      </w:r>
      <w:r w:rsidR="00225AD5" w:rsidRPr="00B12C45">
        <w:t xml:space="preserve">ических санкций и контрсанкций, ее эффективность, </w:t>
      </w:r>
      <w:r w:rsidR="00A06879" w:rsidRPr="00B12C45">
        <w:t>а также рассмотрены санкции, контраг</w:t>
      </w:r>
      <w:r w:rsidR="00821FAB" w:rsidRPr="00B12C45">
        <w:t xml:space="preserve">ентом которых являлась Россия в </w:t>
      </w:r>
      <w:r w:rsidR="00A06879" w:rsidRPr="00B12C45">
        <w:t xml:space="preserve">XIX- XXI вв. и их влияние на развитие российской экономики. </w:t>
      </w:r>
    </w:p>
    <w:p w14:paraId="419408CC" w14:textId="57165B0B" w:rsidR="00B7128E" w:rsidRPr="00B12C45" w:rsidRDefault="00225AD5" w:rsidP="00126341">
      <w:pPr>
        <w:spacing w:line="360" w:lineRule="auto"/>
        <w:ind w:firstLine="567"/>
        <w:jc w:val="both"/>
      </w:pPr>
      <w:r w:rsidRPr="00B12C45">
        <w:t>Санкции являются одной из наиболее распространенной формой политической ответственности государств, нарушающих нормы международного права или других общепризнанных норм</w:t>
      </w:r>
      <w:r w:rsidR="00B7128E" w:rsidRPr="00B12C45">
        <w:t xml:space="preserve"> и </w:t>
      </w:r>
      <w:r w:rsidRPr="00B12C45">
        <w:t xml:space="preserve"> могут затрагивать любые стороны международной деятельности государства, например, дипломатическую деятельность (отзыв посольств, закрытие официальных представительств), культурную деятельность (в качестве примера- недопуск России на олимпийские игры в 2020 г.). Как правило, санкции такого вида нацелены на снижение легитимности и международной репутации правительства государства, на которое были наложены санкции. </w:t>
      </w:r>
    </w:p>
    <w:p w14:paraId="5BA62346" w14:textId="37C9BA0C" w:rsidR="00B12C45" w:rsidRPr="00EE65F2" w:rsidRDefault="00B7128E" w:rsidP="00EE65F2">
      <w:pPr>
        <w:spacing w:line="360" w:lineRule="auto"/>
        <w:ind w:firstLine="567"/>
        <w:jc w:val="both"/>
      </w:pPr>
      <w:r w:rsidRPr="00B12C45">
        <w:t xml:space="preserve">В рамках магистерской ВКР будут рассмотрены экономические санкции, - отдельная группа санкций, которые, </w:t>
      </w:r>
      <w:r w:rsidR="00225AD5" w:rsidRPr="00B12C45">
        <w:t>по мнению Е. Хафбауэра, представляют собой преднамеренный, инициированный государством разрыв или угрозу разрыва нормальных торгово-финансовых отношений</w:t>
      </w:r>
      <w:r w:rsidR="00225AD5" w:rsidRPr="00B12C45">
        <w:rPr>
          <w:rStyle w:val="a6"/>
        </w:rPr>
        <w:footnoteReference w:id="1"/>
      </w:r>
      <w:r w:rsidR="00225AD5" w:rsidRPr="00B12C45">
        <w:t xml:space="preserve">. </w:t>
      </w:r>
      <w:r w:rsidRPr="00B12C45">
        <w:t xml:space="preserve">Цель инициации </w:t>
      </w:r>
      <w:r w:rsidR="00225AD5" w:rsidRPr="00B12C45">
        <w:t>экономически</w:t>
      </w:r>
      <w:r w:rsidRPr="00B12C45">
        <w:t>х</w:t>
      </w:r>
      <w:r w:rsidR="00225AD5" w:rsidRPr="00B12C45">
        <w:t xml:space="preserve"> санкци</w:t>
      </w:r>
      <w:r w:rsidRPr="00B12C45">
        <w:t>й</w:t>
      </w:r>
      <w:r w:rsidR="00225AD5" w:rsidRPr="00B12C45">
        <w:t xml:space="preserve"> </w:t>
      </w:r>
      <w:r w:rsidRPr="00B12C45">
        <w:t>- принуждение</w:t>
      </w:r>
      <w:r w:rsidR="00225AD5" w:rsidRPr="00B12C45">
        <w:t xml:space="preserve"> государственн</w:t>
      </w:r>
      <w:r w:rsidRPr="00B12C45">
        <w:t>ой</w:t>
      </w:r>
      <w:r w:rsidR="00225AD5" w:rsidRPr="00B12C45">
        <w:t xml:space="preserve"> власт</w:t>
      </w:r>
      <w:r w:rsidRPr="00B12C45">
        <w:t xml:space="preserve">и реципиента </w:t>
      </w:r>
      <w:r w:rsidR="00225AD5" w:rsidRPr="00B12C45">
        <w:t xml:space="preserve">отказаться от действий, </w:t>
      </w:r>
      <w:r w:rsidRPr="00B12C45">
        <w:t xml:space="preserve">приводящих </w:t>
      </w:r>
      <w:r w:rsidR="00225AD5" w:rsidRPr="00B12C45">
        <w:t xml:space="preserve">к вводу санкций, путем нанесения максимального экономического ущерба государству. </w:t>
      </w:r>
    </w:p>
    <w:p w14:paraId="42E9DC6E" w14:textId="20BA4519" w:rsidR="00B12C45" w:rsidRPr="00A72F63" w:rsidRDefault="00237A54" w:rsidP="00237A5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844FD92" w14:textId="05906944" w:rsidR="00B12C45" w:rsidRPr="006D2203" w:rsidRDefault="00A06879" w:rsidP="006D2203">
      <w:pPr>
        <w:pStyle w:val="2"/>
        <w:rPr>
          <w:sz w:val="28"/>
        </w:rPr>
      </w:pPr>
      <w:r w:rsidRPr="00A72F63">
        <w:lastRenderedPageBreak/>
        <w:t xml:space="preserve"> </w:t>
      </w:r>
      <w:bookmarkStart w:id="5" w:name="_Toc134556213"/>
      <w:r w:rsidR="004C070C" w:rsidRPr="00B7128E">
        <w:rPr>
          <w:sz w:val="28"/>
        </w:rPr>
        <w:t xml:space="preserve">1.1 </w:t>
      </w:r>
      <w:r w:rsidRPr="00B7128E">
        <w:rPr>
          <w:sz w:val="28"/>
        </w:rPr>
        <w:t>Сущность экономических санкций</w:t>
      </w:r>
      <w:bookmarkEnd w:id="5"/>
    </w:p>
    <w:p w14:paraId="1FDA0F36" w14:textId="77777777" w:rsidR="00B12C45" w:rsidRPr="00B12C45" w:rsidRDefault="00B12C45" w:rsidP="00B12C45"/>
    <w:p w14:paraId="1FD58C6F" w14:textId="169ECF9B" w:rsidR="009E57BD" w:rsidRPr="00B12C45" w:rsidRDefault="00A06879" w:rsidP="00126341">
      <w:pPr>
        <w:spacing w:line="360" w:lineRule="auto"/>
        <w:ind w:firstLine="567"/>
        <w:jc w:val="both"/>
      </w:pPr>
      <w:r w:rsidRPr="00B12C45">
        <w:t xml:space="preserve">В международном праве не существует полного определения понятия </w:t>
      </w:r>
      <w:r w:rsidR="00821FAB" w:rsidRPr="00B12C45">
        <w:t xml:space="preserve">экономических </w:t>
      </w:r>
      <w:r w:rsidRPr="00B12C45">
        <w:t>санкций</w:t>
      </w:r>
      <w:r w:rsidR="00821FAB" w:rsidRPr="00B12C45">
        <w:t xml:space="preserve"> и механизма их применения</w:t>
      </w:r>
      <w:r w:rsidRPr="00B12C45">
        <w:t xml:space="preserve">, однако, </w:t>
      </w:r>
      <w:r w:rsidR="00F91F03" w:rsidRPr="00B12C45">
        <w:t>согласно Главе</w:t>
      </w:r>
      <w:r w:rsidRPr="00B12C45">
        <w:t xml:space="preserve"> 7 Устава</w:t>
      </w:r>
      <w:r w:rsidR="00F91F03" w:rsidRPr="00B12C45">
        <w:t xml:space="preserve"> Организации Объединенных Наций о Совете Безопасности ООН (далее- СБ ООН), СБ ООН в праве принимать принудительные меры для поддержания и восстановления ми</w:t>
      </w:r>
      <w:r w:rsidR="000A3A5E" w:rsidRPr="00B12C45">
        <w:t>ра и безопасности.</w:t>
      </w:r>
      <w:r w:rsidR="00F91F03" w:rsidRPr="00B12C45">
        <w:t xml:space="preserve"> Эти меры могут включать полный или частичный перерыв экономических отношений, железнодорожных, морских, воздушных, почтовых, телеграфных, радио или других средств сообщения, а также разрыв дипломатических отношений.</w:t>
      </w:r>
      <w:r w:rsidR="00F91F03" w:rsidRPr="00B12C45">
        <w:rPr>
          <w:rStyle w:val="a6"/>
        </w:rPr>
        <w:footnoteReference w:id="2"/>
      </w:r>
      <w:r w:rsidR="00F91F03" w:rsidRPr="00B12C45">
        <w:t xml:space="preserve"> </w:t>
      </w:r>
      <w:r w:rsidR="000A3A5E" w:rsidRPr="00B12C45">
        <w:t>Такие меры на сегодняшний день принято определять как «санкции».</w:t>
      </w:r>
    </w:p>
    <w:p w14:paraId="2D4DE4EE" w14:textId="7C5E836A" w:rsidR="00EE40AF" w:rsidRPr="00B12C45" w:rsidRDefault="00F70306" w:rsidP="00126341">
      <w:pPr>
        <w:spacing w:line="360" w:lineRule="auto"/>
        <w:ind w:firstLine="567"/>
        <w:jc w:val="both"/>
      </w:pPr>
      <w:r w:rsidRPr="00B12C45">
        <w:t>Существует м</w:t>
      </w:r>
      <w:r w:rsidR="00B9298B" w:rsidRPr="00B12C45">
        <w:t xml:space="preserve">ножество классификаций санкций, прежде всего разделение их </w:t>
      </w:r>
      <w:proofErr w:type="gramStart"/>
      <w:r w:rsidR="00B9298B" w:rsidRPr="00B12C45">
        <w:t>на</w:t>
      </w:r>
      <w:r w:rsidR="00EE40AF" w:rsidRPr="00B12C45">
        <w:t xml:space="preserve"> </w:t>
      </w:r>
      <w:r w:rsidR="00B9298B" w:rsidRPr="00B12C45">
        <w:t>военные</w:t>
      </w:r>
      <w:proofErr w:type="gramEnd"/>
      <w:r w:rsidR="00B9298B" w:rsidRPr="00B12C45">
        <w:t xml:space="preserve"> (с применением вооруженной силы) и невоенные (без применения). В рамках работы </w:t>
      </w:r>
      <w:r w:rsidR="00EE40AF" w:rsidRPr="00B12C45">
        <w:t>рассматриваются</w:t>
      </w:r>
      <w:r w:rsidR="00B9298B" w:rsidRPr="00B12C45">
        <w:t xml:space="preserve"> невоенные </w:t>
      </w:r>
      <w:r w:rsidR="000A3A5E" w:rsidRPr="00B12C45">
        <w:t xml:space="preserve">экономические </w:t>
      </w:r>
      <w:r w:rsidR="00B9298B" w:rsidRPr="00B12C45">
        <w:t>санкции.</w:t>
      </w:r>
      <w:r w:rsidR="004D3321" w:rsidRPr="00B12C45">
        <w:t xml:space="preserve"> </w:t>
      </w:r>
    </w:p>
    <w:p w14:paraId="3E6C6106" w14:textId="1C77FBA9" w:rsidR="00E26314" w:rsidRPr="00E26314" w:rsidRDefault="00EE40AF" w:rsidP="00126341">
      <w:pPr>
        <w:spacing w:line="360" w:lineRule="auto"/>
        <w:ind w:firstLine="567"/>
        <w:jc w:val="both"/>
      </w:pPr>
      <w:r w:rsidRPr="00B12C45">
        <w:rPr>
          <w:i/>
        </w:rPr>
        <w:t>Экономические санкции</w:t>
      </w:r>
      <w:r w:rsidRPr="00B12C45">
        <w:t xml:space="preserve"> – инструмент, направленный на снижение совокупного экономического благосостояния государства-объекта путем сокращения международной торговли с целью заставить правительство-объект изменить свою внешнюю и внутреннюю политику. Объекты экономических санкций понимают, что им было бы экономически выгоднее, если бы они уступили требованиям принуждающего, и принимают решения об уступках, основываясь на том, считают ли они, что их политические цели стоят экономических затрат.</w:t>
      </w:r>
      <w:r w:rsidRPr="00B12C45">
        <w:rPr>
          <w:rStyle w:val="a6"/>
        </w:rPr>
        <w:footnoteReference w:id="3"/>
      </w:r>
      <w:r w:rsidR="00E26314">
        <w:t xml:space="preserve"> </w:t>
      </w:r>
      <w:r w:rsidRPr="00B12C45">
        <w:t xml:space="preserve"> </w:t>
      </w:r>
      <w:r w:rsidR="00E26314" w:rsidRPr="00E26314">
        <w:t>На сегодняшний день, экономические санкции являются наиболее распространенной формой принуждения в отношении государства-нарушителя и могут включать в себя широкий диапазон применяемых методов: эмбарго, бойкот, экономическая блокада, замораживание финансовых ресурсов, запрет капиталовложений в экономику объекта санкций, а также предоставление ему финансовой, материальной, технической и другой помощи, приостановление или прекращение торговых договоров, полное или выборочное прекращение перевозок, отказ от режима наибольшего благоприятствования, отказ в поддержке международных программ помощи, пересмотр графика выплаты по долгам</w:t>
      </w:r>
      <w:r w:rsidR="00E26314" w:rsidRPr="00E26314">
        <w:rPr>
          <w:rStyle w:val="a6"/>
        </w:rPr>
        <w:footnoteReference w:id="4"/>
      </w:r>
    </w:p>
    <w:p w14:paraId="4E1795D3" w14:textId="77777777" w:rsidR="00EE40AF" w:rsidRPr="00B12C45" w:rsidRDefault="00EE40AF" w:rsidP="00F70306">
      <w:pPr>
        <w:spacing w:line="360" w:lineRule="auto"/>
        <w:ind w:firstLine="720"/>
        <w:jc w:val="both"/>
      </w:pPr>
    </w:p>
    <w:p w14:paraId="3C10E1F7" w14:textId="4BA6C58A" w:rsidR="00B12C45" w:rsidRDefault="004D3321" w:rsidP="00E26314">
      <w:pPr>
        <w:spacing w:line="360" w:lineRule="auto"/>
        <w:ind w:firstLine="720"/>
        <w:jc w:val="both"/>
      </w:pPr>
      <w:r w:rsidRPr="00B12C45">
        <w:lastRenderedPageBreak/>
        <w:t>Важно отметить, что</w:t>
      </w:r>
      <w:r w:rsidR="00EE40AF" w:rsidRPr="00B12C45">
        <w:t xml:space="preserve"> в понятие «экономические санкции» зачастую включатся также </w:t>
      </w:r>
      <w:r w:rsidRPr="00B12C45">
        <w:t>торговые и экономические войны</w:t>
      </w:r>
      <w:r w:rsidR="000A3A5E" w:rsidRPr="00B12C45">
        <w:t xml:space="preserve">, что, по мнению современных ученых, в частности, </w:t>
      </w:r>
      <w:r w:rsidRPr="00B12C45">
        <w:t xml:space="preserve">Р. Пэйпа, является неверным. </w:t>
      </w:r>
      <w:r w:rsidR="000A3A5E" w:rsidRPr="00B12C45">
        <w:t>Исследователь полагает, что и</w:t>
      </w:r>
      <w:r w:rsidRPr="00B12C45">
        <w:t>зучение санкций должно происходить обособлено от изучения торговых и экономических войн, поскольку данные инструменты экономического давления в корне отличаются по своей сути</w:t>
      </w:r>
      <w:r w:rsidR="00E76F0B" w:rsidRPr="00B12C45">
        <w:t xml:space="preserve"> (подробнее см. таблицу 1</w:t>
      </w:r>
      <w:r w:rsidR="00B12C45" w:rsidRPr="00B12C45">
        <w:t>.1</w:t>
      </w:r>
      <w:r w:rsidR="00E76F0B" w:rsidRPr="00B12C45">
        <w:t xml:space="preserve">). </w:t>
      </w:r>
    </w:p>
    <w:p w14:paraId="57F514B3" w14:textId="77777777" w:rsidR="004721D5" w:rsidRPr="00E26314" w:rsidRDefault="004721D5" w:rsidP="00E26314">
      <w:pPr>
        <w:spacing w:line="360" w:lineRule="auto"/>
        <w:ind w:firstLine="720"/>
        <w:jc w:val="both"/>
      </w:pPr>
    </w:p>
    <w:p w14:paraId="7CFC7119" w14:textId="5AD01D48" w:rsidR="00B12C45" w:rsidRPr="00B12C45" w:rsidRDefault="00B12C45" w:rsidP="00B12C45">
      <w:pPr>
        <w:spacing w:line="360" w:lineRule="auto"/>
        <w:ind w:firstLine="720"/>
        <w:jc w:val="right"/>
        <w:rPr>
          <w:i/>
        </w:rPr>
      </w:pPr>
      <w:r w:rsidRPr="00B12C45">
        <w:rPr>
          <w:i/>
        </w:rPr>
        <w:t>Таблица 1.1</w:t>
      </w:r>
    </w:p>
    <w:p w14:paraId="71A66DBF" w14:textId="6869A0D0" w:rsidR="004D3321" w:rsidRPr="00B12C45" w:rsidRDefault="00B12C45" w:rsidP="00FE18F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Разница</w:t>
      </w:r>
      <w:r w:rsidR="00E76F0B" w:rsidRPr="00E76F0B">
        <w:rPr>
          <w:b/>
          <w:sz w:val="28"/>
          <w:szCs w:val="28"/>
        </w:rPr>
        <w:t xml:space="preserve"> между экономическими санкциями, торговой войной и </w:t>
      </w:r>
      <w:r w:rsidR="00E76F0B" w:rsidRPr="00055E8E">
        <w:rPr>
          <w:b/>
          <w:sz w:val="28"/>
          <w:szCs w:val="28"/>
        </w:rPr>
        <w:t>экономической войной</w:t>
      </w:r>
      <w:r w:rsidRPr="00055E8E">
        <w:rPr>
          <w:b/>
          <w:sz w:val="28"/>
          <w:szCs w:val="28"/>
        </w:rPr>
        <w:t>*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50"/>
        <w:gridCol w:w="1561"/>
        <w:gridCol w:w="1699"/>
        <w:gridCol w:w="1843"/>
        <w:gridCol w:w="3016"/>
      </w:tblGrid>
      <w:tr w:rsidR="00E76F0B" w14:paraId="16677354" w14:textId="77777777" w:rsidTr="00641F6F">
        <w:trPr>
          <w:trHeight w:val="334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F77C" w14:textId="2FB022B2" w:rsidR="00E76F0B" w:rsidRPr="00B12C45" w:rsidRDefault="00E76F0B" w:rsidP="00B12C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2C45">
              <w:rPr>
                <w:b/>
                <w:bCs/>
                <w:color w:val="000000"/>
                <w:sz w:val="20"/>
                <w:szCs w:val="20"/>
              </w:rPr>
              <w:t>Мера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1369" w14:textId="132FD737" w:rsidR="00E76F0B" w:rsidRPr="00B12C45" w:rsidRDefault="00E76F0B" w:rsidP="00B12C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2C45">
              <w:rPr>
                <w:b/>
                <w:bCs/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61F0" w14:textId="2D601693" w:rsidR="00E76F0B" w:rsidRPr="00B12C45" w:rsidRDefault="00E76F0B" w:rsidP="00B12C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2C45">
              <w:rPr>
                <w:b/>
                <w:bCs/>
                <w:color w:val="000000"/>
                <w:sz w:val="20"/>
                <w:szCs w:val="20"/>
              </w:rPr>
              <w:t>Инструменты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EFE7" w14:textId="77777777" w:rsidR="00E76F0B" w:rsidRPr="00B12C45" w:rsidRDefault="00E76F0B" w:rsidP="00B12C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2C45">
              <w:rPr>
                <w:b/>
                <w:bCs/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3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16834" w14:textId="77777777" w:rsidR="00E76F0B" w:rsidRPr="00B12C45" w:rsidRDefault="00E76F0B" w:rsidP="00B12C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2C45">
              <w:rPr>
                <w:b/>
                <w:bCs/>
                <w:color w:val="000000"/>
                <w:sz w:val="20"/>
                <w:szCs w:val="20"/>
              </w:rPr>
              <w:t>Пример</w:t>
            </w:r>
          </w:p>
        </w:tc>
      </w:tr>
      <w:tr w:rsidR="00E76F0B" w14:paraId="348DA41A" w14:textId="77777777" w:rsidTr="00641F6F">
        <w:trPr>
          <w:trHeight w:val="397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083A" w14:textId="77777777" w:rsidR="00E76F0B" w:rsidRPr="00B12C45" w:rsidRDefault="00E76F0B" w:rsidP="00B12C45">
            <w:pPr>
              <w:rPr>
                <w:i/>
                <w:color w:val="000000"/>
                <w:sz w:val="20"/>
                <w:szCs w:val="20"/>
              </w:rPr>
            </w:pPr>
            <w:r w:rsidRPr="00B12C45">
              <w:rPr>
                <w:i/>
                <w:color w:val="000000"/>
                <w:sz w:val="20"/>
                <w:szCs w:val="20"/>
              </w:rPr>
              <w:t>Экономические санкции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6113" w14:textId="77777777" w:rsidR="00E76F0B" w:rsidRPr="00B12C45" w:rsidRDefault="00E76F0B" w:rsidP="00B12C45">
            <w:pPr>
              <w:rPr>
                <w:color w:val="000000"/>
                <w:sz w:val="20"/>
                <w:szCs w:val="20"/>
              </w:rPr>
            </w:pPr>
            <w:r w:rsidRPr="00B12C45">
              <w:rPr>
                <w:color w:val="000000"/>
                <w:sz w:val="20"/>
                <w:szCs w:val="20"/>
              </w:rPr>
              <w:t xml:space="preserve">Изменение внутренней и внешней политик правительства государства-объекта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0519" w14:textId="40762D42" w:rsidR="00E76F0B" w:rsidRPr="00B12C45" w:rsidRDefault="00E76F0B" w:rsidP="00B12C45">
            <w:pPr>
              <w:rPr>
                <w:color w:val="000000"/>
                <w:sz w:val="20"/>
                <w:szCs w:val="20"/>
              </w:rPr>
            </w:pPr>
            <w:r w:rsidRPr="00B12C45">
              <w:rPr>
                <w:color w:val="000000"/>
                <w:sz w:val="20"/>
                <w:szCs w:val="20"/>
              </w:rPr>
              <w:t>Снижение совокупного экономического благосостояния государства-объекта путем сокращения торговли с государством-реципиентом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D58D6" w14:textId="77777777" w:rsidR="00E76F0B" w:rsidRPr="00B12C45" w:rsidRDefault="00E76F0B" w:rsidP="00B12C45">
            <w:pPr>
              <w:rPr>
                <w:color w:val="000000"/>
                <w:sz w:val="20"/>
                <w:szCs w:val="20"/>
              </w:rPr>
            </w:pPr>
            <w:r w:rsidRPr="00B12C45">
              <w:rPr>
                <w:color w:val="000000"/>
                <w:sz w:val="20"/>
                <w:szCs w:val="20"/>
              </w:rPr>
              <w:t>Объекты экономических санкций понимают, что им было бы экономически выгоднее, если бы они уступили требованиям принуждающего, и принимают решения об уступках, основываясь на том, считают ли они, что их политические цели стоят экономических затрат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35F1E4" w14:textId="436D7E9F" w:rsidR="00E76F0B" w:rsidRPr="00B12C45" w:rsidRDefault="00E76F0B" w:rsidP="00B12C45">
            <w:pPr>
              <w:rPr>
                <w:color w:val="000000"/>
                <w:sz w:val="20"/>
                <w:szCs w:val="20"/>
              </w:rPr>
            </w:pPr>
            <w:r w:rsidRPr="00B12C45">
              <w:rPr>
                <w:color w:val="000000"/>
                <w:sz w:val="20"/>
                <w:szCs w:val="20"/>
              </w:rPr>
              <w:t>Апрель 1933 г. - Санкции Великобритании против СССР</w:t>
            </w:r>
            <w:r w:rsidRPr="00B12C45">
              <w:rPr>
                <w:color w:val="000000"/>
                <w:sz w:val="20"/>
                <w:szCs w:val="20"/>
              </w:rPr>
              <w:br/>
            </w:r>
            <w:r w:rsidRPr="00B12C45">
              <w:rPr>
                <w:color w:val="000000"/>
                <w:sz w:val="20"/>
                <w:szCs w:val="20"/>
                <w:u w:val="single"/>
              </w:rPr>
              <w:t xml:space="preserve">Причина: </w:t>
            </w:r>
            <w:r w:rsidRPr="00B12C45">
              <w:rPr>
                <w:color w:val="000000"/>
                <w:sz w:val="20"/>
                <w:szCs w:val="20"/>
              </w:rPr>
              <w:t xml:space="preserve">арест британских граждан по обвинению в шпионаже </w:t>
            </w:r>
            <w:r w:rsidRPr="00B12C45">
              <w:rPr>
                <w:color w:val="000000"/>
                <w:sz w:val="20"/>
                <w:szCs w:val="20"/>
              </w:rPr>
              <w:br/>
            </w:r>
            <w:r w:rsidRPr="00B12C45">
              <w:rPr>
                <w:color w:val="000000"/>
                <w:sz w:val="20"/>
                <w:szCs w:val="20"/>
                <w:u w:val="single"/>
              </w:rPr>
              <w:t xml:space="preserve">Мера: </w:t>
            </w:r>
            <w:r w:rsidRPr="00B12C45">
              <w:rPr>
                <w:color w:val="000000"/>
                <w:sz w:val="20"/>
                <w:szCs w:val="20"/>
              </w:rPr>
              <w:t>введение Великобританией эмбарго на импорт из СССР различных видов зерна, хлопка, леса и нефтепродуктов  до освобождения своих граждан.</w:t>
            </w:r>
            <w:r w:rsidRPr="00B12C45">
              <w:rPr>
                <w:color w:val="000000"/>
                <w:sz w:val="20"/>
                <w:szCs w:val="20"/>
              </w:rPr>
              <w:br/>
            </w:r>
            <w:r w:rsidRPr="00B12C45">
              <w:rPr>
                <w:color w:val="000000"/>
                <w:sz w:val="20"/>
                <w:szCs w:val="20"/>
                <w:u w:val="single"/>
              </w:rPr>
              <w:t>Итог</w:t>
            </w:r>
            <w:r w:rsidRPr="00B12C45">
              <w:rPr>
                <w:color w:val="000000"/>
                <w:sz w:val="20"/>
                <w:szCs w:val="20"/>
              </w:rPr>
              <w:t xml:space="preserve">:  июль 1933- освобождение британских граждан, отмена эмбарго. </w:t>
            </w:r>
            <w:r w:rsidRPr="00B12C45">
              <w:rPr>
                <w:color w:val="000000"/>
                <w:sz w:val="20"/>
                <w:szCs w:val="20"/>
              </w:rPr>
              <w:br/>
            </w:r>
            <w:r w:rsidRPr="00B12C45">
              <w:rPr>
                <w:color w:val="000000"/>
                <w:sz w:val="20"/>
                <w:szCs w:val="20"/>
                <w:u w:val="single"/>
              </w:rPr>
              <w:t>Результат:</w:t>
            </w:r>
            <w:r w:rsidRPr="00B12C45">
              <w:rPr>
                <w:color w:val="000000"/>
                <w:sz w:val="20"/>
                <w:szCs w:val="20"/>
              </w:rPr>
              <w:t xml:space="preserve"> падение взаимной торговли в 1933 г. относительно 1932 г. с 1 млн руб. до 515 тыс. руб. </w:t>
            </w:r>
          </w:p>
        </w:tc>
      </w:tr>
      <w:tr w:rsidR="00E76F0B" w14:paraId="0BC8D7F2" w14:textId="77777777" w:rsidTr="00641F6F">
        <w:trPr>
          <w:trHeight w:val="5016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3EFB" w14:textId="77777777" w:rsidR="00E76F0B" w:rsidRPr="00B12C45" w:rsidRDefault="00E76F0B" w:rsidP="00B12C45">
            <w:pPr>
              <w:rPr>
                <w:i/>
                <w:color w:val="000000"/>
                <w:sz w:val="20"/>
                <w:szCs w:val="20"/>
              </w:rPr>
            </w:pPr>
            <w:r w:rsidRPr="00B12C45">
              <w:rPr>
                <w:i/>
                <w:color w:val="000000"/>
                <w:sz w:val="20"/>
                <w:szCs w:val="20"/>
              </w:rPr>
              <w:lastRenderedPageBreak/>
              <w:t>Торговая война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EC3E" w14:textId="77777777" w:rsidR="00E76F0B" w:rsidRPr="00B12C45" w:rsidRDefault="00E76F0B" w:rsidP="00B12C45">
            <w:pPr>
              <w:rPr>
                <w:color w:val="000000"/>
                <w:sz w:val="20"/>
                <w:szCs w:val="20"/>
              </w:rPr>
            </w:pPr>
            <w:r w:rsidRPr="00B12C45">
              <w:rPr>
                <w:color w:val="000000"/>
                <w:sz w:val="20"/>
                <w:szCs w:val="20"/>
              </w:rPr>
              <w:t>Принуждение государства-мишени согласиться на условия торговли, более выгодные для принуждающего государства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4BDD2" w14:textId="77777777" w:rsidR="00E76F0B" w:rsidRPr="00B12C45" w:rsidRDefault="00E76F0B" w:rsidP="00B12C45">
            <w:pPr>
              <w:rPr>
                <w:color w:val="000000"/>
                <w:sz w:val="20"/>
                <w:szCs w:val="20"/>
              </w:rPr>
            </w:pPr>
            <w:r w:rsidRPr="00B12C45">
              <w:rPr>
                <w:color w:val="000000"/>
                <w:sz w:val="20"/>
                <w:szCs w:val="20"/>
              </w:rPr>
              <w:t>Изменение цены, которую государство-объект получает (или должно заплатить) за определенный товар или услугу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FD13" w14:textId="77777777" w:rsidR="00E76F0B" w:rsidRPr="00B12C45" w:rsidRDefault="00E76F0B" w:rsidP="00B12C45">
            <w:pPr>
              <w:rPr>
                <w:color w:val="000000"/>
                <w:sz w:val="20"/>
                <w:szCs w:val="20"/>
              </w:rPr>
            </w:pPr>
            <w:r w:rsidRPr="00B12C45">
              <w:rPr>
                <w:color w:val="000000"/>
                <w:sz w:val="20"/>
                <w:szCs w:val="20"/>
              </w:rPr>
              <w:t>- Устанавливается только между текущими торговыми партнерами;</w:t>
            </w:r>
            <w:r w:rsidRPr="00B12C45">
              <w:rPr>
                <w:color w:val="000000"/>
                <w:sz w:val="20"/>
                <w:szCs w:val="20"/>
              </w:rPr>
              <w:br/>
              <w:t xml:space="preserve">- Не имеет цели влиять на внутреннюю политику объекта, только на внешнюю; </w:t>
            </w:r>
            <w:r w:rsidRPr="00B12C45">
              <w:rPr>
                <w:color w:val="000000"/>
                <w:sz w:val="20"/>
                <w:szCs w:val="20"/>
              </w:rPr>
              <w:br/>
              <w:t xml:space="preserve">- Государства, участвующие в торговой войне, решают, идти ли на уступки, в зависимости от того, какой выбор, по их мнению, максимизирует их богатство.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E3AF4B" w14:textId="7BE1D4E1" w:rsidR="00E76F0B" w:rsidRPr="00B12C45" w:rsidRDefault="00E76F0B" w:rsidP="00B12C45">
            <w:pPr>
              <w:rPr>
                <w:color w:val="000000"/>
                <w:sz w:val="20"/>
                <w:szCs w:val="20"/>
              </w:rPr>
            </w:pPr>
            <w:r w:rsidRPr="00B12C45">
              <w:rPr>
                <w:color w:val="000000"/>
                <w:sz w:val="20"/>
                <w:szCs w:val="20"/>
              </w:rPr>
              <w:t>2018 г.- торговая война между США и Китаем</w:t>
            </w:r>
            <w:r w:rsidRPr="00B12C45">
              <w:rPr>
                <w:color w:val="000000"/>
                <w:sz w:val="20"/>
                <w:szCs w:val="20"/>
              </w:rPr>
              <w:br/>
            </w:r>
            <w:r w:rsidRPr="00B12C45">
              <w:rPr>
                <w:color w:val="000000"/>
                <w:sz w:val="20"/>
                <w:szCs w:val="20"/>
                <w:u w:val="single"/>
              </w:rPr>
              <w:t>Причина</w:t>
            </w:r>
            <w:r w:rsidRPr="00B12C45">
              <w:rPr>
                <w:color w:val="000000"/>
                <w:sz w:val="20"/>
                <w:szCs w:val="20"/>
              </w:rPr>
              <w:t>: обвинение Китая в демпинге и занижении валютного курса, краже интеллектуальной собственности и нарушении авторских прав</w:t>
            </w:r>
            <w:r w:rsidRPr="00B12C45">
              <w:rPr>
                <w:color w:val="000000"/>
                <w:sz w:val="20"/>
                <w:szCs w:val="20"/>
              </w:rPr>
              <w:br/>
            </w:r>
            <w:r w:rsidRPr="00B12C45">
              <w:rPr>
                <w:color w:val="000000"/>
                <w:sz w:val="20"/>
                <w:szCs w:val="20"/>
                <w:u w:val="single"/>
              </w:rPr>
              <w:t>Мера</w:t>
            </w:r>
            <w:r w:rsidRPr="00B12C45">
              <w:rPr>
                <w:color w:val="000000"/>
                <w:sz w:val="20"/>
                <w:szCs w:val="20"/>
              </w:rPr>
              <w:t>: введение США тарифов ы на импорт китайских товаров на сумму в 50 млрд.долл. (в дальнейшем- 200 млрд.долл.). Введение Китаем тарифов на импорт американских товаров, включая сельскохозяйственную продукцию и автомобили.</w:t>
            </w:r>
            <w:r w:rsidRPr="00B12C45">
              <w:rPr>
                <w:color w:val="000000"/>
                <w:sz w:val="20"/>
                <w:szCs w:val="20"/>
              </w:rPr>
              <w:br/>
            </w:r>
            <w:r w:rsidRPr="00B12C45">
              <w:rPr>
                <w:color w:val="000000"/>
                <w:sz w:val="20"/>
                <w:szCs w:val="20"/>
                <w:u w:val="single"/>
              </w:rPr>
              <w:t>Итог</w:t>
            </w:r>
            <w:r w:rsidRPr="00B12C45">
              <w:rPr>
                <w:color w:val="000000"/>
                <w:sz w:val="20"/>
                <w:szCs w:val="20"/>
              </w:rPr>
              <w:t xml:space="preserve">: неполное завершение конфликта, достижение частичных договоренностей (США- снижение пошлин на импорт из Китая, Китай-частичное увеличение закупок американских товаров) </w:t>
            </w:r>
          </w:p>
        </w:tc>
      </w:tr>
      <w:tr w:rsidR="00E76F0B" w14:paraId="480D25D4" w14:textId="77777777" w:rsidTr="00641F6F">
        <w:trPr>
          <w:trHeight w:val="5072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3111098" w14:textId="7D763219" w:rsidR="00E76F0B" w:rsidRPr="00FE18F3" w:rsidRDefault="00E76F0B" w:rsidP="00B12C45">
            <w:pPr>
              <w:rPr>
                <w:i/>
                <w:color w:val="000000"/>
                <w:sz w:val="20"/>
                <w:szCs w:val="20"/>
              </w:rPr>
            </w:pPr>
            <w:r w:rsidRPr="00FE18F3">
              <w:rPr>
                <w:i/>
                <w:color w:val="000000"/>
                <w:sz w:val="20"/>
                <w:szCs w:val="20"/>
              </w:rPr>
              <w:t xml:space="preserve">Экономическая война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0B65B1B" w14:textId="77777777" w:rsidR="00E76F0B" w:rsidRPr="00B12C45" w:rsidRDefault="00E76F0B" w:rsidP="00B12C45">
            <w:pPr>
              <w:rPr>
                <w:color w:val="000000"/>
                <w:sz w:val="20"/>
                <w:szCs w:val="20"/>
              </w:rPr>
            </w:pPr>
            <w:r w:rsidRPr="00B12C45">
              <w:rPr>
                <w:color w:val="000000"/>
                <w:sz w:val="20"/>
                <w:szCs w:val="20"/>
              </w:rPr>
              <w:t>Ослабление военного потенциала противника в гонке вооружений или продолжающейся войне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ED1E403" w14:textId="77777777" w:rsidR="00E76F0B" w:rsidRPr="00B12C45" w:rsidRDefault="00E76F0B" w:rsidP="00B12C45">
            <w:pPr>
              <w:rPr>
                <w:color w:val="000000"/>
                <w:sz w:val="20"/>
                <w:szCs w:val="20"/>
              </w:rPr>
            </w:pPr>
            <w:r w:rsidRPr="00B12C45">
              <w:rPr>
                <w:color w:val="000000"/>
                <w:sz w:val="20"/>
                <w:szCs w:val="20"/>
              </w:rPr>
              <w:t>Применение экономических санкций, направленных на нанесение ущерба ОПК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52532B0" w14:textId="77777777" w:rsidR="00E76F0B" w:rsidRPr="00B12C45" w:rsidRDefault="00E76F0B" w:rsidP="00B12C45">
            <w:pPr>
              <w:rPr>
                <w:color w:val="000000"/>
                <w:sz w:val="20"/>
                <w:szCs w:val="20"/>
              </w:rPr>
            </w:pPr>
            <w:r w:rsidRPr="00B12C45">
              <w:rPr>
                <w:color w:val="000000"/>
                <w:sz w:val="20"/>
                <w:szCs w:val="20"/>
              </w:rPr>
              <w:t>Государство-мишень идет на уступки потому, что его экономическая слабость приведет к военному поражению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165D7B" w14:textId="46065EF8" w:rsidR="00E76F0B" w:rsidRPr="00B12C45" w:rsidRDefault="00E76F0B" w:rsidP="00B12C45">
            <w:pPr>
              <w:rPr>
                <w:color w:val="000000"/>
                <w:sz w:val="20"/>
                <w:szCs w:val="20"/>
              </w:rPr>
            </w:pPr>
            <w:r w:rsidRPr="00B12C45">
              <w:rPr>
                <w:color w:val="000000"/>
                <w:sz w:val="20"/>
                <w:szCs w:val="20"/>
              </w:rPr>
              <w:t>1914 г.- экономическая блокада Германии союзниками</w:t>
            </w:r>
            <w:r w:rsidRPr="00B12C45">
              <w:rPr>
                <w:color w:val="000000"/>
                <w:sz w:val="20"/>
                <w:szCs w:val="20"/>
              </w:rPr>
              <w:br/>
            </w:r>
            <w:r w:rsidRPr="00B12C45">
              <w:rPr>
                <w:color w:val="000000"/>
                <w:sz w:val="20"/>
                <w:szCs w:val="20"/>
                <w:u w:val="single"/>
              </w:rPr>
              <w:t>Причина</w:t>
            </w:r>
            <w:r w:rsidRPr="00B12C45">
              <w:rPr>
                <w:color w:val="000000"/>
                <w:sz w:val="20"/>
                <w:szCs w:val="20"/>
              </w:rPr>
              <w:t xml:space="preserve">: усиление подводной военной стратегии Германии, атаки союзнического флота    </w:t>
            </w:r>
            <w:r w:rsidRPr="00B12C45">
              <w:rPr>
                <w:color w:val="000000"/>
                <w:sz w:val="20"/>
                <w:szCs w:val="20"/>
              </w:rPr>
              <w:br/>
            </w:r>
            <w:r w:rsidRPr="00B12C45">
              <w:rPr>
                <w:color w:val="000000"/>
                <w:sz w:val="20"/>
                <w:szCs w:val="20"/>
                <w:u w:val="single"/>
              </w:rPr>
              <w:t>Мера</w:t>
            </w:r>
            <w:r w:rsidRPr="00B12C45">
              <w:rPr>
                <w:color w:val="000000"/>
                <w:sz w:val="20"/>
                <w:szCs w:val="20"/>
              </w:rPr>
              <w:t xml:space="preserve">: наращивание экономического давления на Германию, путем применения альтернативных источников сбыта ресурсов и блокировки кредиты и финансового доступа к мировым рынкам. </w:t>
            </w:r>
            <w:r w:rsidRPr="00B12C45">
              <w:rPr>
                <w:color w:val="000000"/>
                <w:sz w:val="20"/>
                <w:szCs w:val="20"/>
              </w:rPr>
              <w:br/>
            </w:r>
            <w:r w:rsidRPr="00B12C45">
              <w:rPr>
                <w:color w:val="000000"/>
                <w:sz w:val="20"/>
                <w:szCs w:val="20"/>
                <w:u w:val="single"/>
              </w:rPr>
              <w:t>Итог</w:t>
            </w:r>
            <w:r w:rsidRPr="00B12C45">
              <w:rPr>
                <w:color w:val="000000"/>
                <w:sz w:val="20"/>
                <w:szCs w:val="20"/>
              </w:rPr>
              <w:t>: нехватка продовольствия и сырья, совокупное ухудшение экономической ситуации в Германии, экономическое и продовольственное снижение, вызванное блокадой, было одной из причин поражения Германии в Первой мировой войне.</w:t>
            </w:r>
          </w:p>
        </w:tc>
      </w:tr>
    </w:tbl>
    <w:p w14:paraId="1C6CFF79" w14:textId="6219B9BF" w:rsidR="00E76F0B" w:rsidRPr="00C43466" w:rsidRDefault="00B12C45" w:rsidP="00EE40AF">
      <w:pPr>
        <w:spacing w:line="360" w:lineRule="auto"/>
        <w:ind w:firstLine="720"/>
        <w:jc w:val="both"/>
        <w:rPr>
          <w:lang w:val="en-US"/>
        </w:rPr>
      </w:pPr>
      <w:r w:rsidRPr="00B12C45">
        <w:t>*</w:t>
      </w:r>
      <w:r w:rsidRPr="00C43466">
        <w:t xml:space="preserve">составлено автором по: </w:t>
      </w:r>
      <w:r w:rsidRPr="00C43466">
        <w:rPr>
          <w:lang w:val="en-US"/>
        </w:rPr>
        <w:t>Robert</w:t>
      </w:r>
      <w:r w:rsidRPr="00C43466">
        <w:t xml:space="preserve"> </w:t>
      </w:r>
      <w:r w:rsidRPr="00C43466">
        <w:rPr>
          <w:lang w:val="en-US"/>
        </w:rPr>
        <w:t>A</w:t>
      </w:r>
      <w:r w:rsidRPr="00C43466">
        <w:t xml:space="preserve">. </w:t>
      </w:r>
      <w:r w:rsidRPr="00C43466">
        <w:rPr>
          <w:lang w:val="en-US"/>
        </w:rPr>
        <w:t>Pape</w:t>
      </w:r>
      <w:r w:rsidRPr="00C43466">
        <w:t xml:space="preserve">. </w:t>
      </w:r>
      <w:r w:rsidRPr="00C43466">
        <w:rPr>
          <w:lang w:val="en-US"/>
        </w:rPr>
        <w:t>Why economic sanctions do not work</w:t>
      </w:r>
      <w:r w:rsidR="00C43466" w:rsidRPr="00B12C45">
        <w:rPr>
          <w:rStyle w:val="a6"/>
        </w:rPr>
        <w:footnoteReference w:id="5"/>
      </w:r>
      <w:r w:rsidR="00C43466" w:rsidRPr="00C43466">
        <w:rPr>
          <w:lang w:val="en-US"/>
        </w:rPr>
        <w:t xml:space="preserve"> </w:t>
      </w:r>
    </w:p>
    <w:p w14:paraId="40CF9999" w14:textId="77777777" w:rsidR="00E76F0B" w:rsidRPr="00C43466" w:rsidRDefault="00E76F0B" w:rsidP="00EE40AF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14:paraId="76410818" w14:textId="483EE07C" w:rsidR="000A3A5E" w:rsidRPr="00B12C45" w:rsidRDefault="00B12C45" w:rsidP="00126341">
      <w:pPr>
        <w:spacing w:line="360" w:lineRule="auto"/>
        <w:ind w:firstLine="567"/>
        <w:jc w:val="both"/>
      </w:pPr>
      <w:r w:rsidRPr="00B12C45">
        <w:t>Таким образом, в</w:t>
      </w:r>
      <w:r w:rsidR="000A3A5E" w:rsidRPr="00B12C45">
        <w:t xml:space="preserve"> работе будут рассмотрены экономические санкции, не являющиеся по своей природе торговыми или экономическими войнами.</w:t>
      </w:r>
    </w:p>
    <w:p w14:paraId="276830C9" w14:textId="451D6B92" w:rsidR="00F70306" w:rsidRPr="00B12C45" w:rsidRDefault="00B9298B" w:rsidP="00126341">
      <w:pPr>
        <w:spacing w:line="360" w:lineRule="auto"/>
        <w:ind w:firstLine="567"/>
        <w:jc w:val="both"/>
      </w:pPr>
      <w:r w:rsidRPr="00B12C45">
        <w:lastRenderedPageBreak/>
        <w:t xml:space="preserve"> Наиболее </w:t>
      </w:r>
      <w:r w:rsidR="00F70306" w:rsidRPr="00B12C45">
        <w:t>укрупненное основание</w:t>
      </w:r>
      <w:r w:rsidRPr="00B12C45">
        <w:t xml:space="preserve"> для</w:t>
      </w:r>
      <w:r w:rsidR="00F70306" w:rsidRPr="00B12C45">
        <w:t xml:space="preserve"> классификации</w:t>
      </w:r>
      <w:r w:rsidRPr="00B12C45">
        <w:t xml:space="preserve"> </w:t>
      </w:r>
      <w:r w:rsidR="000A3A5E" w:rsidRPr="00B12C45">
        <w:t>экономических</w:t>
      </w:r>
      <w:r w:rsidRPr="00B12C45">
        <w:t xml:space="preserve"> санкций </w:t>
      </w:r>
      <w:r w:rsidR="00F70306" w:rsidRPr="00B12C45">
        <w:t xml:space="preserve">- </w:t>
      </w:r>
      <w:r w:rsidR="00705FC7" w:rsidRPr="00B12C45">
        <w:t>деление по субъектам, от которых исходит</w:t>
      </w:r>
      <w:r w:rsidR="00F70306" w:rsidRPr="00B12C45">
        <w:t xml:space="preserve"> инициатива применения санкций. Так выделяется две группы санкций: </w:t>
      </w:r>
    </w:p>
    <w:p w14:paraId="59668A07" w14:textId="787084D4" w:rsidR="00F70306" w:rsidRPr="00B12C45" w:rsidRDefault="00F70306" w:rsidP="007E088C">
      <w:pPr>
        <w:pStyle w:val="a3"/>
        <w:numPr>
          <w:ilvl w:val="0"/>
          <w:numId w:val="4"/>
        </w:numPr>
        <w:spacing w:line="360" w:lineRule="auto"/>
        <w:ind w:hanging="306"/>
        <w:jc w:val="both"/>
      </w:pPr>
      <w:r w:rsidRPr="00B12C45">
        <w:t>санкции, которые вводятся отдельным государством (индивидуальные санкции);</w:t>
      </w:r>
    </w:p>
    <w:p w14:paraId="5015D2D3" w14:textId="3212BC74" w:rsidR="00C43466" w:rsidRPr="00B12C45" w:rsidRDefault="00F70306" w:rsidP="007E088C">
      <w:pPr>
        <w:pStyle w:val="a3"/>
        <w:numPr>
          <w:ilvl w:val="0"/>
          <w:numId w:val="4"/>
        </w:numPr>
        <w:spacing w:line="360" w:lineRule="auto"/>
        <w:ind w:hanging="306"/>
        <w:jc w:val="both"/>
      </w:pPr>
      <w:r w:rsidRPr="00B12C45">
        <w:t>санкции, которые вводятся группой государств или с помощью международных организаций (коллективные санкции)</w:t>
      </w:r>
      <w:r w:rsidRPr="00B12C45">
        <w:rPr>
          <w:rStyle w:val="a6"/>
        </w:rPr>
        <w:footnoteReference w:id="6"/>
      </w:r>
    </w:p>
    <w:p w14:paraId="49D133E9" w14:textId="51531DC1" w:rsidR="00675AB8" w:rsidRDefault="00C43466" w:rsidP="00126341">
      <w:pPr>
        <w:spacing w:line="360" w:lineRule="auto"/>
        <w:ind w:firstLine="567"/>
        <w:jc w:val="both"/>
      </w:pPr>
      <w:r>
        <w:t xml:space="preserve">Основными мерами индивидуальных экономических санкций являются репрессалии и реторсии, отличающиеся </w:t>
      </w:r>
      <w:r w:rsidR="000A3A5E" w:rsidRPr="00B12C45">
        <w:t xml:space="preserve">по своей сущности и </w:t>
      </w:r>
      <w:r w:rsidR="00757F35">
        <w:t xml:space="preserve">триггеру применения </w:t>
      </w:r>
      <w:r w:rsidR="000A3A5E" w:rsidRPr="00B12C45">
        <w:t>(</w:t>
      </w:r>
      <w:r>
        <w:t>подробнее см. таблицу 1.2</w:t>
      </w:r>
      <w:r w:rsidR="000A3A5E" w:rsidRPr="00B12C45">
        <w:t>)</w:t>
      </w:r>
      <w:r w:rsidR="00757F35">
        <w:t>.</w:t>
      </w:r>
    </w:p>
    <w:p w14:paraId="2F0250D1" w14:textId="618E2CB3" w:rsidR="00D65269" w:rsidRDefault="00D65269" w:rsidP="004721D5">
      <w:pPr>
        <w:spacing w:line="360" w:lineRule="auto"/>
        <w:jc w:val="both"/>
      </w:pPr>
    </w:p>
    <w:p w14:paraId="39AF2F76" w14:textId="78E2E63D" w:rsidR="00C43466" w:rsidRPr="00B12C45" w:rsidRDefault="00C43466" w:rsidP="00C43466">
      <w:pPr>
        <w:spacing w:line="360" w:lineRule="auto"/>
        <w:ind w:firstLine="720"/>
        <w:jc w:val="right"/>
        <w:rPr>
          <w:i/>
        </w:rPr>
      </w:pPr>
      <w:r w:rsidRPr="00B12C45">
        <w:rPr>
          <w:i/>
        </w:rPr>
        <w:t>Таблица 1.</w:t>
      </w:r>
      <w:r>
        <w:rPr>
          <w:i/>
        </w:rPr>
        <w:t>2</w:t>
      </w:r>
    </w:p>
    <w:p w14:paraId="5CB8FFAC" w14:textId="585057CD" w:rsidR="00C43466" w:rsidRPr="000736D3" w:rsidRDefault="00C43466" w:rsidP="00C43466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репрессалий и реторсий</w:t>
      </w:r>
      <w:r w:rsidRPr="000736D3">
        <w:rPr>
          <w:b/>
          <w:sz w:val="28"/>
          <w:szCs w:val="28"/>
        </w:rPr>
        <w:t>*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038"/>
        <w:gridCol w:w="3210"/>
        <w:gridCol w:w="4714"/>
      </w:tblGrid>
      <w:tr w:rsidR="00675AB8" w:rsidRPr="00C43466" w14:paraId="5D69B258" w14:textId="77777777" w:rsidTr="00FF6BE1">
        <w:tc>
          <w:tcPr>
            <w:tcW w:w="1023" w:type="pct"/>
          </w:tcPr>
          <w:p w14:paraId="1943FFE1" w14:textId="1FF0169C" w:rsidR="00F70306" w:rsidRPr="00C43466" w:rsidRDefault="00F70306" w:rsidP="009D290B">
            <w:pPr>
              <w:jc w:val="center"/>
              <w:rPr>
                <w:b/>
                <w:sz w:val="20"/>
                <w:szCs w:val="20"/>
              </w:rPr>
            </w:pPr>
            <w:r w:rsidRPr="00C43466">
              <w:rPr>
                <w:b/>
                <w:sz w:val="20"/>
                <w:szCs w:val="20"/>
              </w:rPr>
              <w:t>Индивидуальная мера</w:t>
            </w:r>
          </w:p>
        </w:tc>
        <w:tc>
          <w:tcPr>
            <w:tcW w:w="1611" w:type="pct"/>
          </w:tcPr>
          <w:p w14:paraId="60BC2417" w14:textId="71068CF7" w:rsidR="00F70306" w:rsidRPr="00C43466" w:rsidRDefault="00F70306" w:rsidP="009D290B">
            <w:pPr>
              <w:jc w:val="center"/>
              <w:rPr>
                <w:b/>
                <w:sz w:val="20"/>
                <w:szCs w:val="20"/>
              </w:rPr>
            </w:pPr>
            <w:r w:rsidRPr="00C43466">
              <w:rPr>
                <w:b/>
                <w:sz w:val="20"/>
                <w:szCs w:val="20"/>
              </w:rPr>
              <w:t>Определение</w:t>
            </w:r>
          </w:p>
        </w:tc>
        <w:tc>
          <w:tcPr>
            <w:tcW w:w="2366" w:type="pct"/>
          </w:tcPr>
          <w:p w14:paraId="16541922" w14:textId="0F8087A9" w:rsidR="00F70306" w:rsidRPr="00C43466" w:rsidRDefault="00F70306" w:rsidP="009D290B">
            <w:pPr>
              <w:jc w:val="center"/>
              <w:rPr>
                <w:b/>
                <w:sz w:val="20"/>
                <w:szCs w:val="20"/>
              </w:rPr>
            </w:pPr>
            <w:r w:rsidRPr="00C43466">
              <w:rPr>
                <w:b/>
                <w:sz w:val="20"/>
                <w:szCs w:val="20"/>
              </w:rPr>
              <w:t>Инструменты</w:t>
            </w:r>
          </w:p>
        </w:tc>
      </w:tr>
      <w:tr w:rsidR="00675AB8" w:rsidRPr="00C43466" w14:paraId="037CDA31" w14:textId="77777777" w:rsidTr="00FF6BE1">
        <w:tc>
          <w:tcPr>
            <w:tcW w:w="1023" w:type="pct"/>
          </w:tcPr>
          <w:p w14:paraId="3AEBD29B" w14:textId="586E3158" w:rsidR="00F70306" w:rsidRPr="00C43466" w:rsidRDefault="00F70306" w:rsidP="009D290B">
            <w:pPr>
              <w:rPr>
                <w:sz w:val="20"/>
                <w:szCs w:val="20"/>
              </w:rPr>
            </w:pPr>
            <w:r w:rsidRPr="00C43466">
              <w:rPr>
                <w:sz w:val="20"/>
                <w:szCs w:val="20"/>
              </w:rPr>
              <w:t>Репрессалии</w:t>
            </w:r>
          </w:p>
        </w:tc>
        <w:tc>
          <w:tcPr>
            <w:tcW w:w="1611" w:type="pct"/>
          </w:tcPr>
          <w:p w14:paraId="03FB48B9" w14:textId="742C1BEF" w:rsidR="00F70306" w:rsidRPr="00C43466" w:rsidRDefault="00F70306" w:rsidP="009D290B">
            <w:pPr>
              <w:rPr>
                <w:sz w:val="20"/>
                <w:szCs w:val="20"/>
              </w:rPr>
            </w:pPr>
            <w:r w:rsidRPr="00C43466">
              <w:rPr>
                <w:sz w:val="20"/>
                <w:szCs w:val="20"/>
              </w:rPr>
              <w:t>Принудительные меры политического или экономического характера, применяемые пострадавшим государством в ответ на неправомерные действия другого государства с целью восстановления нарушенного права</w:t>
            </w:r>
            <w:r w:rsidR="00757F35">
              <w:rPr>
                <w:sz w:val="20"/>
                <w:szCs w:val="20"/>
              </w:rPr>
              <w:t>.</w:t>
            </w:r>
          </w:p>
        </w:tc>
        <w:tc>
          <w:tcPr>
            <w:tcW w:w="2366" w:type="pct"/>
          </w:tcPr>
          <w:p w14:paraId="3B57623D" w14:textId="73F30216" w:rsidR="00890F82" w:rsidRPr="00C43466" w:rsidRDefault="00890F82" w:rsidP="007E088C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43466">
              <w:rPr>
                <w:sz w:val="20"/>
                <w:szCs w:val="20"/>
              </w:rPr>
              <w:t>Оружейное эмбарго;</w:t>
            </w:r>
          </w:p>
          <w:p w14:paraId="5BF88CC4" w14:textId="10AAC35E" w:rsidR="00890F82" w:rsidRPr="00C43466" w:rsidRDefault="00890F82" w:rsidP="007E088C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43466">
              <w:rPr>
                <w:sz w:val="20"/>
                <w:szCs w:val="20"/>
              </w:rPr>
              <w:t>Остановка сотрудничества в области военных технологий и науки;</w:t>
            </w:r>
          </w:p>
          <w:p w14:paraId="0A3407DF" w14:textId="2D9D9C7C" w:rsidR="00890F82" w:rsidRPr="00C43466" w:rsidRDefault="00890F82" w:rsidP="007E088C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43466">
              <w:rPr>
                <w:sz w:val="20"/>
                <w:szCs w:val="20"/>
              </w:rPr>
              <w:t>Прекращение сырьевого импорта и экспорта;</w:t>
            </w:r>
          </w:p>
          <w:p w14:paraId="2863ADDC" w14:textId="4F721294" w:rsidR="00890F82" w:rsidRPr="00C43466" w:rsidRDefault="00890F82" w:rsidP="007E088C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43466">
              <w:rPr>
                <w:sz w:val="20"/>
                <w:szCs w:val="20"/>
              </w:rPr>
              <w:t>Запрет на предоставление кредитов и инвестиций;</w:t>
            </w:r>
          </w:p>
          <w:p w14:paraId="54CA5A97" w14:textId="4EE153D5" w:rsidR="00890F82" w:rsidRPr="00C43466" w:rsidRDefault="00890F82" w:rsidP="007E088C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43466">
              <w:rPr>
                <w:sz w:val="20"/>
                <w:szCs w:val="20"/>
              </w:rPr>
              <w:t>Блокирование банковских активов физических и юридических лиц;</w:t>
            </w:r>
          </w:p>
          <w:p w14:paraId="546339FB" w14:textId="7E1BB102" w:rsidR="00F70306" w:rsidRPr="00E26314" w:rsidRDefault="00890F82" w:rsidP="007E088C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43466">
              <w:rPr>
                <w:sz w:val="20"/>
                <w:szCs w:val="20"/>
              </w:rPr>
              <w:t>Денонсация межгосударственных соглашений;</w:t>
            </w:r>
          </w:p>
        </w:tc>
      </w:tr>
      <w:tr w:rsidR="00890F82" w:rsidRPr="00C43466" w14:paraId="2814E06A" w14:textId="77777777" w:rsidTr="00FF6BE1">
        <w:tc>
          <w:tcPr>
            <w:tcW w:w="1023" w:type="pct"/>
          </w:tcPr>
          <w:p w14:paraId="24668F11" w14:textId="72E16CE7" w:rsidR="00890F82" w:rsidRPr="00C43466" w:rsidRDefault="00890F82" w:rsidP="009D290B">
            <w:pPr>
              <w:rPr>
                <w:sz w:val="20"/>
                <w:szCs w:val="20"/>
              </w:rPr>
            </w:pPr>
            <w:r w:rsidRPr="00C43466">
              <w:rPr>
                <w:sz w:val="20"/>
                <w:szCs w:val="20"/>
              </w:rPr>
              <w:t>Реторсии</w:t>
            </w:r>
          </w:p>
        </w:tc>
        <w:tc>
          <w:tcPr>
            <w:tcW w:w="1611" w:type="pct"/>
          </w:tcPr>
          <w:p w14:paraId="4B948002" w14:textId="71C5986A" w:rsidR="00890F82" w:rsidRPr="00C43466" w:rsidRDefault="00890F82" w:rsidP="009D290B">
            <w:pPr>
              <w:rPr>
                <w:sz w:val="20"/>
                <w:szCs w:val="20"/>
              </w:rPr>
            </w:pPr>
            <w:r w:rsidRPr="00C43466">
              <w:rPr>
                <w:sz w:val="20"/>
                <w:szCs w:val="20"/>
              </w:rPr>
              <w:t>Ответные принудительные меры одного государства в отношении другого, причинившего ущерб интересам или престижу</w:t>
            </w:r>
          </w:p>
          <w:p w14:paraId="0D8B48FC" w14:textId="1AFFBA59" w:rsidR="00890F82" w:rsidRPr="00C43466" w:rsidRDefault="00890F82" w:rsidP="009D290B">
            <w:pPr>
              <w:rPr>
                <w:sz w:val="20"/>
                <w:szCs w:val="20"/>
              </w:rPr>
            </w:pPr>
            <w:r w:rsidRPr="00C43466">
              <w:rPr>
                <w:sz w:val="20"/>
                <w:szCs w:val="20"/>
              </w:rPr>
              <w:t>первого, путем совершения недружественного акта, формально не нарушающего международно-правовых норм.</w:t>
            </w:r>
          </w:p>
        </w:tc>
        <w:tc>
          <w:tcPr>
            <w:tcW w:w="2366" w:type="pct"/>
          </w:tcPr>
          <w:p w14:paraId="62796231" w14:textId="77777777" w:rsidR="00890F82" w:rsidRPr="00C43466" w:rsidRDefault="00890F82" w:rsidP="007E088C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43466">
              <w:rPr>
                <w:sz w:val="20"/>
                <w:szCs w:val="20"/>
              </w:rPr>
              <w:t>Введение системы квот и лицензий на торговлю;</w:t>
            </w:r>
          </w:p>
          <w:p w14:paraId="337B9BCD" w14:textId="356F157A" w:rsidR="00890F82" w:rsidRPr="00C43466" w:rsidRDefault="00890F82" w:rsidP="007E088C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43466">
              <w:rPr>
                <w:sz w:val="20"/>
                <w:szCs w:val="20"/>
              </w:rPr>
              <w:t>Повышение таможенных пошлин на товары, импортируемые из государства</w:t>
            </w:r>
            <w:r w:rsidR="00E26314">
              <w:rPr>
                <w:sz w:val="20"/>
                <w:szCs w:val="20"/>
              </w:rPr>
              <w:t>.</w:t>
            </w:r>
          </w:p>
        </w:tc>
      </w:tr>
    </w:tbl>
    <w:p w14:paraId="0CD925C8" w14:textId="0E696EC2" w:rsidR="0099183A" w:rsidRDefault="00C43466" w:rsidP="0099183A">
      <w:pPr>
        <w:spacing w:line="360" w:lineRule="auto"/>
        <w:ind w:firstLine="720"/>
        <w:jc w:val="both"/>
      </w:pPr>
      <w:r w:rsidRPr="00B12C45">
        <w:t>*</w:t>
      </w:r>
      <w:r w:rsidR="0099183A" w:rsidRPr="00C43466">
        <w:t>составлено автором по:</w:t>
      </w:r>
      <w:r w:rsidR="004721D5">
        <w:t xml:space="preserve"> </w:t>
      </w:r>
      <w:r w:rsidR="0099183A" w:rsidRPr="0099183A">
        <w:t>Венская конвенция о праве международных договоров от 23.05.1969</w:t>
      </w:r>
      <w:r w:rsidR="00E26314">
        <w:rPr>
          <w:rStyle w:val="a6"/>
        </w:rPr>
        <w:footnoteReference w:id="7"/>
      </w:r>
    </w:p>
    <w:p w14:paraId="1D44C968" w14:textId="77777777" w:rsidR="00E26314" w:rsidRDefault="00E26314" w:rsidP="0099183A">
      <w:pPr>
        <w:spacing w:line="360" w:lineRule="auto"/>
        <w:ind w:firstLine="720"/>
        <w:jc w:val="both"/>
      </w:pPr>
    </w:p>
    <w:p w14:paraId="20DFFB71" w14:textId="6BB15364" w:rsidR="00675AB8" w:rsidRPr="0099183A" w:rsidRDefault="0099183A" w:rsidP="00126341">
      <w:pPr>
        <w:spacing w:line="360" w:lineRule="auto"/>
        <w:ind w:firstLine="567"/>
        <w:jc w:val="both"/>
      </w:pPr>
      <w:r w:rsidRPr="0099183A">
        <w:t xml:space="preserve"> </w:t>
      </w:r>
      <w:r w:rsidR="00675AB8" w:rsidRPr="0099183A">
        <w:t xml:space="preserve">Важно отметить, что ни одна из этих мер, согласно международному праву, не может примениться превентивно: репрессалии расцениваются как ответ на действия, ущемляющие государственные интересы; реторсии применяются </w:t>
      </w:r>
      <w:r w:rsidR="00B9298B" w:rsidRPr="0099183A">
        <w:t>в</w:t>
      </w:r>
      <w:r w:rsidR="00675AB8" w:rsidRPr="0099183A">
        <w:t xml:space="preserve"> качестве реакции на международное правонарушение.</w:t>
      </w:r>
    </w:p>
    <w:p w14:paraId="4BF69B65" w14:textId="5F2A8060" w:rsidR="00675AB8" w:rsidRPr="0099183A" w:rsidRDefault="00675AB8" w:rsidP="00126341">
      <w:pPr>
        <w:spacing w:line="360" w:lineRule="auto"/>
        <w:ind w:firstLine="567"/>
        <w:jc w:val="both"/>
      </w:pPr>
      <w:r w:rsidRPr="0099183A">
        <w:lastRenderedPageBreak/>
        <w:t>Согласно принципу мирного разрешения международных споров, закрепленному в Уставе ООН и других международных нормативных актах, применение реторсий и репрессалий допустимо только в том случае, если все дипломатические и юридические способы уре</w:t>
      </w:r>
      <w:r w:rsidR="00B9298B" w:rsidRPr="0099183A">
        <w:t xml:space="preserve">гулирования межгосударственного </w:t>
      </w:r>
      <w:r w:rsidRPr="0099183A">
        <w:t>спора исчерпаны. Кроме того, подобные действия должны быть соразмерны</w:t>
      </w:r>
      <w:r w:rsidR="00B9298B" w:rsidRPr="0099183A">
        <w:t xml:space="preserve"> и пропорциональны тому ущемлению интересов или нарушению прав, которое вызвало такие меры</w:t>
      </w:r>
      <w:r w:rsidR="00B9298B" w:rsidRPr="0099183A">
        <w:rPr>
          <w:rStyle w:val="a6"/>
        </w:rPr>
        <w:footnoteReference w:id="8"/>
      </w:r>
      <w:r w:rsidR="00B9298B" w:rsidRPr="0099183A">
        <w:t>.</w:t>
      </w:r>
    </w:p>
    <w:p w14:paraId="48F815CC" w14:textId="3373B702" w:rsidR="0099114C" w:rsidRPr="00E26314" w:rsidRDefault="0099114C" w:rsidP="00126341">
      <w:pPr>
        <w:spacing w:line="360" w:lineRule="auto"/>
        <w:ind w:firstLine="567"/>
        <w:jc w:val="both"/>
      </w:pPr>
      <w:r w:rsidRPr="00E26314">
        <w:t xml:space="preserve">Кроме того, в контексте применения односторонних санкций </w:t>
      </w:r>
      <w:r w:rsidR="00E26314" w:rsidRPr="00E26314">
        <w:t>важно</w:t>
      </w:r>
      <w:r w:rsidRPr="00E26314">
        <w:t xml:space="preserve"> также рассмотреть инструмент вторичных (экстерриториальных) санкций. Вторичные санкци</w:t>
      </w:r>
      <w:r w:rsidR="00E26314">
        <w:t xml:space="preserve">и – </w:t>
      </w:r>
      <w:r w:rsidR="004D5A23" w:rsidRPr="00E26314">
        <w:t xml:space="preserve">это </w:t>
      </w:r>
      <w:r w:rsidRPr="00E26314">
        <w:t>санкции, направленные на физических и юридических лиц третьих стран, которые нарушают режим односторонних санкций. Применение таких санкций имеет широкое распространение в политической практике США. На текущий момент, законодательство США предусматривает наложение санкций на компании, совершающие сделки с юридическими и физическими лицами, нах</w:t>
      </w:r>
      <w:r w:rsidR="004D5A23" w:rsidRPr="00E26314">
        <w:t>одящимися в санкционном списке.</w:t>
      </w:r>
      <w:r w:rsidRPr="00E26314">
        <w:rPr>
          <w:rStyle w:val="a6"/>
        </w:rPr>
        <w:footnoteReference w:id="9"/>
      </w:r>
      <w:r w:rsidR="003223CE" w:rsidRPr="00E26314">
        <w:t xml:space="preserve"> Так, вторичные санкции США, например, были введены против Балтийского ГТУ, МАИ и МХТУ имени Д.И. Менделеева на основе закона США о нераспространении вооружений для Ирана, Северной Кореи и Сирии.</w:t>
      </w:r>
      <w:r w:rsidR="003223CE" w:rsidRPr="00E26314">
        <w:rPr>
          <w:rStyle w:val="a6"/>
        </w:rPr>
        <w:footnoteReference w:id="10"/>
      </w:r>
    </w:p>
    <w:p w14:paraId="0BF5044D" w14:textId="3DC73783" w:rsidR="00757F35" w:rsidRDefault="003223CE" w:rsidP="00126341">
      <w:pPr>
        <w:spacing w:line="360" w:lineRule="auto"/>
        <w:ind w:firstLine="567"/>
        <w:jc w:val="both"/>
      </w:pPr>
      <w:r w:rsidRPr="00E26314">
        <w:t xml:space="preserve">Таким образом, выделяются первичные (санкции одной страны направлены на государство-нарушителя международного права или государство, напрямую угрожающее национальной безопасности) и вторичные (масштабы санкций расширены по отношению к третьим </w:t>
      </w:r>
      <w:r w:rsidR="004D5A23" w:rsidRPr="00E26314">
        <w:t xml:space="preserve">странам) односторонние </w:t>
      </w:r>
      <w:r w:rsidRPr="00E26314">
        <w:t xml:space="preserve">санкции. Именно вторичные санкции вызывают наибольшую критику, поскольку </w:t>
      </w:r>
      <w:r w:rsidR="004D5A23" w:rsidRPr="00E26314">
        <w:t>отражают отсутствие международного консенсуса по поводу санкций против какой-либо страны</w:t>
      </w:r>
      <w:r w:rsidR="004D5A23" w:rsidRPr="00E26314">
        <w:rPr>
          <w:rStyle w:val="a6"/>
        </w:rPr>
        <w:footnoteReference w:id="11"/>
      </w:r>
      <w:r w:rsidRPr="00E26314">
        <w:t>. В современных реалиях такие санкции являются сдерживающим фактором для многих государств, в том числе государств-участников ЕС. Так, по разным оценкам, за 2009-2015 гг. потери европейских банков от экстерриториальных санкций США составили от 100 до 700 млн.долл. В частности, беспрецедентными оказались потери французского банка BNP Paribas в размере 8,9 млрд долл. США при введении в отношении него в 2014 году сроком на один год запрета на совершение различных типов банковских операций в долларах</w:t>
      </w:r>
      <w:r w:rsidRPr="00E26314">
        <w:rPr>
          <w:rStyle w:val="a6"/>
        </w:rPr>
        <w:footnoteReference w:id="12"/>
      </w:r>
      <w:r w:rsidR="004D5A23" w:rsidRPr="00E26314">
        <w:t>.</w:t>
      </w:r>
    </w:p>
    <w:p w14:paraId="1EA96892" w14:textId="460B3BEF" w:rsidR="00757F35" w:rsidRDefault="00757F35" w:rsidP="00126341">
      <w:pPr>
        <w:spacing w:line="360" w:lineRule="auto"/>
        <w:ind w:firstLine="567"/>
        <w:jc w:val="both"/>
      </w:pPr>
      <w:r w:rsidRPr="009D290B">
        <w:lastRenderedPageBreak/>
        <w:t xml:space="preserve">Таким образом, экономические санкции являются </w:t>
      </w:r>
      <w:r w:rsidR="007F2BEF" w:rsidRPr="009D290B">
        <w:t xml:space="preserve">невоенной </w:t>
      </w:r>
      <w:r w:rsidRPr="009D290B">
        <w:t>мерой, применяемой для поддержания мира и безопасности,</w:t>
      </w:r>
      <w:r w:rsidR="007F2BEF" w:rsidRPr="009D290B">
        <w:t xml:space="preserve"> и могут быть классифицированы по количеству инициаторов (коллективные и индивидуальные), по</w:t>
      </w:r>
      <w:r w:rsidR="007F2BEF">
        <w:t xml:space="preserve"> характеру реципиента (первичные и экстерриториальные), а также по триггеру применения (репрессалии и реторсии) (см. рис 1.</w:t>
      </w:r>
      <w:r w:rsidR="00DD56D3">
        <w:t>1</w:t>
      </w:r>
      <w:r w:rsidR="007F2BEF">
        <w:t>).</w:t>
      </w:r>
    </w:p>
    <w:p w14:paraId="63A584F7" w14:textId="77777777" w:rsidR="00DD56D3" w:rsidRDefault="00DD56D3" w:rsidP="00126341">
      <w:pPr>
        <w:spacing w:line="360" w:lineRule="auto"/>
        <w:ind w:firstLine="567"/>
        <w:jc w:val="both"/>
      </w:pPr>
    </w:p>
    <w:p w14:paraId="33C2891D" w14:textId="2E1C3A4A" w:rsidR="00E26314" w:rsidRDefault="00757F35" w:rsidP="00757F35">
      <w:pPr>
        <w:spacing w:line="360" w:lineRule="auto"/>
        <w:jc w:val="both"/>
      </w:pPr>
      <w:r w:rsidRPr="00757F35">
        <w:rPr>
          <w:noProof/>
        </w:rPr>
        <w:drawing>
          <wp:anchor distT="0" distB="0" distL="114300" distR="114300" simplePos="0" relativeHeight="251672576" behindDoc="1" locked="0" layoutInCell="1" allowOverlap="1" wp14:anchorId="5333F82B" wp14:editId="24F9A175">
            <wp:simplePos x="0" y="0"/>
            <wp:positionH relativeFrom="column">
              <wp:posOffset>-770597</wp:posOffset>
            </wp:positionH>
            <wp:positionV relativeFrom="paragraph">
              <wp:posOffset>25546</wp:posOffset>
            </wp:positionV>
            <wp:extent cx="7463692" cy="4423507"/>
            <wp:effectExtent l="0" t="0" r="0" b="8890"/>
            <wp:wrapTopAndBottom/>
            <wp:docPr id="4" name="Схема 4">
              <a:extLst xmlns:a="http://schemas.openxmlformats.org/drawingml/2006/main">
                <a:ext uri="{FF2B5EF4-FFF2-40B4-BE49-F238E27FC236}">
                  <a16:creationId xmlns:a16="http://schemas.microsoft.com/office/drawing/2014/main" id="{F425540E-60E7-BA49-992B-AF36790116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EA5C6" w14:textId="4DDC151D" w:rsidR="00933DBD" w:rsidRDefault="00933DBD" w:rsidP="00DD56D3">
      <w:pPr>
        <w:spacing w:line="360" w:lineRule="auto"/>
        <w:jc w:val="center"/>
        <w:rPr>
          <w:b/>
        </w:rPr>
      </w:pPr>
      <w:r w:rsidRPr="00933DBD">
        <w:rPr>
          <w:i/>
        </w:rPr>
        <w:t>Рис</w:t>
      </w:r>
      <w:r w:rsidRPr="000736D3">
        <w:rPr>
          <w:i/>
        </w:rPr>
        <w:t>.1.</w:t>
      </w:r>
      <w:r w:rsidR="00DD56D3">
        <w:rPr>
          <w:i/>
        </w:rPr>
        <w:t>1</w:t>
      </w:r>
      <w:r w:rsidRPr="000736D3">
        <w:rPr>
          <w:i/>
        </w:rPr>
        <w:t>.</w:t>
      </w:r>
      <w:r w:rsidRPr="000736D3">
        <w:t xml:space="preserve"> </w:t>
      </w:r>
      <w:r w:rsidRPr="00933DBD">
        <w:rPr>
          <w:b/>
        </w:rPr>
        <w:t>Классификация принудительных мер для поддержания мира и безопасности</w:t>
      </w:r>
    </w:p>
    <w:p w14:paraId="5834C020" w14:textId="77777777" w:rsidR="00126341" w:rsidRPr="00933DBD" w:rsidRDefault="00126341" w:rsidP="00126341">
      <w:pPr>
        <w:spacing w:line="360" w:lineRule="auto"/>
        <w:ind w:firstLine="720"/>
        <w:jc w:val="both"/>
      </w:pPr>
    </w:p>
    <w:p w14:paraId="4D53309F" w14:textId="2B6F6281" w:rsidR="00C8654D" w:rsidRDefault="000A3A5E" w:rsidP="00126341">
      <w:pPr>
        <w:spacing w:line="360" w:lineRule="auto"/>
        <w:ind w:firstLine="567"/>
        <w:jc w:val="both"/>
      </w:pPr>
      <w:r w:rsidRPr="00E26314">
        <w:t xml:space="preserve">Рассматривая </w:t>
      </w:r>
      <w:r w:rsidR="00933DBD">
        <w:t>полный комплекс вышеперечисленных мер</w:t>
      </w:r>
      <w:r w:rsidRPr="00E26314">
        <w:t>, необходимо вновь отметить</w:t>
      </w:r>
      <w:r w:rsidR="009E57BD" w:rsidRPr="00E26314">
        <w:t xml:space="preserve">, </w:t>
      </w:r>
      <w:r w:rsidR="00933DBD">
        <w:t xml:space="preserve">что </w:t>
      </w:r>
      <w:r w:rsidR="009E57BD" w:rsidRPr="00E26314">
        <w:t>СБ ООН является единственным органо</w:t>
      </w:r>
      <w:r w:rsidR="00933DBD">
        <w:t>м, имеющим</w:t>
      </w:r>
      <w:r w:rsidR="00B47715" w:rsidRPr="00E26314">
        <w:t xml:space="preserve"> полномочия </w:t>
      </w:r>
      <w:r w:rsidR="00933DBD">
        <w:t xml:space="preserve">легитимно </w:t>
      </w:r>
      <w:r w:rsidR="00B47715" w:rsidRPr="00E26314">
        <w:t>инициировать санкции.</w:t>
      </w:r>
      <w:r w:rsidR="00C8654D">
        <w:t xml:space="preserve"> </w:t>
      </w:r>
    </w:p>
    <w:p w14:paraId="42935B32" w14:textId="38FC97AA" w:rsidR="00FF6BE1" w:rsidRPr="00E26314" w:rsidRDefault="00933DBD" w:rsidP="00126341">
      <w:pPr>
        <w:spacing w:line="360" w:lineRule="auto"/>
        <w:ind w:firstLine="567"/>
        <w:jc w:val="both"/>
      </w:pPr>
      <w:r>
        <w:t xml:space="preserve">При этом сдерживающим инструментов бесконтрольного введения санкций в рамках СБ ООН является право вето у пяти государств-постоянных членов </w:t>
      </w:r>
      <w:r w:rsidRPr="00E26314">
        <w:t>(США, Россия, Великобритания, Китай и Франция)</w:t>
      </w:r>
      <w:r>
        <w:t xml:space="preserve">. </w:t>
      </w:r>
      <w:r w:rsidR="009E57BD" w:rsidRPr="00E26314">
        <w:t>Обладание правом</w:t>
      </w:r>
      <w:r>
        <w:t xml:space="preserve"> вето</w:t>
      </w:r>
      <w:r w:rsidR="009E57BD" w:rsidRPr="00E26314">
        <w:t xml:space="preserve"> пяти государств, имеющих нередко противоречащие политические позиции </w:t>
      </w:r>
      <w:r w:rsidRPr="00E26314">
        <w:t>на те или иные происходящие события,</w:t>
      </w:r>
      <w:r w:rsidR="009E57BD" w:rsidRPr="00E26314">
        <w:t xml:space="preserve"> делает согласованный </w:t>
      </w:r>
      <w:r w:rsidR="009E57BD" w:rsidRPr="00E26314">
        <w:lastRenderedPageBreak/>
        <w:t>инициированный ввод санкций СБ ООН практически невозможным</w:t>
      </w:r>
      <w:r w:rsidR="005226F0" w:rsidRPr="00E26314">
        <w:t xml:space="preserve">. Таким образом, на текущий </w:t>
      </w:r>
      <w:r w:rsidR="001B7ABD" w:rsidRPr="00E26314">
        <w:t xml:space="preserve">момент </w:t>
      </w:r>
      <w:r w:rsidR="00FB4134" w:rsidRPr="00E26314">
        <w:t xml:space="preserve">в соответствии с уставом ООН </w:t>
      </w:r>
      <w:r w:rsidR="005226F0" w:rsidRPr="00E26314">
        <w:t>было инициировано</w:t>
      </w:r>
      <w:r w:rsidR="001B7ABD" w:rsidRPr="00E26314">
        <w:t xml:space="preserve"> всего 14 режимов с</w:t>
      </w:r>
      <w:r w:rsidR="00FB4134" w:rsidRPr="00E26314">
        <w:t>анкций.</w:t>
      </w:r>
      <w:r w:rsidR="00FB4134" w:rsidRPr="00E26314">
        <w:rPr>
          <w:rStyle w:val="a6"/>
        </w:rPr>
        <w:footnoteReference w:id="13"/>
      </w:r>
      <w:r w:rsidR="009E57BD" w:rsidRPr="00E26314">
        <w:t xml:space="preserve"> </w:t>
      </w:r>
      <w:r>
        <w:t>Инструментами санкций, применяемых СБ ООН, являются</w:t>
      </w:r>
      <w:r w:rsidR="009E57BD" w:rsidRPr="00E26314">
        <w:t xml:space="preserve"> эмбарго на поставку оружия, замораживание активов (наприм</w:t>
      </w:r>
      <w:r w:rsidR="002A5571" w:rsidRPr="00E26314">
        <w:t>ер, санкции против Афганистана,</w:t>
      </w:r>
      <w:r w:rsidR="009E57BD" w:rsidRPr="00E26314">
        <w:t xml:space="preserve"> КНДР, Либерии, Ливана, Сомали, Судана)</w:t>
      </w:r>
      <w:r>
        <w:t xml:space="preserve">, </w:t>
      </w:r>
      <w:r w:rsidR="005E0F4E" w:rsidRPr="00E26314">
        <w:t>эмбарго на поставки нефтепродуктов, блокирование экспорта из страны-объекта (санкции против Родезии 1965-1979 гг.), запрет на импорт сырья и золотых монет из страны-объекта, ограничение финансовых транзакций с банками и компаниями (санкции против ЮАР 1977-1994 гг.)</w:t>
      </w:r>
      <w:r w:rsidR="00713581" w:rsidRPr="00E26314">
        <w:t>, запрет импорта из страны-объекта любой продукции, в том числе нефти, полное эмбарго на поставку товаров (санкции против Ирака (1990-2003 гг.)</w:t>
      </w:r>
    </w:p>
    <w:p w14:paraId="6A4D3915" w14:textId="33E94B59" w:rsidR="00AC55A9" w:rsidRPr="00E26314" w:rsidRDefault="00AC55A9" w:rsidP="00126341">
      <w:pPr>
        <w:spacing w:line="360" w:lineRule="auto"/>
        <w:ind w:firstLine="567"/>
        <w:jc w:val="both"/>
      </w:pPr>
      <w:r w:rsidRPr="00E26314">
        <w:t xml:space="preserve">Важно отметить, что Уставом ООН никак не определен мониторинг экономических эффектов, возникающих в результате санкционной политики. Так, например, с точки зрения утилитаризма, согласно которому любое совершаемое действие должно приносить больше блага, чем издержек, санкции, особенно ввиду их затяжного характера, приводят только к падению уровня жизни населения и деградации социальной сферы, что в дальнейшем никак не компенсируется. Так, например, экономические санкции против Ирака, по данным ЮНИСЕФ, привели к увеличению детской смертности более, чем в два раза, что было вызвано нехваткой продовольствия, чистой воды, медикаментов и </w:t>
      </w:r>
      <w:r w:rsidR="00DD56D3">
        <w:t>тд</w:t>
      </w:r>
      <w:r w:rsidRPr="00E26314">
        <w:t>.</w:t>
      </w:r>
      <w:r w:rsidRPr="00E26314">
        <w:rPr>
          <w:rStyle w:val="a6"/>
          <w:rFonts w:eastAsiaTheme="majorEastAsia"/>
        </w:rPr>
        <w:footnoteReference w:id="14"/>
      </w:r>
    </w:p>
    <w:p w14:paraId="2F93CB79" w14:textId="77777777" w:rsidR="001B7ABD" w:rsidRPr="00E26314" w:rsidRDefault="00AC55A9" w:rsidP="00126341">
      <w:pPr>
        <w:spacing w:line="360" w:lineRule="auto"/>
        <w:ind w:firstLine="567"/>
        <w:jc w:val="both"/>
      </w:pPr>
      <w:r w:rsidRPr="00E26314">
        <w:t>Таким образом, обобщая все вышесказанное, можно сделать вывод о том, что м</w:t>
      </w:r>
      <w:r w:rsidR="00FB4134" w:rsidRPr="00E26314">
        <w:t xml:space="preserve">еждународная практика применения экономических санкций в рамках ООН требует реформации, что было отмечено, </w:t>
      </w:r>
      <w:r w:rsidR="00F91F03" w:rsidRPr="00E26314">
        <w:t xml:space="preserve">в частности, на Всемирном саммите ООН в 2005 г. </w:t>
      </w:r>
      <w:r w:rsidR="00FB4134" w:rsidRPr="00E26314">
        <w:t xml:space="preserve">В итоговой резолюции по итогам Саммита были выделены ключевые пункты реформации, включающие: </w:t>
      </w:r>
    </w:p>
    <w:p w14:paraId="53F1A990" w14:textId="77777777" w:rsidR="00F91F03" w:rsidRPr="00E26314" w:rsidRDefault="001B7ABD" w:rsidP="007E088C">
      <w:pPr>
        <w:pStyle w:val="a3"/>
        <w:numPr>
          <w:ilvl w:val="0"/>
          <w:numId w:val="2"/>
        </w:numPr>
        <w:spacing w:line="360" w:lineRule="auto"/>
        <w:ind w:left="284" w:firstLine="567"/>
        <w:jc w:val="both"/>
      </w:pPr>
      <w:r w:rsidRPr="00E26314">
        <w:t>Необходимость обеспечения направленности санкций на достижение целей в соответствии</w:t>
      </w:r>
      <w:r w:rsidR="00FB4134" w:rsidRPr="00E26314">
        <w:t xml:space="preserve"> с Уставом ООН;</w:t>
      </w:r>
    </w:p>
    <w:p w14:paraId="7902D386" w14:textId="77777777" w:rsidR="00FB4134" w:rsidRPr="00E26314" w:rsidRDefault="00FB4134" w:rsidP="007E088C">
      <w:pPr>
        <w:pStyle w:val="a3"/>
        <w:numPr>
          <w:ilvl w:val="0"/>
          <w:numId w:val="2"/>
        </w:numPr>
        <w:spacing w:line="360" w:lineRule="auto"/>
        <w:ind w:left="284" w:firstLine="567"/>
        <w:jc w:val="both"/>
      </w:pPr>
      <w:r w:rsidRPr="00E26314">
        <w:t xml:space="preserve">Определение </w:t>
      </w:r>
      <w:r w:rsidR="001B7ABD" w:rsidRPr="00E26314">
        <w:t>баланс</w:t>
      </w:r>
      <w:r w:rsidRPr="00E26314">
        <w:t>а</w:t>
      </w:r>
      <w:r w:rsidR="001B7ABD" w:rsidRPr="00E26314">
        <w:t xml:space="preserve"> между эффективностью, имеющей целью достижение желаемых результатов, и возможными негативными последствиями, включая социально-экономичес</w:t>
      </w:r>
      <w:r w:rsidRPr="00E26314">
        <w:t xml:space="preserve">кие и гуманитарные последствия в результате применения санкций; </w:t>
      </w:r>
    </w:p>
    <w:p w14:paraId="6841FD6C" w14:textId="28EDA8E6" w:rsidR="00713581" w:rsidRPr="00E26314" w:rsidRDefault="00FB4134" w:rsidP="007E088C">
      <w:pPr>
        <w:pStyle w:val="a3"/>
        <w:numPr>
          <w:ilvl w:val="0"/>
          <w:numId w:val="2"/>
        </w:numPr>
        <w:spacing w:line="360" w:lineRule="auto"/>
        <w:ind w:left="284" w:firstLine="567"/>
        <w:jc w:val="both"/>
      </w:pPr>
      <w:r w:rsidRPr="00E26314">
        <w:lastRenderedPageBreak/>
        <w:t>Эффективное осуществление и отслеживание санкций, чёткое определение времени действия, соответствующий обзор и отмена сразу же после достижения целей введения.</w:t>
      </w:r>
      <w:r w:rsidRPr="00E26314">
        <w:rPr>
          <w:rStyle w:val="a6"/>
        </w:rPr>
        <w:footnoteReference w:id="15"/>
      </w:r>
      <w:r w:rsidR="00713581" w:rsidRPr="00E26314">
        <w:t xml:space="preserve"> </w:t>
      </w:r>
    </w:p>
    <w:p w14:paraId="7713CDBC" w14:textId="65604BFC" w:rsidR="00713581" w:rsidRPr="00E26314" w:rsidRDefault="00713581" w:rsidP="00126341">
      <w:pPr>
        <w:spacing w:line="360" w:lineRule="auto"/>
        <w:ind w:firstLine="567"/>
        <w:jc w:val="both"/>
      </w:pPr>
      <w:r w:rsidRPr="00E26314">
        <w:t>Важно отметить, что только при условии соблюдения последнего пункта, применяемые меры соответствуют целям введения санкций и могут таковыми считаться (то есть мерами, применяемые от лица мирового сообщества уполномоченным им институтом в целях обеспечения миропорядка и стабильности). В противном случае, любые введенные меры могут расцениваться как инструмент достижения политических, геополитических или экономических целей государств-инициаторов санкций.</w:t>
      </w:r>
    </w:p>
    <w:p w14:paraId="55D74452" w14:textId="47AAC665" w:rsidR="00F01232" w:rsidRPr="00E26314" w:rsidRDefault="00713581" w:rsidP="00126341">
      <w:pPr>
        <w:spacing w:line="360" w:lineRule="auto"/>
        <w:ind w:firstLine="567"/>
        <w:jc w:val="both"/>
      </w:pPr>
      <w:r w:rsidRPr="00E26314">
        <w:t>К</w:t>
      </w:r>
      <w:r w:rsidR="00F01232" w:rsidRPr="00E26314">
        <w:t xml:space="preserve">роме того, важно </w:t>
      </w:r>
      <w:r w:rsidR="00B47715" w:rsidRPr="00E26314">
        <w:t>упомянуть</w:t>
      </w:r>
      <w:r w:rsidR="00F01232" w:rsidRPr="00E26314">
        <w:t>, что в самом общем смысле применение подобных экономических мер напрямую противоречит базовым принципам Устава ООН: суверенного равенства государств и невмешательства во внутренние дела других государств.</w:t>
      </w:r>
      <w:r w:rsidR="00F01232" w:rsidRPr="00E26314">
        <w:rPr>
          <w:rStyle w:val="a6"/>
        </w:rPr>
        <w:footnoteReference w:id="16"/>
      </w:r>
    </w:p>
    <w:p w14:paraId="3E64E125" w14:textId="000BF25B" w:rsidR="00F01232" w:rsidRPr="00E26314" w:rsidRDefault="00371DD0" w:rsidP="00126341">
      <w:pPr>
        <w:spacing w:line="360" w:lineRule="auto"/>
        <w:ind w:firstLine="567"/>
        <w:jc w:val="both"/>
      </w:pPr>
      <w:r w:rsidRPr="00E26314">
        <w:t xml:space="preserve">Несмотря на определенность СБ ООН, как </w:t>
      </w:r>
      <w:r w:rsidR="00AC55A9" w:rsidRPr="00E26314">
        <w:t>единственного органа в системе ООН, наделенного правом ввода санкци</w:t>
      </w:r>
      <w:r w:rsidR="00E8784F" w:rsidRPr="00E26314">
        <w:t>й против отдельных государств и/</w:t>
      </w:r>
      <w:r w:rsidR="00AC55A9" w:rsidRPr="00E26314">
        <w:t xml:space="preserve">или групп государств, </w:t>
      </w:r>
      <w:r w:rsidRPr="00E26314">
        <w:t>на</w:t>
      </w:r>
      <w:r w:rsidR="00F856AD" w:rsidRPr="00E26314">
        <w:t xml:space="preserve"> сегодняшний момент широко распространенной является практика одностороннего </w:t>
      </w:r>
      <w:r w:rsidR="00E8784F" w:rsidRPr="00E26314">
        <w:t>применения санкций в обход ООН</w:t>
      </w:r>
      <w:r w:rsidR="00FF6BE1">
        <w:t xml:space="preserve"> п</w:t>
      </w:r>
      <w:r w:rsidR="00E8784F" w:rsidRPr="00E26314">
        <w:t>ри невозможности инициировать санкции через СБ ООН ввиду существования права вето в рамках Органа (так, например, наличие права вето у России делает невозможным инициирование санкций на России в рамках СБ ООН.)</w:t>
      </w:r>
    </w:p>
    <w:p w14:paraId="3F1E1CBC" w14:textId="77777777" w:rsidR="00E8784F" w:rsidRPr="00E26314" w:rsidRDefault="00E8784F" w:rsidP="00126341">
      <w:pPr>
        <w:spacing w:line="360" w:lineRule="auto"/>
        <w:ind w:firstLine="567"/>
        <w:jc w:val="both"/>
      </w:pPr>
      <w:r w:rsidRPr="00E26314">
        <w:t>Односторонний ввод санкций зачастую обуславливается «самозащитой» и «самопомощью», о</w:t>
      </w:r>
      <w:r w:rsidR="00F856AD" w:rsidRPr="00E26314">
        <w:t>днако, относительно мер принудительного характера, которые применяют государства индивидуально в рамках самопомощи в ответ на совершение другим государством без применения вооруженной силы правонарушений, затрагивающих его законные интересы или права, более правильным было бы применение понятия не «санкция», а «ответные меры»</w:t>
      </w:r>
      <w:r w:rsidR="00F856AD" w:rsidRPr="00E26314">
        <w:rPr>
          <w:rStyle w:val="a6"/>
        </w:rPr>
        <w:footnoteReference w:id="17"/>
      </w:r>
      <w:r w:rsidRPr="00E26314">
        <w:t>.</w:t>
      </w:r>
    </w:p>
    <w:p w14:paraId="01413F67" w14:textId="77777777" w:rsidR="00B37235" w:rsidRPr="00E26314" w:rsidRDefault="00371DD0" w:rsidP="00126341">
      <w:pPr>
        <w:spacing w:line="360" w:lineRule="auto"/>
        <w:ind w:firstLine="567"/>
        <w:jc w:val="both"/>
      </w:pPr>
      <w:r w:rsidRPr="00E26314">
        <w:t xml:space="preserve">Корректность использования понятия «контрмеры» для принудительных мер, применяемых отдельными государствами, подчеркивается российскими и зарубежными учеными, в частности, </w:t>
      </w:r>
      <w:r w:rsidR="002B391E" w:rsidRPr="00E26314">
        <w:t xml:space="preserve">в Ежегоднике Комиссии международного права 1991 г. отмечается, что различные виды мер, </w:t>
      </w:r>
      <w:r w:rsidR="002B391E" w:rsidRPr="00E26314">
        <w:lastRenderedPageBreak/>
        <w:t>которые потерпевшие государства могут на законных основаниях принимать в отношении государства или государств, наиболее емко будет определять термином «контрмеры»</w:t>
      </w:r>
      <w:r w:rsidR="002B391E" w:rsidRPr="00E26314">
        <w:rPr>
          <w:rStyle w:val="a6"/>
        </w:rPr>
        <w:footnoteReference w:id="18"/>
      </w:r>
      <w:r w:rsidR="00B37235" w:rsidRPr="00E26314">
        <w:t>.</w:t>
      </w:r>
    </w:p>
    <w:p w14:paraId="3F2A037F" w14:textId="77777777" w:rsidR="00B37235" w:rsidRPr="00E26314" w:rsidRDefault="00B37235" w:rsidP="00126341">
      <w:pPr>
        <w:spacing w:line="360" w:lineRule="auto"/>
        <w:ind w:firstLine="567"/>
        <w:jc w:val="both"/>
      </w:pPr>
      <w:r w:rsidRPr="00E26314">
        <w:t xml:space="preserve">Понятие «контрмеры», помимо прочего, также упоминается в разрезе международной ответственности государств за противоправные деяния. Согласно статье 49 Резолюции ГА ООН от 12.12.2001 «Ответственность государств за международно-правовые деяния», государство </w:t>
      </w:r>
      <w:r w:rsidR="00D74FEC" w:rsidRPr="00E26314">
        <w:t>может принимать контрмеры против государства, ответственного за международно-</w:t>
      </w:r>
      <w:r w:rsidRPr="00E26314">
        <w:t>противоправное деяние, только с</w:t>
      </w:r>
      <w:r w:rsidR="00D74FEC" w:rsidRPr="00E26314">
        <w:t xml:space="preserve"> целью побудить это государство выполнить его обязательства». </w:t>
      </w:r>
      <w:r w:rsidRPr="00E26314">
        <w:rPr>
          <w:rStyle w:val="a6"/>
        </w:rPr>
        <w:footnoteReference w:id="19"/>
      </w:r>
    </w:p>
    <w:p w14:paraId="430B85E5" w14:textId="2BCCE858" w:rsidR="00E72051" w:rsidRDefault="002B391E" w:rsidP="00126341">
      <w:pPr>
        <w:spacing w:line="360" w:lineRule="auto"/>
        <w:ind w:firstLine="567"/>
        <w:jc w:val="both"/>
      </w:pPr>
      <w:r w:rsidRPr="00E26314">
        <w:t xml:space="preserve">Таким образом, </w:t>
      </w:r>
      <w:r w:rsidR="00E72051">
        <w:t xml:space="preserve">применение экономических санкций и контрмер отличается по смыслу, основания введения, а также цели инициации (подробнее см. таблицу 1.3). </w:t>
      </w:r>
    </w:p>
    <w:p w14:paraId="359D02AB" w14:textId="77777777" w:rsidR="00414B1D" w:rsidRDefault="00414B1D" w:rsidP="00E72051">
      <w:pPr>
        <w:spacing w:line="360" w:lineRule="auto"/>
        <w:ind w:firstLine="720"/>
        <w:jc w:val="right"/>
        <w:rPr>
          <w:i/>
        </w:rPr>
      </w:pPr>
    </w:p>
    <w:p w14:paraId="111926CB" w14:textId="293371AF" w:rsidR="00E72051" w:rsidRPr="00B12C45" w:rsidRDefault="00E72051" w:rsidP="00E72051">
      <w:pPr>
        <w:spacing w:line="360" w:lineRule="auto"/>
        <w:ind w:firstLine="720"/>
        <w:jc w:val="right"/>
        <w:rPr>
          <w:i/>
        </w:rPr>
      </w:pPr>
      <w:r w:rsidRPr="00B12C45">
        <w:rPr>
          <w:i/>
        </w:rPr>
        <w:t>Таблица 1.</w:t>
      </w:r>
      <w:r>
        <w:rPr>
          <w:i/>
        </w:rPr>
        <w:t>3</w:t>
      </w:r>
    </w:p>
    <w:p w14:paraId="6EFA3D93" w14:textId="49ADBCDE" w:rsidR="00E72051" w:rsidRPr="00E72051" w:rsidRDefault="00E72051" w:rsidP="00FE18F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Понятийная разница между </w:t>
      </w:r>
      <w:r w:rsidR="00414B1D">
        <w:rPr>
          <w:b/>
          <w:sz w:val="28"/>
          <w:szCs w:val="28"/>
        </w:rPr>
        <w:t>экономическими санкциями и контрмерами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91"/>
        <w:gridCol w:w="3820"/>
        <w:gridCol w:w="4041"/>
      </w:tblGrid>
      <w:tr w:rsidR="00E72051" w:rsidRPr="00E72051" w14:paraId="58172E01" w14:textId="77777777" w:rsidTr="00E72051">
        <w:trPr>
          <w:trHeight w:val="276"/>
        </w:trPr>
        <w:tc>
          <w:tcPr>
            <w:tcW w:w="10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8C5AA1" w14:textId="77777777" w:rsidR="00E72051" w:rsidRPr="00E72051" w:rsidRDefault="00E72051" w:rsidP="00E72051">
            <w:pPr>
              <w:rPr>
                <w:color w:val="000000"/>
                <w:sz w:val="20"/>
                <w:szCs w:val="20"/>
              </w:rPr>
            </w:pPr>
            <w:r w:rsidRPr="00E720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B7D9C71" w14:textId="18DCB700" w:rsidR="00E72051" w:rsidRPr="00E72051" w:rsidRDefault="00E72051" w:rsidP="009D29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051">
              <w:rPr>
                <w:b/>
                <w:bCs/>
                <w:color w:val="000000"/>
                <w:sz w:val="20"/>
                <w:szCs w:val="20"/>
              </w:rPr>
              <w:t>Экономические санкции</w:t>
            </w:r>
          </w:p>
        </w:tc>
        <w:tc>
          <w:tcPr>
            <w:tcW w:w="20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E77F9A" w14:textId="6665391D" w:rsidR="00E72051" w:rsidRPr="00E72051" w:rsidRDefault="00E72051" w:rsidP="009D29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051">
              <w:rPr>
                <w:b/>
                <w:bCs/>
                <w:color w:val="000000"/>
                <w:sz w:val="20"/>
                <w:szCs w:val="20"/>
              </w:rPr>
              <w:t>Контрмеры</w:t>
            </w:r>
          </w:p>
        </w:tc>
      </w:tr>
      <w:tr w:rsidR="00E72051" w:rsidRPr="00E72051" w14:paraId="44DE4BFB" w14:textId="77777777" w:rsidTr="00E72051">
        <w:trPr>
          <w:trHeight w:val="1116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4CCE55" w14:textId="77777777" w:rsidR="00E72051" w:rsidRPr="00E72051" w:rsidRDefault="00E72051" w:rsidP="00E7205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051">
              <w:rPr>
                <w:b/>
                <w:bCs/>
                <w:color w:val="000000"/>
                <w:sz w:val="20"/>
                <w:szCs w:val="20"/>
              </w:rPr>
              <w:t>Определение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50EB" w14:textId="77777777" w:rsidR="00E72051" w:rsidRPr="00E72051" w:rsidRDefault="00E72051" w:rsidP="00E72051">
            <w:pPr>
              <w:rPr>
                <w:color w:val="000000"/>
                <w:sz w:val="20"/>
                <w:szCs w:val="20"/>
              </w:rPr>
            </w:pPr>
            <w:r w:rsidRPr="00E72051">
              <w:rPr>
                <w:color w:val="000000"/>
                <w:sz w:val="20"/>
                <w:szCs w:val="20"/>
              </w:rPr>
              <w:t>Инструмент, направленный на снижение совокупного экономического благосостояния государства-объекта путем сокращения международной торговли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F1307F" w14:textId="637C2785" w:rsidR="00E72051" w:rsidRPr="00E72051" w:rsidRDefault="00E72051" w:rsidP="00E72051">
            <w:pPr>
              <w:rPr>
                <w:color w:val="000000"/>
                <w:sz w:val="20"/>
                <w:szCs w:val="20"/>
              </w:rPr>
            </w:pPr>
            <w:r w:rsidRPr="00E72051">
              <w:rPr>
                <w:color w:val="000000"/>
                <w:sz w:val="20"/>
                <w:szCs w:val="20"/>
              </w:rPr>
              <w:t>Инструмент, принимаемый государством в ответ на действия других стран, угрожающие национальной безопасности государства-инициатора.</w:t>
            </w:r>
          </w:p>
        </w:tc>
      </w:tr>
      <w:tr w:rsidR="00E72051" w:rsidRPr="00E72051" w14:paraId="66CD8447" w14:textId="77777777" w:rsidTr="00E72051">
        <w:trPr>
          <w:trHeight w:val="802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15BFD7" w14:textId="77777777" w:rsidR="00E72051" w:rsidRPr="00E72051" w:rsidRDefault="00E72051" w:rsidP="00E7205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051">
              <w:rPr>
                <w:b/>
                <w:bCs/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D64E9" w14:textId="77777777" w:rsidR="00E72051" w:rsidRPr="00E72051" w:rsidRDefault="00E72051" w:rsidP="00E72051">
            <w:pPr>
              <w:rPr>
                <w:color w:val="000000"/>
                <w:sz w:val="20"/>
                <w:szCs w:val="20"/>
              </w:rPr>
            </w:pPr>
            <w:r w:rsidRPr="00E72051">
              <w:rPr>
                <w:color w:val="000000"/>
                <w:sz w:val="20"/>
                <w:szCs w:val="20"/>
              </w:rPr>
              <w:t xml:space="preserve">Изменение внутренней и внешней политик правительства государства-объекта 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C51544" w14:textId="77777777" w:rsidR="00E72051" w:rsidRPr="00E72051" w:rsidRDefault="00E72051" w:rsidP="00E72051">
            <w:pPr>
              <w:rPr>
                <w:color w:val="000000"/>
                <w:sz w:val="20"/>
                <w:szCs w:val="20"/>
              </w:rPr>
            </w:pPr>
            <w:r w:rsidRPr="00E72051">
              <w:rPr>
                <w:color w:val="000000"/>
                <w:sz w:val="20"/>
                <w:szCs w:val="20"/>
              </w:rPr>
              <w:t>Самостоятельная защита государством своих нарушенных прав</w:t>
            </w:r>
          </w:p>
        </w:tc>
      </w:tr>
      <w:tr w:rsidR="00E72051" w:rsidRPr="00E72051" w14:paraId="7BEC52B1" w14:textId="77777777" w:rsidTr="00E72051">
        <w:trPr>
          <w:trHeight w:val="1552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5888EF" w14:textId="77777777" w:rsidR="00E72051" w:rsidRPr="00E72051" w:rsidRDefault="00E72051" w:rsidP="00E7205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051">
              <w:rPr>
                <w:b/>
                <w:bCs/>
                <w:color w:val="000000"/>
                <w:sz w:val="20"/>
                <w:szCs w:val="20"/>
              </w:rPr>
              <w:t>Основание применения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08A1D4D" w14:textId="77777777" w:rsidR="00E72051" w:rsidRPr="00E72051" w:rsidRDefault="00E72051" w:rsidP="00E72051">
            <w:pPr>
              <w:rPr>
                <w:color w:val="000000"/>
                <w:sz w:val="20"/>
                <w:szCs w:val="20"/>
              </w:rPr>
            </w:pPr>
            <w:r w:rsidRPr="00E72051">
              <w:rPr>
                <w:color w:val="000000"/>
                <w:sz w:val="20"/>
                <w:szCs w:val="20"/>
              </w:rPr>
              <w:t>Статья 7 Устава Организации Объединенных Наций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930324" w14:textId="77777777" w:rsidR="00E72051" w:rsidRPr="00E72051" w:rsidRDefault="00E72051" w:rsidP="00E72051">
            <w:pPr>
              <w:rPr>
                <w:color w:val="000000"/>
                <w:sz w:val="20"/>
                <w:szCs w:val="20"/>
              </w:rPr>
            </w:pPr>
            <w:r w:rsidRPr="00E72051">
              <w:rPr>
                <w:color w:val="000000"/>
                <w:sz w:val="20"/>
                <w:szCs w:val="20"/>
              </w:rPr>
              <w:t>- Ежегодник Комиссии международного права, 1991</w:t>
            </w:r>
            <w:r w:rsidRPr="00E72051">
              <w:rPr>
                <w:color w:val="000000"/>
                <w:sz w:val="20"/>
                <w:szCs w:val="20"/>
              </w:rPr>
              <w:br/>
              <w:t>- Резолюция Генеральной Ассамблеи ООН от 12 декабря 2001 г. N 56/83 "Ответственность государств за международно-противоправные деяния</w:t>
            </w:r>
          </w:p>
        </w:tc>
      </w:tr>
    </w:tbl>
    <w:p w14:paraId="578D88E8" w14:textId="77777777" w:rsidR="00E72051" w:rsidRDefault="00E72051" w:rsidP="00414B1D">
      <w:pPr>
        <w:spacing w:line="360" w:lineRule="auto"/>
        <w:jc w:val="both"/>
      </w:pPr>
    </w:p>
    <w:p w14:paraId="2FA0AD91" w14:textId="2D050B82" w:rsidR="00E72051" w:rsidRDefault="006B2C9E" w:rsidP="00126341">
      <w:pPr>
        <w:spacing w:line="360" w:lineRule="auto"/>
        <w:ind w:firstLine="567"/>
        <w:jc w:val="both"/>
      </w:pPr>
      <w:r w:rsidRPr="00E26314">
        <w:t xml:space="preserve">В таком случае, правомерным применением контрмер могут быть только случае, при которых существует угроза национальной безопасности, выраженная неправомерными действиями государства-реципиента. </w:t>
      </w:r>
      <w:r w:rsidR="00E8784F" w:rsidRPr="00E26314">
        <w:t xml:space="preserve">В то же время определение понятия «угроза национальной безопасности» </w:t>
      </w:r>
      <w:r w:rsidR="0062630F" w:rsidRPr="00E26314">
        <w:t>отсут</w:t>
      </w:r>
      <w:r w:rsidR="0062630F">
        <w:t>с</w:t>
      </w:r>
      <w:r w:rsidR="0062630F" w:rsidRPr="00E26314">
        <w:t>тву</w:t>
      </w:r>
      <w:r w:rsidR="0062630F">
        <w:t>ет</w:t>
      </w:r>
      <w:r w:rsidR="00E8784F" w:rsidRPr="00E26314">
        <w:t xml:space="preserve"> в международном праве, что делает этот термин достаточно «размытым» и дает возможность использовать его как оправдание ввода санкций практический против любого государства.</w:t>
      </w:r>
    </w:p>
    <w:p w14:paraId="49D4F801" w14:textId="2826158D" w:rsidR="00E8784F" w:rsidRDefault="00304D29" w:rsidP="00126341">
      <w:pPr>
        <w:spacing w:line="360" w:lineRule="auto"/>
        <w:ind w:firstLine="567"/>
        <w:jc w:val="both"/>
      </w:pPr>
      <w:r w:rsidRPr="00E26314">
        <w:lastRenderedPageBreak/>
        <w:t>Однако, важно отметить, что такое применение экономических санкций в общем смысле является нарушением принципа недискриминационности в международной торговле, - основополагающего принципа режима свободной торговли ВТО.</w:t>
      </w:r>
      <w:r w:rsidRPr="00E26314">
        <w:rPr>
          <w:rStyle w:val="a6"/>
        </w:rPr>
        <w:footnoteReference w:id="20"/>
      </w:r>
      <w:r w:rsidRPr="00E26314">
        <w:t xml:space="preserve"> </w:t>
      </w:r>
      <w:r>
        <w:t>Кроме этого, р</w:t>
      </w:r>
      <w:r w:rsidR="001741E8" w:rsidRPr="00E26314">
        <w:t>етроспективный анализ показывает, что причиной для ввода санкций может являться событие, лишь косвенно угрожающее безо</w:t>
      </w:r>
      <w:r w:rsidR="0058700B" w:rsidRPr="00E26314">
        <w:t>пасности государства-инициатора, что делает справедливым замечание о том, что введенные меры скорее могут называться дискриминационными, поскольку зачастую направлены скорее на реализацию геополитических и\или экономических целей страны-инициатора. Применение таких мер является альтернативой военному вторжению, обходящейся государству-инициатору</w:t>
      </w:r>
      <w:r>
        <w:t xml:space="preserve"> меньшими издержками</w:t>
      </w:r>
      <w:r w:rsidR="0058700B" w:rsidRPr="00E26314">
        <w:t xml:space="preserve"> и направленной на достижение национальных интересов.</w:t>
      </w:r>
    </w:p>
    <w:p w14:paraId="46112807" w14:textId="2444EE93" w:rsidR="00A72F63" w:rsidRPr="00E26314" w:rsidRDefault="002333D9" w:rsidP="00126341">
      <w:pPr>
        <w:spacing w:line="360" w:lineRule="auto"/>
        <w:ind w:firstLine="567"/>
        <w:jc w:val="both"/>
      </w:pPr>
      <w:r>
        <w:t xml:space="preserve">Таким образом, </w:t>
      </w:r>
      <w:r w:rsidR="00C8654D">
        <w:t xml:space="preserve">применение экономических санкций является формой международно-правовой ответственности государств, имеющей широкий спектр механизмов, целью применения которой является воздействие на политические решения руководства государства-реципиента путем нанесения экономического ущерба. При этом </w:t>
      </w:r>
      <w:r>
        <w:t>о</w:t>
      </w:r>
      <w:r w:rsidRPr="002333D9">
        <w:t xml:space="preserve">тсутствие правовой дефиниции термина «экономические санкции» порождает разнообразные </w:t>
      </w:r>
      <w:r>
        <w:t>интерпретации</w:t>
      </w:r>
      <w:r w:rsidRPr="002333D9">
        <w:t xml:space="preserve"> данного термина не только в академическ</w:t>
      </w:r>
      <w:r>
        <w:t>ом сообществе</w:t>
      </w:r>
      <w:r w:rsidRPr="002333D9">
        <w:t xml:space="preserve">, но и </w:t>
      </w:r>
      <w:r>
        <w:t>среди высшего политического руководства государств, использующих санкции в качестве инструмента внешней политики. О</w:t>
      </w:r>
      <w:r w:rsidRPr="00105591">
        <w:t>тсутствие чёткой</w:t>
      </w:r>
      <w:r>
        <w:t xml:space="preserve"> международно-</w:t>
      </w:r>
      <w:r w:rsidRPr="00105591">
        <w:t>правовой нормы</w:t>
      </w:r>
      <w:r>
        <w:t xml:space="preserve"> инициации санкций, фактически, </w:t>
      </w:r>
      <w:r w:rsidRPr="002333D9">
        <w:t xml:space="preserve">оправдывает использование односторонних санкций во имя </w:t>
      </w:r>
      <w:r w:rsidR="00C8654D">
        <w:t xml:space="preserve">национальных </w:t>
      </w:r>
      <w:r w:rsidRPr="002333D9">
        <w:t>интересо</w:t>
      </w:r>
      <w:r w:rsidR="00C8654D">
        <w:t>в их инициаторов</w:t>
      </w:r>
      <w:r w:rsidR="00FD3FA5">
        <w:t xml:space="preserve">, что способствовало широкому распространению </w:t>
      </w:r>
      <w:r w:rsidR="00A72F63" w:rsidRPr="00E26314">
        <w:t>практик</w:t>
      </w:r>
      <w:r w:rsidR="00FD3FA5">
        <w:t xml:space="preserve">и </w:t>
      </w:r>
      <w:r w:rsidR="00A72F63" w:rsidRPr="00E26314">
        <w:t>применения санкций</w:t>
      </w:r>
      <w:r w:rsidR="00FD3FA5">
        <w:t xml:space="preserve"> после Второй Мировой войны, что рассмотрено автором в п. 1.2. </w:t>
      </w:r>
    </w:p>
    <w:p w14:paraId="6897DC02" w14:textId="5EF86982" w:rsidR="00B47715" w:rsidRPr="00CE2375" w:rsidRDefault="00237A54" w:rsidP="00237A54">
      <w:pPr>
        <w:spacing w:after="160" w:line="259" w:lineRule="auto"/>
      </w:pPr>
      <w:r>
        <w:br w:type="page"/>
      </w:r>
    </w:p>
    <w:p w14:paraId="02DCB357" w14:textId="7FF802FF" w:rsidR="00A72F63" w:rsidRPr="0030129F" w:rsidRDefault="004C070C" w:rsidP="009B40DF">
      <w:pPr>
        <w:pStyle w:val="2"/>
        <w:rPr>
          <w:sz w:val="28"/>
        </w:rPr>
      </w:pPr>
      <w:bookmarkStart w:id="6" w:name="_Toc134556214"/>
      <w:r w:rsidRPr="0030129F">
        <w:rPr>
          <w:sz w:val="28"/>
        </w:rPr>
        <w:lastRenderedPageBreak/>
        <w:t xml:space="preserve">1.2. </w:t>
      </w:r>
      <w:r w:rsidR="00A72F63" w:rsidRPr="0030129F">
        <w:rPr>
          <w:sz w:val="28"/>
        </w:rPr>
        <w:t>Мировая практика применения экономических санкций</w:t>
      </w:r>
      <w:bookmarkEnd w:id="6"/>
    </w:p>
    <w:p w14:paraId="67D8CF8B" w14:textId="77777777" w:rsidR="00A72F63" w:rsidRPr="00CE2375" w:rsidRDefault="00A72F63" w:rsidP="00126341">
      <w:pPr>
        <w:spacing w:line="360" w:lineRule="auto"/>
        <w:ind w:firstLine="567"/>
        <w:jc w:val="both"/>
        <w:rPr>
          <w:b/>
          <w:sz w:val="28"/>
          <w:szCs w:val="28"/>
        </w:rPr>
      </w:pPr>
    </w:p>
    <w:p w14:paraId="2A7663DD" w14:textId="629A3C0F" w:rsidR="00F8159A" w:rsidRDefault="0030129F" w:rsidP="00126341">
      <w:pPr>
        <w:spacing w:line="360" w:lineRule="auto"/>
        <w:ind w:firstLine="567"/>
        <w:jc w:val="both"/>
      </w:pPr>
      <w:r>
        <w:t>В первом пункте ВКР автором было отмечено, что основанием применения экономических санкций косвенно может являться Устав Организации Объединенных Наций</w:t>
      </w:r>
      <w:r w:rsidR="00F8159A">
        <w:t xml:space="preserve">. Эволюция системы международных отношений, произошедшая после Второй Мировой Войны, трансформировала экономические санкции в инструмент решения политических конфликтов, позволяющий оказывать влияние на противоборствующую сторону с меньшими затратами и человеческими жертвами. Несмотря на существование в литературе свидетельств о том, что впервые санкции были применены еще в Древней Греции, </w:t>
      </w:r>
      <w:r w:rsidR="00F8159A" w:rsidRPr="0030129F">
        <w:t xml:space="preserve">наибольшее распространение </w:t>
      </w:r>
      <w:r w:rsidR="00F8159A">
        <w:t>данный инструмент получил только</w:t>
      </w:r>
      <w:r w:rsidR="00DD4ECA">
        <w:t xml:space="preserve"> </w:t>
      </w:r>
      <w:r w:rsidR="00F8159A" w:rsidRPr="0030129F">
        <w:t>после Второй Мировой Войны.</w:t>
      </w:r>
    </w:p>
    <w:p w14:paraId="29F2F09F" w14:textId="42677044" w:rsidR="00635F8D" w:rsidRDefault="00F8159A" w:rsidP="00126341">
      <w:pPr>
        <w:spacing w:line="360" w:lineRule="auto"/>
        <w:ind w:firstLine="567"/>
        <w:jc w:val="both"/>
      </w:pPr>
      <w:r>
        <w:t>Фундаментальным исследованием, посвященным проблематике распространения санкций,</w:t>
      </w:r>
      <w:r w:rsidR="00DD4ECA">
        <w:t xml:space="preserve"> является работа «Переосмысление экономических санкций» (</w:t>
      </w:r>
      <w:r w:rsidR="00DD4ECA" w:rsidRPr="008E2A72">
        <w:rPr>
          <w:i/>
        </w:rPr>
        <w:t xml:space="preserve">оригинальное название – Economic Sanctions </w:t>
      </w:r>
      <w:r w:rsidR="00DD4ECA" w:rsidRPr="008E2A72">
        <w:rPr>
          <w:i/>
          <w:lang w:val="en-US"/>
        </w:rPr>
        <w:t>Reconsidered</w:t>
      </w:r>
      <w:r w:rsidR="00DD4ECA">
        <w:t>), опубликованная в 2</w:t>
      </w:r>
      <w:r w:rsidR="008E2A72">
        <w:t>007 г. американскими исследователями Г.К.</w:t>
      </w:r>
      <w:r w:rsidR="00DD4ECA">
        <w:t>Хафбауэр</w:t>
      </w:r>
      <w:r w:rsidR="008E2A72">
        <w:t>ом</w:t>
      </w:r>
      <w:r w:rsidR="00DD4ECA">
        <w:t>, Д</w:t>
      </w:r>
      <w:r w:rsidR="008E2A72">
        <w:t>.</w:t>
      </w:r>
      <w:r w:rsidR="00DD4ECA">
        <w:t>Дж.Шотт</w:t>
      </w:r>
      <w:r w:rsidR="008E2A72">
        <w:t>ом и К.Э.</w:t>
      </w:r>
      <w:r w:rsidR="00DD4ECA">
        <w:t>Эллиотт</w:t>
      </w:r>
      <w:r w:rsidR="008E2A72">
        <w:t>.</w:t>
      </w:r>
      <w:r w:rsidR="00635F8D">
        <w:t xml:space="preserve"> В рамках исследованиями автор</w:t>
      </w:r>
      <w:r w:rsidR="00077C43">
        <w:t>а</w:t>
      </w:r>
      <w:r w:rsidR="00635F8D">
        <w:t>м</w:t>
      </w:r>
      <w:r w:rsidR="00077C43">
        <w:t>и</w:t>
      </w:r>
      <w:r w:rsidR="00635F8D">
        <w:t xml:space="preserve"> было рассмотрено 172 случая применения экономических санкций в период с 1910 по 2000 гг. в контексте целей и направленности применения (см. рис. 1.</w:t>
      </w:r>
      <w:r w:rsidR="00590AA5">
        <w:t>2</w:t>
      </w:r>
      <w:r w:rsidR="00635F8D">
        <w:t>)</w:t>
      </w:r>
      <w:r w:rsidR="00FF4DDC" w:rsidRPr="00FF4DDC">
        <w:rPr>
          <w:noProof/>
        </w:rPr>
        <w:t xml:space="preserve"> </w:t>
      </w:r>
      <w:r w:rsidR="00FF4DDC">
        <w:rPr>
          <w:noProof/>
        </w:rPr>
        <w:drawing>
          <wp:inline distT="0" distB="0" distL="0" distR="0" wp14:anchorId="7E034EBE" wp14:editId="5616D6CD">
            <wp:extent cx="6248400" cy="2732315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BEBED97-3C68-2A43-887D-E774C316B0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99820C9" w14:textId="7F98E172" w:rsidR="00635F8D" w:rsidRPr="00635F8D" w:rsidRDefault="00635F8D" w:rsidP="00FE18F3">
      <w:pPr>
        <w:spacing w:line="276" w:lineRule="auto"/>
        <w:jc w:val="center"/>
        <w:rPr>
          <w:b/>
        </w:rPr>
      </w:pPr>
      <w:bookmarkStart w:id="7" w:name="OLE_LINK1"/>
      <w:r w:rsidRPr="00933DBD">
        <w:rPr>
          <w:i/>
        </w:rPr>
        <w:t>Рис</w:t>
      </w:r>
      <w:r w:rsidRPr="00635F8D">
        <w:rPr>
          <w:i/>
        </w:rPr>
        <w:t>.1.</w:t>
      </w:r>
      <w:r w:rsidR="00590AA5">
        <w:rPr>
          <w:i/>
        </w:rPr>
        <w:t>2</w:t>
      </w:r>
      <w:r w:rsidRPr="00635F8D">
        <w:rPr>
          <w:i/>
        </w:rPr>
        <w:t>.</w:t>
      </w:r>
      <w:r w:rsidRPr="00635F8D">
        <w:t xml:space="preserve"> </w:t>
      </w:r>
      <w:r w:rsidRPr="00635F8D">
        <w:rPr>
          <w:b/>
        </w:rPr>
        <w:t>Количество введенных санкций в зависимости от целей в период с 1910</w:t>
      </w:r>
      <w:r w:rsidR="00D65269">
        <w:rPr>
          <w:b/>
        </w:rPr>
        <w:t xml:space="preserve">- </w:t>
      </w:r>
      <w:r w:rsidRPr="00635F8D">
        <w:rPr>
          <w:b/>
        </w:rPr>
        <w:t>2000 г</w:t>
      </w:r>
      <w:r>
        <w:rPr>
          <w:b/>
        </w:rPr>
        <w:t>г.</w:t>
      </w:r>
    </w:p>
    <w:p w14:paraId="15A8D2A2" w14:textId="5B9BD0D7" w:rsidR="00590AA5" w:rsidRDefault="00635F8D" w:rsidP="00FE18F3">
      <w:pPr>
        <w:spacing w:line="276" w:lineRule="auto"/>
        <w:jc w:val="center"/>
        <w:rPr>
          <w:lang w:val="en-US"/>
        </w:rPr>
      </w:pPr>
      <w:r w:rsidRPr="00933DBD">
        <w:t>Составлено</w:t>
      </w:r>
      <w:r w:rsidRPr="00590AA5">
        <w:rPr>
          <w:lang w:val="en-US"/>
        </w:rPr>
        <w:t xml:space="preserve"> </w:t>
      </w:r>
      <w:r>
        <w:t>по</w:t>
      </w:r>
      <w:r w:rsidRPr="00590AA5">
        <w:rPr>
          <w:lang w:val="en-US"/>
        </w:rPr>
        <w:t xml:space="preserve">: </w:t>
      </w:r>
      <w:r w:rsidR="00590AA5">
        <w:rPr>
          <w:lang w:val="en-US"/>
        </w:rPr>
        <w:t>E</w:t>
      </w:r>
      <w:r w:rsidR="00590AA5" w:rsidRPr="00355879">
        <w:rPr>
          <w:lang w:val="en-US"/>
        </w:rPr>
        <w:t>conomic sanctions reconsidered</w:t>
      </w:r>
      <w:r w:rsidR="00590AA5">
        <w:rPr>
          <w:rStyle w:val="a6"/>
          <w:lang w:val="en-US"/>
        </w:rPr>
        <w:t xml:space="preserve"> </w:t>
      </w:r>
      <w:r w:rsidR="00590AA5">
        <w:rPr>
          <w:rStyle w:val="a6"/>
          <w:lang w:val="en-US"/>
        </w:rPr>
        <w:footnoteReference w:id="21"/>
      </w:r>
    </w:p>
    <w:p w14:paraId="4DE50F47" w14:textId="77777777" w:rsidR="00590AA5" w:rsidRPr="00590AA5" w:rsidRDefault="00590AA5" w:rsidP="00590AA5">
      <w:pPr>
        <w:spacing w:line="360" w:lineRule="auto"/>
        <w:jc w:val="center"/>
        <w:rPr>
          <w:highlight w:val="yellow"/>
          <w:lang w:val="en-US"/>
        </w:rPr>
      </w:pPr>
    </w:p>
    <w:bookmarkEnd w:id="7"/>
    <w:p w14:paraId="44A79848" w14:textId="6DAE63A0" w:rsidR="0030129F" w:rsidRPr="00126341" w:rsidRDefault="003D2AB9" w:rsidP="00126341">
      <w:pPr>
        <w:spacing w:line="360" w:lineRule="auto"/>
        <w:ind w:firstLine="567"/>
        <w:jc w:val="both"/>
      </w:pPr>
      <w:r w:rsidRPr="00126341">
        <w:lastRenderedPageBreak/>
        <w:t>Приведенный выше график подтверждает повышение роли санкций во внешней политике государств после Второй Мировой Войны. Так, по данным исследователей, в период 1910-1940 суммарно было инициировано 9 санкционных противостояний (наиболее крупные из них: экономическая блокада Германии в 1917 г. и санкции США против Японии в ответ на агрессию в Китае в 1940 г.), тогда как количество санкций, инициированных в период 1941-1960 гг. превышает 24.</w:t>
      </w:r>
    </w:p>
    <w:p w14:paraId="58E28ABB" w14:textId="4CAC3380" w:rsidR="00C2069A" w:rsidRPr="00126341" w:rsidRDefault="003D2AB9" w:rsidP="00126341">
      <w:pPr>
        <w:spacing w:line="360" w:lineRule="auto"/>
        <w:ind w:firstLine="567"/>
        <w:jc w:val="both"/>
      </w:pPr>
      <w:r w:rsidRPr="00126341">
        <w:t xml:space="preserve">Кроме того, необходимо также отметить изменение направленности санкций после Второй Мировой Войны. </w:t>
      </w:r>
      <w:r w:rsidR="00C2069A" w:rsidRPr="00126341">
        <w:t xml:space="preserve">Проведенный </w:t>
      </w:r>
      <w:r w:rsidRPr="00126341">
        <w:t>учеными</w:t>
      </w:r>
      <w:r w:rsidR="00C2069A" w:rsidRPr="00126341">
        <w:t xml:space="preserve"> анализ</w:t>
      </w:r>
      <w:r w:rsidRPr="00126341">
        <w:t xml:space="preserve"> </w:t>
      </w:r>
      <w:r w:rsidR="00C2069A" w:rsidRPr="00126341">
        <w:t xml:space="preserve">показывает, что </w:t>
      </w:r>
      <w:r w:rsidR="00E87C1D" w:rsidRPr="00126341">
        <w:t>триггером</w:t>
      </w:r>
      <w:r w:rsidRPr="00126341">
        <w:t xml:space="preserve"> введения санкций в межвоенный период, в основном, являлась вооруженная интервенция государства-реципиента (5 из 9 случаев), в то время как</w:t>
      </w:r>
      <w:r w:rsidR="00077C43" w:rsidRPr="00126341">
        <w:t xml:space="preserve"> основной причиной введения санкций после 1950 г. стала смена режима и демократизация </w:t>
      </w:r>
      <w:r w:rsidR="00C2069A" w:rsidRPr="00126341">
        <w:t>в стране-мишени</w:t>
      </w:r>
      <w:r w:rsidR="00077C43" w:rsidRPr="00126341">
        <w:t xml:space="preserve"> (в период 1950-2000 гг. демократизация государства являлась целью 72 санкционных пакетов, в то время как общее количество введенных санкций за период – 154)</w:t>
      </w:r>
      <w:r w:rsidR="0058700B" w:rsidRPr="00126341">
        <w:t>.</w:t>
      </w:r>
    </w:p>
    <w:p w14:paraId="145FDBBF" w14:textId="7AB2E393" w:rsidR="00110FC3" w:rsidRPr="00126341" w:rsidRDefault="00C2069A" w:rsidP="00EE65F2">
      <w:pPr>
        <w:pStyle w:val="Z"/>
        <w:ind w:firstLine="567"/>
        <w:jc w:val="both"/>
      </w:pPr>
      <w:r w:rsidRPr="00126341">
        <w:t>Таким образом, начиная с 1950-х годов санкционная политика становится инструментом внешнеполитического давления,</w:t>
      </w:r>
      <w:r w:rsidR="00077C43" w:rsidRPr="00126341">
        <w:t xml:space="preserve"> спектр применения которой постепенно расширяется </w:t>
      </w:r>
      <w:r w:rsidRPr="00126341">
        <w:t xml:space="preserve">и включает в себя такие цели как </w:t>
      </w:r>
      <w:r w:rsidR="0083287A" w:rsidRPr="00126341">
        <w:t>недопущение угнетения прав и свобод граждан (</w:t>
      </w:r>
      <w:r w:rsidR="0083287A" w:rsidRPr="00126341">
        <w:rPr>
          <w:color w:val="000000"/>
        </w:rPr>
        <w:t xml:space="preserve">Санкции Великобритании против СССР в 1933 г.), </w:t>
      </w:r>
      <w:r w:rsidRPr="00126341">
        <w:t>недопущение распространения оружия массового уничтожения</w:t>
      </w:r>
      <w:r w:rsidR="0083287A" w:rsidRPr="00126341">
        <w:t xml:space="preserve"> (санкции США против Индии и Пакистана в 1988 г.), </w:t>
      </w:r>
      <w:r w:rsidRPr="00126341">
        <w:t xml:space="preserve"> </w:t>
      </w:r>
      <w:r w:rsidR="000D3E85" w:rsidRPr="00126341">
        <w:t>прекращение региональных конфликтов (санкции</w:t>
      </w:r>
      <w:r w:rsidR="00CA31CA" w:rsidRPr="00126341">
        <w:t xml:space="preserve"> США</w:t>
      </w:r>
      <w:r w:rsidR="000D3E85" w:rsidRPr="00126341">
        <w:t xml:space="preserve"> </w:t>
      </w:r>
      <w:r w:rsidR="00CA31CA" w:rsidRPr="00126341">
        <w:t>против Сирии в 2011 г.)</w:t>
      </w:r>
    </w:p>
    <w:p w14:paraId="023AC28B" w14:textId="3B26BE11" w:rsidR="00707328" w:rsidRPr="00126341" w:rsidRDefault="00707328" w:rsidP="00EE65F2">
      <w:pPr>
        <w:pStyle w:val="Z"/>
        <w:ind w:firstLine="567"/>
        <w:jc w:val="both"/>
        <w:rPr>
          <w:noProof/>
        </w:rPr>
      </w:pPr>
      <w:r w:rsidRPr="00126341">
        <w:t>Необходимо также отметить тренд возрастания общего количества санкций, независимо от их цели, в течение всего рассматриваемого периода</w:t>
      </w:r>
      <w:r w:rsidR="00110FC3" w:rsidRPr="00126341">
        <w:t>. Так, количество санкций, введенных за период 1990-2000 гг. превышает количество санкций, введенных в</w:t>
      </w:r>
      <w:r w:rsidR="000E6F65" w:rsidRPr="00126341">
        <w:t xml:space="preserve"> послевоенные годы</w:t>
      </w:r>
      <w:r w:rsidR="00110FC3" w:rsidRPr="00126341">
        <w:t xml:space="preserve"> </w:t>
      </w:r>
      <w:r w:rsidR="00110FC3" w:rsidRPr="00126341">
        <w:rPr>
          <w:noProof/>
        </w:rPr>
        <w:t>примерно в 3 раза (47 санкционных пакетов к 2000 г. и 19 к 1960 г.).</w:t>
      </w:r>
      <w:r w:rsidR="00110FC3" w:rsidRPr="00126341">
        <w:t xml:space="preserve"> (см.рис.1.</w:t>
      </w:r>
      <w:r w:rsidR="00590AA5">
        <w:t>3</w:t>
      </w:r>
      <w:r w:rsidR="00110FC3" w:rsidRPr="00126341">
        <w:t>)</w:t>
      </w:r>
    </w:p>
    <w:p w14:paraId="68A4D03D" w14:textId="238C6217" w:rsidR="00590AA5" w:rsidRPr="00665BFE" w:rsidRDefault="00FB2845" w:rsidP="00FE18F3">
      <w:pPr>
        <w:spacing w:line="276" w:lineRule="auto"/>
        <w:jc w:val="center"/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0FC0C943" wp14:editId="5945D456">
            <wp:simplePos x="0" y="0"/>
            <wp:positionH relativeFrom="column">
              <wp:posOffset>226060</wp:posOffset>
            </wp:positionH>
            <wp:positionV relativeFrom="paragraph">
              <wp:posOffset>0</wp:posOffset>
            </wp:positionV>
            <wp:extent cx="5767705" cy="2830195"/>
            <wp:effectExtent l="0" t="0" r="0" b="1905"/>
            <wp:wrapTight wrapText="bothSides">
              <wp:wrapPolygon edited="0">
                <wp:start x="0" y="0"/>
                <wp:lineTo x="0" y="21518"/>
                <wp:lineTo x="21545" y="21518"/>
                <wp:lineTo x="21545" y="0"/>
                <wp:lineTo x="0" y="0"/>
              </wp:wrapPolygon>
            </wp:wrapTight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9D528F09-21D4-3D4B-845D-6A7C858B20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328" w:rsidRPr="00933DBD">
        <w:rPr>
          <w:i/>
        </w:rPr>
        <w:t>Рис</w:t>
      </w:r>
      <w:r w:rsidR="00707328" w:rsidRPr="00635F8D">
        <w:rPr>
          <w:i/>
        </w:rPr>
        <w:t>.1.</w:t>
      </w:r>
      <w:r w:rsidR="00894E53">
        <w:rPr>
          <w:i/>
        </w:rPr>
        <w:t>3</w:t>
      </w:r>
      <w:r w:rsidR="00707328" w:rsidRPr="00635F8D">
        <w:rPr>
          <w:i/>
        </w:rPr>
        <w:t>.</w:t>
      </w:r>
      <w:r w:rsidR="00707328" w:rsidRPr="00635F8D">
        <w:t xml:space="preserve"> </w:t>
      </w:r>
      <w:r w:rsidR="00707328">
        <w:rPr>
          <w:b/>
        </w:rPr>
        <w:t>Общее к</w:t>
      </w:r>
      <w:r w:rsidR="00707328" w:rsidRPr="00635F8D">
        <w:rPr>
          <w:b/>
        </w:rPr>
        <w:t>оличество введенных санкций в период с 1910 по 2000 г</w:t>
      </w:r>
      <w:r w:rsidR="00707328">
        <w:rPr>
          <w:b/>
        </w:rPr>
        <w:t>г.</w:t>
      </w:r>
      <w:r w:rsidR="00D65269">
        <w:rPr>
          <w:b/>
        </w:rPr>
        <w:br/>
      </w:r>
      <w:r w:rsidR="00590AA5" w:rsidRPr="00933DBD">
        <w:t>Составлено</w:t>
      </w:r>
      <w:r w:rsidR="00590AA5" w:rsidRPr="00665BFE">
        <w:t xml:space="preserve"> </w:t>
      </w:r>
      <w:r w:rsidR="00590AA5">
        <w:t>по</w:t>
      </w:r>
      <w:r w:rsidR="00590AA5" w:rsidRPr="00665BFE">
        <w:t xml:space="preserve">: </w:t>
      </w:r>
      <w:r w:rsidR="00590AA5">
        <w:rPr>
          <w:lang w:val="en-US"/>
        </w:rPr>
        <w:t>E</w:t>
      </w:r>
      <w:r w:rsidR="00590AA5" w:rsidRPr="00355879">
        <w:rPr>
          <w:lang w:val="en-US"/>
        </w:rPr>
        <w:t>conomic</w:t>
      </w:r>
      <w:r w:rsidR="00590AA5" w:rsidRPr="00665BFE">
        <w:t xml:space="preserve"> </w:t>
      </w:r>
      <w:r w:rsidR="00590AA5" w:rsidRPr="00355879">
        <w:rPr>
          <w:lang w:val="en-US"/>
        </w:rPr>
        <w:t>sanctions</w:t>
      </w:r>
      <w:r w:rsidR="00590AA5" w:rsidRPr="00665BFE">
        <w:t xml:space="preserve"> </w:t>
      </w:r>
      <w:r w:rsidR="00590AA5" w:rsidRPr="00355879">
        <w:rPr>
          <w:lang w:val="en-US"/>
        </w:rPr>
        <w:t>reconsidered</w:t>
      </w:r>
      <w:r w:rsidR="00590AA5" w:rsidRPr="00665BFE">
        <w:rPr>
          <w:rStyle w:val="a6"/>
        </w:rPr>
        <w:t xml:space="preserve"> </w:t>
      </w:r>
      <w:r w:rsidR="00590AA5">
        <w:rPr>
          <w:rStyle w:val="a6"/>
          <w:lang w:val="en-US"/>
        </w:rPr>
        <w:footnoteReference w:id="22"/>
      </w:r>
    </w:p>
    <w:p w14:paraId="3CD90DE1" w14:textId="06DD08BC" w:rsidR="00110FC3" w:rsidRPr="00665BFE" w:rsidRDefault="00110FC3" w:rsidP="00D65269">
      <w:pPr>
        <w:spacing w:after="200" w:line="360" w:lineRule="auto"/>
        <w:jc w:val="center"/>
      </w:pPr>
    </w:p>
    <w:p w14:paraId="3880BCA9" w14:textId="204BC29F" w:rsidR="000E6F65" w:rsidRDefault="00110FC3" w:rsidP="0088185E">
      <w:pPr>
        <w:pStyle w:val="Z"/>
        <w:ind w:firstLine="567"/>
        <w:jc w:val="both"/>
      </w:pPr>
      <w:r>
        <w:t xml:space="preserve">Такое увеличение значимости санкций как инструмента межгосударственного политического воздействия с 1990х годов связано с окончанием «Холодной войны», ускорением </w:t>
      </w:r>
      <w:r w:rsidR="00C45203" w:rsidRPr="00C45203">
        <w:t>глобализационных процессов и углублени</w:t>
      </w:r>
      <w:r>
        <w:t xml:space="preserve">ем </w:t>
      </w:r>
      <w:r w:rsidR="00C45203" w:rsidRPr="00C45203">
        <w:t>взаимозависимости государств</w:t>
      </w:r>
      <w:r>
        <w:t xml:space="preserve">. </w:t>
      </w:r>
      <w:r w:rsidR="00C45203" w:rsidRPr="00C45203">
        <w:t xml:space="preserve">Ранее, ввиду </w:t>
      </w:r>
      <w:r w:rsidR="00D918E6">
        <w:t>недостаточного развития</w:t>
      </w:r>
      <w:r w:rsidR="00C45203" w:rsidRPr="00C45203">
        <w:t xml:space="preserve"> производственной кооперации СССР и стран Запада, </w:t>
      </w:r>
      <w:r w:rsidR="000E6F65">
        <w:t xml:space="preserve">экономические санкции, в том числе </w:t>
      </w:r>
      <w:r w:rsidR="00C45203" w:rsidRPr="00C45203">
        <w:t>запрет на ввоз отдельных видов готовой продукции в СССР</w:t>
      </w:r>
      <w:r w:rsidR="000E6F65">
        <w:t>, являлся нерезультативной мерой.</w:t>
      </w:r>
      <w:r w:rsidR="00C45203" w:rsidRPr="00C45203">
        <w:t xml:space="preserve"> Окончание «Холодной войны» ознаменовалось постепенным налаживанием экономических отношений между бывшими идеологическими противниками</w:t>
      </w:r>
      <w:r w:rsidR="000E6F65">
        <w:t xml:space="preserve"> и использованием санкций в двухсторонних внешнеполитических отношениях с целью разрыва технологических цепочек. </w:t>
      </w:r>
    </w:p>
    <w:p w14:paraId="2D2ABBC3" w14:textId="26F654BB" w:rsidR="00D918E6" w:rsidRDefault="00D918E6" w:rsidP="0088185E">
      <w:pPr>
        <w:pStyle w:val="Z"/>
        <w:ind w:firstLine="567"/>
        <w:jc w:val="both"/>
      </w:pPr>
      <w:r>
        <w:t xml:space="preserve">Таким образом, с 1945 г. роль санкций, как инструмента международной ответственности государств за нарушение норм международного права, непрерывно возрастает. В первую очередь это связано с тем, что санкции являются альтернативой военному вмешательству, не сопровождающейся человеческими потерями и критичными для экономики государства-инициатора издержками. </w:t>
      </w:r>
    </w:p>
    <w:p w14:paraId="25041F23" w14:textId="7968EEAC" w:rsidR="008B1784" w:rsidRPr="007F33B5" w:rsidRDefault="00D918E6" w:rsidP="0088185E">
      <w:pPr>
        <w:pStyle w:val="Z"/>
        <w:ind w:firstLine="567"/>
        <w:jc w:val="both"/>
        <w:rPr>
          <w:color w:val="000000"/>
        </w:rPr>
      </w:pPr>
      <w:r>
        <w:t>Однако, и</w:t>
      </w:r>
      <w:r w:rsidR="00FB2845">
        <w:t xml:space="preserve">спользование санкций в качестве инструмента внешней </w:t>
      </w:r>
      <w:r w:rsidR="007F33B5" w:rsidRPr="007F33B5">
        <w:rPr>
          <w:color w:val="000000"/>
        </w:rPr>
        <w:t xml:space="preserve">политики </w:t>
      </w:r>
      <w:r w:rsidR="00FB2845" w:rsidRPr="007F33B5">
        <w:t>зачастую</w:t>
      </w:r>
      <w:r w:rsidR="00FB2845">
        <w:t xml:space="preserve"> критикуется ввиду неэффективности</w:t>
      </w:r>
      <w:r w:rsidR="007F33B5">
        <w:t xml:space="preserve"> данного инструмента</w:t>
      </w:r>
      <w:r w:rsidR="00FB2845">
        <w:t xml:space="preserve">, поскольку оценка эффективности </w:t>
      </w:r>
      <w:r w:rsidR="007F33B5">
        <w:lastRenderedPageBreak/>
        <w:t xml:space="preserve">санкций </w:t>
      </w:r>
      <w:r w:rsidR="00FB2845">
        <w:t xml:space="preserve">во многом затрудняется </w:t>
      </w:r>
      <w:r w:rsidR="00A31C39">
        <w:t>некоторыми факторами, среди которых</w:t>
      </w:r>
      <w:r w:rsidR="007F33B5">
        <w:t xml:space="preserve"> отсутствие опыта </w:t>
      </w:r>
      <w:r w:rsidR="007F33B5" w:rsidRPr="007F33B5">
        <w:rPr>
          <w:color w:val="000000"/>
        </w:rPr>
        <w:t xml:space="preserve">формирования целей, </w:t>
      </w:r>
      <w:r w:rsidR="007F33B5">
        <w:rPr>
          <w:color w:val="000000"/>
        </w:rPr>
        <w:t>достижение которых является основанием для сворачивания санкционного режима. Важно отметить, что несмотря на практику формулирования причин санкций</w:t>
      </w:r>
      <w:r w:rsidR="003D7FCF">
        <w:rPr>
          <w:color w:val="000000"/>
        </w:rPr>
        <w:t xml:space="preserve">, проведение мониторинга для оценки результативности не было инициировано в истории ни одного санкционного режима в период 1910-2022 гг. </w:t>
      </w:r>
    </w:p>
    <w:p w14:paraId="150BD252" w14:textId="1D3ADC52" w:rsidR="008B1784" w:rsidRDefault="008B1784" w:rsidP="0088185E">
      <w:pPr>
        <w:pStyle w:val="Z"/>
        <w:ind w:firstLine="567"/>
        <w:jc w:val="both"/>
        <w:rPr>
          <w:color w:val="000000"/>
        </w:rPr>
      </w:pPr>
      <w:r w:rsidRPr="000736D3">
        <w:t xml:space="preserve">Основанием критики эффективности санкций также является использование санкций в совокупности с другими методами внешнеполитического воздействия, зачастую вооруженными. </w:t>
      </w:r>
      <w:r w:rsidRPr="008B1784">
        <w:t>Так,</w:t>
      </w:r>
      <w:r>
        <w:t xml:space="preserve"> например, невозможно диверсифицировать влияние, оказанное санкциями и</w:t>
      </w:r>
      <w:r w:rsidRPr="008B1784">
        <w:t xml:space="preserve"> использов</w:t>
      </w:r>
      <w:r>
        <w:t>а</w:t>
      </w:r>
      <w:r w:rsidRPr="008B1784">
        <w:t>ни</w:t>
      </w:r>
      <w:r>
        <w:t xml:space="preserve">ем </w:t>
      </w:r>
      <w:r w:rsidRPr="008B1784">
        <w:rPr>
          <w:color w:val="000000"/>
          <w:szCs w:val="28"/>
        </w:rPr>
        <w:t>вооруженных сил</w:t>
      </w:r>
      <w:r>
        <w:rPr>
          <w:color w:val="000000"/>
          <w:szCs w:val="28"/>
        </w:rPr>
        <w:t xml:space="preserve"> США и союзников в ходе военной операции в Ираке в 2003 г. на решение иракского правительства о выводе войск из Кувейт</w:t>
      </w:r>
      <w:r w:rsidRPr="008B1784">
        <w:rPr>
          <w:color w:val="000000"/>
        </w:rPr>
        <w:t>а.</w:t>
      </w:r>
      <w:r w:rsidRPr="008B1784">
        <w:rPr>
          <w:rStyle w:val="a6"/>
          <w:color w:val="000000"/>
        </w:rPr>
        <w:footnoteReference w:id="23"/>
      </w:r>
    </w:p>
    <w:p w14:paraId="6C92483E" w14:textId="3E8152FB" w:rsidR="003A331F" w:rsidRDefault="008B1784" w:rsidP="0088185E">
      <w:pPr>
        <w:pStyle w:val="Z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Несмотря на то, что оценка результативности санкций является задачей высокой степени сложности, </w:t>
      </w:r>
      <w:r w:rsidR="006701A0">
        <w:rPr>
          <w:color w:val="000000"/>
          <w:szCs w:val="28"/>
        </w:rPr>
        <w:t>существует комплекс факторов, которые могут косвенно влиять на достижение предполагаемого</w:t>
      </w:r>
      <w:r w:rsidR="003A331F">
        <w:rPr>
          <w:color w:val="000000"/>
          <w:szCs w:val="28"/>
        </w:rPr>
        <w:t xml:space="preserve"> политического</w:t>
      </w:r>
      <w:r w:rsidR="006701A0">
        <w:rPr>
          <w:color w:val="000000"/>
          <w:szCs w:val="28"/>
        </w:rPr>
        <w:t xml:space="preserve"> результата от введения санкций</w:t>
      </w:r>
      <w:r w:rsidR="005C1D3D">
        <w:rPr>
          <w:color w:val="000000"/>
          <w:szCs w:val="28"/>
        </w:rPr>
        <w:t xml:space="preserve"> (см. таблицу 1.4)</w:t>
      </w:r>
    </w:p>
    <w:p w14:paraId="02593962" w14:textId="77777777" w:rsidR="00590AA5" w:rsidRDefault="00590AA5" w:rsidP="0088185E">
      <w:pPr>
        <w:pStyle w:val="Z"/>
        <w:ind w:firstLine="567"/>
        <w:jc w:val="both"/>
        <w:rPr>
          <w:color w:val="000000"/>
          <w:szCs w:val="28"/>
        </w:rPr>
      </w:pPr>
    </w:p>
    <w:p w14:paraId="7F1D34A3" w14:textId="62F60FDF" w:rsidR="005C1D3D" w:rsidRPr="00B12C45" w:rsidRDefault="005C1D3D" w:rsidP="005C1D3D">
      <w:pPr>
        <w:spacing w:line="360" w:lineRule="auto"/>
        <w:ind w:firstLine="720"/>
        <w:jc w:val="right"/>
        <w:rPr>
          <w:i/>
        </w:rPr>
      </w:pPr>
      <w:r w:rsidRPr="00B12C45">
        <w:rPr>
          <w:i/>
        </w:rPr>
        <w:t>Таблица 1.</w:t>
      </w:r>
      <w:r>
        <w:rPr>
          <w:i/>
        </w:rPr>
        <w:t>4</w:t>
      </w:r>
    </w:p>
    <w:p w14:paraId="1E7958D6" w14:textId="2D5A7BA9" w:rsidR="005C1D3D" w:rsidRPr="00E72051" w:rsidRDefault="005C1D3D" w:rsidP="00FE18F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5C1D3D">
        <w:rPr>
          <w:b/>
          <w:sz w:val="28"/>
          <w:szCs w:val="28"/>
        </w:rPr>
        <w:t xml:space="preserve">омплекс факторов, </w:t>
      </w:r>
      <w:r w:rsidR="00AF173C">
        <w:rPr>
          <w:b/>
          <w:sz w:val="28"/>
          <w:szCs w:val="28"/>
        </w:rPr>
        <w:t>влияющих</w:t>
      </w:r>
      <w:r w:rsidRPr="005C1D3D">
        <w:rPr>
          <w:b/>
          <w:sz w:val="28"/>
          <w:szCs w:val="28"/>
        </w:rPr>
        <w:t xml:space="preserve"> на достижение политического результата введения санкций</w:t>
      </w:r>
    </w:p>
    <w:tbl>
      <w:tblPr>
        <w:tblW w:w="9619" w:type="dxa"/>
        <w:tblLook w:val="04A0" w:firstRow="1" w:lastRow="0" w:firstColumn="1" w:lastColumn="0" w:noHBand="0" w:noVBand="1"/>
      </w:tblPr>
      <w:tblGrid>
        <w:gridCol w:w="2436"/>
        <w:gridCol w:w="2436"/>
        <w:gridCol w:w="4747"/>
      </w:tblGrid>
      <w:tr w:rsidR="00296C51" w14:paraId="539196CF" w14:textId="77777777" w:rsidTr="00296C51">
        <w:trPr>
          <w:trHeight w:val="564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8D0A0F" w14:textId="77777777" w:rsidR="00296C51" w:rsidRDefault="00296C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Фактор, способствующий достижению политических целей санкций</w:t>
            </w:r>
          </w:p>
        </w:tc>
        <w:tc>
          <w:tcPr>
            <w:tcW w:w="24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C7A628" w14:textId="6C6BFF11" w:rsidR="00296C51" w:rsidRDefault="00296C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Фактор, </w:t>
            </w:r>
            <w:r w:rsidR="00B31EFB">
              <w:rPr>
                <w:b/>
                <w:bCs/>
                <w:color w:val="000000"/>
                <w:sz w:val="20"/>
                <w:szCs w:val="20"/>
              </w:rPr>
              <w:t>препятствующий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достижению политических целей санкций</w:t>
            </w:r>
          </w:p>
        </w:tc>
        <w:tc>
          <w:tcPr>
            <w:tcW w:w="47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3E3C07" w14:textId="77777777" w:rsidR="00296C51" w:rsidRDefault="00296C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Механизм действия</w:t>
            </w:r>
          </w:p>
        </w:tc>
      </w:tr>
      <w:tr w:rsidR="00296C51" w14:paraId="1F16C6EB" w14:textId="77777777" w:rsidTr="00296C51">
        <w:trPr>
          <w:trHeight w:val="1128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5ADE" w14:textId="77777777" w:rsidR="00296C51" w:rsidRDefault="00296C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Одностороннее применение санкций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BE0D" w14:textId="77777777" w:rsidR="00296C51" w:rsidRDefault="00296C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Коалиционный характер санкционного режима 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4FCE6" w14:textId="77777777" w:rsidR="00296C51" w:rsidRDefault="00296C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Коалиционный характер санкций ограничивает возможности государства-реципиента диверсифицировать внешнеэкономические связи и способствует контролю за внешней торговлей государства-реципиента</w:t>
            </w:r>
          </w:p>
        </w:tc>
      </w:tr>
      <w:tr w:rsidR="00296C51" w14:paraId="47B64E75" w14:textId="77777777" w:rsidTr="00296C51">
        <w:trPr>
          <w:trHeight w:val="564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E429" w14:textId="77777777" w:rsidR="00296C51" w:rsidRDefault="00296C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DAFB" w14:textId="77777777" w:rsidR="00296C51" w:rsidRDefault="00296C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79BF" w14:textId="77777777" w:rsidR="00296C51" w:rsidRDefault="00296C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Способствует контролю за внешней торговлей государства-реципиента </w:t>
            </w:r>
          </w:p>
        </w:tc>
      </w:tr>
      <w:tr w:rsidR="00296C51" w14:paraId="6C78ED98" w14:textId="77777777" w:rsidTr="00296C51">
        <w:trPr>
          <w:trHeight w:val="1410"/>
        </w:trPr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AF94" w14:textId="77777777" w:rsidR="00296C51" w:rsidRDefault="00296C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Авторитарный строй государства-реципиента 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88C6" w14:textId="2B8C4370" w:rsidR="00296C51" w:rsidRDefault="00296C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Демократический строй </w:t>
            </w:r>
            <w:r w:rsidR="00FC2EE0">
              <w:rPr>
                <w:color w:val="000000"/>
                <w:sz w:val="20"/>
                <w:szCs w:val="20"/>
              </w:rPr>
              <w:t>государства</w:t>
            </w:r>
            <w:r>
              <w:rPr>
                <w:color w:val="000000"/>
                <w:sz w:val="20"/>
                <w:szCs w:val="20"/>
              </w:rPr>
              <w:t>-реципиента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DCC2" w14:textId="77777777" w:rsidR="00296C51" w:rsidRDefault="00296C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авторитарных режимах – маловыраженное влияние санкций на политический истеблишмент, поскольку правящая элита остаётся вне влияния санкций и может использовать их в качестве демонстрации "неуязвимости" режима</w:t>
            </w:r>
          </w:p>
        </w:tc>
      </w:tr>
      <w:tr w:rsidR="00296C51" w14:paraId="4FA42046" w14:textId="77777777" w:rsidTr="00296C51">
        <w:trPr>
          <w:trHeight w:val="846"/>
        </w:trPr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C85E" w14:textId="77777777" w:rsidR="00296C51" w:rsidRDefault="00296C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AA93" w14:textId="77777777" w:rsidR="00296C51" w:rsidRDefault="00296C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7696" w14:textId="77777777" w:rsidR="00296C51" w:rsidRDefault="00296C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краткосрочной перспективе – консолидация авторитарного режима за счет социального эффекта "объединения вокруг флага"</w:t>
            </w:r>
          </w:p>
        </w:tc>
      </w:tr>
      <w:tr w:rsidR="00296C51" w14:paraId="6556D93D" w14:textId="77777777" w:rsidTr="00296C51">
        <w:trPr>
          <w:trHeight w:val="1128"/>
        </w:trPr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F7B7" w14:textId="77777777" w:rsidR="00296C51" w:rsidRDefault="00296C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Направленность санкций на государства-союзники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22F5" w14:textId="77777777" w:rsidR="00296C51" w:rsidRDefault="00296C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Направленность санкций на недружественные государства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1E66" w14:textId="77777777" w:rsidR="00296C51" w:rsidRDefault="00296C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Направленность на государства на низком уровне торгово-экономических отношений не влияет на политические позиции правительства или экономику в краткосрочной перспективе</w:t>
            </w:r>
          </w:p>
        </w:tc>
      </w:tr>
      <w:tr w:rsidR="00296C51" w14:paraId="707FA5F9" w14:textId="77777777" w:rsidTr="00296C51">
        <w:trPr>
          <w:trHeight w:val="846"/>
        </w:trPr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DD1D" w14:textId="77777777" w:rsidR="00296C51" w:rsidRDefault="00296C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8736" w14:textId="77777777" w:rsidR="00296C51" w:rsidRDefault="00296C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B0F1D" w14:textId="77777777" w:rsidR="00296C51" w:rsidRDefault="00296C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Ограничение широких торгово-экономических связей государств-союзников существенно сказывается на экономике государства </w:t>
            </w:r>
          </w:p>
        </w:tc>
      </w:tr>
      <w:tr w:rsidR="00296C51" w14:paraId="41AA60AD" w14:textId="77777777" w:rsidTr="00296C51">
        <w:trPr>
          <w:trHeight w:val="838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2483" w14:textId="77777777" w:rsidR="00296C51" w:rsidRDefault="00296C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Направленность санкций на государства с низким уровнем социально-экономического развития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9487" w14:textId="77777777" w:rsidR="00296C51" w:rsidRDefault="00296C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Направленность санкций на высокоразвитые государства 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B7EA" w14:textId="77777777" w:rsidR="00296C51" w:rsidRDefault="00296C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Государства с низким уровнем социально-экономического развития более зависимы от внешнего финансирования и экономической помощи</w:t>
            </w:r>
          </w:p>
        </w:tc>
      </w:tr>
      <w:tr w:rsidR="00296C51" w14:paraId="01B1B767" w14:textId="77777777" w:rsidTr="00296C51">
        <w:trPr>
          <w:trHeight w:val="846"/>
        </w:trPr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B06D" w14:textId="77777777" w:rsidR="00296C51" w:rsidRDefault="00296C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Долгосрочное действие санкционного режим 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2ECC" w14:textId="23E40978" w:rsidR="00296C51" w:rsidRDefault="00296C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="00D65269"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аткосрочное действие санкционного режим 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22D8" w14:textId="3CDB2ECF" w:rsidR="00296C51" w:rsidRDefault="00296C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Долгосрочные санкции компрометируют целесообразность политики правительства и приводят к изменению политической ситуации в целевом государстве. </w:t>
            </w:r>
          </w:p>
        </w:tc>
      </w:tr>
      <w:tr w:rsidR="00296C51" w14:paraId="2896128D" w14:textId="77777777" w:rsidTr="00296C51">
        <w:trPr>
          <w:trHeight w:val="1692"/>
        </w:trPr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9282" w14:textId="77777777" w:rsidR="00296C51" w:rsidRDefault="00296C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3F86" w14:textId="77777777" w:rsidR="00296C51" w:rsidRDefault="00296C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CE4D" w14:textId="3F9F7D83" w:rsidR="00296C51" w:rsidRDefault="00296C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Длительные санкции имеют большее влияние на экономическую и финансовую стабильность целевого государства. По мере увеличения продолжительности санкций, их негативное воздействие на экономику целевого государства усиливается и приводит к дополнительным социальным и экономическим проблемам.</w:t>
            </w:r>
          </w:p>
        </w:tc>
      </w:tr>
    </w:tbl>
    <w:p w14:paraId="394AA15D" w14:textId="77777777" w:rsidR="005C1D3D" w:rsidRDefault="005C1D3D" w:rsidP="00FE5298">
      <w:pPr>
        <w:pStyle w:val="a7"/>
        <w:shd w:val="clear" w:color="auto" w:fill="FFFFFF"/>
        <w:spacing w:before="24" w:beforeAutospacing="0" w:line="360" w:lineRule="auto"/>
        <w:jc w:val="both"/>
        <w:rPr>
          <w:color w:val="000000"/>
          <w:szCs w:val="28"/>
          <w:lang w:val="ru-RU"/>
        </w:rPr>
      </w:pPr>
    </w:p>
    <w:p w14:paraId="0E649535" w14:textId="645AE4DF" w:rsidR="003A331F" w:rsidRDefault="00966A54" w:rsidP="0088185E">
      <w:pPr>
        <w:pStyle w:val="a7"/>
        <w:shd w:val="clear" w:color="auto" w:fill="FFFFFF"/>
        <w:spacing w:before="24" w:beforeAutospacing="0" w:line="360" w:lineRule="auto"/>
        <w:ind w:firstLine="567"/>
        <w:jc w:val="both"/>
        <w:rPr>
          <w:rFonts w:eastAsiaTheme="majorEastAsia"/>
          <w:lang w:val="ru-RU"/>
        </w:rPr>
      </w:pPr>
      <w:r w:rsidRPr="00966A54">
        <w:rPr>
          <w:color w:val="000000"/>
          <w:u w:val="single"/>
          <w:lang w:val="ru-RU"/>
        </w:rPr>
        <w:t>Характер (коалиционные/односторонние) санкций</w:t>
      </w:r>
      <w:r>
        <w:rPr>
          <w:color w:val="000000"/>
          <w:lang w:val="ru-RU"/>
        </w:rPr>
        <w:t>. К</w:t>
      </w:r>
      <w:r w:rsidR="00FD7C35" w:rsidRPr="003A331F">
        <w:rPr>
          <w:color w:val="000000"/>
          <w:lang w:val="ru-RU"/>
        </w:rPr>
        <w:t xml:space="preserve">оллективные санкции </w:t>
      </w:r>
      <w:r w:rsidR="003A331F">
        <w:rPr>
          <w:color w:val="000000"/>
          <w:lang w:val="ru-RU"/>
        </w:rPr>
        <w:t xml:space="preserve">(только </w:t>
      </w:r>
      <w:r w:rsidR="00FD7C35" w:rsidRPr="003A331F">
        <w:rPr>
          <w:color w:val="000000"/>
          <w:lang w:val="ru-RU"/>
        </w:rPr>
        <w:t xml:space="preserve">при </w:t>
      </w:r>
      <w:r w:rsidR="003A331F">
        <w:rPr>
          <w:color w:val="000000"/>
          <w:lang w:val="ru-RU"/>
        </w:rPr>
        <w:t xml:space="preserve">условии </w:t>
      </w:r>
      <w:r w:rsidR="00FD7C35" w:rsidRPr="003A331F">
        <w:rPr>
          <w:color w:val="000000"/>
          <w:lang w:val="ru-RU"/>
        </w:rPr>
        <w:t>соблюдении санкционного режима всеми участниками коалиции</w:t>
      </w:r>
      <w:r w:rsidR="003A331F">
        <w:rPr>
          <w:color w:val="000000"/>
          <w:lang w:val="ru-RU"/>
        </w:rPr>
        <w:t xml:space="preserve">) </w:t>
      </w:r>
      <w:r w:rsidR="00FD7C35" w:rsidRPr="003A331F">
        <w:rPr>
          <w:color w:val="000000"/>
          <w:lang w:val="ru-RU"/>
        </w:rPr>
        <w:t xml:space="preserve">могут существенно ограничить торгово-экономические связи государства-мишени, ввиду чего являются более эффективными по сравнению с односторонними. </w:t>
      </w:r>
      <w:r w:rsidR="003A331F" w:rsidRPr="003A331F">
        <w:rPr>
          <w:color w:val="000000"/>
          <w:lang w:val="ru-RU"/>
        </w:rPr>
        <w:t>Возможность государства</w:t>
      </w:r>
      <w:r w:rsidR="003A331F" w:rsidRPr="003A331F">
        <w:rPr>
          <w:lang w:val="ru-RU"/>
        </w:rPr>
        <w:t>-реципиента диверсифицировать внешние экономические связи</w:t>
      </w:r>
      <w:r w:rsidR="003A331F">
        <w:rPr>
          <w:lang w:val="ru-RU"/>
        </w:rPr>
        <w:t xml:space="preserve"> прямо пропорционально зависит от </w:t>
      </w:r>
      <w:r w:rsidR="003A331F" w:rsidRPr="003A331F">
        <w:rPr>
          <w:lang w:val="ru-RU"/>
        </w:rPr>
        <w:t xml:space="preserve">числа </w:t>
      </w:r>
      <w:r w:rsidR="003A331F" w:rsidRPr="003A331F">
        <w:rPr>
          <w:color w:val="000000"/>
          <w:lang w:val="ru-RU"/>
        </w:rPr>
        <w:t>государств-инициаторов санкци</w:t>
      </w:r>
      <w:r w:rsidR="003A331F" w:rsidRPr="003A331F">
        <w:rPr>
          <w:lang w:val="ru-RU"/>
        </w:rPr>
        <w:t>й.</w:t>
      </w:r>
      <w:r w:rsidR="003A331F" w:rsidRPr="003A331F">
        <w:rPr>
          <w:rStyle w:val="a6"/>
          <w:lang w:val="ru-RU"/>
        </w:rPr>
        <w:footnoteReference w:id="24"/>
      </w:r>
      <w:r w:rsidR="003A331F" w:rsidRPr="003A331F">
        <w:rPr>
          <w:lang w:val="ru-RU"/>
        </w:rPr>
        <w:t xml:space="preserve"> Кроме того, </w:t>
      </w:r>
      <w:r w:rsidR="003A331F">
        <w:rPr>
          <w:lang w:val="ru-RU"/>
        </w:rPr>
        <w:t>коалиционный</w:t>
      </w:r>
      <w:r w:rsidR="005D7721" w:rsidRPr="003A331F">
        <w:rPr>
          <w:lang w:val="ru-RU"/>
        </w:rPr>
        <w:t xml:space="preserve"> </w:t>
      </w:r>
      <w:r w:rsidR="003A331F">
        <w:rPr>
          <w:lang w:val="ru-RU"/>
        </w:rPr>
        <w:t>характер</w:t>
      </w:r>
      <w:r w:rsidR="005D7721" w:rsidRPr="003A331F">
        <w:rPr>
          <w:lang w:val="ru-RU"/>
        </w:rPr>
        <w:t xml:space="preserve"> санкций также является гораздо более эффективным в глобализированной экономике, так как позволяет лучше контролировать потоки экспорта и импорта</w:t>
      </w:r>
      <w:r w:rsidR="003A331F">
        <w:rPr>
          <w:lang w:val="ru-RU"/>
        </w:rPr>
        <w:t xml:space="preserve"> государства-реципиента, поскольку</w:t>
      </w:r>
      <w:r w:rsidR="005D7721" w:rsidRPr="003A331F">
        <w:rPr>
          <w:lang w:val="ru-RU"/>
        </w:rPr>
        <w:t xml:space="preserve"> </w:t>
      </w:r>
      <w:r w:rsidR="003A331F">
        <w:rPr>
          <w:lang w:val="ru-RU"/>
        </w:rPr>
        <w:t>г</w:t>
      </w:r>
      <w:r w:rsidR="005D7721" w:rsidRPr="003A331F">
        <w:rPr>
          <w:lang w:val="ru-RU"/>
        </w:rPr>
        <w:t>руппа экономически развитых стран контролируют большую часть мирового рынка, чем одна страна, и в большей степени влияют на мировую торговлю.</w:t>
      </w:r>
      <w:r w:rsidR="005D7721" w:rsidRPr="003A331F">
        <w:rPr>
          <w:rStyle w:val="a6"/>
          <w:rFonts w:eastAsiaTheme="majorEastAsia"/>
          <w:lang w:val="ru-RU"/>
        </w:rPr>
        <w:t xml:space="preserve"> </w:t>
      </w:r>
      <w:r w:rsidR="005D7721" w:rsidRPr="003A331F">
        <w:rPr>
          <w:rStyle w:val="a6"/>
          <w:rFonts w:eastAsiaTheme="majorEastAsia"/>
        </w:rPr>
        <w:footnoteReference w:id="25"/>
      </w:r>
    </w:p>
    <w:p w14:paraId="7CEC0A81" w14:textId="72DC922B" w:rsidR="003A331F" w:rsidRPr="00966A54" w:rsidRDefault="00966A54" w:rsidP="0088185E">
      <w:pPr>
        <w:pStyle w:val="Z"/>
        <w:ind w:firstLine="567"/>
        <w:jc w:val="both"/>
        <w:rPr>
          <w:rFonts w:eastAsiaTheme="majorEastAsia"/>
        </w:rPr>
      </w:pPr>
      <w:r w:rsidRPr="00966A54">
        <w:rPr>
          <w:rFonts w:eastAsiaTheme="majorEastAsia"/>
          <w:u w:val="single"/>
        </w:rPr>
        <w:t>Политический строй государства-мишени (демократический/авторитарный)</w:t>
      </w:r>
      <w:r>
        <w:rPr>
          <w:rFonts w:eastAsiaTheme="majorEastAsia"/>
          <w:u w:val="single"/>
        </w:rPr>
        <w:t>.</w:t>
      </w:r>
      <w:r>
        <w:rPr>
          <w:rFonts w:eastAsiaTheme="majorEastAsia"/>
        </w:rPr>
        <w:t xml:space="preserve"> В пункте 1.1 автором было рассмотрено, что механизмом действия экономических санкций является и</w:t>
      </w:r>
      <w:r w:rsidRPr="00966A54">
        <w:t>зменение внутренней и внешней политик правительства государства-объекта</w:t>
      </w:r>
      <w:r>
        <w:t xml:space="preserve"> путем нанесения </w:t>
      </w:r>
      <w:r>
        <w:lastRenderedPageBreak/>
        <w:t xml:space="preserve">экономического ущерба. Из этого прямо следует, что для достижения политических целей введения санкций, </w:t>
      </w:r>
      <w:r w:rsidR="003A331F" w:rsidRPr="00966A54">
        <w:t>экономический ущерб должен быть неприемлем для правительства государств</w:t>
      </w:r>
      <w:r w:rsidRPr="00966A54">
        <w:t>-реципиентов</w:t>
      </w:r>
      <w:r w:rsidR="003A331F" w:rsidRPr="00966A54">
        <w:t xml:space="preserve">, однако, зачастую, санкции в большей степени действуют на незащищенные слои населения: бедных, престарелых и тд. </w:t>
      </w:r>
      <w:r w:rsidR="003A331F" w:rsidRPr="000736D3">
        <w:t>Так, торговые санкции могут действовать подобно нейтронной бомбе, уничтожая экономику, вызывая нищету населения, но оставляя нетронутым политический истеблишмент</w:t>
      </w:r>
      <w:bookmarkStart w:id="8" w:name="28"/>
      <w:bookmarkEnd w:id="8"/>
      <w:r w:rsidR="003A331F" w:rsidRPr="00966A54">
        <w:rPr>
          <w:rStyle w:val="a6"/>
          <w:color w:val="000000"/>
        </w:rPr>
        <w:footnoteReference w:id="26"/>
      </w:r>
      <w:r w:rsidR="003A331F" w:rsidRPr="000736D3">
        <w:t xml:space="preserve">. </w:t>
      </w:r>
    </w:p>
    <w:p w14:paraId="065BFFE9" w14:textId="2A6BA4AA" w:rsidR="003A331F" w:rsidRDefault="003A331F" w:rsidP="0088185E">
      <w:pPr>
        <w:pStyle w:val="Z"/>
        <w:ind w:firstLine="567"/>
        <w:jc w:val="both"/>
      </w:pPr>
      <w:r w:rsidRPr="00966A54">
        <w:t xml:space="preserve">Кроме того, санкции, </w:t>
      </w:r>
      <w:r w:rsidR="00966A54">
        <w:t xml:space="preserve">направленные на правительства авторитарных государств, </w:t>
      </w:r>
      <w:r w:rsidRPr="00966A54">
        <w:t xml:space="preserve">могут быть использованы в качестве демонстрации «неуязвимости» правителя. Зачастую, санкции неспособны принудить правительство отказаться от «высшего приоритета». </w:t>
      </w:r>
    </w:p>
    <w:p w14:paraId="7E98E558" w14:textId="77777777" w:rsidR="0088185E" w:rsidRPr="00966A54" w:rsidRDefault="0088185E" w:rsidP="0088185E">
      <w:pPr>
        <w:pStyle w:val="Z"/>
        <w:ind w:firstLine="567"/>
        <w:jc w:val="both"/>
      </w:pPr>
    </w:p>
    <w:p w14:paraId="127549AA" w14:textId="77777777" w:rsidR="003A331F" w:rsidRPr="00966A54" w:rsidRDefault="003A331F" w:rsidP="0088185E">
      <w:pPr>
        <w:pStyle w:val="a7"/>
        <w:shd w:val="clear" w:color="auto" w:fill="FFFFFF"/>
        <w:spacing w:before="24" w:beforeAutospacing="0" w:line="360" w:lineRule="auto"/>
        <w:ind w:firstLine="567"/>
        <w:jc w:val="right"/>
        <w:rPr>
          <w:i/>
          <w:lang w:val="ru-RU"/>
        </w:rPr>
      </w:pPr>
      <w:r w:rsidRPr="00966A54">
        <w:rPr>
          <w:i/>
          <w:lang w:val="ru-RU"/>
        </w:rPr>
        <w:t>«Каждое решительное действие имеет свои последствия, но, если это действие неотъемлемо связано с национальными интересами, - а я полагаю, что наше решение провести испытания [ядерной бомбы] является высшим национальным интересом, - тогда мы должны устоять перед последствиями и преодолеть вызов... Санкции не могут повредить и не повредят нам. Индию не запугать подобными угрозами и карательными мерами»</w:t>
      </w:r>
    </w:p>
    <w:p w14:paraId="3897C531" w14:textId="20A90F10" w:rsidR="003A331F" w:rsidRPr="00966A54" w:rsidRDefault="003A331F" w:rsidP="0088185E">
      <w:pPr>
        <w:pStyle w:val="a7"/>
        <w:shd w:val="clear" w:color="auto" w:fill="FFFFFF"/>
        <w:spacing w:before="24" w:beforeAutospacing="0" w:line="360" w:lineRule="auto"/>
        <w:ind w:firstLine="567"/>
        <w:jc w:val="right"/>
        <w:rPr>
          <w:i/>
          <w:lang w:val="ru-RU"/>
        </w:rPr>
      </w:pPr>
      <w:r w:rsidRPr="00966A54">
        <w:rPr>
          <w:i/>
          <w:lang w:val="ru-RU"/>
        </w:rPr>
        <w:t>Индийский премьер-министр Атал Ваджпаи,</w:t>
      </w:r>
      <w:r w:rsidRPr="00966A54">
        <w:rPr>
          <w:i/>
          <w:lang w:val="ru-RU"/>
        </w:rPr>
        <w:br/>
        <w:t>1998 г.</w:t>
      </w:r>
      <w:r w:rsidR="007433DC">
        <w:rPr>
          <w:rStyle w:val="a6"/>
          <w:i/>
          <w:lang w:val="ru-RU"/>
        </w:rPr>
        <w:footnoteReference w:id="27"/>
      </w:r>
    </w:p>
    <w:p w14:paraId="3174B8C0" w14:textId="431BA68C" w:rsidR="003A331F" w:rsidRDefault="00966A54" w:rsidP="0088185E">
      <w:pPr>
        <w:pStyle w:val="Z"/>
        <w:ind w:firstLine="567"/>
        <w:jc w:val="both"/>
      </w:pPr>
      <w:r w:rsidRPr="005C1D3D">
        <w:t>Современные исследования</w:t>
      </w:r>
      <w:r w:rsidR="005C1D3D" w:rsidRPr="005C1D3D">
        <w:t xml:space="preserve"> исторической практики применения</w:t>
      </w:r>
      <w:r w:rsidRPr="005C1D3D">
        <w:t xml:space="preserve"> санкций также </w:t>
      </w:r>
      <w:r w:rsidR="005C1D3D" w:rsidRPr="005C1D3D">
        <w:t xml:space="preserve">подчеркивают, что применение подобной политики </w:t>
      </w:r>
      <w:r w:rsidR="003A331F" w:rsidRPr="005C1D3D">
        <w:t>отрицательно влияет на развитие демократии в государстве-мишени. В долгосрочной перспективе, режим становится более авторитарным, а в краткосрочной перспективе санкции способствуют консолидации режима за счет социального эффекта «объединения вокруг флага»</w:t>
      </w:r>
      <w:r w:rsidR="003A331F" w:rsidRPr="005C1D3D">
        <w:rPr>
          <w:rStyle w:val="a6"/>
        </w:rPr>
        <w:footnoteReference w:id="28"/>
      </w:r>
    </w:p>
    <w:p w14:paraId="4D567804" w14:textId="456C19A3" w:rsidR="005C1D3D" w:rsidRDefault="005C1D3D" w:rsidP="0088185E">
      <w:pPr>
        <w:pStyle w:val="Z"/>
        <w:ind w:firstLine="567"/>
        <w:jc w:val="both"/>
        <w:rPr>
          <w:sz w:val="28"/>
          <w:szCs w:val="28"/>
        </w:rPr>
      </w:pPr>
      <w:r w:rsidRPr="005C1D3D">
        <w:rPr>
          <w:u w:val="single"/>
        </w:rPr>
        <w:t>Парадокс санкций (направленность на врагов, а не на союзников)</w:t>
      </w:r>
      <w:r>
        <w:rPr>
          <w:u w:val="single"/>
        </w:rPr>
        <w:t>.</w:t>
      </w:r>
      <w:r w:rsidRPr="005C1D3D">
        <w:t xml:space="preserve"> Данный</w:t>
      </w:r>
      <w:r>
        <w:t xml:space="preserve"> парадокс, описанный в 1999 г. американским политологом Д. Дрезнером, заключается в более высокой </w:t>
      </w:r>
      <w:r w:rsidRPr="005C1D3D">
        <w:t xml:space="preserve">эффективности санкций, направленных на государства-союзники, а не на </w:t>
      </w:r>
      <w:r>
        <w:t>недружественные государства</w:t>
      </w:r>
      <w:r w:rsidRPr="005C1D3D">
        <w:t>.</w:t>
      </w:r>
      <w:r w:rsidRPr="005C1D3D">
        <w:rPr>
          <w:rStyle w:val="a6"/>
        </w:rPr>
        <w:footnoteReference w:id="29"/>
      </w:r>
      <w:r w:rsidRPr="005C1D3D">
        <w:t xml:space="preserve"> Направленность санкций на «государства-враги», находящиеся на низком уровне торгово-экономических отношений, зачастую не приводит к уступкам со стороны государства-</w:t>
      </w:r>
      <w:r w:rsidRPr="005C1D3D">
        <w:lastRenderedPageBreak/>
        <w:t xml:space="preserve">мишени, </w:t>
      </w:r>
      <w:r>
        <w:t xml:space="preserve">поскольку </w:t>
      </w:r>
      <w:r w:rsidRPr="005C1D3D">
        <w:t xml:space="preserve">не влияет на политические позиции </w:t>
      </w:r>
      <w:r>
        <w:t xml:space="preserve">правительства </w:t>
      </w:r>
      <w:r w:rsidRPr="005C1D3D">
        <w:t>или экономику в краткосрочной перспективе. У государств-союзников же, напротив, широкие торгово-экономические связи, ограничение которых существенно скажется на экономике государства</w:t>
      </w:r>
      <w:r w:rsidRPr="00CE2375">
        <w:rPr>
          <w:sz w:val="28"/>
          <w:szCs w:val="28"/>
        </w:rPr>
        <w:t xml:space="preserve">. </w:t>
      </w:r>
    </w:p>
    <w:p w14:paraId="7E20C328" w14:textId="6FE34679" w:rsidR="00105841" w:rsidRDefault="00105841" w:rsidP="0088185E">
      <w:pPr>
        <w:pStyle w:val="Z"/>
        <w:ind w:firstLine="567"/>
        <w:jc w:val="both"/>
      </w:pPr>
      <w:r w:rsidRPr="00105841">
        <w:rPr>
          <w:u w:val="single"/>
        </w:rPr>
        <w:t>Уровень социально-экономического развития государства-мишени</w:t>
      </w:r>
      <w:r>
        <w:rPr>
          <w:u w:val="single"/>
        </w:rPr>
        <w:t>.</w:t>
      </w:r>
      <w:r w:rsidR="004A0EE7">
        <w:rPr>
          <w:u w:val="single"/>
        </w:rPr>
        <w:t xml:space="preserve"> </w:t>
      </w:r>
      <w:r w:rsidR="004A0EE7">
        <w:t xml:space="preserve">Поскольку </w:t>
      </w:r>
      <w:r w:rsidRPr="004A0EE7">
        <w:t xml:space="preserve">государства с низким уровнем социально-экономического развития </w:t>
      </w:r>
      <w:r w:rsidR="004A0EE7">
        <w:t xml:space="preserve">являются </w:t>
      </w:r>
      <w:r w:rsidRPr="004A0EE7">
        <w:t>более зависимы</w:t>
      </w:r>
      <w:r w:rsidR="004A0EE7">
        <w:t xml:space="preserve">ми </w:t>
      </w:r>
      <w:r w:rsidRPr="004A0EE7">
        <w:t xml:space="preserve">от внешнего финансирования и экономической помощи, введение санкций </w:t>
      </w:r>
      <w:r w:rsidR="004A0EE7">
        <w:t xml:space="preserve">на данные государства приводит </w:t>
      </w:r>
      <w:r w:rsidRPr="004A0EE7">
        <w:t>к более серьезным экономическим последствиям, чем для более развитых</w:t>
      </w:r>
      <w:r w:rsidR="004A0EE7">
        <w:t xml:space="preserve"> стран</w:t>
      </w:r>
      <w:r w:rsidRPr="004A0EE7">
        <w:t xml:space="preserve">. Кроме того, </w:t>
      </w:r>
      <w:r w:rsidR="004A0EE7">
        <w:t xml:space="preserve">менее развитые государства обладают меньшим количеством ресурсов для компенсации экономических последствий санкций. </w:t>
      </w:r>
      <w:r w:rsidRPr="004A0EE7">
        <w:t xml:space="preserve"> </w:t>
      </w:r>
    </w:p>
    <w:p w14:paraId="2BD06EFB" w14:textId="63C55BF6" w:rsidR="004A0EE7" w:rsidRDefault="004A0EE7" w:rsidP="0088185E">
      <w:pPr>
        <w:pStyle w:val="Z"/>
        <w:ind w:firstLine="567"/>
        <w:jc w:val="both"/>
      </w:pPr>
      <w:r>
        <w:rPr>
          <w:u w:val="single"/>
        </w:rPr>
        <w:t xml:space="preserve">Длительность применения санкционного режима. </w:t>
      </w:r>
      <w:r>
        <w:t xml:space="preserve">Длительные санкции </w:t>
      </w:r>
      <w:r w:rsidR="00296C51">
        <w:t>являются</w:t>
      </w:r>
      <w:r>
        <w:t xml:space="preserve"> более эффективными, чем </w:t>
      </w:r>
      <w:r w:rsidR="00296C51">
        <w:t>краткосрочные</w:t>
      </w:r>
      <w:r>
        <w:t xml:space="preserve">, </w:t>
      </w:r>
      <w:r w:rsidR="00296C51">
        <w:t>поскольку имеют</w:t>
      </w:r>
      <w:r>
        <w:t xml:space="preserve"> большее воздействие на общественное мнение и политический дискурс в целевом государстве. </w:t>
      </w:r>
      <w:r w:rsidR="00296C51">
        <w:t xml:space="preserve">Длительность воздействия санкций компрометирует </w:t>
      </w:r>
      <w:r>
        <w:t>целесообразност</w:t>
      </w:r>
      <w:r w:rsidR="00296C51">
        <w:t xml:space="preserve">ь политики правительства и может </w:t>
      </w:r>
      <w:r>
        <w:t>привести к изменению политической ситуации в целевом государстве.</w:t>
      </w:r>
      <w:r w:rsidR="00296C51">
        <w:t xml:space="preserve"> Кроме того, </w:t>
      </w:r>
      <w:r>
        <w:t xml:space="preserve">длительные санкции могут иметь большее влияние на экономическую и финансовую стабильность целевого государства. По мере увеличения продолжительности санкций, их негативное воздействие на экономику целевого государства </w:t>
      </w:r>
      <w:r w:rsidR="00296C51">
        <w:t xml:space="preserve">усиливается и приводит </w:t>
      </w:r>
      <w:r>
        <w:t xml:space="preserve">к дополнительным социальным и экономическим проблемам. </w:t>
      </w:r>
    </w:p>
    <w:p w14:paraId="3AD1783F" w14:textId="75E17C17" w:rsidR="00D65269" w:rsidRDefault="004D25ED" w:rsidP="00D00CE2">
      <w:pPr>
        <w:pStyle w:val="Z"/>
        <w:ind w:firstLine="567"/>
        <w:jc w:val="both"/>
      </w:pPr>
      <w:r>
        <w:t>Таким образом, экономические санкции как инструмент политического воздействия на политику государства-мишени является инструментом с ограниченной эффективностью. Так, в упомянутом ранее исследовании Г.Х</w:t>
      </w:r>
      <w:r w:rsidR="00E7700F">
        <w:t xml:space="preserve">.Хафбауэра, </w:t>
      </w:r>
      <w:r>
        <w:t>«Переосмысление экономических санкций»</w:t>
      </w:r>
      <w:r w:rsidR="00E7700F">
        <w:t xml:space="preserve">, ретроспективный анализ </w:t>
      </w:r>
      <w:r w:rsidR="00E7700F" w:rsidRPr="00E7700F">
        <w:t xml:space="preserve">115 </w:t>
      </w:r>
      <w:r w:rsidR="00E7700F">
        <w:t>санкционных</w:t>
      </w:r>
      <w:r w:rsidR="00E7700F" w:rsidRPr="00E7700F">
        <w:t xml:space="preserve"> </w:t>
      </w:r>
      <w:r w:rsidR="006708F4">
        <w:t xml:space="preserve">режимов, действующих в период </w:t>
      </w:r>
      <w:r w:rsidR="00E7700F" w:rsidRPr="00E7700F">
        <w:t>с</w:t>
      </w:r>
      <w:r w:rsidR="006708F4">
        <w:t xml:space="preserve"> </w:t>
      </w:r>
      <w:r w:rsidR="00E7700F" w:rsidRPr="00E7700F">
        <w:t xml:space="preserve">1914 по </w:t>
      </w:r>
      <w:r w:rsidR="006708F4">
        <w:t>2000</w:t>
      </w:r>
      <w:r w:rsidR="00E7700F" w:rsidRPr="00E7700F">
        <w:t xml:space="preserve"> гг.</w:t>
      </w:r>
      <w:r w:rsidR="006708F4">
        <w:t xml:space="preserve"> демонстрирует успешность санкций только </w:t>
      </w:r>
      <w:r w:rsidR="00E7700F" w:rsidRPr="00E7700F">
        <w:t>в 34% случаев</w:t>
      </w:r>
      <w:r w:rsidR="006708F4" w:rsidRPr="006708F4">
        <w:t xml:space="preserve"> (39 </w:t>
      </w:r>
      <w:r w:rsidR="006708F4">
        <w:t>санкционных режимов). Несмотря на то, что вывод о эффективности санкций, полученный в ходе этого исследования, является достаточно пессимистичным, исследование Хафбауэра было неоднократно критиковано международным научным сообществом. Так, Р.Пэйп в работе «Почему экономические санкции не работают» (</w:t>
      </w:r>
      <w:r w:rsidR="006708F4" w:rsidRPr="006708F4">
        <w:rPr>
          <w:i/>
        </w:rPr>
        <w:t xml:space="preserve">оригинальное название – </w:t>
      </w:r>
      <w:r w:rsidR="006708F4" w:rsidRPr="006708F4">
        <w:rPr>
          <w:i/>
          <w:lang w:val="en-US"/>
        </w:rPr>
        <w:t>Why</w:t>
      </w:r>
      <w:r w:rsidR="006708F4" w:rsidRPr="006708F4">
        <w:rPr>
          <w:i/>
        </w:rPr>
        <w:t xml:space="preserve"> </w:t>
      </w:r>
      <w:r w:rsidR="006708F4" w:rsidRPr="006708F4">
        <w:rPr>
          <w:i/>
          <w:lang w:val="en-US"/>
        </w:rPr>
        <w:t>economic</w:t>
      </w:r>
      <w:r w:rsidR="006708F4" w:rsidRPr="006708F4">
        <w:rPr>
          <w:i/>
        </w:rPr>
        <w:t xml:space="preserve"> </w:t>
      </w:r>
      <w:r w:rsidR="006708F4" w:rsidRPr="006708F4">
        <w:rPr>
          <w:i/>
          <w:lang w:val="en-US"/>
        </w:rPr>
        <w:t>sanctions</w:t>
      </w:r>
      <w:r w:rsidR="006708F4" w:rsidRPr="006708F4">
        <w:rPr>
          <w:i/>
        </w:rPr>
        <w:t xml:space="preserve"> </w:t>
      </w:r>
      <w:r w:rsidR="006708F4" w:rsidRPr="006708F4">
        <w:rPr>
          <w:i/>
          <w:lang w:val="en-US"/>
        </w:rPr>
        <w:t>do</w:t>
      </w:r>
      <w:r w:rsidR="006708F4" w:rsidRPr="006708F4">
        <w:rPr>
          <w:i/>
        </w:rPr>
        <w:t xml:space="preserve"> </w:t>
      </w:r>
      <w:r w:rsidR="006708F4" w:rsidRPr="006708F4">
        <w:rPr>
          <w:i/>
          <w:lang w:val="en-US"/>
        </w:rPr>
        <w:t>not</w:t>
      </w:r>
      <w:r w:rsidR="006708F4" w:rsidRPr="006708F4">
        <w:rPr>
          <w:i/>
        </w:rPr>
        <w:t xml:space="preserve"> </w:t>
      </w:r>
      <w:r w:rsidR="006708F4" w:rsidRPr="006708F4">
        <w:rPr>
          <w:i/>
          <w:lang w:val="en-US"/>
        </w:rPr>
        <w:t>work</w:t>
      </w:r>
      <w:r w:rsidR="006708F4">
        <w:rPr>
          <w:i/>
        </w:rPr>
        <w:t xml:space="preserve">) </w:t>
      </w:r>
      <w:r w:rsidR="006708F4">
        <w:t xml:space="preserve">выделяет прямую зависимость между достижением политических целей и использованием военной силы или угрозы ее использования. </w:t>
      </w:r>
      <w:r w:rsidR="006A2968">
        <w:t>В случае же использования только экономических санкций как единственного метода внешнеполитического воздействия, данная мера эффективна только в 4% случаев</w:t>
      </w:r>
      <w:r w:rsidR="006A2968" w:rsidRPr="00CE2375">
        <w:rPr>
          <w:color w:val="000000"/>
          <w:sz w:val="27"/>
          <w:szCs w:val="27"/>
        </w:rPr>
        <w:t>.</w:t>
      </w:r>
      <w:r w:rsidR="006A2968">
        <w:t xml:space="preserve"> (5 санкционных режимов, являющихся эффективными в соответствии с исследованием, приведены в таблице 1.5)</w:t>
      </w:r>
    </w:p>
    <w:p w14:paraId="1DA3075D" w14:textId="77777777" w:rsidR="00D65269" w:rsidRPr="006708F4" w:rsidRDefault="00D65269" w:rsidP="0088185E">
      <w:pPr>
        <w:pStyle w:val="Z"/>
        <w:ind w:firstLine="567"/>
        <w:jc w:val="both"/>
      </w:pPr>
    </w:p>
    <w:p w14:paraId="0D8DF32F" w14:textId="64A176EC" w:rsidR="006A2968" w:rsidRPr="00B12C45" w:rsidRDefault="006A2968" w:rsidP="006A2968">
      <w:pPr>
        <w:spacing w:line="360" w:lineRule="auto"/>
        <w:ind w:firstLine="720"/>
        <w:jc w:val="right"/>
        <w:rPr>
          <w:i/>
        </w:rPr>
      </w:pPr>
      <w:r w:rsidRPr="00B12C45">
        <w:rPr>
          <w:i/>
        </w:rPr>
        <w:t>Таблица 1.</w:t>
      </w:r>
      <w:r w:rsidR="004248D1">
        <w:rPr>
          <w:i/>
        </w:rPr>
        <w:t>5</w:t>
      </w:r>
    </w:p>
    <w:p w14:paraId="161F83C5" w14:textId="4CD43E23" w:rsidR="00E7700F" w:rsidRPr="00ED70EA" w:rsidRDefault="004248D1" w:rsidP="00E81959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Успешные случаи инициации санкций</w:t>
      </w:r>
      <w:r w:rsidR="00ED70EA" w:rsidRPr="00ED70EA">
        <w:rPr>
          <w:b/>
          <w:sz w:val="28"/>
          <w:szCs w:val="28"/>
        </w:rPr>
        <w:t>*</w:t>
      </w:r>
    </w:p>
    <w:tbl>
      <w:tblPr>
        <w:tblW w:w="9905" w:type="dxa"/>
        <w:tblLook w:val="04A0" w:firstRow="1" w:lastRow="0" w:firstColumn="1" w:lastColumn="0" w:noHBand="0" w:noVBand="1"/>
      </w:tblPr>
      <w:tblGrid>
        <w:gridCol w:w="708"/>
        <w:gridCol w:w="1191"/>
        <w:gridCol w:w="1635"/>
        <w:gridCol w:w="2129"/>
        <w:gridCol w:w="1840"/>
        <w:gridCol w:w="2402"/>
      </w:tblGrid>
      <w:tr w:rsidR="00E81959" w:rsidRPr="00E81959" w14:paraId="4A13F1E2" w14:textId="77777777" w:rsidTr="00E81959">
        <w:trPr>
          <w:trHeight w:val="63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13170A" w14:textId="17E42B3B" w:rsidR="00E81959" w:rsidRPr="00E81959" w:rsidRDefault="00E81959" w:rsidP="00E819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1959">
              <w:rPr>
                <w:b/>
                <w:color w:val="000000"/>
                <w:sz w:val="20"/>
                <w:szCs w:val="20"/>
              </w:rPr>
              <w:t xml:space="preserve">Даты  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6641E7" w14:textId="38C72502" w:rsidR="00E81959" w:rsidRPr="00E81959" w:rsidRDefault="00E81959" w:rsidP="00E819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1959">
              <w:rPr>
                <w:b/>
                <w:color w:val="000000"/>
                <w:sz w:val="20"/>
                <w:szCs w:val="20"/>
              </w:rPr>
              <w:t xml:space="preserve">Реципиент 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FB1282" w14:textId="2A65B321" w:rsidR="00E81959" w:rsidRPr="00E81959" w:rsidRDefault="00E81959" w:rsidP="00E819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1959">
              <w:rPr>
                <w:b/>
                <w:color w:val="000000"/>
                <w:sz w:val="20"/>
                <w:szCs w:val="20"/>
              </w:rPr>
              <w:t xml:space="preserve">Инициатор 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01EC07" w14:textId="77777777" w:rsidR="00E81959" w:rsidRPr="00E81959" w:rsidRDefault="00E81959" w:rsidP="00E819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1959">
              <w:rPr>
                <w:b/>
                <w:color w:val="000000"/>
                <w:sz w:val="20"/>
                <w:szCs w:val="20"/>
              </w:rPr>
              <w:t xml:space="preserve">Причина инициации 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C8AA7A" w14:textId="77777777" w:rsidR="00E81959" w:rsidRPr="00E81959" w:rsidRDefault="00E81959" w:rsidP="00E819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1959">
              <w:rPr>
                <w:b/>
                <w:color w:val="000000"/>
                <w:sz w:val="20"/>
                <w:szCs w:val="20"/>
              </w:rPr>
              <w:t>Основные положения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40CD61" w14:textId="77777777" w:rsidR="00E81959" w:rsidRPr="00E81959" w:rsidRDefault="00E81959" w:rsidP="00E819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1959">
              <w:rPr>
                <w:b/>
                <w:color w:val="000000"/>
                <w:sz w:val="20"/>
                <w:szCs w:val="20"/>
              </w:rPr>
              <w:t>Политический результат</w:t>
            </w:r>
          </w:p>
        </w:tc>
      </w:tr>
      <w:tr w:rsidR="00E81959" w:rsidRPr="00E81959" w14:paraId="66C6442B" w14:textId="77777777" w:rsidTr="00E81959">
        <w:trPr>
          <w:trHeight w:val="14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3374D" w14:textId="77777777" w:rsidR="00E81959" w:rsidRPr="00E81959" w:rsidRDefault="00E81959" w:rsidP="00E81959">
            <w:pPr>
              <w:jc w:val="center"/>
              <w:rPr>
                <w:color w:val="000000"/>
                <w:sz w:val="20"/>
                <w:szCs w:val="20"/>
              </w:rPr>
            </w:pPr>
            <w:r w:rsidRPr="00E81959">
              <w:rPr>
                <w:color w:val="000000"/>
                <w:sz w:val="20"/>
                <w:szCs w:val="20"/>
              </w:rPr>
              <w:t>1933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52FE" w14:textId="77777777" w:rsidR="00E81959" w:rsidRPr="00E81959" w:rsidRDefault="00E81959" w:rsidP="00E81959">
            <w:pPr>
              <w:jc w:val="center"/>
              <w:rPr>
                <w:color w:val="000000"/>
                <w:sz w:val="20"/>
                <w:szCs w:val="20"/>
              </w:rPr>
            </w:pPr>
            <w:r w:rsidRPr="00E81959">
              <w:rPr>
                <w:color w:val="000000"/>
                <w:sz w:val="20"/>
                <w:szCs w:val="20"/>
              </w:rPr>
              <w:t>СССР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D768" w14:textId="77777777" w:rsidR="00E81959" w:rsidRPr="00E81959" w:rsidRDefault="00E81959" w:rsidP="00E81959">
            <w:pPr>
              <w:jc w:val="center"/>
              <w:rPr>
                <w:color w:val="000000"/>
                <w:sz w:val="20"/>
                <w:szCs w:val="20"/>
              </w:rPr>
            </w:pPr>
            <w:r w:rsidRPr="00E81959">
              <w:rPr>
                <w:color w:val="000000"/>
                <w:sz w:val="20"/>
                <w:szCs w:val="20"/>
              </w:rPr>
              <w:t>Великобритания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714B" w14:textId="2C8FE8EE" w:rsidR="00E81959" w:rsidRPr="00E81959" w:rsidRDefault="00E81959" w:rsidP="00E81959">
            <w:pPr>
              <w:rPr>
                <w:color w:val="000000"/>
                <w:sz w:val="20"/>
                <w:szCs w:val="20"/>
              </w:rPr>
            </w:pPr>
            <w:r w:rsidRPr="00E81959">
              <w:rPr>
                <w:color w:val="000000"/>
                <w:sz w:val="20"/>
                <w:szCs w:val="20"/>
              </w:rPr>
              <w:t>Арест советскими властями британских инженеров</w:t>
            </w:r>
            <w:r w:rsidR="00ED70EA">
              <w:rPr>
                <w:color w:val="000000"/>
                <w:sz w:val="20"/>
                <w:szCs w:val="20"/>
              </w:rPr>
              <w:t xml:space="preserve"> </w:t>
            </w:r>
            <w:r w:rsidRPr="00E81959">
              <w:rPr>
                <w:color w:val="000000"/>
                <w:sz w:val="20"/>
                <w:szCs w:val="20"/>
              </w:rPr>
              <w:t xml:space="preserve">по обвинению в шпионаже и саботаже.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3325" w14:textId="77777777" w:rsidR="00E81959" w:rsidRPr="00E81959" w:rsidRDefault="00E81959" w:rsidP="00E81959">
            <w:pPr>
              <w:rPr>
                <w:color w:val="000000"/>
                <w:sz w:val="20"/>
                <w:szCs w:val="20"/>
              </w:rPr>
            </w:pPr>
            <w:r w:rsidRPr="00E81959">
              <w:rPr>
                <w:color w:val="000000"/>
                <w:sz w:val="20"/>
                <w:szCs w:val="20"/>
              </w:rPr>
              <w:t xml:space="preserve">Эмбарго на импорт из Советского Союза различных видов зерна, хлопка, леса и нефтепродуктов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CF7AC" w14:textId="6D877CF7" w:rsidR="00E81959" w:rsidRPr="00E81959" w:rsidRDefault="00E81959" w:rsidP="00E81959">
            <w:pPr>
              <w:rPr>
                <w:color w:val="000000"/>
                <w:sz w:val="20"/>
                <w:szCs w:val="20"/>
              </w:rPr>
            </w:pPr>
            <w:r w:rsidRPr="00E81959">
              <w:rPr>
                <w:color w:val="000000"/>
                <w:sz w:val="20"/>
                <w:szCs w:val="20"/>
              </w:rPr>
              <w:t xml:space="preserve">Освобождение британских граждан и депортация с территории СССР </w:t>
            </w:r>
          </w:p>
        </w:tc>
      </w:tr>
      <w:tr w:rsidR="00E81959" w:rsidRPr="00E81959" w14:paraId="59303C3D" w14:textId="77777777" w:rsidTr="00E81959">
        <w:trPr>
          <w:trHeight w:val="18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18C9" w14:textId="77777777" w:rsidR="00E81959" w:rsidRPr="00E81959" w:rsidRDefault="00E81959" w:rsidP="00E81959">
            <w:pPr>
              <w:jc w:val="center"/>
              <w:rPr>
                <w:color w:val="000000"/>
                <w:sz w:val="20"/>
                <w:szCs w:val="20"/>
              </w:rPr>
            </w:pPr>
            <w:r w:rsidRPr="00E81959">
              <w:rPr>
                <w:color w:val="000000"/>
                <w:sz w:val="20"/>
                <w:szCs w:val="20"/>
              </w:rPr>
              <w:t>1975-1988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0D90" w14:textId="77777777" w:rsidR="00E81959" w:rsidRPr="00E81959" w:rsidRDefault="00E81959" w:rsidP="00E81959">
            <w:pPr>
              <w:jc w:val="center"/>
              <w:rPr>
                <w:color w:val="000000"/>
                <w:sz w:val="20"/>
                <w:szCs w:val="20"/>
              </w:rPr>
            </w:pPr>
            <w:r w:rsidRPr="00E81959">
              <w:rPr>
                <w:color w:val="000000"/>
                <w:sz w:val="20"/>
                <w:szCs w:val="20"/>
              </w:rPr>
              <w:t xml:space="preserve">Южная Корея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4D71" w14:textId="77777777" w:rsidR="00E81959" w:rsidRPr="00E81959" w:rsidRDefault="00E81959" w:rsidP="00E81959">
            <w:pPr>
              <w:jc w:val="center"/>
              <w:rPr>
                <w:color w:val="000000"/>
                <w:sz w:val="20"/>
                <w:szCs w:val="20"/>
              </w:rPr>
            </w:pPr>
            <w:r w:rsidRPr="00E81959">
              <w:rPr>
                <w:color w:val="000000"/>
                <w:sz w:val="20"/>
                <w:szCs w:val="20"/>
              </w:rPr>
              <w:t>США, Канада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B2E7" w14:textId="01A0A9C1" w:rsidR="00E81959" w:rsidRPr="00E81959" w:rsidRDefault="00ED70EA" w:rsidP="00E819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</w:t>
            </w:r>
            <w:r w:rsidR="00E81959" w:rsidRPr="00E81959">
              <w:rPr>
                <w:color w:val="000000"/>
                <w:sz w:val="20"/>
                <w:szCs w:val="20"/>
              </w:rPr>
              <w:t>ксплуатации рабочих</w:t>
            </w:r>
            <w:r>
              <w:rPr>
                <w:color w:val="000000"/>
                <w:sz w:val="20"/>
                <w:szCs w:val="20"/>
              </w:rPr>
              <w:t xml:space="preserve"> и нарушение прав человека</w:t>
            </w:r>
            <w:r w:rsidR="00E81959" w:rsidRPr="00E81959">
              <w:rPr>
                <w:color w:val="000000"/>
                <w:sz w:val="20"/>
                <w:szCs w:val="20"/>
              </w:rPr>
              <w:t xml:space="preserve"> в трудовом лагере "Братский приют"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335D" w14:textId="77777777" w:rsidR="00E81959" w:rsidRPr="00E81959" w:rsidRDefault="00E81959" w:rsidP="00E81959">
            <w:pPr>
              <w:rPr>
                <w:color w:val="000000"/>
                <w:sz w:val="20"/>
                <w:szCs w:val="20"/>
              </w:rPr>
            </w:pPr>
            <w:r w:rsidRPr="00E81959">
              <w:rPr>
                <w:color w:val="000000"/>
                <w:sz w:val="20"/>
                <w:szCs w:val="20"/>
              </w:rPr>
              <w:t xml:space="preserve">Ограничение экспорта и импорта товаров и услуг между государствами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62E8" w14:textId="70EF4A2E" w:rsidR="00E81959" w:rsidRPr="00E81959" w:rsidRDefault="00E81959" w:rsidP="00E81959">
            <w:pPr>
              <w:rPr>
                <w:color w:val="000000"/>
                <w:sz w:val="20"/>
                <w:szCs w:val="20"/>
              </w:rPr>
            </w:pPr>
            <w:r w:rsidRPr="00E81959">
              <w:rPr>
                <w:color w:val="000000"/>
                <w:sz w:val="20"/>
                <w:szCs w:val="20"/>
              </w:rPr>
              <w:t>Трудовой лагерь "Братский приют" был распущен и прекратил д</w:t>
            </w:r>
            <w:r>
              <w:rPr>
                <w:color w:val="000000"/>
                <w:sz w:val="20"/>
                <w:szCs w:val="20"/>
              </w:rPr>
              <w:t>еятельность</w:t>
            </w:r>
            <w:r w:rsidRPr="00E8195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81959" w:rsidRPr="00E81959" w14:paraId="347496CD" w14:textId="77777777" w:rsidTr="00ED70EA">
        <w:trPr>
          <w:trHeight w:val="10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3E7D3" w14:textId="77777777" w:rsidR="00E81959" w:rsidRPr="00E81959" w:rsidRDefault="00E81959" w:rsidP="00E81959">
            <w:pPr>
              <w:jc w:val="center"/>
              <w:rPr>
                <w:color w:val="000000"/>
                <w:sz w:val="20"/>
                <w:szCs w:val="20"/>
              </w:rPr>
            </w:pPr>
            <w:r w:rsidRPr="00E81959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8C75C" w14:textId="77777777" w:rsidR="00E81959" w:rsidRPr="00E81959" w:rsidRDefault="00E81959" w:rsidP="00E81959">
            <w:pPr>
              <w:jc w:val="center"/>
              <w:rPr>
                <w:color w:val="000000"/>
                <w:sz w:val="20"/>
                <w:szCs w:val="20"/>
              </w:rPr>
            </w:pPr>
            <w:r w:rsidRPr="00E81959">
              <w:rPr>
                <w:color w:val="000000"/>
                <w:sz w:val="20"/>
                <w:szCs w:val="20"/>
              </w:rPr>
              <w:t xml:space="preserve">Канада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4DE4D" w14:textId="26AEE1EB" w:rsidR="00E81959" w:rsidRPr="00E81959" w:rsidRDefault="00E81959" w:rsidP="00E81959">
            <w:pPr>
              <w:jc w:val="center"/>
              <w:rPr>
                <w:color w:val="000000"/>
                <w:sz w:val="20"/>
                <w:szCs w:val="20"/>
              </w:rPr>
            </w:pPr>
            <w:r w:rsidRPr="00E81959">
              <w:rPr>
                <w:color w:val="000000"/>
                <w:sz w:val="20"/>
                <w:szCs w:val="20"/>
              </w:rPr>
              <w:t>Лига Арабских Государств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10D8E" w14:textId="77777777" w:rsidR="00E81959" w:rsidRPr="00E81959" w:rsidRDefault="00E81959" w:rsidP="00E81959">
            <w:pPr>
              <w:rPr>
                <w:color w:val="000000"/>
                <w:sz w:val="20"/>
                <w:szCs w:val="20"/>
              </w:rPr>
            </w:pPr>
            <w:r w:rsidRPr="00E81959">
              <w:rPr>
                <w:color w:val="000000"/>
                <w:sz w:val="20"/>
                <w:szCs w:val="20"/>
              </w:rPr>
              <w:t>Решение канадского правительства признать Иерусалим столицей Израиля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FBC4" w14:textId="33727197" w:rsidR="00E81959" w:rsidRPr="00E81959" w:rsidRDefault="00E81959" w:rsidP="00E81959">
            <w:pPr>
              <w:rPr>
                <w:color w:val="000000"/>
                <w:sz w:val="20"/>
                <w:szCs w:val="20"/>
              </w:rPr>
            </w:pPr>
            <w:r w:rsidRPr="00E81959">
              <w:rPr>
                <w:color w:val="000000"/>
                <w:sz w:val="20"/>
                <w:szCs w:val="20"/>
              </w:rPr>
              <w:t>Запрет на экспорт нефти в Канаду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7FB8" w14:textId="74F35CA3" w:rsidR="00E81959" w:rsidRPr="00E81959" w:rsidRDefault="00E81959" w:rsidP="00E81959">
            <w:pPr>
              <w:rPr>
                <w:color w:val="000000"/>
                <w:sz w:val="20"/>
                <w:szCs w:val="20"/>
              </w:rPr>
            </w:pPr>
            <w:r w:rsidRPr="00E81959">
              <w:rPr>
                <w:color w:val="000000"/>
                <w:sz w:val="20"/>
                <w:szCs w:val="20"/>
              </w:rPr>
              <w:t xml:space="preserve">Пересмотр решения, отмена признания Иерусалима столицей Израиля  </w:t>
            </w:r>
          </w:p>
        </w:tc>
      </w:tr>
      <w:tr w:rsidR="00E81959" w:rsidRPr="00E81959" w14:paraId="73E51046" w14:textId="77777777" w:rsidTr="00E81959">
        <w:trPr>
          <w:trHeight w:val="5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A11F5" w14:textId="77777777" w:rsidR="00E81959" w:rsidRPr="00E81959" w:rsidRDefault="00E81959" w:rsidP="00E81959">
            <w:pPr>
              <w:jc w:val="center"/>
              <w:rPr>
                <w:color w:val="000000"/>
                <w:sz w:val="20"/>
                <w:szCs w:val="20"/>
              </w:rPr>
            </w:pPr>
            <w:r w:rsidRPr="00E81959">
              <w:rPr>
                <w:color w:val="000000"/>
                <w:sz w:val="20"/>
                <w:szCs w:val="20"/>
              </w:rPr>
              <w:t>1987-1989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8548" w14:textId="77777777" w:rsidR="00E81959" w:rsidRPr="00E81959" w:rsidRDefault="00E81959" w:rsidP="00E81959">
            <w:pPr>
              <w:jc w:val="center"/>
              <w:rPr>
                <w:color w:val="000000"/>
                <w:sz w:val="20"/>
                <w:szCs w:val="20"/>
              </w:rPr>
            </w:pPr>
            <w:r w:rsidRPr="00E81959">
              <w:rPr>
                <w:color w:val="000000"/>
                <w:sz w:val="20"/>
                <w:szCs w:val="20"/>
              </w:rPr>
              <w:t xml:space="preserve">Сальвадор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F1A1" w14:textId="5CBD47F9" w:rsidR="00E81959" w:rsidRPr="00E81959" w:rsidRDefault="00E81959" w:rsidP="00E81959">
            <w:pPr>
              <w:jc w:val="center"/>
              <w:rPr>
                <w:color w:val="000000"/>
                <w:sz w:val="20"/>
                <w:szCs w:val="20"/>
              </w:rPr>
            </w:pPr>
            <w:r w:rsidRPr="00E81959">
              <w:rPr>
                <w:color w:val="000000"/>
                <w:sz w:val="20"/>
                <w:szCs w:val="20"/>
              </w:rPr>
              <w:t>США</w:t>
            </w:r>
            <w:r w:rsidR="00ED70EA">
              <w:rPr>
                <w:color w:val="000000"/>
                <w:sz w:val="20"/>
                <w:szCs w:val="20"/>
              </w:rPr>
              <w:t>, МВФ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5220" w14:textId="11B8A214" w:rsidR="00E81959" w:rsidRPr="00E81959" w:rsidRDefault="00E81959" w:rsidP="00E81959">
            <w:pPr>
              <w:rPr>
                <w:color w:val="000000"/>
                <w:sz w:val="20"/>
                <w:szCs w:val="20"/>
              </w:rPr>
            </w:pPr>
            <w:r w:rsidRPr="00E81959">
              <w:rPr>
                <w:color w:val="000000"/>
                <w:sz w:val="20"/>
                <w:szCs w:val="20"/>
              </w:rPr>
              <w:t>Нарушения прав человека, совершаемые правительственными силами</w:t>
            </w:r>
            <w:r w:rsidR="00ED70EA">
              <w:rPr>
                <w:color w:val="000000"/>
                <w:sz w:val="20"/>
                <w:szCs w:val="20"/>
              </w:rPr>
              <w:t xml:space="preserve">, массовые убийства </w:t>
            </w:r>
            <w:r w:rsidRPr="00E81959">
              <w:rPr>
                <w:color w:val="000000"/>
                <w:sz w:val="20"/>
                <w:szCs w:val="20"/>
              </w:rPr>
              <w:t>около 70 000 человек.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18F02" w14:textId="0E71D4F1" w:rsidR="00E81959" w:rsidRPr="00E81959" w:rsidRDefault="00E81959" w:rsidP="00E81959">
            <w:pPr>
              <w:rPr>
                <w:color w:val="000000"/>
                <w:sz w:val="20"/>
                <w:szCs w:val="20"/>
              </w:rPr>
            </w:pPr>
            <w:r w:rsidRPr="00E81959">
              <w:rPr>
                <w:color w:val="000000"/>
                <w:sz w:val="20"/>
                <w:szCs w:val="20"/>
              </w:rPr>
              <w:t>Запрет на поставки военного оборудования и техники, финансовые ограничения</w:t>
            </w:r>
            <w:r w:rsidR="00ED70EA">
              <w:rPr>
                <w:color w:val="000000"/>
                <w:sz w:val="20"/>
                <w:szCs w:val="20"/>
              </w:rPr>
              <w:t xml:space="preserve"> </w:t>
            </w:r>
            <w:r w:rsidRPr="00E81959">
              <w:rPr>
                <w:color w:val="000000"/>
                <w:sz w:val="20"/>
                <w:szCs w:val="20"/>
              </w:rPr>
              <w:t>со стороны Международного валютного фонда.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82374" w14:textId="647F15E3" w:rsidR="00E81959" w:rsidRPr="00E81959" w:rsidRDefault="00E81959" w:rsidP="00E81959">
            <w:pPr>
              <w:rPr>
                <w:color w:val="000000"/>
                <w:sz w:val="20"/>
                <w:szCs w:val="20"/>
              </w:rPr>
            </w:pPr>
            <w:r w:rsidRPr="00E81959">
              <w:rPr>
                <w:color w:val="000000"/>
                <w:sz w:val="20"/>
                <w:szCs w:val="20"/>
              </w:rPr>
              <w:t>Проведение переговоров между правительством и оппозицией, подписание мирных соглашений, которые привели к выборам в 1989 году и восстановлению демократии в стране</w:t>
            </w:r>
          </w:p>
        </w:tc>
      </w:tr>
      <w:tr w:rsidR="00E81959" w:rsidRPr="00E81959" w14:paraId="0D461763" w14:textId="77777777" w:rsidTr="00ED70EA">
        <w:trPr>
          <w:trHeight w:val="14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E464A" w14:textId="77777777" w:rsidR="00E81959" w:rsidRPr="00E81959" w:rsidRDefault="00E81959" w:rsidP="00E81959">
            <w:pPr>
              <w:jc w:val="center"/>
              <w:rPr>
                <w:color w:val="000000"/>
                <w:sz w:val="20"/>
                <w:szCs w:val="20"/>
              </w:rPr>
            </w:pPr>
            <w:r w:rsidRPr="00E81959">
              <w:rPr>
                <w:color w:val="000000"/>
                <w:sz w:val="20"/>
                <w:szCs w:val="20"/>
              </w:rPr>
              <w:t>1989-1990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71A9" w14:textId="77777777" w:rsidR="00E81959" w:rsidRPr="00E81959" w:rsidRDefault="00E81959" w:rsidP="00E81959">
            <w:pPr>
              <w:jc w:val="center"/>
              <w:rPr>
                <w:color w:val="000000"/>
                <w:sz w:val="20"/>
                <w:szCs w:val="20"/>
              </w:rPr>
            </w:pPr>
            <w:r w:rsidRPr="00E81959">
              <w:rPr>
                <w:color w:val="000000"/>
                <w:sz w:val="20"/>
                <w:szCs w:val="20"/>
              </w:rPr>
              <w:t xml:space="preserve">Непал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05C8" w14:textId="77777777" w:rsidR="00E81959" w:rsidRPr="00E81959" w:rsidRDefault="00E81959" w:rsidP="00E81959">
            <w:pPr>
              <w:jc w:val="center"/>
              <w:rPr>
                <w:color w:val="000000"/>
                <w:sz w:val="20"/>
                <w:szCs w:val="20"/>
              </w:rPr>
            </w:pPr>
            <w:r w:rsidRPr="00E81959">
              <w:rPr>
                <w:color w:val="000000"/>
                <w:sz w:val="20"/>
                <w:szCs w:val="20"/>
              </w:rPr>
              <w:t>Индия, Бангладеш, США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7BBFF" w14:textId="59F62FFC" w:rsidR="00E81959" w:rsidRPr="00E81959" w:rsidRDefault="00E81959" w:rsidP="00E81959">
            <w:pPr>
              <w:rPr>
                <w:color w:val="000000"/>
                <w:sz w:val="20"/>
                <w:szCs w:val="20"/>
              </w:rPr>
            </w:pPr>
            <w:r w:rsidRPr="00E81959">
              <w:rPr>
                <w:color w:val="000000"/>
                <w:sz w:val="20"/>
                <w:szCs w:val="20"/>
              </w:rPr>
              <w:t>Решение правительства Непала о заключении военного соглашения с Китаем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0685" w14:textId="77777777" w:rsidR="00E81959" w:rsidRPr="00E81959" w:rsidRDefault="00E81959" w:rsidP="00E81959">
            <w:pPr>
              <w:rPr>
                <w:color w:val="000000"/>
                <w:sz w:val="20"/>
                <w:szCs w:val="20"/>
              </w:rPr>
            </w:pPr>
            <w:r w:rsidRPr="00E81959">
              <w:rPr>
                <w:color w:val="000000"/>
                <w:sz w:val="20"/>
                <w:szCs w:val="20"/>
              </w:rPr>
              <w:t>Запрет на экспорт нефти и других нефтепродуктов, а также на поставки соли и сахара.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F0D6" w14:textId="217D69CA" w:rsidR="00E81959" w:rsidRPr="00E81959" w:rsidRDefault="00E81959" w:rsidP="00E81959">
            <w:pPr>
              <w:rPr>
                <w:color w:val="000000"/>
                <w:sz w:val="20"/>
                <w:szCs w:val="20"/>
              </w:rPr>
            </w:pPr>
            <w:r w:rsidRPr="00E81959">
              <w:rPr>
                <w:color w:val="000000"/>
                <w:sz w:val="20"/>
                <w:szCs w:val="20"/>
              </w:rPr>
              <w:t>Заключение соглашения, включающе</w:t>
            </w:r>
            <w:r>
              <w:rPr>
                <w:color w:val="000000"/>
                <w:sz w:val="20"/>
                <w:szCs w:val="20"/>
              </w:rPr>
              <w:t xml:space="preserve">го </w:t>
            </w:r>
            <w:r w:rsidRPr="00E81959">
              <w:rPr>
                <w:color w:val="000000"/>
                <w:sz w:val="20"/>
                <w:szCs w:val="20"/>
              </w:rPr>
              <w:t>обещание Непала не заключать военных соглашений</w:t>
            </w:r>
            <w:r w:rsidR="00ED70EA">
              <w:rPr>
                <w:color w:val="000000"/>
                <w:sz w:val="20"/>
                <w:szCs w:val="20"/>
              </w:rPr>
              <w:t xml:space="preserve">, угрожающих </w:t>
            </w:r>
            <w:r w:rsidRPr="00E81959">
              <w:rPr>
                <w:color w:val="000000"/>
                <w:sz w:val="20"/>
                <w:szCs w:val="20"/>
              </w:rPr>
              <w:t>безопасности Индии</w:t>
            </w:r>
          </w:p>
        </w:tc>
      </w:tr>
    </w:tbl>
    <w:p w14:paraId="2C9E18D5" w14:textId="4690702A" w:rsidR="005C1D3D" w:rsidRPr="000736D3" w:rsidRDefault="00ED70EA" w:rsidP="009076D6">
      <w:pPr>
        <w:spacing w:after="200" w:line="360" w:lineRule="auto"/>
        <w:ind w:firstLine="567"/>
        <w:jc w:val="both"/>
        <w:rPr>
          <w:lang w:val="en-US"/>
        </w:rPr>
      </w:pPr>
      <w:r w:rsidRPr="00ED70EA">
        <w:t>*</w:t>
      </w:r>
      <w:r w:rsidRPr="00C43466">
        <w:t xml:space="preserve">составлено автором по: </w:t>
      </w:r>
      <w:r w:rsidRPr="00AD3977">
        <w:rPr>
          <w:lang w:val="en-US"/>
        </w:rPr>
        <w:t>Robert</w:t>
      </w:r>
      <w:r w:rsidRPr="00ED70EA">
        <w:t xml:space="preserve"> </w:t>
      </w:r>
      <w:r w:rsidRPr="00AD3977">
        <w:rPr>
          <w:lang w:val="en-US"/>
        </w:rPr>
        <w:t>A</w:t>
      </w:r>
      <w:r w:rsidRPr="00ED70EA">
        <w:t xml:space="preserve">. </w:t>
      </w:r>
      <w:r w:rsidRPr="00AD3977">
        <w:rPr>
          <w:lang w:val="en-US"/>
        </w:rPr>
        <w:t>Pape</w:t>
      </w:r>
      <w:r w:rsidRPr="00ED70EA">
        <w:t xml:space="preserve">. </w:t>
      </w:r>
      <w:r w:rsidRPr="00AD3977">
        <w:rPr>
          <w:lang w:val="en-US"/>
        </w:rPr>
        <w:t>Why economic sanctions do not work</w:t>
      </w:r>
      <w:r w:rsidRPr="00CE2375">
        <w:rPr>
          <w:rStyle w:val="a6"/>
          <w:color w:val="000000"/>
          <w:sz w:val="27"/>
          <w:szCs w:val="27"/>
        </w:rPr>
        <w:footnoteReference w:id="30"/>
      </w:r>
    </w:p>
    <w:p w14:paraId="0F9D1702" w14:textId="2BBA035B" w:rsidR="005867D2" w:rsidRDefault="004248D1" w:rsidP="0088185E">
      <w:pPr>
        <w:pStyle w:val="Z"/>
        <w:ind w:firstLine="624"/>
        <w:jc w:val="both"/>
      </w:pPr>
      <w:r w:rsidRPr="004248D1">
        <w:t>Однако,</w:t>
      </w:r>
      <w:r>
        <w:t xml:space="preserve"> даже при условии низкой корреляции санкционного режима и достижения политических целей его введения, или не достижения заявленных целей, необходимо учитывать, что </w:t>
      </w:r>
      <w:r w:rsidR="00FD2190">
        <w:t xml:space="preserve">действие санкций оказывает негативное влияние на экономику </w:t>
      </w:r>
      <w:r w:rsidR="00154C5A">
        <w:t>государства</w:t>
      </w:r>
      <w:r w:rsidR="00FD2190">
        <w:t xml:space="preserve">-мишени. </w:t>
      </w:r>
      <w:r w:rsidR="00154C5A">
        <w:t xml:space="preserve">Действие санкционного режима провоцирует ряд экономических рисков для государства-субъекта, среди которых недостаток капитала, </w:t>
      </w:r>
      <w:r w:rsidR="00154C5A" w:rsidRPr="00FD2190">
        <w:t>сокращени</w:t>
      </w:r>
      <w:r w:rsidR="00154C5A">
        <w:t>е</w:t>
      </w:r>
      <w:r w:rsidR="00154C5A" w:rsidRPr="00FD2190">
        <w:t xml:space="preserve"> объема твердой валют</w:t>
      </w:r>
      <w:r w:rsidR="00154C5A">
        <w:t xml:space="preserve">ы, </w:t>
      </w:r>
      <w:r w:rsidR="00154C5A" w:rsidRPr="00FD2190">
        <w:t xml:space="preserve">поступающей </w:t>
      </w:r>
      <w:r w:rsidR="00154C5A" w:rsidRPr="00FD2190">
        <w:lastRenderedPageBreak/>
        <w:t>в распоряжение страны-субъекта санкций</w:t>
      </w:r>
      <w:r w:rsidR="00154C5A">
        <w:t xml:space="preserve">; девальвация национальной валюты, инфляция, сокращение </w:t>
      </w:r>
      <w:r w:rsidR="00154C5A" w:rsidRPr="00154C5A">
        <w:t>экспортно-импортны</w:t>
      </w:r>
      <w:r w:rsidR="00154C5A">
        <w:t xml:space="preserve">х </w:t>
      </w:r>
      <w:r w:rsidR="00154C5A" w:rsidRPr="00154C5A">
        <w:t>связ</w:t>
      </w:r>
      <w:r w:rsidR="00154C5A">
        <w:t>ей,</w:t>
      </w:r>
      <w:r w:rsidR="005867D2">
        <w:t xml:space="preserve"> снижение объемов торговли внутри государства. В</w:t>
      </w:r>
      <w:r w:rsidR="00154C5A" w:rsidRPr="00154C5A">
        <w:t xml:space="preserve"> </w:t>
      </w:r>
      <w:r w:rsidR="005867D2">
        <w:t>конечном счете, санкции оказывают влияние на уровень жизни граждан посредством замедления экономического развития государства.</w:t>
      </w:r>
    </w:p>
    <w:p w14:paraId="2B52A060" w14:textId="78BDAB46" w:rsidR="00FD2190" w:rsidRDefault="005867D2" w:rsidP="0088185E">
      <w:pPr>
        <w:pStyle w:val="Z"/>
        <w:ind w:firstLine="624"/>
        <w:jc w:val="both"/>
      </w:pPr>
      <w:r>
        <w:t xml:space="preserve">Оценка экономической результативности санкций также является предметом исследований современных ученых. </w:t>
      </w:r>
      <w:r w:rsidR="00BA3E11">
        <w:t>Однако, поскольку э</w:t>
      </w:r>
      <w:r>
        <w:t xml:space="preserve">кономические потери, возникшие в результате санкционного давления, неразрывно связаны с </w:t>
      </w:r>
      <w:r w:rsidR="00BA3E11">
        <w:t xml:space="preserve">международными и внутригосударственными экономическими трендами, точная количественная оценка экономических потерь государства-мишени не представляется возможной. На текущий момент, наиболее </w:t>
      </w:r>
      <w:r w:rsidR="00EA2051">
        <w:t>часто используемым</w:t>
      </w:r>
      <w:r w:rsidR="00BA3E11">
        <w:t xml:space="preserve"> способом </w:t>
      </w:r>
      <w:r w:rsidR="00BA3E11" w:rsidRPr="00BA3E11">
        <w:t>оценки санкционного ущерба и, как следствие, успеха санкций</w:t>
      </w:r>
      <w:r w:rsidR="00131F52">
        <w:t>,</w:t>
      </w:r>
      <w:r w:rsidR="00BA3E11">
        <w:t xml:space="preserve"> является «упущенный ВВП»</w:t>
      </w:r>
      <w:r w:rsidR="00EA2051">
        <w:t xml:space="preserve">, представляющий разницу между реальным и прогнозным ВВП. </w:t>
      </w:r>
    </w:p>
    <w:p w14:paraId="0E29A2B7" w14:textId="52786149" w:rsidR="001610B6" w:rsidRDefault="001610B6" w:rsidP="0088185E">
      <w:pPr>
        <w:pStyle w:val="Z"/>
        <w:ind w:firstLine="624"/>
        <w:jc w:val="both"/>
      </w:pPr>
      <w:r w:rsidRPr="001610B6">
        <w:t xml:space="preserve">Показатель упущенного ВВП впервые был использован немецким исследователем М. Нойенкирхом в работе «Влияние экономических санкций ООН и США на рост ВВП» </w:t>
      </w:r>
      <w:r w:rsidRPr="00131F52">
        <w:rPr>
          <w:i/>
        </w:rPr>
        <w:t xml:space="preserve">(оригинальное название – </w:t>
      </w:r>
      <w:r w:rsidRPr="00131F52">
        <w:rPr>
          <w:i/>
          <w:lang w:val="en-US"/>
        </w:rPr>
        <w:t>The</w:t>
      </w:r>
      <w:r w:rsidRPr="00131F52">
        <w:rPr>
          <w:i/>
        </w:rPr>
        <w:t xml:space="preserve"> </w:t>
      </w:r>
      <w:r w:rsidRPr="00131F52">
        <w:rPr>
          <w:i/>
          <w:lang w:val="en-US"/>
        </w:rPr>
        <w:t>impact</w:t>
      </w:r>
      <w:r w:rsidRPr="00131F52">
        <w:rPr>
          <w:i/>
        </w:rPr>
        <w:t xml:space="preserve"> </w:t>
      </w:r>
      <w:r w:rsidRPr="00131F52">
        <w:rPr>
          <w:i/>
          <w:lang w:val="en-US"/>
        </w:rPr>
        <w:t>of</w:t>
      </w:r>
      <w:r w:rsidRPr="00131F52">
        <w:rPr>
          <w:i/>
        </w:rPr>
        <w:t xml:space="preserve"> </w:t>
      </w:r>
      <w:r w:rsidRPr="00131F52">
        <w:rPr>
          <w:i/>
          <w:lang w:val="en-US"/>
        </w:rPr>
        <w:t>UN</w:t>
      </w:r>
      <w:r w:rsidRPr="00131F52">
        <w:rPr>
          <w:i/>
        </w:rPr>
        <w:t xml:space="preserve"> </w:t>
      </w:r>
      <w:r w:rsidRPr="00131F52">
        <w:rPr>
          <w:i/>
          <w:lang w:val="en-US"/>
        </w:rPr>
        <w:t>and</w:t>
      </w:r>
      <w:r w:rsidRPr="00131F52">
        <w:rPr>
          <w:i/>
        </w:rPr>
        <w:t xml:space="preserve"> </w:t>
      </w:r>
      <w:r w:rsidRPr="00131F52">
        <w:rPr>
          <w:i/>
          <w:lang w:val="en-US"/>
        </w:rPr>
        <w:t>US</w:t>
      </w:r>
      <w:r w:rsidRPr="00131F52">
        <w:rPr>
          <w:i/>
        </w:rPr>
        <w:t xml:space="preserve"> </w:t>
      </w:r>
      <w:r w:rsidRPr="00131F52">
        <w:rPr>
          <w:i/>
          <w:lang w:val="en-US"/>
        </w:rPr>
        <w:t>economic</w:t>
      </w:r>
      <w:r w:rsidRPr="00131F52">
        <w:rPr>
          <w:i/>
        </w:rPr>
        <w:t xml:space="preserve"> </w:t>
      </w:r>
      <w:r w:rsidRPr="00131F52">
        <w:rPr>
          <w:i/>
          <w:lang w:val="en-US"/>
        </w:rPr>
        <w:t>sanctions</w:t>
      </w:r>
      <w:r w:rsidRPr="00131F52">
        <w:rPr>
          <w:i/>
        </w:rPr>
        <w:t xml:space="preserve"> </w:t>
      </w:r>
      <w:r w:rsidRPr="00131F52">
        <w:rPr>
          <w:i/>
          <w:lang w:val="en-US"/>
        </w:rPr>
        <w:t>on</w:t>
      </w:r>
      <w:r w:rsidRPr="00131F52">
        <w:rPr>
          <w:i/>
        </w:rPr>
        <w:t xml:space="preserve"> </w:t>
      </w:r>
      <w:r w:rsidRPr="00131F52">
        <w:rPr>
          <w:i/>
          <w:lang w:val="en-US"/>
        </w:rPr>
        <w:t>GDP</w:t>
      </w:r>
      <w:r w:rsidRPr="00131F52">
        <w:rPr>
          <w:i/>
        </w:rPr>
        <w:t xml:space="preserve"> </w:t>
      </w:r>
      <w:r w:rsidRPr="00131F52">
        <w:rPr>
          <w:i/>
          <w:lang w:val="en-US"/>
        </w:rPr>
        <w:t>growth</w:t>
      </w:r>
      <w:r w:rsidRPr="00131F52">
        <w:rPr>
          <w:i/>
        </w:rPr>
        <w:t>)</w:t>
      </w:r>
      <w:r w:rsidRPr="001610B6">
        <w:t xml:space="preserve">. </w:t>
      </w:r>
      <w:r>
        <w:t xml:space="preserve">По данным исследования, </w:t>
      </w:r>
      <w:r w:rsidRPr="001610B6">
        <w:t>в краткосрочной перспективе ущерб от санкций</w:t>
      </w:r>
      <w:r w:rsidR="00131F52">
        <w:t>, примененных коалицией стран,</w:t>
      </w:r>
      <w:r w:rsidRPr="001610B6">
        <w:t xml:space="preserve"> составляет 2,3-3,5%</w:t>
      </w:r>
      <w:r>
        <w:t xml:space="preserve"> ВВП</w:t>
      </w:r>
      <w:r w:rsidRPr="001610B6">
        <w:t xml:space="preserve"> и действует в течение примерно 10 лет с момента ввода с убывающим масштабом</w:t>
      </w:r>
      <w:r>
        <w:t>,</w:t>
      </w:r>
      <w:r w:rsidRPr="001610B6">
        <w:t xml:space="preserve"> и в 0,5–0,9% </w:t>
      </w:r>
      <w:r>
        <w:t xml:space="preserve">ВВП </w:t>
      </w:r>
      <w:r w:rsidRPr="001610B6">
        <w:t>в течение семи лет, если санкции наложены в одностороннем порядке.</w:t>
      </w:r>
      <w:r w:rsidRPr="001610B6">
        <w:rPr>
          <w:rStyle w:val="a6"/>
        </w:rPr>
        <w:footnoteReference w:id="31"/>
      </w:r>
      <w:r>
        <w:t xml:space="preserve"> </w:t>
      </w:r>
    </w:p>
    <w:p w14:paraId="78D528E8" w14:textId="792195C1" w:rsidR="009C47DB" w:rsidRDefault="00131F52" w:rsidP="0088185E">
      <w:pPr>
        <w:pStyle w:val="Z"/>
        <w:ind w:firstLine="624"/>
        <w:jc w:val="both"/>
      </w:pPr>
      <w:r>
        <w:t xml:space="preserve">Основными эффектами, влияющими на экономику государства-субъекта санкций, по мнению М. </w:t>
      </w:r>
      <w:r w:rsidR="00D00CE2" w:rsidRPr="001610B6">
        <w:t>Нойенкирх</w:t>
      </w:r>
      <w:r w:rsidR="00D00CE2">
        <w:t>ом</w:t>
      </w:r>
      <w:r>
        <w:t>, являются:</w:t>
      </w:r>
    </w:p>
    <w:p w14:paraId="3EDA247C" w14:textId="1B71DE91" w:rsidR="009C47DB" w:rsidRDefault="009C47DB" w:rsidP="0088185E">
      <w:pPr>
        <w:pStyle w:val="Z"/>
        <w:ind w:firstLine="624"/>
        <w:jc w:val="both"/>
      </w:pPr>
      <w:r w:rsidRPr="009C47DB">
        <w:rPr>
          <w:u w:val="single"/>
        </w:rPr>
        <w:t>Снижение уровня производства</w:t>
      </w:r>
      <w:r w:rsidRPr="009C47DB">
        <w:t xml:space="preserve"> </w:t>
      </w:r>
      <w:r>
        <w:rPr>
          <w:u w:val="single"/>
        </w:rPr>
        <w:t>(</w:t>
      </w:r>
      <w:r>
        <w:t xml:space="preserve">экономические санкции являются триггером сокращения </w:t>
      </w:r>
      <w:r w:rsidRPr="009C47DB">
        <w:t>объем</w:t>
      </w:r>
      <w:r>
        <w:t>ов международной</w:t>
      </w:r>
      <w:r w:rsidRPr="009C47DB">
        <w:t xml:space="preserve"> торговли</w:t>
      </w:r>
      <w:r>
        <w:t xml:space="preserve"> государства-субъекта, что оказывает негативное влияние </w:t>
      </w:r>
      <w:r w:rsidRPr="009C47DB">
        <w:t>на уро</w:t>
      </w:r>
      <w:r w:rsidR="00D00CE2">
        <w:t>в</w:t>
      </w:r>
      <w:r>
        <w:t>ень</w:t>
      </w:r>
      <w:r w:rsidRPr="009C47DB">
        <w:t xml:space="preserve"> производства в экспортно-ориентированных секторах экономики. Кроме того, санкции </w:t>
      </w:r>
      <w:r>
        <w:t xml:space="preserve">приводят </w:t>
      </w:r>
      <w:r w:rsidRPr="009C47DB">
        <w:t xml:space="preserve">к снижению доступности импортных ресурсов, что </w:t>
      </w:r>
      <w:r>
        <w:t>также оказывает негативный эффект на отрасли, зависимые от импорта).</w:t>
      </w:r>
    </w:p>
    <w:p w14:paraId="7D6143DD" w14:textId="002EBA25" w:rsidR="009C47DB" w:rsidRDefault="009C47DB" w:rsidP="0088185E">
      <w:pPr>
        <w:pStyle w:val="Z"/>
        <w:ind w:firstLine="624"/>
        <w:jc w:val="both"/>
      </w:pPr>
      <w:r w:rsidRPr="009C47DB">
        <w:rPr>
          <w:u w:val="single"/>
        </w:rPr>
        <w:t>Снижение уровня инвестиций</w:t>
      </w:r>
      <w:r w:rsidRPr="009C47DB">
        <w:t xml:space="preserve"> (</w:t>
      </w:r>
      <w:r>
        <w:t>санкции оказывают влияние на увеличение рисков для иностранных инвесторов и снижают инвестиционную привлекательность государства-субъекта</w:t>
      </w:r>
      <w:r w:rsidR="00060027">
        <w:t>).</w:t>
      </w:r>
      <w:r>
        <w:t xml:space="preserve"> </w:t>
      </w:r>
    </w:p>
    <w:p w14:paraId="2F6C028E" w14:textId="77777777" w:rsidR="008928B4" w:rsidRDefault="009C47DB" w:rsidP="0088185E">
      <w:pPr>
        <w:pStyle w:val="Z"/>
        <w:ind w:firstLine="624"/>
        <w:jc w:val="both"/>
      </w:pPr>
      <w:r w:rsidRPr="009C47DB">
        <w:rPr>
          <w:u w:val="single"/>
        </w:rPr>
        <w:t>Снижение уровня потребления</w:t>
      </w:r>
      <w:r w:rsidRPr="009C47DB">
        <w:t xml:space="preserve"> </w:t>
      </w:r>
      <w:r>
        <w:t xml:space="preserve">(в результате </w:t>
      </w:r>
      <w:r w:rsidRPr="009C47DB">
        <w:t>сокращени</w:t>
      </w:r>
      <w:r>
        <w:t>я</w:t>
      </w:r>
      <w:r w:rsidRPr="009C47DB">
        <w:t xml:space="preserve"> объем</w:t>
      </w:r>
      <w:r>
        <w:t>ов</w:t>
      </w:r>
      <w:r w:rsidRPr="009C47DB">
        <w:t xml:space="preserve"> международной торговли и увеличени</w:t>
      </w:r>
      <w:r>
        <w:t xml:space="preserve">я </w:t>
      </w:r>
      <w:r w:rsidRPr="009C47DB">
        <w:t>цен на импортные товары</w:t>
      </w:r>
      <w:r>
        <w:t>,</w:t>
      </w:r>
      <w:r w:rsidRPr="009C47DB">
        <w:t xml:space="preserve"> санкции </w:t>
      </w:r>
      <w:r>
        <w:t>снижают</w:t>
      </w:r>
      <w:r w:rsidRPr="009C47DB">
        <w:t xml:space="preserve"> доступность потребительских товаров для населения и </w:t>
      </w:r>
      <w:r>
        <w:t>приводят</w:t>
      </w:r>
      <w:r w:rsidRPr="009C47DB">
        <w:t xml:space="preserve"> к сокращению уровня потребления. </w:t>
      </w:r>
      <w:r>
        <w:t xml:space="preserve">Кроме </w:t>
      </w:r>
      <w:r>
        <w:lastRenderedPageBreak/>
        <w:t xml:space="preserve">того, </w:t>
      </w:r>
      <w:r w:rsidR="00060027">
        <w:t>снижение уровня производства может привести</w:t>
      </w:r>
      <w:r w:rsidRPr="009C47DB">
        <w:t xml:space="preserve"> к сокращению рабочих мест и ухудшению условий труда</w:t>
      </w:r>
      <w:r w:rsidR="00060027">
        <w:t>, что влияет на</w:t>
      </w:r>
      <w:r w:rsidRPr="009C47DB">
        <w:t xml:space="preserve"> снижени</w:t>
      </w:r>
      <w:r w:rsidR="00060027">
        <w:t>е</w:t>
      </w:r>
      <w:r w:rsidRPr="009C47DB">
        <w:t xml:space="preserve"> доходов населения и уменьшени</w:t>
      </w:r>
      <w:r w:rsidR="00060027">
        <w:t>е</w:t>
      </w:r>
      <w:r w:rsidRPr="009C47DB">
        <w:t xml:space="preserve"> уровня потребления</w:t>
      </w:r>
      <w:r>
        <w:t>)</w:t>
      </w:r>
      <w:r w:rsidR="00060027">
        <w:t>.</w:t>
      </w:r>
      <w:r w:rsidR="008928B4">
        <w:t xml:space="preserve"> </w:t>
      </w:r>
    </w:p>
    <w:p w14:paraId="2A1D710C" w14:textId="1EBC3A1D" w:rsidR="0071489D" w:rsidRDefault="008928B4" w:rsidP="0088185E">
      <w:pPr>
        <w:pStyle w:val="Z"/>
        <w:ind w:firstLine="624"/>
        <w:jc w:val="both"/>
      </w:pPr>
      <w:r w:rsidRPr="008928B4">
        <w:rPr>
          <w:u w:val="single"/>
        </w:rPr>
        <w:t>Изменение внешнеторговых партнеро</w:t>
      </w:r>
      <w:r>
        <w:rPr>
          <w:u w:val="single"/>
        </w:rPr>
        <w:t>в</w:t>
      </w:r>
      <w:r>
        <w:t xml:space="preserve"> (</w:t>
      </w:r>
      <w:r w:rsidRPr="008928B4">
        <w:t xml:space="preserve">санкции </w:t>
      </w:r>
      <w:r>
        <w:t>приводят</w:t>
      </w:r>
      <w:r w:rsidRPr="008928B4">
        <w:t xml:space="preserve"> к изменению структуры внешней торговли страны и смещению ее экспортной </w:t>
      </w:r>
      <w:r>
        <w:t xml:space="preserve">и импортной </w:t>
      </w:r>
      <w:r w:rsidRPr="008928B4">
        <w:t xml:space="preserve">ориентации </w:t>
      </w:r>
      <w:r>
        <w:t>на другие страны, сотрудничество с которыми ранее не имело значимых масштабов).</w:t>
      </w:r>
    </w:p>
    <w:p w14:paraId="6D6D815D" w14:textId="65674F35" w:rsidR="008928B4" w:rsidRPr="008928B4" w:rsidRDefault="008928B4" w:rsidP="0088185E">
      <w:pPr>
        <w:pStyle w:val="Z"/>
        <w:ind w:firstLine="624"/>
        <w:jc w:val="both"/>
      </w:pPr>
      <w:r>
        <w:t>Однако, необходимо также отметить, что современные глобализационные процессы, оказывающие влияние на с</w:t>
      </w:r>
      <w:r w:rsidRPr="008928B4">
        <w:t>нижение барьеров для перетока товаров и капитала, обуславлива</w:t>
      </w:r>
      <w:r>
        <w:t>ю</w:t>
      </w:r>
      <w:r w:rsidRPr="008928B4">
        <w:t xml:space="preserve">т </w:t>
      </w:r>
      <w:r>
        <w:t xml:space="preserve">также </w:t>
      </w:r>
      <w:r w:rsidRPr="008928B4">
        <w:t>существенные сопутствующие эффекты введения санкций: ущерб от введения санкций транслируется по цепочке на</w:t>
      </w:r>
      <w:r>
        <w:t xml:space="preserve"> государства, </w:t>
      </w:r>
      <w:r w:rsidRPr="008928B4">
        <w:t>являющиеся экономическими партнерами государств-инициаторов и мишеней</w:t>
      </w:r>
      <w:r>
        <w:t xml:space="preserve"> </w:t>
      </w:r>
      <w:r w:rsidRPr="008928B4">
        <w:t>и мировую экономику в целом.</w:t>
      </w:r>
      <w:r w:rsidRPr="008928B4">
        <w:rPr>
          <w:rStyle w:val="a6"/>
        </w:rPr>
        <w:footnoteReference w:id="32"/>
      </w:r>
    </w:p>
    <w:p w14:paraId="4CF5C1A2" w14:textId="570366BE" w:rsidR="008928B4" w:rsidRDefault="008928B4" w:rsidP="0088185E">
      <w:pPr>
        <w:pStyle w:val="Z"/>
        <w:ind w:firstLine="624"/>
        <w:jc w:val="both"/>
      </w:pPr>
      <w:r w:rsidRPr="008928B4">
        <w:t>Кроме того, в результате так называемого «эффекта санкционной спирали» (эффект, при котором в результате развертывания политики взаимных санкций, третьи страны, стремясь минимизировать потенциальные потери, предпринимают действия, направленные на снижение зависимости от внешнеэкономических отношений), в долгосрочной политике санкции могут привести к переориентации национальных экономик на внутренние рынки и, как результат, снижению потенциала развития международной торговли и движения капитала.</w:t>
      </w:r>
    </w:p>
    <w:p w14:paraId="6FD109A9" w14:textId="51A6D94F" w:rsidR="00AD3701" w:rsidRDefault="008766B4" w:rsidP="0088185E">
      <w:pPr>
        <w:pStyle w:val="Z"/>
        <w:ind w:firstLine="624"/>
        <w:jc w:val="both"/>
      </w:pPr>
      <w:r>
        <w:t xml:space="preserve">Таким образом, после окончания Второй Мировой Войны, </w:t>
      </w:r>
      <w:r w:rsidR="00DC2A9B">
        <w:t>инструмент</w:t>
      </w:r>
      <w:r>
        <w:t xml:space="preserve"> экономических санкций стал использоваться в качестве формы</w:t>
      </w:r>
      <w:r w:rsidRPr="008766B4">
        <w:t xml:space="preserve"> международной ответственности государств за нарушение норм международного права</w:t>
      </w:r>
      <w:r w:rsidR="00DC2A9B">
        <w:t xml:space="preserve">, поскольку санкции </w:t>
      </w:r>
      <w:r w:rsidRPr="008766B4">
        <w:t>являются альтернативой военному вмешательству, не сопровождающейся человеческими потерями и критичными для экономики государства-инициатора издержками.</w:t>
      </w:r>
      <w:r w:rsidR="00DC2A9B">
        <w:t xml:space="preserve"> Несмотря на то, что с точки зрения достижения политических целей, санкции осложняются многими</w:t>
      </w:r>
      <w:r w:rsidR="000D2DB1">
        <w:t xml:space="preserve"> внутренними и внешними</w:t>
      </w:r>
      <w:r w:rsidR="00DC2A9B">
        <w:t xml:space="preserve"> факторами, такими как международное положение государства-субъекта, его политическ</w:t>
      </w:r>
      <w:r w:rsidR="000D2DB1">
        <w:t xml:space="preserve">ий </w:t>
      </w:r>
      <w:r w:rsidR="00DC2A9B">
        <w:t>стро</w:t>
      </w:r>
      <w:r w:rsidR="000D2DB1">
        <w:t>й</w:t>
      </w:r>
      <w:r w:rsidR="00DC2A9B">
        <w:t>, длительность и характер санкций, и достигают успеха в менее 40% случаев, санкционная политика</w:t>
      </w:r>
      <w:r w:rsidR="00AD3701">
        <w:t xml:space="preserve"> </w:t>
      </w:r>
      <w:r w:rsidR="00AD3701" w:rsidRPr="00AD3701">
        <w:t>оказывает негативное влияние на динамику экономического роста государства-субъекта и на мировую экономику в целом</w:t>
      </w:r>
      <w:r w:rsidR="00AD3701">
        <w:t>.</w:t>
      </w:r>
    </w:p>
    <w:p w14:paraId="2A86B692" w14:textId="1CF817E3" w:rsidR="002B04FE" w:rsidRDefault="002B04FE" w:rsidP="0088185E">
      <w:pPr>
        <w:pStyle w:val="Z"/>
        <w:ind w:firstLine="624"/>
        <w:jc w:val="both"/>
      </w:pPr>
      <w:r>
        <w:t>На экономическую и политическую эффективность применения санкций также оказывает влияние стратегия государства, сформированная с целью противодействия санкционному давлению.  Важно отметить, что разные подходы к противодействию санкциям государств-реципиентов обусловлен</w:t>
      </w:r>
      <w:r w:rsidR="00AA2DF1">
        <w:t>ы</w:t>
      </w:r>
      <w:r>
        <w:t xml:space="preserve"> множеством </w:t>
      </w:r>
      <w:r w:rsidR="00AA2DF1">
        <w:t xml:space="preserve">внутренних и внешних различий государств и приводят к </w:t>
      </w:r>
      <w:r w:rsidR="00AA2DF1">
        <w:lastRenderedPageBreak/>
        <w:t xml:space="preserve">разным результатам. В пункте 1.3 автором будет рассмотрено развитие экономики России под воздействием санкций в </w:t>
      </w:r>
      <w:r w:rsidR="00AA2DF1" w:rsidRPr="00CE2375">
        <w:t>XX-XXI вв</w:t>
      </w:r>
      <w:r w:rsidR="00AA2DF1">
        <w:t>. и ответные меры, применяемые государством с целью противодействия санкционному давлению.</w:t>
      </w:r>
    </w:p>
    <w:p w14:paraId="664D7586" w14:textId="77777777" w:rsidR="00237A54" w:rsidRDefault="00237A54">
      <w:pPr>
        <w:spacing w:after="160" w:line="259" w:lineRule="auto"/>
        <w:rPr>
          <w:rFonts w:eastAsiaTheme="majorEastAsia" w:cstheme="majorBidi"/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14:paraId="2E57C83B" w14:textId="28E51540" w:rsidR="00D3337A" w:rsidRDefault="00EF17EC" w:rsidP="006D2203">
      <w:pPr>
        <w:pStyle w:val="2"/>
        <w:rPr>
          <w:sz w:val="28"/>
          <w:szCs w:val="28"/>
        </w:rPr>
      </w:pPr>
      <w:bookmarkStart w:id="9" w:name="_Toc134556215"/>
      <w:r w:rsidRPr="00AA2DF1">
        <w:rPr>
          <w:sz w:val="28"/>
          <w:szCs w:val="28"/>
        </w:rPr>
        <w:lastRenderedPageBreak/>
        <w:t>1.3. Развитие российской экономики под внешним давлением: санкции в</w:t>
      </w:r>
      <w:r w:rsidR="00623169" w:rsidRPr="00AA2DF1">
        <w:rPr>
          <w:sz w:val="28"/>
          <w:szCs w:val="28"/>
        </w:rPr>
        <w:t xml:space="preserve"> экономической истории России X</w:t>
      </w:r>
      <w:r w:rsidRPr="00AA2DF1">
        <w:rPr>
          <w:sz w:val="28"/>
          <w:szCs w:val="28"/>
        </w:rPr>
        <w:t>X-XXI в</w:t>
      </w:r>
      <w:r w:rsidR="008C4FB3">
        <w:rPr>
          <w:sz w:val="28"/>
          <w:szCs w:val="28"/>
        </w:rPr>
        <w:t>еко</w:t>
      </w:r>
      <w:r w:rsidRPr="00AA2DF1">
        <w:rPr>
          <w:sz w:val="28"/>
          <w:szCs w:val="28"/>
        </w:rPr>
        <w:t>в</w:t>
      </w:r>
      <w:bookmarkEnd w:id="9"/>
    </w:p>
    <w:p w14:paraId="776CFDDB" w14:textId="77777777" w:rsidR="006D2203" w:rsidRPr="006D2203" w:rsidRDefault="006D2203" w:rsidP="006D2203"/>
    <w:p w14:paraId="7E02ED3B" w14:textId="77777777" w:rsidR="008C4FB3" w:rsidRDefault="00D3337A" w:rsidP="009076D6">
      <w:pPr>
        <w:spacing w:line="360" w:lineRule="auto"/>
        <w:ind w:firstLine="567"/>
        <w:jc w:val="both"/>
      </w:pPr>
      <w:r w:rsidRPr="00D3337A">
        <w:t>Р</w:t>
      </w:r>
      <w:r>
        <w:t>етроспективное р</w:t>
      </w:r>
      <w:r w:rsidRPr="00D3337A">
        <w:t xml:space="preserve">ассмотрение </w:t>
      </w:r>
      <w:r>
        <w:t>влияния</w:t>
      </w:r>
      <w:r w:rsidRPr="00D3337A">
        <w:t xml:space="preserve"> санкционного воздействия на экономику России является </w:t>
      </w:r>
      <w:r>
        <w:t>важнейшим</w:t>
      </w:r>
      <w:r w:rsidRPr="00D3337A">
        <w:t xml:space="preserve"> аспектом для понимания</w:t>
      </w:r>
      <w:r>
        <w:t xml:space="preserve"> механизма</w:t>
      </w:r>
      <w:r w:rsidRPr="00D3337A">
        <w:t xml:space="preserve"> влияния международных санкций на экономический рост и развитие страны.</w:t>
      </w:r>
      <w:r>
        <w:t xml:space="preserve"> </w:t>
      </w:r>
      <w:r w:rsidR="000C4919" w:rsidRPr="00D3337A">
        <w:t>Анализ</w:t>
      </w:r>
      <w:r w:rsidR="009A099C" w:rsidRPr="00D3337A">
        <w:t xml:space="preserve"> исторического развития российской экономики под внешним давлением </w:t>
      </w:r>
      <w:r w:rsidR="008C4FB3">
        <w:t xml:space="preserve">делает возможной оценку и прогнозирование последствий </w:t>
      </w:r>
      <w:r w:rsidR="008C4FB3" w:rsidRPr="008C4FB3">
        <w:t xml:space="preserve">санкций как для отдельных отраслей экономики, так и для экономического развития </w:t>
      </w:r>
      <w:r w:rsidR="008C4FB3">
        <w:t xml:space="preserve">государства в целом и, соответственно, может быть использован при разработке </w:t>
      </w:r>
      <w:r w:rsidR="008C4FB3" w:rsidRPr="00D3337A">
        <w:t xml:space="preserve">наиболее эффективных </w:t>
      </w:r>
      <w:r w:rsidR="008C4FB3">
        <w:t xml:space="preserve">механизмов противодействия санкционному давлению. </w:t>
      </w:r>
    </w:p>
    <w:p w14:paraId="771B0008" w14:textId="77777777" w:rsidR="00CE76EB" w:rsidRDefault="008C4FB3" w:rsidP="009076D6">
      <w:pPr>
        <w:spacing w:line="360" w:lineRule="auto"/>
        <w:ind w:firstLine="567"/>
        <w:jc w:val="both"/>
      </w:pPr>
      <w:r>
        <w:t xml:space="preserve">В пункте 1.2 автором было рассмотрено возрастание роли международных санкций в качестве инструмента внешней политики после окончания Второй Мировой Войны. Однако, несмотря на ограниченное использование санкций в начале </w:t>
      </w:r>
      <w:r w:rsidRPr="008C4FB3">
        <w:t xml:space="preserve">XX </w:t>
      </w:r>
      <w:r>
        <w:t xml:space="preserve">века, </w:t>
      </w:r>
      <w:r w:rsidR="00CE76EB">
        <w:t xml:space="preserve">по отношению к СССР данный инструмент применялся с начала истории государства. </w:t>
      </w:r>
    </w:p>
    <w:p w14:paraId="7A5A9AAB" w14:textId="2885E7E0" w:rsidR="002662C7" w:rsidRDefault="00CE76EB" w:rsidP="009076D6">
      <w:pPr>
        <w:spacing w:line="360" w:lineRule="auto"/>
        <w:ind w:firstLine="567"/>
        <w:jc w:val="both"/>
      </w:pPr>
      <w:r>
        <w:t>П</w:t>
      </w:r>
      <w:r w:rsidR="00623169" w:rsidRPr="008C4FB3">
        <w:t xml:space="preserve">о отношению к </w:t>
      </w:r>
      <w:r w:rsidR="001E66E5">
        <w:t>СССР</w:t>
      </w:r>
      <w:r>
        <w:t xml:space="preserve"> экономические</w:t>
      </w:r>
      <w:r w:rsidR="00623169" w:rsidRPr="008C4FB3">
        <w:t xml:space="preserve"> санкции</w:t>
      </w:r>
      <w:r>
        <w:t xml:space="preserve"> впервые</w:t>
      </w:r>
      <w:r w:rsidR="00623169" w:rsidRPr="008C4FB3">
        <w:t xml:space="preserve"> были применены</w:t>
      </w:r>
      <w:r w:rsidR="000C4919" w:rsidRPr="008C4FB3">
        <w:t xml:space="preserve"> </w:t>
      </w:r>
      <w:r w:rsidR="00623169" w:rsidRPr="008C4FB3">
        <w:t xml:space="preserve">в </w:t>
      </w:r>
      <w:r w:rsidR="002662C7">
        <w:t xml:space="preserve">октябре </w:t>
      </w:r>
      <w:r w:rsidR="00623169" w:rsidRPr="008C4FB3">
        <w:t>1919 г.</w:t>
      </w:r>
      <w:r>
        <w:t xml:space="preserve"> </w:t>
      </w:r>
      <w:r w:rsidR="00AA052B" w:rsidRPr="001E66E5">
        <w:t>Правительство большевиков, по мнению союзных держав, представляло угрозу</w:t>
      </w:r>
      <w:r w:rsidR="000C4919" w:rsidRPr="001E66E5">
        <w:t xml:space="preserve"> мировому сообществу</w:t>
      </w:r>
      <w:r w:rsidR="00AA052B" w:rsidRPr="001E66E5">
        <w:t xml:space="preserve"> путем распространения интернационалистической программы революции, что послужило причиной инициации экономической блокады, включавшей такие запреты финансового и экономического характера, как запрет банковских операций, ведения торговли, использования российских портов и т.д. </w:t>
      </w:r>
    </w:p>
    <w:p w14:paraId="74F53F38" w14:textId="4AA4DD62" w:rsidR="00AA052B" w:rsidRDefault="00AA052B" w:rsidP="009076D6">
      <w:pPr>
        <w:spacing w:line="360" w:lineRule="auto"/>
        <w:ind w:firstLine="567"/>
        <w:jc w:val="both"/>
      </w:pPr>
      <w:r w:rsidRPr="002662C7">
        <w:t xml:space="preserve">В результате трех месяцев действия экономической </w:t>
      </w:r>
      <w:r w:rsidR="00104AF1" w:rsidRPr="002662C7">
        <w:t>блокады</w:t>
      </w:r>
      <w:r w:rsidR="002662C7" w:rsidRPr="002662C7">
        <w:t>,</w:t>
      </w:r>
      <w:r w:rsidR="00104AF1" w:rsidRPr="002662C7">
        <w:t xml:space="preserve"> </w:t>
      </w:r>
      <w:r w:rsidR="002662C7">
        <w:t xml:space="preserve">по итогам 1919 г. в России относительно 1918 г. </w:t>
      </w:r>
      <w:r w:rsidRPr="002662C7">
        <w:t>был</w:t>
      </w:r>
      <w:r w:rsidR="002662C7">
        <w:t>о</w:t>
      </w:r>
      <w:r w:rsidRPr="002662C7">
        <w:t xml:space="preserve"> </w:t>
      </w:r>
      <w:r w:rsidR="000C4919" w:rsidRPr="002662C7">
        <w:t>отмечен</w:t>
      </w:r>
      <w:r w:rsidR="002662C7">
        <w:t xml:space="preserve">о увеличение роста смертности населения в 3 раза, </w:t>
      </w:r>
      <w:r w:rsidRPr="002662C7">
        <w:t>, падение промышленного производства на 54%</w:t>
      </w:r>
      <w:r w:rsidR="002662C7">
        <w:t xml:space="preserve"> (в том числе </w:t>
      </w:r>
      <w:r w:rsidR="002662C7" w:rsidRPr="002662C7">
        <w:t xml:space="preserve">сокращение </w:t>
      </w:r>
      <w:r w:rsidRPr="002662C7">
        <w:t>производств</w:t>
      </w:r>
      <w:r w:rsidR="002662C7" w:rsidRPr="002662C7">
        <w:t>а</w:t>
      </w:r>
      <w:r w:rsidRPr="002662C7">
        <w:t xml:space="preserve"> многих потребительских товаров, </w:t>
      </w:r>
      <w:r w:rsidR="002662C7">
        <w:t xml:space="preserve">вызвавшее </w:t>
      </w:r>
      <w:r w:rsidRPr="002662C7">
        <w:t>резк</w:t>
      </w:r>
      <w:r w:rsidR="002662C7">
        <w:t>ую</w:t>
      </w:r>
      <w:r w:rsidRPr="002662C7">
        <w:t xml:space="preserve"> нехватк</w:t>
      </w:r>
      <w:r w:rsidR="002662C7">
        <w:t>у</w:t>
      </w:r>
      <w:r w:rsidRPr="002662C7">
        <w:t xml:space="preserve"> продуктов питания</w:t>
      </w:r>
      <w:r w:rsidR="002662C7">
        <w:t>)</w:t>
      </w:r>
      <w:r w:rsidRPr="002662C7">
        <w:t>.</w:t>
      </w:r>
      <w:r w:rsidRPr="002662C7">
        <w:rPr>
          <w:rStyle w:val="a6"/>
        </w:rPr>
        <w:footnoteReference w:id="33"/>
      </w:r>
      <w:r w:rsidR="00264804" w:rsidRPr="002662C7">
        <w:t xml:space="preserve"> Однако, ввиду внутриполитических</w:t>
      </w:r>
      <w:r w:rsidR="00500F72" w:rsidRPr="002662C7">
        <w:t xml:space="preserve"> и эпидемиологических</w:t>
      </w:r>
      <w:r w:rsidR="00264804" w:rsidRPr="002662C7">
        <w:t xml:space="preserve"> процессов, </w:t>
      </w:r>
      <w:r w:rsidR="002662C7" w:rsidRPr="002662C7">
        <w:t xml:space="preserve">параллельно </w:t>
      </w:r>
      <w:r w:rsidR="00264804" w:rsidRPr="002662C7">
        <w:t>происходивших в государстве (</w:t>
      </w:r>
      <w:r w:rsidR="002662C7" w:rsidRPr="002662C7">
        <w:t xml:space="preserve">таких как </w:t>
      </w:r>
      <w:r w:rsidR="00264804" w:rsidRPr="002662C7">
        <w:t>Гражданская война</w:t>
      </w:r>
      <w:r w:rsidR="00DA6DE9">
        <w:t xml:space="preserve"> и </w:t>
      </w:r>
      <w:r w:rsidR="002662C7" w:rsidRPr="002662C7">
        <w:t>Э</w:t>
      </w:r>
      <w:r w:rsidR="00264804" w:rsidRPr="002662C7">
        <w:t xml:space="preserve">пидемия Испанского </w:t>
      </w:r>
      <w:r w:rsidR="00500F72" w:rsidRPr="002662C7">
        <w:t xml:space="preserve">гриппа) </w:t>
      </w:r>
      <w:r w:rsidR="00264804" w:rsidRPr="002662C7">
        <w:t>сложно связать вышеупомянутые социально-экономические эффекты напрямую с санкциями.</w:t>
      </w:r>
    </w:p>
    <w:p w14:paraId="0F26FD75" w14:textId="23FBA824" w:rsidR="00DA6DE9" w:rsidRPr="00A8728E" w:rsidRDefault="00DA6DE9" w:rsidP="009076D6">
      <w:pPr>
        <w:spacing w:line="360" w:lineRule="auto"/>
        <w:ind w:firstLine="567"/>
        <w:jc w:val="both"/>
      </w:pPr>
      <w:r>
        <w:t xml:space="preserve">Возобновление экономической блокады СССР произошло в </w:t>
      </w:r>
      <w:r w:rsidR="005845C2">
        <w:t xml:space="preserve">середине </w:t>
      </w:r>
      <w:r>
        <w:t xml:space="preserve">1920 г. в качестве ответа западных стран на </w:t>
      </w:r>
      <w:r w:rsidRPr="00DA6DE9">
        <w:t>проводимые конфискации в рамках национализации</w:t>
      </w:r>
      <w:r>
        <w:t>.</w:t>
      </w:r>
      <w:r w:rsidR="00A8728E">
        <w:t xml:space="preserve"> </w:t>
      </w:r>
      <w:r w:rsidR="00A8728E" w:rsidRPr="00A8728E">
        <w:t xml:space="preserve">В </w:t>
      </w:r>
      <w:r w:rsidR="00403F5A" w:rsidRPr="00A8728E">
        <w:t xml:space="preserve">качестве финансового давления, западные партнеры государства перестали принимать оплату золотом, в </w:t>
      </w:r>
      <w:r w:rsidR="00403F5A" w:rsidRPr="00A8728E">
        <w:lastRenderedPageBreak/>
        <w:t xml:space="preserve">качестве ультиматума выдвинув требование об оплате любых поставок в СССР ресурсами (нефтью, зерном, лесом). </w:t>
      </w:r>
    </w:p>
    <w:p w14:paraId="7F872B72" w14:textId="1F2B57A4" w:rsidR="00CB7964" w:rsidRDefault="00403F5A" w:rsidP="009076D6">
      <w:pPr>
        <w:spacing w:line="360" w:lineRule="auto"/>
        <w:ind w:firstLine="567"/>
        <w:jc w:val="both"/>
      </w:pPr>
      <w:r w:rsidRPr="00186F17">
        <w:t xml:space="preserve">Отказ Запада принимать золото в качестве оплаты за </w:t>
      </w:r>
      <w:r w:rsidR="00186F17">
        <w:t xml:space="preserve">экспортные </w:t>
      </w:r>
      <w:r w:rsidRPr="00186F17">
        <w:t xml:space="preserve">поставки </w:t>
      </w:r>
      <w:r w:rsidR="00186F17">
        <w:t xml:space="preserve">и сопутствующее истощение продовольственных ресурсов сопровождались засухой, возникшей в 1931 г. на юге РФ, а также коллективизацией, что привело к увеличению смертности. Так, </w:t>
      </w:r>
      <w:r w:rsidR="00186F17" w:rsidRPr="00186F17">
        <w:t>1932–1933 гг. на Украине и Молдавии</w:t>
      </w:r>
      <w:r w:rsidR="00186F17">
        <w:t xml:space="preserve"> в результате голода погибло более </w:t>
      </w:r>
      <w:r w:rsidRPr="00186F17">
        <w:t>7 млн. человек.</w:t>
      </w:r>
      <w:r w:rsidRPr="00186F17">
        <w:rPr>
          <w:rStyle w:val="a6"/>
        </w:rPr>
        <w:footnoteReference w:id="34"/>
      </w:r>
    </w:p>
    <w:p w14:paraId="4451FE4E" w14:textId="06AE1785" w:rsidR="00CC7ED9" w:rsidRDefault="00CC7ED9" w:rsidP="009076D6">
      <w:pPr>
        <w:spacing w:line="360" w:lineRule="auto"/>
        <w:ind w:firstLine="567"/>
        <w:jc w:val="both"/>
      </w:pPr>
      <w:r>
        <w:t>Следующий виток санкционного давления на Советский Союз пришелся на 1930 г., когда правительство США</w:t>
      </w:r>
      <w:r w:rsidR="00C564CD">
        <w:t>, Франции и ряда других стран</w:t>
      </w:r>
      <w:r>
        <w:t xml:space="preserve"> обвинило СССР в демпинге при поставках спичек, угля, асбеста, марганца и других товаров. Перечень санкционных мер включал ввозные пошлины для товаров из СССР и обязательное их лицензирование, что привело к удорожанию советских товаров и потере их конкурентоспособности. </w:t>
      </w:r>
    </w:p>
    <w:p w14:paraId="305FBD14" w14:textId="7F1D46A8" w:rsidR="00C564CD" w:rsidRDefault="00CC7ED9" w:rsidP="009076D6">
      <w:pPr>
        <w:spacing w:line="360" w:lineRule="auto"/>
        <w:ind w:firstLine="567"/>
        <w:jc w:val="both"/>
      </w:pPr>
      <w:r>
        <w:t xml:space="preserve">В качестве ответных мер, 20 октября 1930 г. в СССР было принято постановление "Об экономических взаимоотношениях со странами, устанавливающими ограничительный режим для торговли с СССР", предусматривающее запрет на размещение заказов и осуществление закупок в государствах, инициировавших санкции, фрахт судов, принадлежащих этим государствам и использование их государственных портов. В результате </w:t>
      </w:r>
      <w:r w:rsidR="00C564CD">
        <w:t>протекционистской политики Запада и ответной политики СССР</w:t>
      </w:r>
      <w:r>
        <w:t>, общий оборот советский внешней торговли упал с 1,6 млрд руб. до 1,5 млрд</w:t>
      </w:r>
      <w:r w:rsidR="00C564CD">
        <w:t xml:space="preserve"> (1930 и </w:t>
      </w:r>
      <w:r>
        <w:t>1931</w:t>
      </w:r>
      <w:r w:rsidR="00C564CD">
        <w:t xml:space="preserve"> гг. соответственно), </w:t>
      </w:r>
      <w:r>
        <w:t>экспорт снизился с 812,7 млн до 636,1 млн руб.</w:t>
      </w:r>
      <w:r>
        <w:rPr>
          <w:rStyle w:val="a6"/>
        </w:rPr>
        <w:footnoteReference w:id="35"/>
      </w:r>
    </w:p>
    <w:p w14:paraId="2207D218" w14:textId="0BB76324" w:rsidR="00D65269" w:rsidRDefault="000525FC" w:rsidP="00894E53">
      <w:pPr>
        <w:spacing w:line="360" w:lineRule="auto"/>
        <w:ind w:firstLine="567"/>
        <w:jc w:val="both"/>
      </w:pPr>
      <w:r>
        <w:t>Таким образом, в межвоенный период было инициировано 4 санкционных режима, реципиентом которых являлся Советский Союз. Общая характеристика санкций, действующих в период 1919-1933 гг.  по отношению к СССР представлена в таблице 1.6.</w:t>
      </w:r>
    </w:p>
    <w:p w14:paraId="353190AD" w14:textId="677DE8FE" w:rsidR="00894E53" w:rsidRDefault="00894E53" w:rsidP="00894E53">
      <w:pPr>
        <w:spacing w:line="360" w:lineRule="auto"/>
        <w:jc w:val="both"/>
      </w:pPr>
    </w:p>
    <w:p w14:paraId="64605733" w14:textId="5EFE3430" w:rsidR="00894E53" w:rsidRDefault="00894E53" w:rsidP="00894E53">
      <w:pPr>
        <w:spacing w:line="360" w:lineRule="auto"/>
        <w:jc w:val="both"/>
      </w:pPr>
    </w:p>
    <w:p w14:paraId="59250E85" w14:textId="7DAAF288" w:rsidR="00894E53" w:rsidRDefault="00894E53" w:rsidP="00894E53">
      <w:pPr>
        <w:spacing w:line="360" w:lineRule="auto"/>
        <w:jc w:val="both"/>
      </w:pPr>
    </w:p>
    <w:p w14:paraId="22275307" w14:textId="59A904B0" w:rsidR="00894E53" w:rsidRDefault="00894E53" w:rsidP="00894E53">
      <w:pPr>
        <w:spacing w:line="360" w:lineRule="auto"/>
        <w:jc w:val="both"/>
      </w:pPr>
    </w:p>
    <w:p w14:paraId="4425C946" w14:textId="78A76D80" w:rsidR="00894E53" w:rsidRDefault="00894E53" w:rsidP="00894E53">
      <w:pPr>
        <w:spacing w:line="360" w:lineRule="auto"/>
        <w:jc w:val="both"/>
      </w:pPr>
    </w:p>
    <w:p w14:paraId="4A20B6FE" w14:textId="641912E6" w:rsidR="00894E53" w:rsidRDefault="00894E53" w:rsidP="00894E53">
      <w:pPr>
        <w:spacing w:line="360" w:lineRule="auto"/>
        <w:jc w:val="both"/>
      </w:pPr>
    </w:p>
    <w:p w14:paraId="30F6FF96" w14:textId="0EB7E4E7" w:rsidR="00894E53" w:rsidRDefault="00894E53" w:rsidP="00894E53">
      <w:pPr>
        <w:spacing w:line="360" w:lineRule="auto"/>
        <w:jc w:val="both"/>
      </w:pPr>
    </w:p>
    <w:p w14:paraId="3FD5295E" w14:textId="6FA0BE82" w:rsidR="00894E53" w:rsidRDefault="00894E53" w:rsidP="00894E53">
      <w:pPr>
        <w:spacing w:line="360" w:lineRule="auto"/>
        <w:jc w:val="both"/>
      </w:pPr>
    </w:p>
    <w:p w14:paraId="04B96662" w14:textId="77777777" w:rsidR="00894E53" w:rsidRDefault="00894E53" w:rsidP="00894E53">
      <w:pPr>
        <w:spacing w:line="360" w:lineRule="auto"/>
        <w:jc w:val="both"/>
      </w:pPr>
    </w:p>
    <w:p w14:paraId="1FC807ED" w14:textId="57997978" w:rsidR="000525FC" w:rsidRDefault="000525FC" w:rsidP="000525FC">
      <w:pPr>
        <w:spacing w:line="360" w:lineRule="auto"/>
        <w:ind w:firstLine="720"/>
        <w:jc w:val="right"/>
        <w:rPr>
          <w:i/>
        </w:rPr>
      </w:pPr>
      <w:r w:rsidRPr="00B12C45">
        <w:rPr>
          <w:i/>
        </w:rPr>
        <w:lastRenderedPageBreak/>
        <w:t>Таблица 1.</w:t>
      </w:r>
      <w:r>
        <w:rPr>
          <w:i/>
        </w:rPr>
        <w:t>6</w:t>
      </w:r>
    </w:p>
    <w:p w14:paraId="35D5CF74" w14:textId="77777777" w:rsidR="00894E53" w:rsidRPr="00B12C45" w:rsidRDefault="00894E53" w:rsidP="000525FC">
      <w:pPr>
        <w:spacing w:line="360" w:lineRule="auto"/>
        <w:ind w:firstLine="720"/>
        <w:jc w:val="right"/>
        <w:rPr>
          <w:i/>
        </w:rPr>
      </w:pPr>
    </w:p>
    <w:p w14:paraId="57E4C9C4" w14:textId="3F38DFE4" w:rsidR="000525FC" w:rsidRPr="00ED70EA" w:rsidRDefault="000525FC" w:rsidP="00894E5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Санкционные режимы, действовавшие по отношению к СССР в 1919-1933 гг.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59"/>
        <w:gridCol w:w="1312"/>
        <w:gridCol w:w="1608"/>
        <w:gridCol w:w="2040"/>
        <w:gridCol w:w="2012"/>
        <w:gridCol w:w="1821"/>
      </w:tblGrid>
      <w:tr w:rsidR="000525FC" w:rsidRPr="000525FC" w14:paraId="23B5A92C" w14:textId="77777777" w:rsidTr="009076D6">
        <w:trPr>
          <w:trHeight w:val="507"/>
        </w:trPr>
        <w:tc>
          <w:tcPr>
            <w:tcW w:w="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22EE46" w14:textId="77777777" w:rsidR="000525FC" w:rsidRPr="000525FC" w:rsidRDefault="000525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5FC">
              <w:rPr>
                <w:b/>
                <w:bCs/>
                <w:color w:val="000000"/>
                <w:sz w:val="20"/>
                <w:szCs w:val="20"/>
              </w:rPr>
              <w:t xml:space="preserve">Даты действия </w:t>
            </w:r>
          </w:p>
        </w:tc>
        <w:tc>
          <w:tcPr>
            <w:tcW w:w="6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1BBFC7" w14:textId="37930311" w:rsidR="000525FC" w:rsidRPr="000525FC" w:rsidRDefault="000525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0525FC">
              <w:rPr>
                <w:b/>
                <w:bCs/>
                <w:color w:val="000000"/>
                <w:sz w:val="20"/>
                <w:szCs w:val="20"/>
              </w:rPr>
              <w:t xml:space="preserve">нициатор 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993903" w14:textId="77777777" w:rsidR="000525FC" w:rsidRPr="000525FC" w:rsidRDefault="000525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5FC">
              <w:rPr>
                <w:b/>
                <w:bCs/>
                <w:color w:val="000000"/>
                <w:sz w:val="20"/>
                <w:szCs w:val="20"/>
              </w:rPr>
              <w:t xml:space="preserve">Причина инициации </w:t>
            </w:r>
          </w:p>
        </w:tc>
        <w:tc>
          <w:tcPr>
            <w:tcW w:w="10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2D34E1" w14:textId="77777777" w:rsidR="000525FC" w:rsidRPr="000525FC" w:rsidRDefault="000525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5FC">
              <w:rPr>
                <w:b/>
                <w:bCs/>
                <w:color w:val="000000"/>
                <w:sz w:val="20"/>
                <w:szCs w:val="20"/>
              </w:rPr>
              <w:t>Основные положения</w:t>
            </w:r>
          </w:p>
        </w:tc>
        <w:tc>
          <w:tcPr>
            <w:tcW w:w="10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528143" w14:textId="77777777" w:rsidR="000525FC" w:rsidRPr="000525FC" w:rsidRDefault="000525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5FC">
              <w:rPr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35EC44" w14:textId="1B82AF66" w:rsidR="000525FC" w:rsidRPr="000525FC" w:rsidRDefault="000525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5FC">
              <w:rPr>
                <w:b/>
                <w:bCs/>
                <w:color w:val="000000"/>
                <w:sz w:val="20"/>
                <w:szCs w:val="20"/>
              </w:rPr>
              <w:t xml:space="preserve">Сопутствующие события </w:t>
            </w:r>
          </w:p>
        </w:tc>
      </w:tr>
      <w:tr w:rsidR="000525FC" w:rsidRPr="000525FC" w14:paraId="789D91F3" w14:textId="77777777" w:rsidTr="009076D6">
        <w:trPr>
          <w:trHeight w:val="2207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7C6DE" w14:textId="77777777" w:rsidR="000525FC" w:rsidRPr="000525FC" w:rsidRDefault="000525FC">
            <w:pPr>
              <w:jc w:val="center"/>
              <w:rPr>
                <w:color w:val="000000"/>
                <w:sz w:val="20"/>
                <w:szCs w:val="20"/>
              </w:rPr>
            </w:pPr>
            <w:r w:rsidRPr="000525FC">
              <w:rPr>
                <w:color w:val="000000"/>
                <w:sz w:val="20"/>
                <w:szCs w:val="20"/>
              </w:rPr>
              <w:t>Октябрь 1919-январь 1920 гг.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4E9E0" w14:textId="594748FA" w:rsidR="000525FC" w:rsidRPr="000525FC" w:rsidRDefault="000525FC" w:rsidP="000525FC">
            <w:pPr>
              <w:jc w:val="center"/>
              <w:rPr>
                <w:color w:val="000000"/>
                <w:sz w:val="20"/>
                <w:szCs w:val="20"/>
              </w:rPr>
            </w:pPr>
            <w:r w:rsidRPr="000525FC">
              <w:rPr>
                <w:color w:val="000000"/>
                <w:sz w:val="20"/>
                <w:szCs w:val="20"/>
              </w:rPr>
              <w:t xml:space="preserve">США, Великобритания, Франция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E4D5" w14:textId="77777777" w:rsidR="000525FC" w:rsidRPr="000525FC" w:rsidRDefault="000525FC">
            <w:pPr>
              <w:jc w:val="center"/>
              <w:rPr>
                <w:color w:val="000000"/>
                <w:sz w:val="20"/>
                <w:szCs w:val="20"/>
              </w:rPr>
            </w:pPr>
            <w:r w:rsidRPr="000525FC">
              <w:rPr>
                <w:color w:val="000000"/>
                <w:sz w:val="20"/>
                <w:szCs w:val="20"/>
              </w:rPr>
              <w:t xml:space="preserve">Распространение интернационалистической программы революции большевистским правительством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38A88" w14:textId="77777777" w:rsidR="000525FC" w:rsidRPr="000525FC" w:rsidRDefault="000525FC">
            <w:pPr>
              <w:jc w:val="center"/>
              <w:rPr>
                <w:color w:val="000000"/>
                <w:sz w:val="20"/>
                <w:szCs w:val="20"/>
              </w:rPr>
            </w:pPr>
            <w:r w:rsidRPr="000525FC">
              <w:rPr>
                <w:color w:val="000000"/>
                <w:sz w:val="20"/>
                <w:szCs w:val="20"/>
              </w:rPr>
              <w:t>Полная экономическая блокада (запрет банковских операций, ведения торговли, использования российских портов и т.д.)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645D" w14:textId="03FD9465" w:rsidR="000525FC" w:rsidRPr="000525FC" w:rsidRDefault="000525FC">
            <w:pPr>
              <w:jc w:val="center"/>
              <w:rPr>
                <w:color w:val="000000"/>
                <w:sz w:val="20"/>
                <w:szCs w:val="20"/>
              </w:rPr>
            </w:pPr>
            <w:r w:rsidRPr="000525FC">
              <w:rPr>
                <w:color w:val="000000"/>
                <w:sz w:val="20"/>
                <w:szCs w:val="20"/>
              </w:rPr>
              <w:t xml:space="preserve">Падение промышленного производства на 54%, сокращение производства потребительских товаров, нехватка продуктов питания.  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1F46" w14:textId="77777777" w:rsidR="000525FC" w:rsidRPr="000525FC" w:rsidRDefault="000525FC">
            <w:pPr>
              <w:jc w:val="center"/>
              <w:rPr>
                <w:color w:val="000000"/>
                <w:sz w:val="20"/>
                <w:szCs w:val="20"/>
              </w:rPr>
            </w:pPr>
            <w:r w:rsidRPr="000525FC">
              <w:rPr>
                <w:color w:val="000000"/>
                <w:sz w:val="20"/>
                <w:szCs w:val="20"/>
              </w:rPr>
              <w:t>1917-1922 гг.- Гражданская война в России;</w:t>
            </w:r>
            <w:r w:rsidRPr="000525FC">
              <w:rPr>
                <w:color w:val="000000"/>
                <w:sz w:val="20"/>
                <w:szCs w:val="20"/>
              </w:rPr>
              <w:br/>
              <w:t>1918-1920 гг. - эпидемия Испанского гриппа в России</w:t>
            </w:r>
          </w:p>
        </w:tc>
      </w:tr>
      <w:tr w:rsidR="000525FC" w:rsidRPr="000525FC" w14:paraId="4D936882" w14:textId="77777777" w:rsidTr="009076D6">
        <w:trPr>
          <w:trHeight w:val="145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50918" w14:textId="77777777" w:rsidR="000525FC" w:rsidRPr="000525FC" w:rsidRDefault="000525FC">
            <w:pPr>
              <w:jc w:val="center"/>
              <w:rPr>
                <w:color w:val="000000"/>
                <w:sz w:val="20"/>
                <w:szCs w:val="20"/>
              </w:rPr>
            </w:pPr>
            <w:r w:rsidRPr="000525FC">
              <w:rPr>
                <w:color w:val="000000"/>
                <w:sz w:val="20"/>
                <w:szCs w:val="20"/>
              </w:rPr>
              <w:t>Июль 1920-середина 1933 гг.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AB444" w14:textId="77777777" w:rsidR="000525FC" w:rsidRPr="000525FC" w:rsidRDefault="000525FC">
            <w:pPr>
              <w:jc w:val="center"/>
              <w:rPr>
                <w:color w:val="000000"/>
                <w:sz w:val="20"/>
                <w:szCs w:val="20"/>
              </w:rPr>
            </w:pPr>
            <w:r w:rsidRPr="000525FC">
              <w:rPr>
                <w:color w:val="000000"/>
                <w:sz w:val="20"/>
                <w:szCs w:val="20"/>
              </w:rPr>
              <w:t xml:space="preserve">США, Великобритания, Франция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4050" w14:textId="5C5C5DC1" w:rsidR="000525FC" w:rsidRPr="000525FC" w:rsidRDefault="000525FC">
            <w:pPr>
              <w:jc w:val="center"/>
              <w:rPr>
                <w:color w:val="000000"/>
                <w:sz w:val="20"/>
                <w:szCs w:val="20"/>
              </w:rPr>
            </w:pPr>
            <w:r w:rsidRPr="000525FC">
              <w:rPr>
                <w:color w:val="000000"/>
                <w:sz w:val="20"/>
                <w:szCs w:val="20"/>
              </w:rPr>
              <w:t>Проведение конфискаций в рамках национализации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0BF6" w14:textId="77777777" w:rsidR="000525FC" w:rsidRPr="000525FC" w:rsidRDefault="000525FC">
            <w:pPr>
              <w:jc w:val="center"/>
              <w:rPr>
                <w:color w:val="000000"/>
                <w:sz w:val="20"/>
                <w:szCs w:val="20"/>
              </w:rPr>
            </w:pPr>
            <w:r w:rsidRPr="000525FC">
              <w:rPr>
                <w:color w:val="000000"/>
                <w:sz w:val="20"/>
                <w:szCs w:val="20"/>
              </w:rPr>
              <w:t>Требование об оплате любых поставок в СССР ресурсами (нефтью, зерном, лесом)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C079" w14:textId="4DF90B56" w:rsidR="000525FC" w:rsidRPr="000525FC" w:rsidRDefault="000525FC">
            <w:pPr>
              <w:jc w:val="center"/>
              <w:rPr>
                <w:color w:val="000000"/>
                <w:sz w:val="20"/>
                <w:szCs w:val="20"/>
              </w:rPr>
            </w:pPr>
            <w:r w:rsidRPr="000525FC">
              <w:rPr>
                <w:color w:val="000000"/>
                <w:sz w:val="20"/>
                <w:szCs w:val="20"/>
              </w:rPr>
              <w:t>Массовая смертность более 7 млн. человек на юге СССР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9AF35" w14:textId="77777777" w:rsidR="000525FC" w:rsidRPr="000525FC" w:rsidRDefault="000525FC">
            <w:pPr>
              <w:jc w:val="center"/>
              <w:rPr>
                <w:color w:val="000000"/>
                <w:sz w:val="20"/>
                <w:szCs w:val="20"/>
              </w:rPr>
            </w:pPr>
            <w:r w:rsidRPr="000525FC">
              <w:rPr>
                <w:color w:val="000000"/>
                <w:sz w:val="20"/>
                <w:szCs w:val="20"/>
              </w:rPr>
              <w:t>1928-1937 гг. - проводимая политика коллективизации;</w:t>
            </w:r>
            <w:r w:rsidRPr="000525FC">
              <w:rPr>
                <w:color w:val="000000"/>
                <w:sz w:val="20"/>
                <w:szCs w:val="20"/>
              </w:rPr>
              <w:br/>
              <w:t xml:space="preserve">1931 г.- засуха на юге РФ </w:t>
            </w:r>
          </w:p>
        </w:tc>
      </w:tr>
      <w:tr w:rsidR="000525FC" w:rsidRPr="000525FC" w14:paraId="33200578" w14:textId="77777777" w:rsidTr="009076D6">
        <w:trPr>
          <w:trHeight w:val="1838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1E6A" w14:textId="77777777" w:rsidR="000525FC" w:rsidRPr="000525FC" w:rsidRDefault="000525FC">
            <w:pPr>
              <w:jc w:val="center"/>
              <w:rPr>
                <w:color w:val="000000"/>
                <w:sz w:val="20"/>
                <w:szCs w:val="20"/>
              </w:rPr>
            </w:pPr>
            <w:r w:rsidRPr="000525FC">
              <w:rPr>
                <w:color w:val="000000"/>
                <w:sz w:val="20"/>
                <w:szCs w:val="20"/>
              </w:rPr>
              <w:t>Июль 1930- октябрь 1933 гг.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A486" w14:textId="77777777" w:rsidR="000525FC" w:rsidRPr="000525FC" w:rsidRDefault="000525FC">
            <w:pPr>
              <w:jc w:val="center"/>
              <w:rPr>
                <w:color w:val="000000"/>
                <w:sz w:val="20"/>
                <w:szCs w:val="20"/>
              </w:rPr>
            </w:pPr>
            <w:r w:rsidRPr="000525FC">
              <w:rPr>
                <w:color w:val="000000"/>
                <w:sz w:val="20"/>
                <w:szCs w:val="20"/>
              </w:rPr>
              <w:t>США, Франция, Югославия, Венгрия, Бельгия, Румыния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5E40" w14:textId="77777777" w:rsidR="000525FC" w:rsidRPr="000525FC" w:rsidRDefault="000525FC">
            <w:pPr>
              <w:jc w:val="center"/>
              <w:rPr>
                <w:color w:val="000000"/>
                <w:sz w:val="20"/>
                <w:szCs w:val="20"/>
              </w:rPr>
            </w:pPr>
            <w:r w:rsidRPr="000525FC">
              <w:rPr>
                <w:color w:val="000000"/>
                <w:sz w:val="20"/>
                <w:szCs w:val="20"/>
              </w:rPr>
              <w:t xml:space="preserve">Обвинение СССР в демпинге цен при поставках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B894" w14:textId="0DB98246" w:rsidR="000525FC" w:rsidRPr="000525FC" w:rsidRDefault="000525FC">
            <w:pPr>
              <w:jc w:val="center"/>
              <w:rPr>
                <w:color w:val="000000"/>
                <w:sz w:val="20"/>
                <w:szCs w:val="20"/>
              </w:rPr>
            </w:pPr>
            <w:r w:rsidRPr="000525FC">
              <w:rPr>
                <w:color w:val="000000"/>
                <w:sz w:val="20"/>
                <w:szCs w:val="20"/>
              </w:rPr>
              <w:t xml:space="preserve">Введение ввозных пошлин на товары из СССР, обязательное лицензирование импортных советских товаров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055E" w14:textId="20C77E77" w:rsidR="000525FC" w:rsidRPr="000525FC" w:rsidRDefault="000525FC">
            <w:pPr>
              <w:jc w:val="center"/>
              <w:rPr>
                <w:color w:val="000000"/>
                <w:sz w:val="20"/>
                <w:szCs w:val="20"/>
              </w:rPr>
            </w:pPr>
            <w:r w:rsidRPr="000525FC">
              <w:rPr>
                <w:color w:val="000000"/>
                <w:sz w:val="20"/>
                <w:szCs w:val="20"/>
              </w:rPr>
              <w:t>Падение внешней торговли с 1,6 млрд руб. 1,5 млрд, экспорта - с 812,7 млн до 636,1 млн руб.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CCDCD" w14:textId="52051702" w:rsidR="000525FC" w:rsidRPr="000525FC" w:rsidRDefault="00052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Pr="000525FC">
              <w:rPr>
                <w:color w:val="000000"/>
                <w:sz w:val="20"/>
                <w:szCs w:val="20"/>
              </w:rPr>
              <w:t>апрет на размещение заказов и осуществление закупок в государствах, инициировавших санкци</w:t>
            </w:r>
            <w:r>
              <w:rPr>
                <w:color w:val="000000"/>
                <w:sz w:val="20"/>
                <w:szCs w:val="20"/>
              </w:rPr>
              <w:t>и</w:t>
            </w:r>
          </w:p>
        </w:tc>
      </w:tr>
      <w:tr w:rsidR="000525FC" w:rsidRPr="000525FC" w14:paraId="6B75C61D" w14:textId="77777777" w:rsidTr="009076D6">
        <w:trPr>
          <w:trHeight w:val="2207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97D2" w14:textId="77777777" w:rsidR="000525FC" w:rsidRPr="000525FC" w:rsidRDefault="000525FC">
            <w:pPr>
              <w:jc w:val="center"/>
              <w:rPr>
                <w:color w:val="000000"/>
                <w:sz w:val="20"/>
                <w:szCs w:val="20"/>
              </w:rPr>
            </w:pPr>
            <w:r w:rsidRPr="000525FC">
              <w:rPr>
                <w:color w:val="000000"/>
                <w:sz w:val="20"/>
                <w:szCs w:val="20"/>
              </w:rPr>
              <w:t>Апрель 1993-июль 1933 гг.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3B38" w14:textId="77777777" w:rsidR="000525FC" w:rsidRPr="000525FC" w:rsidRDefault="000525FC">
            <w:pPr>
              <w:jc w:val="center"/>
              <w:rPr>
                <w:color w:val="000000"/>
                <w:sz w:val="20"/>
                <w:szCs w:val="20"/>
              </w:rPr>
            </w:pPr>
            <w:r w:rsidRPr="000525FC">
              <w:rPr>
                <w:color w:val="000000"/>
                <w:sz w:val="20"/>
                <w:szCs w:val="20"/>
              </w:rPr>
              <w:t>Великобритания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3846B" w14:textId="3AE997D8" w:rsidR="000525FC" w:rsidRPr="000525FC" w:rsidRDefault="000525FC">
            <w:pPr>
              <w:jc w:val="center"/>
              <w:rPr>
                <w:color w:val="000000"/>
                <w:sz w:val="20"/>
                <w:szCs w:val="20"/>
              </w:rPr>
            </w:pPr>
            <w:r w:rsidRPr="000525FC">
              <w:rPr>
                <w:color w:val="000000"/>
                <w:sz w:val="20"/>
                <w:szCs w:val="20"/>
              </w:rPr>
              <w:t>Арест советскими властями британских инженеров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25FC">
              <w:rPr>
                <w:color w:val="000000"/>
                <w:sz w:val="20"/>
                <w:szCs w:val="20"/>
              </w:rPr>
              <w:t>по обвинению в шпионаже и саботаже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FC19" w14:textId="77777777" w:rsidR="000525FC" w:rsidRPr="000525FC" w:rsidRDefault="000525FC">
            <w:pPr>
              <w:jc w:val="center"/>
              <w:rPr>
                <w:color w:val="000000"/>
                <w:sz w:val="20"/>
                <w:szCs w:val="20"/>
              </w:rPr>
            </w:pPr>
            <w:r w:rsidRPr="000525FC">
              <w:rPr>
                <w:color w:val="000000"/>
                <w:sz w:val="20"/>
                <w:szCs w:val="20"/>
              </w:rPr>
              <w:t xml:space="preserve">Эмбарго на импорт из Советского Союза различных видов зерна, хлопка, леса и нефтепродуктов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3568" w14:textId="77777777" w:rsidR="000525FC" w:rsidRPr="000525FC" w:rsidRDefault="000525FC">
            <w:pPr>
              <w:jc w:val="center"/>
              <w:rPr>
                <w:color w:val="000000"/>
                <w:sz w:val="20"/>
                <w:szCs w:val="20"/>
              </w:rPr>
            </w:pPr>
            <w:r w:rsidRPr="000525FC">
              <w:rPr>
                <w:color w:val="000000"/>
                <w:sz w:val="20"/>
                <w:szCs w:val="20"/>
              </w:rPr>
              <w:t xml:space="preserve">Падение взаимной торговли с 1 млн руб. до 515 тыс. руб. 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A6F4" w14:textId="77777777" w:rsidR="000525FC" w:rsidRPr="000525FC" w:rsidRDefault="000525FC">
            <w:pPr>
              <w:jc w:val="center"/>
              <w:rPr>
                <w:color w:val="000000"/>
                <w:sz w:val="20"/>
                <w:szCs w:val="20"/>
              </w:rPr>
            </w:pPr>
            <w:r w:rsidRPr="000525FC">
              <w:rPr>
                <w:color w:val="000000"/>
                <w:sz w:val="20"/>
                <w:szCs w:val="20"/>
              </w:rPr>
              <w:t>Закрытие транзита британских товаров через территорию СССР, запрет размещения заказов в Великобритании</w:t>
            </w:r>
          </w:p>
        </w:tc>
      </w:tr>
    </w:tbl>
    <w:p w14:paraId="07051298" w14:textId="77777777" w:rsidR="000525FC" w:rsidRPr="00BE320B" w:rsidRDefault="000525FC" w:rsidP="00E50D66">
      <w:pPr>
        <w:spacing w:line="360" w:lineRule="auto"/>
        <w:jc w:val="both"/>
        <w:rPr>
          <w:sz w:val="28"/>
          <w:szCs w:val="28"/>
        </w:rPr>
      </w:pPr>
    </w:p>
    <w:p w14:paraId="539B6D47" w14:textId="016327B4" w:rsidR="00541944" w:rsidRDefault="00DE07C6" w:rsidP="009076D6">
      <w:pPr>
        <w:spacing w:line="360" w:lineRule="auto"/>
        <w:ind w:firstLine="567"/>
        <w:jc w:val="both"/>
      </w:pPr>
      <w:r w:rsidRPr="00BE320B">
        <w:t xml:space="preserve">Следует отметить, что несмотря на </w:t>
      </w:r>
      <w:r w:rsidR="00CA3976" w:rsidRPr="00BE320B">
        <w:t xml:space="preserve">полномасштабное действие санкционной политики в период 1919-1933 гг., </w:t>
      </w:r>
      <w:r w:rsidR="00860919">
        <w:t xml:space="preserve">экономика СССР стабильно развивалась. Объем ВВП за 14-летний период увеличился с 142 млрд. долл. в 1920 г. до 464 млрд. долл. в 1933 г. (среднегодовой темп прироста </w:t>
      </w:r>
      <w:r w:rsidR="00126341">
        <w:t xml:space="preserve">ВВП - 3%). Кроме того, к 1928 г. ВВП СССР стал сопоставим с ВВП ведущих европейских государств </w:t>
      </w:r>
      <w:r w:rsidR="00126341">
        <w:rPr>
          <w:rFonts w:eastAsiaTheme="minorHAnsi"/>
          <w:lang w:eastAsia="en-US"/>
        </w:rPr>
        <w:t>(см. рисунок 1.</w:t>
      </w:r>
      <w:r w:rsidR="00894E53">
        <w:rPr>
          <w:rFonts w:eastAsiaTheme="minorHAnsi"/>
          <w:lang w:eastAsia="en-US"/>
        </w:rPr>
        <w:t>4</w:t>
      </w:r>
      <w:r w:rsidR="00126341">
        <w:rPr>
          <w:rFonts w:eastAsiaTheme="minorHAnsi"/>
          <w:lang w:eastAsia="en-US"/>
        </w:rPr>
        <w:t>)</w:t>
      </w:r>
    </w:p>
    <w:p w14:paraId="25A08354" w14:textId="6D38B422" w:rsidR="00541944" w:rsidRDefault="00541944" w:rsidP="009076D6">
      <w:pPr>
        <w:spacing w:line="360" w:lineRule="auto"/>
        <w:ind w:firstLine="567"/>
        <w:jc w:val="both"/>
      </w:pPr>
    </w:p>
    <w:p w14:paraId="33636FF8" w14:textId="08CB3B10" w:rsidR="00126341" w:rsidRDefault="00126341" w:rsidP="00BE320B">
      <w:pPr>
        <w:spacing w:line="360" w:lineRule="auto"/>
        <w:ind w:firstLine="720"/>
        <w:jc w:val="both"/>
      </w:pPr>
    </w:p>
    <w:p w14:paraId="77A5909A" w14:textId="3B3A4EAD" w:rsidR="00126341" w:rsidRDefault="00126341" w:rsidP="00126341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 wp14:anchorId="46E92681" wp14:editId="2C75C588">
            <wp:extent cx="6298324" cy="3673366"/>
            <wp:effectExtent l="0" t="0" r="1270" b="0"/>
            <wp:docPr id="16" name="Диаграмма 16">
              <a:extLst xmlns:a="http://schemas.openxmlformats.org/drawingml/2006/main">
                <a:ext uri="{FF2B5EF4-FFF2-40B4-BE49-F238E27FC236}">
                  <a16:creationId xmlns:a16="http://schemas.microsoft.com/office/drawing/2014/main" id="{D795107B-7413-5947-8E74-141BCC58CC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0C0C872" w14:textId="0CA16787" w:rsidR="009076D6" w:rsidRPr="00665BFE" w:rsidRDefault="009076D6" w:rsidP="006C383F">
      <w:pPr>
        <w:spacing w:after="200" w:line="276" w:lineRule="auto"/>
        <w:ind w:firstLine="567"/>
        <w:jc w:val="center"/>
      </w:pPr>
      <w:r>
        <w:rPr>
          <w:i/>
        </w:rPr>
        <w:t>Р</w:t>
      </w:r>
      <w:r w:rsidRPr="00933DBD">
        <w:rPr>
          <w:i/>
        </w:rPr>
        <w:t>ис</w:t>
      </w:r>
      <w:r w:rsidRPr="00635F8D">
        <w:rPr>
          <w:i/>
        </w:rPr>
        <w:t>.1.</w:t>
      </w:r>
      <w:r w:rsidR="00894E53">
        <w:rPr>
          <w:i/>
        </w:rPr>
        <w:t>4</w:t>
      </w:r>
      <w:r w:rsidRPr="00635F8D">
        <w:rPr>
          <w:i/>
        </w:rPr>
        <w:t>.</w:t>
      </w:r>
      <w:r w:rsidRPr="00635F8D">
        <w:t xml:space="preserve"> </w:t>
      </w:r>
      <w:r>
        <w:rPr>
          <w:b/>
        </w:rPr>
        <w:t xml:space="preserve">Динамика ВВП </w:t>
      </w:r>
      <w:r w:rsidR="00C052E9">
        <w:rPr>
          <w:b/>
        </w:rPr>
        <w:t xml:space="preserve">Австрии, Бельгии, Великобритании, Германии, Италии, СССР и США в </w:t>
      </w:r>
      <w:r>
        <w:rPr>
          <w:b/>
        </w:rPr>
        <w:t>1918-1934 гг., млрд.долл.</w:t>
      </w:r>
      <w:r w:rsidR="00D65269">
        <w:rPr>
          <w:b/>
        </w:rPr>
        <w:br/>
      </w:r>
      <w:r w:rsidRPr="00894E53">
        <w:t>Составлено</w:t>
      </w:r>
      <w:r w:rsidRPr="006C383F">
        <w:t xml:space="preserve"> по: </w:t>
      </w:r>
      <w:r w:rsidR="00894E53" w:rsidRPr="00894E53">
        <w:rPr>
          <w:lang w:val="en-US"/>
        </w:rPr>
        <w:t>World</w:t>
      </w:r>
      <w:r w:rsidR="00894E53" w:rsidRPr="006C383F">
        <w:t xml:space="preserve"> </w:t>
      </w:r>
      <w:r w:rsidR="00894E53" w:rsidRPr="00894E53">
        <w:rPr>
          <w:lang w:val="en-US"/>
        </w:rPr>
        <w:t>GDP</w:t>
      </w:r>
      <w:r w:rsidR="00894E53" w:rsidRPr="006C383F">
        <w:t xml:space="preserve"> </w:t>
      </w:r>
      <w:r w:rsidR="00894E53" w:rsidRPr="00894E53">
        <w:rPr>
          <w:lang w:val="en-US"/>
        </w:rPr>
        <w:t>over</w:t>
      </w:r>
      <w:r w:rsidR="00894E53" w:rsidRPr="006C383F">
        <w:t xml:space="preserve"> </w:t>
      </w:r>
      <w:r w:rsidR="00894E53" w:rsidRPr="00894E53">
        <w:rPr>
          <w:lang w:val="en-US"/>
        </w:rPr>
        <w:t>the</w:t>
      </w:r>
      <w:r w:rsidR="00894E53" w:rsidRPr="006C383F">
        <w:t xml:space="preserve"> </w:t>
      </w:r>
      <w:r w:rsidR="00894E53" w:rsidRPr="00894E53">
        <w:rPr>
          <w:lang w:val="en-US"/>
        </w:rPr>
        <w:t>last</w:t>
      </w:r>
      <w:r w:rsidR="00894E53" w:rsidRPr="006C383F">
        <w:t xml:space="preserve"> </w:t>
      </w:r>
      <w:r w:rsidR="00894E53" w:rsidRPr="00894E53">
        <w:rPr>
          <w:lang w:val="en-US"/>
        </w:rPr>
        <w:t>two</w:t>
      </w:r>
      <w:r w:rsidR="00894E53" w:rsidRPr="006C383F">
        <w:t xml:space="preserve"> </w:t>
      </w:r>
      <w:r w:rsidR="00894E53" w:rsidRPr="00894E53">
        <w:rPr>
          <w:lang w:val="en-US"/>
        </w:rPr>
        <w:t>millennia</w:t>
      </w:r>
      <w:r w:rsidR="00894E53" w:rsidRPr="00894E53">
        <w:rPr>
          <w:rStyle w:val="a6"/>
          <w:lang w:val="en-US"/>
        </w:rPr>
        <w:footnoteReference w:id="36"/>
      </w:r>
    </w:p>
    <w:p w14:paraId="270D6236" w14:textId="77777777" w:rsidR="006C383F" w:rsidRPr="00D65269" w:rsidRDefault="006C383F" w:rsidP="006C383F">
      <w:pPr>
        <w:spacing w:after="200" w:line="276" w:lineRule="auto"/>
        <w:ind w:firstLine="567"/>
        <w:jc w:val="center"/>
        <w:rPr>
          <w:b/>
        </w:rPr>
      </w:pPr>
    </w:p>
    <w:p w14:paraId="4C2D0B69" w14:textId="0BACD958" w:rsidR="00334B4C" w:rsidRDefault="00334B4C" w:rsidP="00BE320B">
      <w:pPr>
        <w:spacing w:line="360" w:lineRule="auto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этом важно отметить, что в</w:t>
      </w:r>
      <w:r w:rsidR="00CA3976" w:rsidRPr="00BE320B">
        <w:rPr>
          <w:rFonts w:eastAsiaTheme="minorHAnsi"/>
          <w:lang w:eastAsia="en-US"/>
        </w:rPr>
        <w:t>нешняя торговля СССР в</w:t>
      </w:r>
      <w:r>
        <w:rPr>
          <w:rFonts w:eastAsiaTheme="minorHAnsi"/>
          <w:lang w:eastAsia="en-US"/>
        </w:rPr>
        <w:t xml:space="preserve"> заданный</w:t>
      </w:r>
      <w:r w:rsidR="00CA3976" w:rsidRPr="00BE320B">
        <w:rPr>
          <w:rFonts w:eastAsiaTheme="minorHAnsi"/>
          <w:lang w:eastAsia="en-US"/>
        </w:rPr>
        <w:t xml:space="preserve"> период</w:t>
      </w:r>
      <w:r w:rsidR="009E5247" w:rsidRPr="009E5247">
        <w:rPr>
          <w:rFonts w:eastAsiaTheme="minorHAnsi"/>
          <w:lang w:eastAsia="en-US"/>
        </w:rPr>
        <w:t xml:space="preserve"> </w:t>
      </w:r>
      <w:r w:rsidR="00CA3976" w:rsidRPr="00BE320B">
        <w:rPr>
          <w:rFonts w:eastAsiaTheme="minorHAnsi"/>
          <w:lang w:eastAsia="en-US"/>
        </w:rPr>
        <w:t>была</w:t>
      </w:r>
      <w:r>
        <w:rPr>
          <w:rFonts w:eastAsiaTheme="minorHAnsi"/>
          <w:lang w:eastAsia="en-US"/>
        </w:rPr>
        <w:t xml:space="preserve"> развита незначительно</w:t>
      </w:r>
      <w:r w:rsidR="00551D9B">
        <w:rPr>
          <w:rFonts w:eastAsiaTheme="minorHAnsi"/>
          <w:lang w:eastAsia="en-US"/>
        </w:rPr>
        <w:t xml:space="preserve"> (объем товарооборота по итогам 1930 г.-9,2 млн.руб.), что свидетельствует о недостаточной развитости торгово-экономических связей с другими государствами (см. рис. 1.</w:t>
      </w:r>
      <w:r w:rsidR="00894E53" w:rsidRPr="00894E53">
        <w:rPr>
          <w:rFonts w:eastAsiaTheme="minorHAnsi"/>
          <w:lang w:eastAsia="en-US"/>
        </w:rPr>
        <w:t>5</w:t>
      </w:r>
      <w:r w:rsidR="00551D9B">
        <w:rPr>
          <w:rFonts w:eastAsiaTheme="minorHAnsi"/>
          <w:lang w:eastAsia="en-US"/>
        </w:rPr>
        <w:t xml:space="preserve">). Таким образом, это подтверждает рассмотренный автором в пункте 1.2 «парадокс санкций», заключающийся в низкой эффективности применения санкций по отношению к «государствам-врагам», уровень экономического сотрудничества с которыми минимален. </w:t>
      </w:r>
    </w:p>
    <w:p w14:paraId="36C6A4EA" w14:textId="0CAA48B5" w:rsidR="00BE320B" w:rsidRPr="00BE320B" w:rsidRDefault="00E50D66" w:rsidP="00551D9B">
      <w:pPr>
        <w:spacing w:line="360" w:lineRule="auto"/>
        <w:jc w:val="both"/>
      </w:pPr>
      <w:bookmarkStart w:id="10" w:name="OLE_LINK2"/>
      <w:bookmarkStart w:id="11" w:name="OLE_LINK3"/>
      <w:r>
        <w:rPr>
          <w:noProof/>
        </w:rPr>
        <w:lastRenderedPageBreak/>
        <w:drawing>
          <wp:inline distT="0" distB="0" distL="0" distR="0" wp14:anchorId="7BB4100E" wp14:editId="26998F14">
            <wp:extent cx="6294474" cy="3030279"/>
            <wp:effectExtent l="0" t="0" r="5080" b="5080"/>
            <wp:docPr id="12" name="Диаграмма 12">
              <a:extLst xmlns:a="http://schemas.openxmlformats.org/drawingml/2006/main">
                <a:ext uri="{FF2B5EF4-FFF2-40B4-BE49-F238E27FC236}">
                  <a16:creationId xmlns:a16="http://schemas.microsoft.com/office/drawing/2014/main" id="{83393D07-2C58-EC48-95CB-B4AB193DD0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E8407DE" w14:textId="78A164E7" w:rsidR="00E50D66" w:rsidRPr="00635F8D" w:rsidRDefault="00E50D66" w:rsidP="006C383F">
      <w:pPr>
        <w:spacing w:line="276" w:lineRule="auto"/>
        <w:ind w:firstLine="720"/>
        <w:jc w:val="center"/>
        <w:rPr>
          <w:b/>
        </w:rPr>
      </w:pPr>
      <w:r w:rsidRPr="00933DBD">
        <w:rPr>
          <w:i/>
        </w:rPr>
        <w:t>Рис</w:t>
      </w:r>
      <w:r w:rsidRPr="00635F8D">
        <w:rPr>
          <w:i/>
        </w:rPr>
        <w:t>.1.</w:t>
      </w:r>
      <w:r w:rsidR="00894E53" w:rsidRPr="00665BFE">
        <w:rPr>
          <w:i/>
        </w:rPr>
        <w:t>5</w:t>
      </w:r>
      <w:r w:rsidRPr="00635F8D">
        <w:rPr>
          <w:i/>
        </w:rPr>
        <w:t>.</w:t>
      </w:r>
      <w:r w:rsidRPr="00635F8D">
        <w:t xml:space="preserve"> </w:t>
      </w:r>
      <w:r>
        <w:rPr>
          <w:b/>
        </w:rPr>
        <w:t>Динамика внешней торговли СССР 1919-1933 гг., млн.руб.</w:t>
      </w:r>
    </w:p>
    <w:p w14:paraId="5A2EB82C" w14:textId="0A933AB9" w:rsidR="00E50D66" w:rsidRPr="00E50D66" w:rsidRDefault="00E50D66" w:rsidP="006C383F">
      <w:pPr>
        <w:spacing w:line="276" w:lineRule="auto"/>
        <w:ind w:firstLine="720"/>
        <w:jc w:val="center"/>
      </w:pPr>
      <w:r w:rsidRPr="00933DBD">
        <w:t xml:space="preserve">Составлено </w:t>
      </w:r>
      <w:r>
        <w:t>по:</w:t>
      </w:r>
      <w:r w:rsidR="00FE18F3" w:rsidRPr="00FE18F3">
        <w:t xml:space="preserve"> Внешняя торговля </w:t>
      </w:r>
      <w:r w:rsidR="00FE18F3">
        <w:t>СССР</w:t>
      </w:r>
      <w:r w:rsidR="00FE18F3" w:rsidRPr="00FE18F3">
        <w:t xml:space="preserve"> за 20 лет 1918—1937 гг</w:t>
      </w:r>
      <w:r w:rsidR="006C383F">
        <w:t>.</w:t>
      </w:r>
      <w:r w:rsidR="00FE18F3" w:rsidRPr="00FE18F3">
        <w:rPr>
          <w:rStyle w:val="a6"/>
        </w:rPr>
        <w:footnoteReference w:id="37"/>
      </w:r>
    </w:p>
    <w:bookmarkEnd w:id="10"/>
    <w:bookmarkEnd w:id="11"/>
    <w:p w14:paraId="65B60BCC" w14:textId="1C8165E0" w:rsidR="00CA3976" w:rsidRDefault="00CA3976" w:rsidP="000C4919">
      <w:pPr>
        <w:spacing w:line="360" w:lineRule="auto"/>
        <w:ind w:firstLine="720"/>
        <w:jc w:val="both"/>
        <w:rPr>
          <w:sz w:val="28"/>
          <w:szCs w:val="28"/>
        </w:rPr>
      </w:pPr>
    </w:p>
    <w:p w14:paraId="75F352F4" w14:textId="57520A6D" w:rsidR="00334B4C" w:rsidRDefault="005420E5" w:rsidP="006D5AEC">
      <w:pPr>
        <w:spacing w:line="360" w:lineRule="auto"/>
        <w:ind w:firstLine="720"/>
        <w:jc w:val="both"/>
      </w:pPr>
      <w:r w:rsidRPr="005420E5">
        <w:t>В послевоенный период, вместе с началом Холодной Войны, политика санкций, направленных против СССР, приняла системный, комплексный характер, продолжающийся до сегодняшнего дня.</w:t>
      </w:r>
      <w:r w:rsidRPr="005420E5">
        <w:rPr>
          <w:rStyle w:val="a6"/>
        </w:rPr>
        <w:footnoteReference w:id="38"/>
      </w:r>
      <w:r w:rsidR="00275075">
        <w:t xml:space="preserve"> Направленность санкций также изменилась, - основным инструментом санкций стало ограничение доступа СССР к западным п</w:t>
      </w:r>
      <w:r w:rsidR="00275075" w:rsidRPr="00275075">
        <w:t>ередовым технологиям и высокотехнологичной продукции.</w:t>
      </w:r>
      <w:r w:rsidR="00334B4C">
        <w:t xml:space="preserve"> В рамках Холодной войны, в отношении СССР действовал комплекс санкционных ограничений, хронология которых представлена </w:t>
      </w:r>
      <w:r w:rsidR="00FF050F" w:rsidRPr="00FF050F">
        <w:rPr>
          <w:i/>
        </w:rPr>
        <w:t>в приложении 1.</w:t>
      </w:r>
    </w:p>
    <w:p w14:paraId="13A3AD31" w14:textId="0493D58B" w:rsidR="00275075" w:rsidRDefault="00275075" w:rsidP="00275075">
      <w:pPr>
        <w:spacing w:line="360" w:lineRule="auto"/>
        <w:ind w:firstLine="720"/>
        <w:jc w:val="both"/>
      </w:pPr>
      <w:r w:rsidRPr="00275075">
        <w:t>В рамках идеологического противостояния Холодной войны, вместе с вводом санкций  в 1949 г. США</w:t>
      </w:r>
      <w:r>
        <w:t xml:space="preserve"> и 17 странами западного блока</w:t>
      </w:r>
      <w:r w:rsidRPr="00275075">
        <w:t xml:space="preserve"> был создан Координационный комитет по экспортному контролю (КОКОМ), функции которого заключались в надзоре за поставками товаров и технологий западных государств СССР и его союзникам, а также определении товаров и технологий, недопустимых к ввозу в страны «Восточного блока».</w:t>
      </w:r>
      <w:r w:rsidRPr="00275075">
        <w:rPr>
          <w:rStyle w:val="a6"/>
        </w:rPr>
        <w:footnoteReference w:id="39"/>
      </w:r>
      <w:r w:rsidRPr="00275075">
        <w:t xml:space="preserve"> </w:t>
      </w:r>
    </w:p>
    <w:p w14:paraId="06786B8A" w14:textId="38784868" w:rsidR="00275075" w:rsidRDefault="00275075" w:rsidP="00275075">
      <w:pPr>
        <w:spacing w:line="360" w:lineRule="auto"/>
        <w:ind w:firstLine="720"/>
        <w:jc w:val="both"/>
      </w:pPr>
      <w:r w:rsidRPr="00275075">
        <w:t xml:space="preserve">Комитет прекратил деятельность в 1994 г., однако, контроль над поставками товаров и технологий двойного назначения и обычных вооружений продолжился в 1996 г. в рамках Вассенаарских договоренностей, главной целью которых является недопущение распространения </w:t>
      </w:r>
      <w:r w:rsidRPr="00275075">
        <w:lastRenderedPageBreak/>
        <w:t>товаров и</w:t>
      </w:r>
      <w:r>
        <w:t xml:space="preserve"> </w:t>
      </w:r>
      <w:r w:rsidRPr="00275075">
        <w:t>технологий двойного применения.</w:t>
      </w:r>
      <w:r w:rsidR="00607274">
        <w:t xml:space="preserve"> </w:t>
      </w:r>
      <w:r w:rsidRPr="00275075">
        <w:t xml:space="preserve">Страны-участницы </w:t>
      </w:r>
      <w:r>
        <w:t>договоренностей</w:t>
      </w:r>
      <w:r w:rsidRPr="00275075">
        <w:t xml:space="preserve"> берут на себя политические обязательства осуществлять на национальном уровне контроль над экспортом всей номенклатуры из Списка товаров и технологий двойного применения, а также из Списка вооружений.</w:t>
      </w:r>
      <w:r w:rsidRPr="00275075">
        <w:rPr>
          <w:rStyle w:val="a6"/>
        </w:rPr>
        <w:footnoteReference w:id="40"/>
      </w:r>
      <w:r w:rsidRPr="00275075">
        <w:t xml:space="preserve"> Таким образом, механизм экспортного контроля сохраняется до сих пор.</w:t>
      </w:r>
    </w:p>
    <w:p w14:paraId="6C0ACE51" w14:textId="3087DB19" w:rsidR="006D5AEC" w:rsidRDefault="006D5AEC" w:rsidP="006D5AEC">
      <w:pPr>
        <w:spacing w:line="360" w:lineRule="auto"/>
        <w:ind w:firstLine="720"/>
        <w:jc w:val="both"/>
      </w:pPr>
      <w:r>
        <w:t xml:space="preserve">В связи с войной на Корейском полуострове в 1951 г., США ввели ряд санкционных ограничений, включающий отмену режима </w:t>
      </w:r>
      <w:r w:rsidR="00275075">
        <w:t>наибольшего благоприятствования</w:t>
      </w:r>
      <w:r>
        <w:t xml:space="preserve"> и увеличение таможенных тарифов на импортируемые из СССР товары.</w:t>
      </w:r>
    </w:p>
    <w:p w14:paraId="37D29F35" w14:textId="4C53629C" w:rsidR="004B6363" w:rsidRDefault="006D5AEC" w:rsidP="006D5AEC">
      <w:pPr>
        <w:spacing w:line="360" w:lineRule="auto"/>
        <w:ind w:firstLine="720"/>
        <w:jc w:val="both"/>
      </w:pPr>
      <w:r>
        <w:t>Следующий виток санкционного давления на СССР начался в 1962 г. в связи с размещением СССР стратегических ракет на Кубе. Введенные США санкции включали эмбарго на поставку труб большого диаметра в СССР, которые использовались для строительства нефтепровода «Дружба», соединяющего СССР и государства Восточной Европы.</w:t>
      </w:r>
    </w:p>
    <w:p w14:paraId="46F7EA24" w14:textId="6352E1BA" w:rsidR="006D5AEC" w:rsidRDefault="006D5AEC" w:rsidP="006D5AEC">
      <w:pPr>
        <w:spacing w:line="360" w:lineRule="auto"/>
        <w:ind w:firstLine="720"/>
        <w:jc w:val="both"/>
      </w:pPr>
      <w:r>
        <w:t>Указ Президиума Верховного Совета СССР, опубликованный в августе 1972 г., затруднял право советских граждан на эмиграцию</w:t>
      </w:r>
      <w:r w:rsidR="008D3314">
        <w:t xml:space="preserve"> (граждане</w:t>
      </w:r>
      <w:r>
        <w:t>, выезжающие на постоянное место жительство за рубеж и имеющие высшее образование, должны были возместить затраты на обучение в вузах</w:t>
      </w:r>
      <w:r w:rsidR="008D3314">
        <w:t>)</w:t>
      </w:r>
      <w:r w:rsidR="008D3314">
        <w:rPr>
          <w:rStyle w:val="a6"/>
        </w:rPr>
        <w:footnoteReference w:id="41"/>
      </w:r>
      <w:r w:rsidR="008D3314">
        <w:t>послужил поводом для инициации новых санкций (так называемая Поправка Джексона-Вэника), включающих отмену режима наибольшего благоприятствования в торговле и запрет на предоставление кредитов и кредитных гарантий для стран, которые ограничивают право своих граждан на эмиграцию.</w:t>
      </w:r>
      <w:r w:rsidR="008D3314">
        <w:rPr>
          <w:rStyle w:val="a6"/>
        </w:rPr>
        <w:footnoteReference w:id="42"/>
      </w:r>
    </w:p>
    <w:p w14:paraId="7DAA7E33" w14:textId="51BAF25C" w:rsidR="00CB693C" w:rsidRPr="00286B84" w:rsidRDefault="0049615D" w:rsidP="00286B84">
      <w:pPr>
        <w:spacing w:line="360" w:lineRule="auto"/>
        <w:ind w:firstLine="720"/>
        <w:jc w:val="both"/>
      </w:pPr>
      <w:r>
        <w:t>Ввод советских войск в Афганистан в 1979 г. обусловил отмену заключенного ранее договора между СССР и США о поставках 8 млн тонн зерна в Советский Союз ежегодно и дальнейшее введение зернового эмбарго</w:t>
      </w:r>
      <w:r w:rsidR="006C383F">
        <w:t xml:space="preserve"> на поставки зерна</w:t>
      </w:r>
      <w:r w:rsidR="00286B84" w:rsidRPr="00286B84">
        <w:t>. В условиях нехватки зерна</w:t>
      </w:r>
      <w:r w:rsidR="00286B84">
        <w:t>,</w:t>
      </w:r>
      <w:r w:rsidR="00286B84" w:rsidRPr="00286B84">
        <w:t xml:space="preserve"> СССР был вынужден искать новые пути импорта. Так, нехватк</w:t>
      </w:r>
      <w:r w:rsidR="00286B84">
        <w:t>а</w:t>
      </w:r>
      <w:r w:rsidR="00286B84" w:rsidRPr="00286B84">
        <w:t xml:space="preserve"> зерна в стране</w:t>
      </w:r>
      <w:r w:rsidR="00286B84">
        <w:t xml:space="preserve"> была компенсирована</w:t>
      </w:r>
      <w:r w:rsidR="00286B84" w:rsidRPr="00286B84">
        <w:t xml:space="preserve"> </w:t>
      </w:r>
      <w:r w:rsidR="00286B84">
        <w:t>импортом</w:t>
      </w:r>
      <w:r w:rsidR="00286B84" w:rsidRPr="00286B84">
        <w:t xml:space="preserve"> данного продукта из Аргентины, Канады, Австралии и Испании.</w:t>
      </w:r>
      <w:r w:rsidR="00286B84">
        <w:t xml:space="preserve"> </w:t>
      </w:r>
      <w:r>
        <w:t>Помимо запрета на продажу зерна в СССР также был инициирован ряд ограничений на импорт американских товаров и высоких технологий.</w:t>
      </w:r>
      <w:r w:rsidRPr="00CE2375">
        <w:rPr>
          <w:rStyle w:val="a6"/>
          <w:sz w:val="28"/>
          <w:szCs w:val="28"/>
        </w:rPr>
        <w:footnoteReference w:id="43"/>
      </w:r>
    </w:p>
    <w:p w14:paraId="1C6E569C" w14:textId="2CF99EDF" w:rsidR="00217151" w:rsidRDefault="0049615D" w:rsidP="00217151">
      <w:pPr>
        <w:spacing w:line="360" w:lineRule="auto"/>
        <w:ind w:firstLine="720"/>
        <w:jc w:val="both"/>
      </w:pPr>
      <w:r>
        <w:t xml:space="preserve">В 1981 г., в связи с </w:t>
      </w:r>
      <w:r w:rsidR="000134E4">
        <w:t xml:space="preserve">обвинением СССР в участии во введении военного положения в Польше, </w:t>
      </w:r>
      <w:r w:rsidR="00961E8B">
        <w:t xml:space="preserve">администрацией США был инициирован полный запрет на поставку </w:t>
      </w:r>
      <w:r w:rsidR="00286B84">
        <w:t xml:space="preserve">в СССР </w:t>
      </w:r>
      <w:r w:rsidR="00286B84">
        <w:lastRenderedPageBreak/>
        <w:t>электронного и нефтегазового оборудования, что препятствовало</w:t>
      </w:r>
      <w:r w:rsidR="00286B84" w:rsidRPr="00286B84">
        <w:t xml:space="preserve"> строительств</w:t>
      </w:r>
      <w:r w:rsidR="00286B84">
        <w:t>у</w:t>
      </w:r>
      <w:r w:rsidR="00286B84" w:rsidRPr="00286B84">
        <w:t xml:space="preserve"> газопровода </w:t>
      </w:r>
      <w:bookmarkStart w:id="12" w:name="OLE_LINK4"/>
      <w:r w:rsidR="00286B84" w:rsidRPr="00286B84">
        <w:t>Уренгой–Помары–Ужгород</w:t>
      </w:r>
      <w:bookmarkEnd w:id="12"/>
      <w:r w:rsidR="00286B84" w:rsidRPr="00286B84">
        <w:t>, постройка которого требовала импорта западных технологий и инвестиций</w:t>
      </w:r>
      <w:r w:rsidR="00286B84" w:rsidRPr="00CE2375">
        <w:rPr>
          <w:rStyle w:val="a6"/>
          <w:sz w:val="28"/>
          <w:szCs w:val="28"/>
        </w:rPr>
        <w:footnoteReference w:id="44"/>
      </w:r>
      <w:r w:rsidR="00286B84">
        <w:t>. Однако, п</w:t>
      </w:r>
      <w:r w:rsidR="00286B84" w:rsidRPr="00286B84">
        <w:t xml:space="preserve">роактивная позиция ведущих экономик Европы, лоббированная внутренними компаниями-экспортерами, участвующими в постройке газопровода, </w:t>
      </w:r>
      <w:r w:rsidR="00286B84">
        <w:t>оказала влияние на отмену эмбарго на нефтеоборудование в 1982 г. и позволила проекту быть завершенным.</w:t>
      </w:r>
    </w:p>
    <w:p w14:paraId="1C78985E" w14:textId="0226207D" w:rsidR="00286B84" w:rsidRDefault="00217151" w:rsidP="00297932">
      <w:pPr>
        <w:pStyle w:val="Z"/>
        <w:ind w:firstLine="567"/>
        <w:jc w:val="both"/>
      </w:pPr>
      <w:r>
        <w:t>П</w:t>
      </w:r>
      <w:r w:rsidR="00286B84" w:rsidRPr="00286B84">
        <w:t xml:space="preserve">рекращение существования СССР в 1991 г., </w:t>
      </w:r>
      <w:r>
        <w:t>ознаменовало сворачивание масштабного применения политики санкций. Санкционные пакеты, инициированные период 1992-2002 гг., затрагивали, в основном, научные учреждения и были результатом продажи ядерных компонентов непризнанным ядерным державам. Так, санкции были введены против ряда российских компаний</w:t>
      </w:r>
      <w:r w:rsidR="00837A85">
        <w:t>, таких как Главкосмос (</w:t>
      </w:r>
      <w:r>
        <w:t>з</w:t>
      </w:r>
      <w:r w:rsidR="00286B84" w:rsidRPr="00286B84">
        <w:t>а продажу Индии ракетных двигателей в 1992 г.</w:t>
      </w:r>
      <w:r w:rsidR="00837A85">
        <w:t xml:space="preserve">), </w:t>
      </w:r>
      <w:r w:rsidR="00286B84" w:rsidRPr="00286B84">
        <w:t>НИКИЭТ (</w:t>
      </w:r>
      <w:r w:rsidR="00837A85">
        <w:t xml:space="preserve">за </w:t>
      </w:r>
      <w:r w:rsidR="00286B84" w:rsidRPr="00286B84">
        <w:t xml:space="preserve">сотрудничество </w:t>
      </w:r>
      <w:r w:rsidR="00837A85">
        <w:t xml:space="preserve">с Ираном </w:t>
      </w:r>
      <w:r w:rsidR="00286B84" w:rsidRPr="00286B84">
        <w:t>в области производства тяжелой воды), Европалас 2000 (</w:t>
      </w:r>
      <w:r w:rsidR="00837A85">
        <w:t xml:space="preserve">за </w:t>
      </w:r>
      <w:r w:rsidR="00286B84" w:rsidRPr="00286B84">
        <w:t>посредн</w:t>
      </w:r>
      <w:r w:rsidR="00837A85">
        <w:t>ичество</w:t>
      </w:r>
      <w:r w:rsidR="00286B84" w:rsidRPr="00286B84">
        <w:t xml:space="preserve"> при поставках технологий в Иран), НИИ "Графит" (</w:t>
      </w:r>
      <w:r w:rsidR="00837A85">
        <w:t xml:space="preserve">за </w:t>
      </w:r>
      <w:r w:rsidR="00286B84" w:rsidRPr="00286B84">
        <w:t>поставки Ирану базальтовое волокно), Тульское конструкторское бюро приборостроения (</w:t>
      </w:r>
      <w:r w:rsidR="00837A85">
        <w:t xml:space="preserve">за </w:t>
      </w:r>
      <w:r w:rsidR="00286B84" w:rsidRPr="00286B84">
        <w:t>продаж</w:t>
      </w:r>
      <w:r w:rsidR="00837A85">
        <w:t>у</w:t>
      </w:r>
      <w:r w:rsidR="00286B84" w:rsidRPr="00286B84">
        <w:t xml:space="preserve"> Ирану в 2002 году ракет для систем ПВО) и тд.</w:t>
      </w:r>
      <w:r w:rsidR="00286B84" w:rsidRPr="00CE2375">
        <w:rPr>
          <w:rStyle w:val="a6"/>
          <w:sz w:val="28"/>
          <w:szCs w:val="28"/>
        </w:rPr>
        <w:footnoteReference w:id="45"/>
      </w:r>
    </w:p>
    <w:p w14:paraId="581D26E4" w14:textId="66834A75" w:rsidR="007E59AA" w:rsidRDefault="00E716D2" w:rsidP="00297932">
      <w:pPr>
        <w:pStyle w:val="Z"/>
        <w:ind w:firstLine="567"/>
        <w:jc w:val="both"/>
      </w:pPr>
      <w:r>
        <w:t>Согласно</w:t>
      </w:r>
      <w:r w:rsidR="00DD2401">
        <w:t xml:space="preserve"> </w:t>
      </w:r>
      <w:r w:rsidR="00087ABD">
        <w:t>внешнеторговой статистик</w:t>
      </w:r>
      <w:r>
        <w:t xml:space="preserve">е, </w:t>
      </w:r>
      <w:r w:rsidR="00012177">
        <w:t>б</w:t>
      </w:r>
      <w:r w:rsidR="00012177" w:rsidRPr="00012177">
        <w:rPr>
          <w:u w:val="single"/>
        </w:rPr>
        <w:t>о</w:t>
      </w:r>
      <w:r w:rsidR="00012177">
        <w:t xml:space="preserve">льшую часть </w:t>
      </w:r>
      <w:r w:rsidR="007E59AA">
        <w:t xml:space="preserve">торгового оборота СССР </w:t>
      </w:r>
      <w:r w:rsidR="00012177">
        <w:t>(до 1965 г. - более 75%, после – более 55%) в период 1949-1990 гг. составлял торговый оборот со странами с</w:t>
      </w:r>
      <w:r>
        <w:t>оциалистического блока (государства-союзники, не использовавшие санкции в качестве инструмента давления на СССР)</w:t>
      </w:r>
      <w:r w:rsidR="007E59AA">
        <w:t>. Однако, п</w:t>
      </w:r>
      <w:r w:rsidR="00711928">
        <w:t xml:space="preserve">осле освоения нефтяных месторождений </w:t>
      </w:r>
      <w:r w:rsidR="00711928" w:rsidRPr="00711928">
        <w:t>Поволжья, Тимано-Печоры и Западной Сибири</w:t>
      </w:r>
      <w:r w:rsidR="00711928">
        <w:t xml:space="preserve"> в период 1960-1970 гг.</w:t>
      </w:r>
      <w:r w:rsidR="007E59AA">
        <w:t xml:space="preserve"> и окончания строительства нефтепровода «Дружба» </w:t>
      </w:r>
      <w:r w:rsidR="00CD3395">
        <w:t xml:space="preserve">в 1974 г. </w:t>
      </w:r>
      <w:r w:rsidR="00711928">
        <w:t>товарооборот СССР со всеми странами начинает демонстрировать непрерывных рост (среднегодовой прирост товарооборота с социалистическими странами – 9%, с капиталистическими – 12%)</w:t>
      </w:r>
      <w:r w:rsidR="007E59AA">
        <w:t xml:space="preserve"> (см. рис.1.</w:t>
      </w:r>
      <w:r w:rsidR="00297932">
        <w:t>6</w:t>
      </w:r>
      <w:r w:rsidR="007E59AA">
        <w:t>).</w:t>
      </w:r>
    </w:p>
    <w:p w14:paraId="4732F270" w14:textId="7C67E260" w:rsidR="00E716D2" w:rsidRPr="00BE320B" w:rsidRDefault="00711928" w:rsidP="007E59AA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 wp14:anchorId="218CFD02" wp14:editId="0E9880D5">
            <wp:extent cx="6332220" cy="3833495"/>
            <wp:effectExtent l="0" t="0" r="5080" b="1905"/>
            <wp:docPr id="22" name="Диаграмма 22">
              <a:extLst xmlns:a="http://schemas.openxmlformats.org/drawingml/2006/main">
                <a:ext uri="{FF2B5EF4-FFF2-40B4-BE49-F238E27FC236}">
                  <a16:creationId xmlns:a16="http://schemas.microsoft.com/office/drawing/2014/main" id="{E40A9FF1-590F-DD4C-A911-CCF2F93069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88B8184" w14:textId="0076A530" w:rsidR="00E716D2" w:rsidRPr="00297932" w:rsidRDefault="00E716D2" w:rsidP="00297932">
      <w:pPr>
        <w:spacing w:line="276" w:lineRule="auto"/>
        <w:jc w:val="center"/>
        <w:rPr>
          <w:b/>
        </w:rPr>
      </w:pPr>
      <w:r w:rsidRPr="00933DBD">
        <w:rPr>
          <w:i/>
        </w:rPr>
        <w:t>Рис</w:t>
      </w:r>
      <w:r w:rsidRPr="00635F8D">
        <w:rPr>
          <w:i/>
        </w:rPr>
        <w:t>.1.</w:t>
      </w:r>
      <w:r w:rsidR="00297932">
        <w:rPr>
          <w:i/>
        </w:rPr>
        <w:t>6</w:t>
      </w:r>
      <w:r w:rsidRPr="00635F8D">
        <w:rPr>
          <w:i/>
        </w:rPr>
        <w:t>.</w:t>
      </w:r>
      <w:r w:rsidRPr="00635F8D">
        <w:t xml:space="preserve"> </w:t>
      </w:r>
      <w:r>
        <w:rPr>
          <w:b/>
        </w:rPr>
        <w:t xml:space="preserve">Динамика </w:t>
      </w:r>
      <w:r w:rsidRPr="00297932">
        <w:rPr>
          <w:b/>
        </w:rPr>
        <w:t>внешней торговли СССР</w:t>
      </w:r>
      <w:r w:rsidR="007E59AA" w:rsidRPr="00297932">
        <w:rPr>
          <w:b/>
        </w:rPr>
        <w:t xml:space="preserve"> в разрезе внешнеполитических блоков</w:t>
      </w:r>
      <w:r w:rsidRPr="00297932">
        <w:rPr>
          <w:b/>
        </w:rPr>
        <w:t xml:space="preserve"> 19</w:t>
      </w:r>
      <w:r w:rsidR="007E59AA" w:rsidRPr="00297932">
        <w:rPr>
          <w:b/>
        </w:rPr>
        <w:t>46</w:t>
      </w:r>
      <w:r w:rsidRPr="00297932">
        <w:rPr>
          <w:b/>
        </w:rPr>
        <w:t>-19</w:t>
      </w:r>
      <w:r w:rsidR="007E59AA" w:rsidRPr="00297932">
        <w:rPr>
          <w:b/>
        </w:rPr>
        <w:t>90</w:t>
      </w:r>
      <w:r w:rsidRPr="00297932">
        <w:rPr>
          <w:b/>
        </w:rPr>
        <w:t xml:space="preserve"> гг., млн.руб.</w:t>
      </w:r>
    </w:p>
    <w:p w14:paraId="17F1E439" w14:textId="0E1700F5" w:rsidR="00286B84" w:rsidRPr="00297932" w:rsidRDefault="00E716D2" w:rsidP="00297932">
      <w:pPr>
        <w:spacing w:line="276" w:lineRule="auto"/>
        <w:jc w:val="center"/>
        <w:rPr>
          <w:lang w:val="en-US"/>
        </w:rPr>
      </w:pPr>
      <w:r w:rsidRPr="00297932">
        <w:t>Составлено</w:t>
      </w:r>
      <w:r w:rsidRPr="00297932">
        <w:rPr>
          <w:lang w:val="en-US"/>
        </w:rPr>
        <w:t xml:space="preserve"> </w:t>
      </w:r>
      <w:r w:rsidRPr="00297932">
        <w:t>по</w:t>
      </w:r>
      <w:r w:rsidRPr="00297932">
        <w:rPr>
          <w:lang w:val="en-US"/>
        </w:rPr>
        <w:t xml:space="preserve">: </w:t>
      </w:r>
      <w:r w:rsidR="00297932" w:rsidRPr="00297932">
        <w:rPr>
          <w:lang w:val="en-US"/>
        </w:rPr>
        <w:t>Soviet Economic Statistical Series</w:t>
      </w:r>
      <w:r w:rsidR="00297932" w:rsidRPr="00297932">
        <w:rPr>
          <w:rStyle w:val="a6"/>
          <w:lang w:val="en-US"/>
        </w:rPr>
        <w:footnoteReference w:id="46"/>
      </w:r>
    </w:p>
    <w:p w14:paraId="44153DEB" w14:textId="1413A636" w:rsidR="00961E8B" w:rsidRPr="00297932" w:rsidRDefault="00961E8B" w:rsidP="00961E8B">
      <w:pPr>
        <w:spacing w:line="360" w:lineRule="auto"/>
        <w:ind w:firstLine="720"/>
        <w:jc w:val="both"/>
        <w:rPr>
          <w:lang w:val="en-US"/>
        </w:rPr>
      </w:pPr>
    </w:p>
    <w:p w14:paraId="73336884" w14:textId="7071D8C5" w:rsidR="00E10C22" w:rsidRDefault="00CD3395" w:rsidP="005B0CAB">
      <w:pPr>
        <w:spacing w:line="360" w:lineRule="auto"/>
        <w:ind w:firstLine="567"/>
        <w:jc w:val="both"/>
      </w:pPr>
      <w:r>
        <w:t xml:space="preserve">Основными торговыми партнерами СССР из государств капиталистического блока являлись </w:t>
      </w:r>
      <w:bookmarkStart w:id="13" w:name="OLE_LINK5"/>
      <w:r>
        <w:t>Великобритания, Италия, США, Финляндия, Франция, ФРГ и Япония</w:t>
      </w:r>
      <w:bookmarkEnd w:id="13"/>
      <w:r>
        <w:t xml:space="preserve">. Наибольший объем внешней торговли наблюдался с ФРГ (около 24% ежегодно), что связано, в первую очередь, с заключением в 1970 г. контракта на поставку российского </w:t>
      </w:r>
      <w:r w:rsidR="005B0CAB">
        <w:t>г</w:t>
      </w:r>
      <w:r>
        <w:t>а</w:t>
      </w:r>
      <w:r w:rsidR="005B0CAB">
        <w:t>за</w:t>
      </w:r>
      <w:r>
        <w:t xml:space="preserve"> </w:t>
      </w:r>
      <w:r w:rsidR="001510AB">
        <w:t xml:space="preserve">на </w:t>
      </w:r>
      <w:r>
        <w:t>территорию ФРГ</w:t>
      </w:r>
      <w:r w:rsidR="005B0CAB">
        <w:t xml:space="preserve"> в обмен на трубы крупного диаметра</w:t>
      </w:r>
      <w:r w:rsidR="00297932">
        <w:t xml:space="preserve">, используемые для строительства газопровода «Уренгой-Помары-Ужгород» </w:t>
      </w:r>
      <w:r w:rsidR="005B0CAB">
        <w:t xml:space="preserve">(сделка «Газ-трубы»). В </w:t>
      </w:r>
      <w:r w:rsidR="005B0CAB" w:rsidRPr="005B0CAB">
        <w:t>1975 г</w:t>
      </w:r>
      <w:r w:rsidR="005B0CAB">
        <w:t>. также были заключены контракты на поставки газа в Италию и Францию и Финляндию (среднегодовая доля этих государств во внешней торговле с капиталистическими странами в 1970-1990 гг. – 13%, 13% и 16% соответственно)</w:t>
      </w:r>
      <w:r w:rsidR="009D56A4">
        <w:t xml:space="preserve"> </w:t>
      </w:r>
      <w:r w:rsidR="00E10C22">
        <w:t>(см. рис. 1.</w:t>
      </w:r>
      <w:r w:rsidR="00297932">
        <w:t>7</w:t>
      </w:r>
      <w:r w:rsidR="00E10C22">
        <w:t>)</w:t>
      </w:r>
      <w:r w:rsidR="009D56A4">
        <w:t>. Несмотря на принадлежность перечисленных стран к капиталистическому блоку, они не выступали инициаторами санкций и в меньшей степени присоединялись к санкционным ограничениям, инициированным США, что позволило наращивать объемы межгосударственной торговли в заданный период.</w:t>
      </w:r>
    </w:p>
    <w:p w14:paraId="31CA142F" w14:textId="1524FD9D" w:rsidR="00CD3395" w:rsidRDefault="005B0CAB" w:rsidP="00CD3395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 wp14:anchorId="46E55C3A" wp14:editId="580E0291">
            <wp:extent cx="6504940" cy="3211195"/>
            <wp:effectExtent l="0" t="0" r="0" b="1905"/>
            <wp:docPr id="26" name="Диаграмма 26">
              <a:extLst xmlns:a="http://schemas.openxmlformats.org/drawingml/2006/main">
                <a:ext uri="{FF2B5EF4-FFF2-40B4-BE49-F238E27FC236}">
                  <a16:creationId xmlns:a16="http://schemas.microsoft.com/office/drawing/2014/main" id="{A34256C8-DC29-4E4A-BAEF-0805A3FD59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8F55BF1" w14:textId="47D07954" w:rsidR="005B0CAB" w:rsidRPr="00635F8D" w:rsidRDefault="005B0CAB" w:rsidP="00297932">
      <w:pPr>
        <w:spacing w:line="276" w:lineRule="auto"/>
        <w:jc w:val="center"/>
        <w:rPr>
          <w:b/>
        </w:rPr>
      </w:pPr>
      <w:r w:rsidRPr="00933DBD">
        <w:rPr>
          <w:i/>
        </w:rPr>
        <w:t>Рис</w:t>
      </w:r>
      <w:r w:rsidRPr="00635F8D">
        <w:rPr>
          <w:i/>
        </w:rPr>
        <w:t>.1.</w:t>
      </w:r>
      <w:r w:rsidR="00297932">
        <w:rPr>
          <w:i/>
        </w:rPr>
        <w:t>7</w:t>
      </w:r>
      <w:r w:rsidRPr="00635F8D">
        <w:rPr>
          <w:i/>
        </w:rPr>
        <w:t>.</w:t>
      </w:r>
      <w:r w:rsidRPr="00635F8D">
        <w:t xml:space="preserve"> </w:t>
      </w:r>
      <w:r>
        <w:rPr>
          <w:b/>
        </w:rPr>
        <w:t xml:space="preserve">Динамика внешней торговли СССР с </w:t>
      </w:r>
      <w:r w:rsidRPr="005B0CAB">
        <w:rPr>
          <w:b/>
        </w:rPr>
        <w:t>Великобритани</w:t>
      </w:r>
      <w:r>
        <w:rPr>
          <w:b/>
        </w:rPr>
        <w:t>ей</w:t>
      </w:r>
      <w:r w:rsidRPr="005B0CAB">
        <w:rPr>
          <w:b/>
        </w:rPr>
        <w:t>, Итали</w:t>
      </w:r>
      <w:r>
        <w:rPr>
          <w:b/>
        </w:rPr>
        <w:t>ей</w:t>
      </w:r>
      <w:r w:rsidRPr="005B0CAB">
        <w:rPr>
          <w:b/>
        </w:rPr>
        <w:t>, США, Финлянди</w:t>
      </w:r>
      <w:r>
        <w:rPr>
          <w:b/>
        </w:rPr>
        <w:t>ей</w:t>
      </w:r>
      <w:r w:rsidRPr="005B0CAB">
        <w:rPr>
          <w:b/>
        </w:rPr>
        <w:t>, Франци</w:t>
      </w:r>
      <w:r>
        <w:rPr>
          <w:b/>
        </w:rPr>
        <w:t>ей</w:t>
      </w:r>
      <w:r w:rsidRPr="005B0CAB">
        <w:rPr>
          <w:b/>
        </w:rPr>
        <w:t>, ФРГ и Япони</w:t>
      </w:r>
      <w:r>
        <w:rPr>
          <w:b/>
        </w:rPr>
        <w:t>ей в 1970-1990 гг., млн.руб.</w:t>
      </w:r>
    </w:p>
    <w:p w14:paraId="30751283" w14:textId="2C0BCFE4" w:rsidR="00CD3395" w:rsidRDefault="005B0CAB" w:rsidP="00297932">
      <w:pPr>
        <w:spacing w:line="276" w:lineRule="auto"/>
        <w:jc w:val="center"/>
        <w:rPr>
          <w:lang w:val="en-US"/>
        </w:rPr>
      </w:pPr>
      <w:r w:rsidRPr="00297932">
        <w:t>Составлено</w:t>
      </w:r>
      <w:r w:rsidRPr="00297932">
        <w:rPr>
          <w:lang w:val="en-US"/>
        </w:rPr>
        <w:t xml:space="preserve"> </w:t>
      </w:r>
      <w:r w:rsidRPr="00297932">
        <w:t>по</w:t>
      </w:r>
      <w:r w:rsidRPr="00297932">
        <w:rPr>
          <w:lang w:val="en-US"/>
        </w:rPr>
        <w:t>:</w:t>
      </w:r>
      <w:r w:rsidR="00297932" w:rsidRPr="00297932">
        <w:rPr>
          <w:lang w:val="en-US"/>
        </w:rPr>
        <w:t xml:space="preserve"> Soviet Economic Statistical Series</w:t>
      </w:r>
      <w:r w:rsidR="00297932">
        <w:rPr>
          <w:rStyle w:val="a6"/>
          <w:lang w:val="en-US"/>
        </w:rPr>
        <w:footnoteReference w:id="47"/>
      </w:r>
    </w:p>
    <w:p w14:paraId="3AF95C7C" w14:textId="0B5DDFE9" w:rsidR="00297932" w:rsidRDefault="00297932" w:rsidP="00297932">
      <w:pPr>
        <w:spacing w:line="276" w:lineRule="auto"/>
        <w:jc w:val="center"/>
        <w:rPr>
          <w:lang w:val="en-US"/>
        </w:rPr>
      </w:pPr>
    </w:p>
    <w:p w14:paraId="2B639F79" w14:textId="77777777" w:rsidR="00297932" w:rsidRPr="00297932" w:rsidRDefault="00297932" w:rsidP="00297932">
      <w:pPr>
        <w:spacing w:line="276" w:lineRule="auto"/>
        <w:jc w:val="center"/>
        <w:rPr>
          <w:lang w:val="en-US"/>
        </w:rPr>
      </w:pPr>
    </w:p>
    <w:p w14:paraId="333AD35B" w14:textId="3F16D360" w:rsidR="00186A55" w:rsidRDefault="009D56A4" w:rsidP="000736D3">
      <w:pPr>
        <w:spacing w:line="360" w:lineRule="auto"/>
        <w:ind w:firstLine="567"/>
        <w:jc w:val="both"/>
      </w:pPr>
      <w:r>
        <w:t>При этом важно отметить, что объемы внешней торговли со странами-инициаторами основных санкционных пакетов (США и Великобритания) в большей степени подвергались флуктуациям под влиянием санкций. При наложении графика динамики товарооборота СССР с Великобританией</w:t>
      </w:r>
      <w:r w:rsidR="00FB38C9">
        <w:t xml:space="preserve"> и США видна зависимость между снижением объемов товарооборота и ужесточением санкционного давления на РФ (на графике выделено красным) и увеличением объемов</w:t>
      </w:r>
      <w:r w:rsidR="0092077A">
        <w:t xml:space="preserve"> торговли</w:t>
      </w:r>
      <w:r w:rsidR="00FB38C9">
        <w:t xml:space="preserve"> и ослаблением санкций (на графике выделено желтым)</w:t>
      </w:r>
      <w:r w:rsidR="0092077A">
        <w:t xml:space="preserve">. Так, например, в период отмены зернового эмбарго и эмбарго на поставки труб широкого диаметра в СССР, торговый оборот за 10-летний период увеличился на 243% с США и на 170% с Великобританией (среднегодовые темпы прироста – 25% и 40% соответственно) </w:t>
      </w:r>
      <w:r w:rsidR="00FB38C9">
        <w:t>(см. рис. 1.</w:t>
      </w:r>
      <w:r w:rsidR="00297932">
        <w:t>8</w:t>
      </w:r>
      <w:r w:rsidR="00FB38C9">
        <w:t>).</w:t>
      </w:r>
      <w:r w:rsidR="0092077A">
        <w:t xml:space="preserve"> </w:t>
      </w:r>
      <w:r w:rsidR="00186A55">
        <w:t>Важно отметить, что ключевыми группами товаров, импортируемых из приведенных государств, являлась</w:t>
      </w:r>
      <w:r w:rsidR="000D116D">
        <w:t xml:space="preserve"> инновационная</w:t>
      </w:r>
      <w:r w:rsidR="00186A55">
        <w:t xml:space="preserve"> продукция наукоемких производств, что подтверждает приведенный выше тезис о изменении направленности санкций в период Холодной войны и ориентация их на ограничение доступа СССР к западным п</w:t>
      </w:r>
      <w:r w:rsidR="00186A55" w:rsidRPr="00275075">
        <w:t>ередовым технологиям и высокотехнологичной продукции</w:t>
      </w:r>
      <w:r w:rsidR="00186A55">
        <w:t xml:space="preserve">, что во многом препятствовало реализации стратегически важных для СССР проектов. Так, например, </w:t>
      </w:r>
      <w:r w:rsidR="00186A55">
        <w:lastRenderedPageBreak/>
        <w:t xml:space="preserve">эмбарго на поставку труб для нефтепровода «Дружба» оказало влияние на задержку сдачи проекта и удорожание его реализации. Кроме того, в результате запрета на экспорт американского оборудования в СССР был также значительно сокращен проект газопровода </w:t>
      </w:r>
      <w:r w:rsidR="00186A55" w:rsidRPr="00186A55">
        <w:t xml:space="preserve">Уренгой - Помары </w:t>
      </w:r>
      <w:r w:rsidR="00186A55">
        <w:t>–</w:t>
      </w:r>
      <w:r w:rsidR="00186A55" w:rsidRPr="00186A55">
        <w:t xml:space="preserve"> Ужгород</w:t>
      </w:r>
      <w:r w:rsidR="00186A55">
        <w:t xml:space="preserve">: </w:t>
      </w:r>
      <w:r w:rsidR="00186A55" w:rsidRPr="00186A55">
        <w:t>вместо двух запланированных линий газопровода была проложена только одна, построенная частично из советских материалов и оборудования.</w:t>
      </w:r>
      <w:r w:rsidR="00186A55">
        <w:rPr>
          <w:rStyle w:val="a6"/>
        </w:rPr>
        <w:footnoteReference w:id="48"/>
      </w:r>
    </w:p>
    <w:p w14:paraId="4722393D" w14:textId="2296E720" w:rsidR="009D56A4" w:rsidRDefault="000736D3" w:rsidP="000736D3">
      <w:pPr>
        <w:spacing w:line="360" w:lineRule="auto"/>
        <w:jc w:val="both"/>
      </w:pPr>
      <w:r>
        <w:rPr>
          <w:noProof/>
        </w:rPr>
        <w:drawing>
          <wp:inline distT="0" distB="0" distL="0" distR="0" wp14:anchorId="122D82AE" wp14:editId="7B7754AE">
            <wp:extent cx="6382020" cy="3515487"/>
            <wp:effectExtent l="0" t="0" r="635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нимок экрана 2023-04-26 в 14.07.47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720" cy="3521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6A4">
        <w:t xml:space="preserve"> </w:t>
      </w:r>
    </w:p>
    <w:p w14:paraId="4FA7356C" w14:textId="4CA80C2C" w:rsidR="00FB38C9" w:rsidRDefault="00FB38C9" w:rsidP="00297932">
      <w:pPr>
        <w:spacing w:line="276" w:lineRule="auto"/>
        <w:jc w:val="center"/>
        <w:rPr>
          <w:b/>
        </w:rPr>
      </w:pPr>
      <w:r w:rsidRPr="00933DBD">
        <w:rPr>
          <w:i/>
        </w:rPr>
        <w:t>Рис</w:t>
      </w:r>
      <w:r w:rsidRPr="00635F8D">
        <w:rPr>
          <w:i/>
        </w:rPr>
        <w:t>.1.</w:t>
      </w:r>
      <w:r w:rsidR="00297932">
        <w:rPr>
          <w:i/>
        </w:rPr>
        <w:t>8</w:t>
      </w:r>
      <w:r w:rsidRPr="00635F8D">
        <w:rPr>
          <w:i/>
        </w:rPr>
        <w:t>.</w:t>
      </w:r>
      <w:r w:rsidRPr="00635F8D">
        <w:t xml:space="preserve"> </w:t>
      </w:r>
      <w:r>
        <w:rPr>
          <w:b/>
        </w:rPr>
        <w:t>Зависимость объемов внешнеторгового оборота СССР с Великобританией и США от политики ужесточения (красная вертикальная черта) и ослабления (желтая вертикальная черта) политики санкций, млн.руб.</w:t>
      </w:r>
    </w:p>
    <w:p w14:paraId="2F2888DE" w14:textId="21A4BE93" w:rsidR="00275075" w:rsidRPr="009E5247" w:rsidRDefault="00275075" w:rsidP="000736D3">
      <w:pPr>
        <w:spacing w:line="360" w:lineRule="auto"/>
        <w:jc w:val="both"/>
      </w:pPr>
    </w:p>
    <w:p w14:paraId="2B7F5549" w14:textId="6CEECFAC" w:rsidR="0081731D" w:rsidRPr="0081731D" w:rsidRDefault="006248C2" w:rsidP="0088185E">
      <w:pPr>
        <w:pStyle w:val="Z"/>
        <w:ind w:firstLine="567"/>
        <w:jc w:val="both"/>
      </w:pPr>
      <w:r w:rsidRPr="000D116D">
        <w:t>Начиная с 201</w:t>
      </w:r>
      <w:r w:rsidR="0081731D">
        <w:t xml:space="preserve">4 </w:t>
      </w:r>
      <w:r w:rsidRPr="000D116D">
        <w:t>г., экономические отношения РФ с западными партнерами вновь ознаменовались развертыванием масштабного санкционного противостояния сторон.</w:t>
      </w:r>
      <w:r w:rsidR="0084474F">
        <w:t xml:space="preserve"> Так, ряд внешнеполитических событий спровоцировал инициацию и дальнейшее расширение санкционных пакетов</w:t>
      </w:r>
      <w:r w:rsidR="00711381">
        <w:t xml:space="preserve">, направленных на </w:t>
      </w:r>
      <w:r w:rsidR="0041593F">
        <w:t>525 физических и 623 юридических лица</w:t>
      </w:r>
      <w:r w:rsidR="0081731D">
        <w:t>.</w:t>
      </w:r>
      <w:r w:rsidR="0081731D">
        <w:rPr>
          <w:b/>
        </w:rPr>
        <w:t xml:space="preserve"> </w:t>
      </w:r>
      <w:r w:rsidRPr="000D116D">
        <w:t xml:space="preserve">Начало санкционного давления Западных стран на Российскую Федерацию было связано с присоединением Крыма к территории России в феврале 2014 г. Первый пакет санкций был введен в марте 2014 г. и направлен на создание ограничительных мер в отношении действий, подрывающих или ставящих под угрозу территориальную целостность, суверенитет и </w:t>
      </w:r>
      <w:r w:rsidRPr="000D116D">
        <w:lastRenderedPageBreak/>
        <w:t>независимость Украины.</w:t>
      </w:r>
      <w:r w:rsidRPr="000D116D">
        <w:rPr>
          <w:rStyle w:val="a6"/>
          <w:color w:val="000000"/>
        </w:rPr>
        <w:footnoteReference w:id="49"/>
      </w:r>
      <w:r w:rsidR="0081731D">
        <w:t xml:space="preserve"> В дальнейшем новые санкционные пакеты были инициированы в связи с п</w:t>
      </w:r>
      <w:r w:rsidR="0081731D" w:rsidRPr="0081731D">
        <w:t>родаж</w:t>
      </w:r>
      <w:r w:rsidR="0081731D">
        <w:t xml:space="preserve">ей </w:t>
      </w:r>
      <w:r w:rsidR="0081731D" w:rsidRPr="0081731D">
        <w:t>товаров или вооружений в КНДР, Иран и Сирию</w:t>
      </w:r>
      <w:r w:rsidR="0081731D">
        <w:t xml:space="preserve"> (2014 г.), делом Скрипалей (2017 г.), подрывом кибербезопасности США и ЕС (2019 г.), оказанием поддержки правительству Сирии и Венесуэлы (2020 г.) </w:t>
      </w:r>
    </w:p>
    <w:p w14:paraId="4CDACC91" w14:textId="00E6A1D5" w:rsidR="0099586A" w:rsidRPr="0081731D" w:rsidRDefault="0081731D" w:rsidP="0088185E">
      <w:pPr>
        <w:pStyle w:val="Z"/>
        <w:ind w:firstLine="567"/>
        <w:jc w:val="both"/>
      </w:pPr>
      <w:r w:rsidRPr="0081731D">
        <w:t>Санкционные меры, принимавшиеся против экономики РФ в период 2014-2020 гг.</w:t>
      </w:r>
      <w:r>
        <w:t xml:space="preserve">, могут быть разделены </w:t>
      </w:r>
      <w:r w:rsidR="0099586A">
        <w:t>на несколько групп по критерию направленности:</w:t>
      </w:r>
    </w:p>
    <w:p w14:paraId="55656EB9" w14:textId="71EEDCD7" w:rsidR="006248C2" w:rsidRPr="0099586A" w:rsidRDefault="0099586A" w:rsidP="00202006">
      <w:pPr>
        <w:pStyle w:val="Z"/>
        <w:numPr>
          <w:ilvl w:val="0"/>
          <w:numId w:val="7"/>
        </w:numPr>
        <w:ind w:left="0" w:firstLine="567"/>
        <w:jc w:val="both"/>
      </w:pPr>
      <w:r>
        <w:t>Санкции, направленные на отдельных физических лиц, предусматривающие арест активов и запрет на въезд в ЕС;</w:t>
      </w:r>
      <w:r w:rsidR="006248C2" w:rsidRPr="0099586A">
        <w:t xml:space="preserve"> </w:t>
      </w:r>
    </w:p>
    <w:p w14:paraId="2F559DF4" w14:textId="5B74C41C" w:rsidR="006248C2" w:rsidRPr="0099586A" w:rsidRDefault="006248C2" w:rsidP="00202006">
      <w:pPr>
        <w:pStyle w:val="Z"/>
        <w:numPr>
          <w:ilvl w:val="0"/>
          <w:numId w:val="7"/>
        </w:numPr>
        <w:ind w:left="0" w:firstLine="567"/>
        <w:jc w:val="both"/>
      </w:pPr>
      <w:r w:rsidRPr="0099586A">
        <w:t xml:space="preserve">Финансовые санкции, </w:t>
      </w:r>
      <w:r w:rsidR="0099586A">
        <w:t>инициированные</w:t>
      </w:r>
      <w:r w:rsidRPr="0099586A">
        <w:t xml:space="preserve"> против </w:t>
      </w:r>
      <w:r w:rsidR="0099586A">
        <w:t>ряда</w:t>
      </w:r>
      <w:r w:rsidRPr="0099586A">
        <w:t xml:space="preserve"> российских </w:t>
      </w:r>
      <w:r w:rsidR="0099586A">
        <w:t>юридических лиц</w:t>
      </w:r>
      <w:r w:rsidRPr="0099586A">
        <w:t>;</w:t>
      </w:r>
    </w:p>
    <w:p w14:paraId="79D88170" w14:textId="24087EC9" w:rsidR="0099586A" w:rsidRDefault="006248C2" w:rsidP="00202006">
      <w:pPr>
        <w:pStyle w:val="Z"/>
        <w:numPr>
          <w:ilvl w:val="0"/>
          <w:numId w:val="7"/>
        </w:numPr>
        <w:ind w:left="0" w:firstLine="567"/>
        <w:jc w:val="both"/>
      </w:pPr>
      <w:r w:rsidRPr="0099586A">
        <w:t>Санкции</w:t>
      </w:r>
      <w:r w:rsidR="0099586A">
        <w:t>, ограничивающие экспорт товаров и технологий в Россию.</w:t>
      </w:r>
    </w:p>
    <w:p w14:paraId="1039CBB0" w14:textId="77706389" w:rsidR="004317E6" w:rsidRDefault="006248C2" w:rsidP="004317E6">
      <w:pPr>
        <w:spacing w:line="360" w:lineRule="auto"/>
        <w:ind w:firstLine="567"/>
        <w:jc w:val="both"/>
      </w:pPr>
      <w:r w:rsidRPr="004317E6">
        <w:rPr>
          <w:u w:val="single"/>
        </w:rPr>
        <w:t>Персональные санкции</w:t>
      </w:r>
      <w:r w:rsidR="004317E6" w:rsidRPr="004317E6">
        <w:rPr>
          <w:u w:val="single"/>
        </w:rPr>
        <w:t xml:space="preserve"> (санкции против отдельных физических лиц)</w:t>
      </w:r>
      <w:r w:rsidR="004317E6">
        <w:rPr>
          <w:u w:val="single"/>
        </w:rPr>
        <w:t xml:space="preserve"> </w:t>
      </w:r>
      <w:r w:rsidR="004317E6" w:rsidRPr="004317E6">
        <w:t xml:space="preserve">имели косвенное влияние </w:t>
      </w:r>
      <w:r w:rsidR="004317E6">
        <w:t>на экономический рост РФ</w:t>
      </w:r>
      <w:r w:rsidRPr="004317E6">
        <w:t xml:space="preserve">, </w:t>
      </w:r>
      <w:r w:rsidR="004317E6">
        <w:t xml:space="preserve">поскольку </w:t>
      </w:r>
      <w:r w:rsidRPr="004317E6">
        <w:t xml:space="preserve">такой вид санкций </w:t>
      </w:r>
      <w:r w:rsidR="004317E6">
        <w:t>ограничивает</w:t>
      </w:r>
      <w:r w:rsidRPr="004317E6">
        <w:t xml:space="preserve"> развитие бизнеса и сотрудничества России и Западных стран путем сокращения ин</w:t>
      </w:r>
      <w:r w:rsidR="004317E6">
        <w:t>остранных инвестиций и заморозки инвестиционных проектов. Однако, обособленная оценка эффектов введения такого рода санкций на экономику РФ не</w:t>
      </w:r>
      <w:r w:rsidR="006643DD">
        <w:t>возможна.</w:t>
      </w:r>
    </w:p>
    <w:p w14:paraId="2DA76E0A" w14:textId="4C32CAD8" w:rsidR="006643DD" w:rsidRDefault="006643DD" w:rsidP="004317E6">
      <w:pPr>
        <w:spacing w:line="360" w:lineRule="auto"/>
        <w:ind w:firstLine="567"/>
        <w:jc w:val="both"/>
      </w:pPr>
      <w:r>
        <w:t xml:space="preserve">Важно отметить, что большинство санкций, инициированных в течение заданного периода, были направлены на финансовый сектор и закрытие рынков капитала. </w:t>
      </w:r>
      <w:r w:rsidRPr="006643DD">
        <w:rPr>
          <w:u w:val="single"/>
        </w:rPr>
        <w:t>Финансовые санкции</w:t>
      </w:r>
      <w:r>
        <w:t xml:space="preserve"> включали 2 группы финансовых ограничений: </w:t>
      </w:r>
    </w:p>
    <w:p w14:paraId="48C28A4D" w14:textId="47B6759B" w:rsidR="006643DD" w:rsidRDefault="006643DD" w:rsidP="006643DD">
      <w:pPr>
        <w:spacing w:line="360" w:lineRule="auto"/>
        <w:ind w:firstLine="567"/>
        <w:jc w:val="both"/>
      </w:pPr>
      <w:r w:rsidRPr="006643DD">
        <w:rPr>
          <w:lang w:val="en-US"/>
        </w:rPr>
        <w:t>S</w:t>
      </w:r>
      <w:r w:rsidRPr="006643DD">
        <w:t>ectoral Sanctions Identifications (SSI) List (</w:t>
      </w:r>
      <w:r>
        <w:t xml:space="preserve">в российской академической литературе – секторальные санкции): данный вид ограничений предусматривает введение запрета </w:t>
      </w:r>
      <w:r w:rsidRPr="006643DD">
        <w:t>выхода на долговые рынки США и Европы для отдельных</w:t>
      </w:r>
      <w:r>
        <w:t xml:space="preserve"> российских</w:t>
      </w:r>
      <w:r w:rsidRPr="006643DD">
        <w:t xml:space="preserve"> банков и компаний.</w:t>
      </w:r>
      <w:r w:rsidRPr="006643DD">
        <w:rPr>
          <w:rStyle w:val="a6"/>
        </w:rPr>
        <w:footnoteReference w:id="50"/>
      </w:r>
    </w:p>
    <w:p w14:paraId="2B03F6C6" w14:textId="59990ED3" w:rsidR="006643DD" w:rsidRDefault="006643DD" w:rsidP="006643DD">
      <w:pPr>
        <w:spacing w:line="360" w:lineRule="auto"/>
        <w:ind w:firstLine="567"/>
        <w:jc w:val="both"/>
      </w:pPr>
      <w:r w:rsidRPr="006643DD">
        <w:rPr>
          <w:lang w:val="en-US"/>
        </w:rPr>
        <w:t>Specially</w:t>
      </w:r>
      <w:r w:rsidRPr="006643DD">
        <w:t xml:space="preserve"> </w:t>
      </w:r>
      <w:r w:rsidRPr="006643DD">
        <w:rPr>
          <w:lang w:val="en-US"/>
        </w:rPr>
        <w:t>Designated</w:t>
      </w:r>
      <w:r w:rsidRPr="006643DD">
        <w:t xml:space="preserve"> </w:t>
      </w:r>
      <w:r w:rsidRPr="006643DD">
        <w:rPr>
          <w:lang w:val="en-US"/>
        </w:rPr>
        <w:t>Nationals</w:t>
      </w:r>
      <w:r w:rsidRPr="006643DD">
        <w:t xml:space="preserve"> </w:t>
      </w:r>
      <w:r w:rsidRPr="006643DD">
        <w:rPr>
          <w:lang w:val="en-US"/>
        </w:rPr>
        <w:t>And</w:t>
      </w:r>
      <w:r w:rsidRPr="006643DD">
        <w:t xml:space="preserve"> </w:t>
      </w:r>
      <w:r w:rsidRPr="006643DD">
        <w:rPr>
          <w:lang w:val="en-US"/>
        </w:rPr>
        <w:t>Blocked</w:t>
      </w:r>
      <w:r w:rsidRPr="006643DD">
        <w:t xml:space="preserve"> </w:t>
      </w:r>
      <w:r w:rsidRPr="006643DD">
        <w:rPr>
          <w:lang w:val="en-US"/>
        </w:rPr>
        <w:t>Persons</w:t>
      </w:r>
      <w:r w:rsidRPr="006643DD">
        <w:t xml:space="preserve"> </w:t>
      </w:r>
      <w:r w:rsidRPr="006643DD">
        <w:rPr>
          <w:lang w:val="en-US"/>
        </w:rPr>
        <w:t>List</w:t>
      </w:r>
      <w:r w:rsidRPr="006643DD">
        <w:t xml:space="preserve"> (</w:t>
      </w:r>
      <w:r w:rsidRPr="006643DD">
        <w:rPr>
          <w:lang w:val="en-US"/>
        </w:rPr>
        <w:t>SDN</w:t>
      </w:r>
      <w:r w:rsidRPr="006643DD">
        <w:t xml:space="preserve">) </w:t>
      </w:r>
      <w:r w:rsidRPr="006643DD">
        <w:rPr>
          <w:lang w:val="en-US"/>
        </w:rPr>
        <w:t>Human</w:t>
      </w:r>
      <w:r w:rsidRPr="006643DD">
        <w:t xml:space="preserve"> </w:t>
      </w:r>
      <w:r w:rsidRPr="006643DD">
        <w:rPr>
          <w:lang w:val="en-US"/>
        </w:rPr>
        <w:t>Readable</w:t>
      </w:r>
      <w:r w:rsidRPr="006643DD">
        <w:t xml:space="preserve"> </w:t>
      </w:r>
      <w:r w:rsidRPr="006643DD">
        <w:rPr>
          <w:lang w:val="en-US"/>
        </w:rPr>
        <w:t>Lists</w:t>
      </w:r>
      <w:r>
        <w:t xml:space="preserve">: запрет </w:t>
      </w:r>
      <w:r w:rsidRPr="006643DD">
        <w:t>проведени</w:t>
      </w:r>
      <w:r>
        <w:t>я</w:t>
      </w:r>
      <w:r w:rsidRPr="006643DD">
        <w:t xml:space="preserve"> валютных платежей </w:t>
      </w:r>
      <w:r>
        <w:t xml:space="preserve">российским </w:t>
      </w:r>
      <w:r w:rsidRPr="006643DD">
        <w:t xml:space="preserve">банкам и компаниям, </w:t>
      </w:r>
      <w:r>
        <w:t xml:space="preserve">находящимся в </w:t>
      </w:r>
      <w:r>
        <w:rPr>
          <w:lang w:val="en-US"/>
        </w:rPr>
        <w:t>SSL</w:t>
      </w:r>
      <w:r w:rsidRPr="006643DD">
        <w:t xml:space="preserve"> </w:t>
      </w:r>
      <w:r>
        <w:t>листе</w:t>
      </w:r>
      <w:r w:rsidRPr="006643DD">
        <w:t xml:space="preserve">, а также компаниям, владельцы которых </w:t>
      </w:r>
      <w:r>
        <w:t>являются</w:t>
      </w:r>
      <w:r w:rsidRPr="006643DD">
        <w:t xml:space="preserve"> объектом персональных санкций.</w:t>
      </w:r>
      <w:r w:rsidRPr="006643DD">
        <w:rPr>
          <w:rStyle w:val="a6"/>
          <w:lang w:val="en-US"/>
        </w:rPr>
        <w:footnoteReference w:id="51"/>
      </w:r>
    </w:p>
    <w:p w14:paraId="2FAF104D" w14:textId="458251D5" w:rsidR="004866F6" w:rsidRDefault="004866F6" w:rsidP="004866F6">
      <w:pPr>
        <w:spacing w:line="360" w:lineRule="auto"/>
        <w:ind w:firstLine="567"/>
        <w:jc w:val="both"/>
        <w:rPr>
          <w:sz w:val="28"/>
          <w:szCs w:val="28"/>
        </w:rPr>
      </w:pPr>
      <w:r w:rsidRPr="004866F6">
        <w:rPr>
          <w:color w:val="000000"/>
          <w:u w:val="single"/>
        </w:rPr>
        <w:t>Санкции, ограничивающие экспорт товаров и технологий</w:t>
      </w:r>
      <w:r w:rsidRPr="007013A0">
        <w:rPr>
          <w:color w:val="000000"/>
        </w:rPr>
        <w:t xml:space="preserve"> в Россию</w:t>
      </w:r>
      <w:r>
        <w:rPr>
          <w:color w:val="000000"/>
        </w:rPr>
        <w:t xml:space="preserve">, в первую очередь, были направлены на технологическое отставание РФ в области </w:t>
      </w:r>
      <w:r w:rsidRPr="007013A0">
        <w:rPr>
          <w:color w:val="000000"/>
        </w:rPr>
        <w:t>энергетики</w:t>
      </w:r>
      <w:r>
        <w:rPr>
          <w:color w:val="000000"/>
        </w:rPr>
        <w:t xml:space="preserve"> (</w:t>
      </w:r>
      <w:r w:rsidRPr="007013A0">
        <w:rPr>
          <w:color w:val="000000"/>
        </w:rPr>
        <w:t xml:space="preserve">были введены запреты на </w:t>
      </w:r>
      <w:r w:rsidRPr="007013A0">
        <w:rPr>
          <w:color w:val="000000"/>
        </w:rPr>
        <w:lastRenderedPageBreak/>
        <w:t>экспорт товаров и услуг для осуществления добычи нефти и газа в Арктике, шельфе и глубоководных месторождениях</w:t>
      </w:r>
      <w:r>
        <w:rPr>
          <w:color w:val="000000"/>
        </w:rPr>
        <w:t xml:space="preserve">) и, как следствие, - </w:t>
      </w:r>
      <w:r w:rsidRPr="007013A0">
        <w:t>экономический рост России, который больше чем наполовину определяется динамикой развития топливно-энергетического сектора.</w:t>
      </w:r>
      <w:r w:rsidRPr="007013A0">
        <w:rPr>
          <w:rStyle w:val="a6"/>
        </w:rPr>
        <w:footnoteReference w:id="52"/>
      </w:r>
      <w:r>
        <w:rPr>
          <w:sz w:val="28"/>
          <w:szCs w:val="28"/>
        </w:rPr>
        <w:t xml:space="preserve"> </w:t>
      </w:r>
    </w:p>
    <w:p w14:paraId="1781A23D" w14:textId="6CDB0DDF" w:rsidR="004866F6" w:rsidRDefault="004866F6" w:rsidP="004866F6">
      <w:pPr>
        <w:spacing w:line="360" w:lineRule="auto"/>
        <w:ind w:firstLine="567"/>
        <w:jc w:val="both"/>
      </w:pPr>
      <w:r w:rsidRPr="004866F6">
        <w:t>Важно отметить, что санкции, инициированные в 2014 г.</w:t>
      </w:r>
      <w:r>
        <w:t xml:space="preserve"> сопровождались также критическим падением цен на нефть в 4м квартале 2014 г. (суммарное падение стоимости барреля нефти за 2014 г. составило 51%, </w:t>
      </w:r>
      <w:r w:rsidRPr="001A0120">
        <w:t>зафиксированный минимум - 45,13 долл./баррель</w:t>
      </w:r>
      <w:r>
        <w:t>)</w:t>
      </w:r>
      <w:r>
        <w:rPr>
          <w:rStyle w:val="a6"/>
          <w:color w:val="1A1A1A"/>
          <w:spacing w:val="-6"/>
          <w:sz w:val="29"/>
          <w:szCs w:val="29"/>
          <w:shd w:val="clear" w:color="auto" w:fill="FFFFFF"/>
        </w:rPr>
        <w:footnoteReference w:id="53"/>
      </w:r>
      <w:r>
        <w:t xml:space="preserve">, что привело к </w:t>
      </w:r>
      <w:r w:rsidRPr="00AA36B8">
        <w:t>снижению бюджетных доходов</w:t>
      </w:r>
      <w:r>
        <w:t xml:space="preserve"> РФ</w:t>
      </w:r>
      <w:r w:rsidRPr="00AA36B8">
        <w:t xml:space="preserve"> и увеличению дефицита бюджета</w:t>
      </w:r>
      <w:r>
        <w:t>.  Кроме того, в ноябре 2014 г. также завершился переход ЦБ РФ к режиму плавающего валютного курса, что</w:t>
      </w:r>
      <w:r w:rsidR="000C16B3">
        <w:t xml:space="preserve">, в совокупности со снижением конъектуры на рынках энергоресурсов, </w:t>
      </w:r>
      <w:r>
        <w:t>привело к девальвации рубля</w:t>
      </w:r>
      <w:r w:rsidR="000C16B3">
        <w:t xml:space="preserve"> в 4м квартале 2014 г. (см. рис. 1.</w:t>
      </w:r>
      <w:r w:rsidR="00284C1E" w:rsidRPr="00284C1E">
        <w:t>9</w:t>
      </w:r>
      <w:r w:rsidR="000C16B3">
        <w:t>)</w:t>
      </w:r>
    </w:p>
    <w:p w14:paraId="6DB7533C" w14:textId="65484FB6" w:rsidR="004866F6" w:rsidRDefault="000C16B3" w:rsidP="00E67634">
      <w:pPr>
        <w:spacing w:line="360" w:lineRule="auto"/>
        <w:ind w:hanging="142"/>
        <w:jc w:val="both"/>
      </w:pPr>
      <w:r>
        <w:rPr>
          <w:noProof/>
        </w:rPr>
        <w:drawing>
          <wp:inline distT="0" distB="0" distL="0" distR="0" wp14:anchorId="29FC071F" wp14:editId="6EEB6DD7">
            <wp:extent cx="6460236" cy="2568956"/>
            <wp:effectExtent l="0" t="0" r="4445" b="0"/>
            <wp:docPr id="13" name="Диаграмма 13">
              <a:extLst xmlns:a="http://schemas.openxmlformats.org/drawingml/2006/main">
                <a:ext uri="{FF2B5EF4-FFF2-40B4-BE49-F238E27FC236}">
                  <a16:creationId xmlns:a16="http://schemas.microsoft.com/office/drawing/2014/main" id="{8D27B5DE-ED92-0044-A5D4-D169659DC0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0C007E1" w14:textId="38283CC5" w:rsidR="000C16B3" w:rsidRDefault="000C16B3" w:rsidP="00284C1E">
      <w:pPr>
        <w:spacing w:line="360" w:lineRule="auto"/>
        <w:jc w:val="center"/>
        <w:rPr>
          <w:i/>
        </w:rPr>
      </w:pPr>
      <w:r w:rsidRPr="000C16B3">
        <w:rPr>
          <w:i/>
        </w:rPr>
        <w:t>Рис. 1.</w:t>
      </w:r>
      <w:r w:rsidR="00284C1E" w:rsidRPr="00665BFE">
        <w:rPr>
          <w:i/>
        </w:rPr>
        <w:t>9</w:t>
      </w:r>
      <w:r w:rsidRPr="000C16B3">
        <w:rPr>
          <w:i/>
        </w:rPr>
        <w:t xml:space="preserve">. </w:t>
      </w:r>
      <w:r w:rsidRPr="000C16B3">
        <w:rPr>
          <w:b/>
        </w:rPr>
        <w:t>Динамика курса USD/RUB за 2014 гг.</w:t>
      </w:r>
    </w:p>
    <w:p w14:paraId="27EC86B4" w14:textId="21EBC297" w:rsidR="000C16B3" w:rsidRPr="000C16B3" w:rsidRDefault="00284C1E" w:rsidP="00D65269">
      <w:pPr>
        <w:spacing w:line="360" w:lineRule="auto"/>
        <w:ind w:firstLine="720"/>
        <w:jc w:val="center"/>
        <w:rPr>
          <w:i/>
        </w:rPr>
      </w:pPr>
      <w:r w:rsidRPr="00297932">
        <w:t>Составлено</w:t>
      </w:r>
      <w:r w:rsidRPr="00284C1E">
        <w:t xml:space="preserve"> </w:t>
      </w:r>
      <w:r w:rsidRPr="00297932">
        <w:t>по</w:t>
      </w:r>
      <w:r w:rsidRPr="00284C1E">
        <w:t xml:space="preserve">: База данных по курсам валют </w:t>
      </w:r>
      <w:r w:rsidRPr="00284C1E">
        <w:rPr>
          <w:rStyle w:val="a6"/>
          <w:i/>
        </w:rPr>
        <w:footnoteReference w:id="54"/>
      </w:r>
    </w:p>
    <w:p w14:paraId="1EFE0DDF" w14:textId="77777777" w:rsidR="004866F6" w:rsidRDefault="004866F6" w:rsidP="004866F6">
      <w:pPr>
        <w:spacing w:line="360" w:lineRule="auto"/>
        <w:ind w:firstLine="567"/>
        <w:jc w:val="both"/>
      </w:pPr>
    </w:p>
    <w:p w14:paraId="338A4567" w14:textId="65D2075D" w:rsidR="004866F6" w:rsidRDefault="00E67634" w:rsidP="004866F6">
      <w:pPr>
        <w:spacing w:line="360" w:lineRule="auto"/>
        <w:ind w:firstLine="567"/>
        <w:jc w:val="both"/>
      </w:pPr>
      <w:r>
        <w:t>Девальвация рубля, политическая напряженность и рост инфляционных ожиданий населения привели к росту инфляции в период 2014-2015 гг.</w:t>
      </w:r>
      <w:r w:rsidR="009774D5">
        <w:t xml:space="preserve"> (рост инфляции по итогам 2014 г. – 4,9%, 2015 г. – 1,54%), однако, постепенный рост цен на нефть и стабилизация рублевого курса </w:t>
      </w:r>
      <w:r w:rsidR="005871C2">
        <w:t xml:space="preserve">в совокупности в политикой ЦБ по таргетированию инфляции, </w:t>
      </w:r>
      <w:r w:rsidR="009774D5">
        <w:t>снизили инфляционное давление и в 2016-2017 гг. инфляция в РФ начала снижаться и составила 2,5% (см.рис.1.1</w:t>
      </w:r>
      <w:r w:rsidR="00284C1E">
        <w:t>0</w:t>
      </w:r>
      <w:r w:rsidR="009774D5">
        <w:t xml:space="preserve">). </w:t>
      </w:r>
    </w:p>
    <w:p w14:paraId="2BFB8C86" w14:textId="53DCBF3D" w:rsidR="00E67634" w:rsidRPr="004866F6" w:rsidRDefault="00E67634" w:rsidP="009774D5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 wp14:anchorId="56A16532" wp14:editId="4A0E8CF7">
            <wp:extent cx="6153912" cy="3227832"/>
            <wp:effectExtent l="0" t="0" r="5715" b="0"/>
            <wp:docPr id="17" name="Диаграмма 17">
              <a:extLst xmlns:a="http://schemas.openxmlformats.org/drawingml/2006/main">
                <a:ext uri="{FF2B5EF4-FFF2-40B4-BE49-F238E27FC236}">
                  <a16:creationId xmlns:a16="http://schemas.microsoft.com/office/drawing/2014/main" id="{05A10DC8-0BBE-4B4F-B4E4-8DBFDAD196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54622E8" w14:textId="0C3225A1" w:rsidR="009774D5" w:rsidRDefault="009774D5" w:rsidP="00284C1E">
      <w:pPr>
        <w:spacing w:line="276" w:lineRule="auto"/>
        <w:jc w:val="center"/>
        <w:rPr>
          <w:i/>
        </w:rPr>
      </w:pPr>
      <w:r w:rsidRPr="000C16B3">
        <w:rPr>
          <w:i/>
        </w:rPr>
        <w:t>Рис. 1.1</w:t>
      </w:r>
      <w:r w:rsidR="00284C1E">
        <w:rPr>
          <w:i/>
        </w:rPr>
        <w:t>0</w:t>
      </w:r>
      <w:r w:rsidRPr="000C16B3">
        <w:rPr>
          <w:i/>
        </w:rPr>
        <w:t xml:space="preserve">. </w:t>
      </w:r>
      <w:r w:rsidRPr="000C16B3">
        <w:rPr>
          <w:b/>
        </w:rPr>
        <w:t xml:space="preserve">Динамика </w:t>
      </w:r>
      <w:r>
        <w:rPr>
          <w:b/>
        </w:rPr>
        <w:t>инфляции в России за 2013-2021</w:t>
      </w:r>
      <w:r w:rsidRPr="000C16B3">
        <w:rPr>
          <w:b/>
        </w:rPr>
        <w:t xml:space="preserve"> гг.</w:t>
      </w:r>
    </w:p>
    <w:p w14:paraId="0EB5E1A5" w14:textId="336E3590" w:rsidR="009774D5" w:rsidRPr="000C16B3" w:rsidRDefault="00284C1E" w:rsidP="00284C1E">
      <w:pPr>
        <w:spacing w:line="276" w:lineRule="auto"/>
        <w:jc w:val="center"/>
        <w:rPr>
          <w:i/>
        </w:rPr>
      </w:pPr>
      <w:r>
        <w:t>Составлено по</w:t>
      </w:r>
      <w:r w:rsidR="009774D5" w:rsidRPr="00284C1E">
        <w:rPr>
          <w:i/>
        </w:rPr>
        <w:t xml:space="preserve">: </w:t>
      </w:r>
      <w:r w:rsidRPr="00284C1E">
        <w:t>Ключевая ставка Банка России и инфляция</w:t>
      </w:r>
      <w:r w:rsidRPr="00284C1E">
        <w:rPr>
          <w:rStyle w:val="a6"/>
          <w:i/>
        </w:rPr>
        <w:t xml:space="preserve"> </w:t>
      </w:r>
      <w:r w:rsidRPr="00284C1E">
        <w:rPr>
          <w:rStyle w:val="a6"/>
          <w:i/>
        </w:rPr>
        <w:footnoteReference w:id="55"/>
      </w:r>
    </w:p>
    <w:p w14:paraId="0E1BE84B" w14:textId="77777777" w:rsidR="004866F6" w:rsidRDefault="004866F6" w:rsidP="004866F6">
      <w:pPr>
        <w:spacing w:line="360" w:lineRule="auto"/>
        <w:ind w:firstLine="567"/>
        <w:jc w:val="both"/>
        <w:rPr>
          <w:sz w:val="28"/>
          <w:szCs w:val="28"/>
        </w:rPr>
      </w:pPr>
    </w:p>
    <w:p w14:paraId="70B7BDA8" w14:textId="16614643" w:rsidR="00B8586F" w:rsidRDefault="000F7D41" w:rsidP="000F7D41">
      <w:pPr>
        <w:spacing w:line="360" w:lineRule="auto"/>
        <w:ind w:firstLine="567"/>
        <w:jc w:val="both"/>
      </w:pPr>
      <w:r>
        <w:t>Таким образом, на валютный курс и инфляцию в РФ в 2014 г. в большей степени эффект оказало снижение мировых цен на нефть, а не инициированные санкции. Однако, совокупность девальвации рублевого курса, резкий рост инфляции и возникшие в результате инициированных санкций политические риски оказали влияние</w:t>
      </w:r>
      <w:r w:rsidR="005E27C9">
        <w:t xml:space="preserve"> на резкое увеличение оттока капитала из РФ. По данным Центрального Банка, по итогам </w:t>
      </w:r>
      <w:r w:rsidR="005E27C9" w:rsidRPr="00F33131">
        <w:t xml:space="preserve">2014 г., объем вывезенного капитала из РФ увеличился на 151 % относительно 2013 г. </w:t>
      </w:r>
      <w:r w:rsidR="000173D7" w:rsidRPr="00F33131">
        <w:t>и составил 153 млрд.долл. США (см.рис.1.1</w:t>
      </w:r>
      <w:r w:rsidR="00F33131">
        <w:t>1</w:t>
      </w:r>
      <w:r w:rsidR="000173D7" w:rsidRPr="00F33131">
        <w:t>)</w:t>
      </w:r>
    </w:p>
    <w:p w14:paraId="09914D08" w14:textId="2644F197" w:rsidR="005E27C9" w:rsidRDefault="005E27C9" w:rsidP="006643DD">
      <w:pPr>
        <w:spacing w:line="360" w:lineRule="auto"/>
        <w:ind w:firstLine="567"/>
        <w:jc w:val="both"/>
      </w:pPr>
    </w:p>
    <w:p w14:paraId="3DF504D9" w14:textId="4FEF2CAE" w:rsidR="005E27C9" w:rsidRDefault="005E27C9" w:rsidP="006643DD">
      <w:pPr>
        <w:spacing w:line="360" w:lineRule="auto"/>
        <w:ind w:firstLine="567"/>
        <w:jc w:val="both"/>
      </w:pPr>
      <w:r w:rsidRPr="000173D7">
        <w:rPr>
          <w:noProof/>
        </w:rPr>
        <w:lastRenderedPageBreak/>
        <w:drawing>
          <wp:inline distT="0" distB="0" distL="0" distR="0" wp14:anchorId="2591DF89" wp14:editId="6FFFBDB8">
            <wp:extent cx="5861050" cy="3003550"/>
            <wp:effectExtent l="0" t="0" r="0" b="0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6C0D7242-0BC3-594C-9E87-6E0D7D7C94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7664395" w14:textId="66942BA9" w:rsidR="000173D7" w:rsidRPr="00F33131" w:rsidRDefault="000173D7" w:rsidP="00F33131">
      <w:pPr>
        <w:spacing w:line="276" w:lineRule="auto"/>
        <w:ind w:firstLine="720"/>
        <w:jc w:val="center"/>
        <w:rPr>
          <w:b/>
        </w:rPr>
      </w:pPr>
      <w:r w:rsidRPr="00F33131">
        <w:rPr>
          <w:i/>
        </w:rPr>
        <w:t>Рис.1.1</w:t>
      </w:r>
      <w:r w:rsidR="00F33131" w:rsidRPr="00F33131">
        <w:rPr>
          <w:i/>
        </w:rPr>
        <w:t>1</w:t>
      </w:r>
      <w:r w:rsidRPr="00F33131">
        <w:rPr>
          <w:i/>
        </w:rPr>
        <w:t>.</w:t>
      </w:r>
      <w:r w:rsidRPr="00F33131">
        <w:t xml:space="preserve"> </w:t>
      </w:r>
      <w:r w:rsidRPr="00F33131">
        <w:rPr>
          <w:b/>
        </w:rPr>
        <w:t xml:space="preserve">Чистый отток капитала из РФ 2010-2021 гг., </w:t>
      </w:r>
      <w:r w:rsidR="007013A0" w:rsidRPr="00F33131">
        <w:rPr>
          <w:b/>
        </w:rPr>
        <w:t>млрд.долл. США</w:t>
      </w:r>
    </w:p>
    <w:p w14:paraId="48D0F730" w14:textId="0687869D" w:rsidR="00B8586F" w:rsidRPr="00F33131" w:rsidRDefault="007013A0" w:rsidP="00F33131">
      <w:pPr>
        <w:spacing w:line="276" w:lineRule="auto"/>
        <w:ind w:firstLine="720"/>
        <w:jc w:val="center"/>
      </w:pPr>
      <w:r w:rsidRPr="00F33131">
        <w:t>Составлено по</w:t>
      </w:r>
      <w:r w:rsidR="00F33131" w:rsidRPr="00F33131">
        <w:t>: Оценка ключевых агрегатов платежного баланса Российской Федерации</w:t>
      </w:r>
      <w:r w:rsidR="00F33131">
        <w:rPr>
          <w:rStyle w:val="a6"/>
        </w:rPr>
        <w:footnoteReference w:id="56"/>
      </w:r>
    </w:p>
    <w:p w14:paraId="766D7321" w14:textId="77777777" w:rsidR="007013A0" w:rsidRDefault="007013A0" w:rsidP="007013A0">
      <w:pPr>
        <w:spacing w:line="360" w:lineRule="auto"/>
        <w:ind w:firstLine="720"/>
        <w:jc w:val="both"/>
      </w:pPr>
    </w:p>
    <w:p w14:paraId="1E3D0F87" w14:textId="00A1079E" w:rsidR="000F7D41" w:rsidRDefault="000F7D41" w:rsidP="000F7D41">
      <w:pPr>
        <w:spacing w:line="360" w:lineRule="auto"/>
        <w:ind w:firstLine="567"/>
        <w:jc w:val="both"/>
      </w:pPr>
      <w:r>
        <w:t>Кроме того, санкции, введенные в 2014 г., минимизировали доступ российских компаний к западному долговому рынку и запрещали экспорт в РФ товаров и технологий,</w:t>
      </w:r>
      <w:r w:rsidRPr="000F7D41">
        <w:t xml:space="preserve"> что, прежде всего, стало существенным ограничением для развития долгосрочных</w:t>
      </w:r>
      <w:r>
        <w:t xml:space="preserve"> </w:t>
      </w:r>
      <w:r w:rsidRPr="000F7D41">
        <w:t xml:space="preserve">проектов, которые требуют использования технического, управленческого и финансового опыта международных корпораций, а также прямого участия иностранного капитала. </w:t>
      </w:r>
    </w:p>
    <w:p w14:paraId="6441B173" w14:textId="007258CF" w:rsidR="00B33CB6" w:rsidRDefault="00B33CB6" w:rsidP="000F7D41">
      <w:pPr>
        <w:spacing w:line="360" w:lineRule="auto"/>
        <w:ind w:firstLine="567"/>
        <w:jc w:val="both"/>
      </w:pPr>
      <w:r>
        <w:t xml:space="preserve">Так, </w:t>
      </w:r>
      <w:r w:rsidR="00A7612A">
        <w:t>инициация</w:t>
      </w:r>
      <w:r>
        <w:t xml:space="preserve"> санкций 2014 г. оказал</w:t>
      </w:r>
      <w:r w:rsidR="00A7612A">
        <w:t>а</w:t>
      </w:r>
      <w:r>
        <w:t xml:space="preserve"> влияние на экономический рост РФ в первую очередь путем сокращения объема ПИИ, поступающих в Россию. По итогам 2014 г., объем инвестиций в экономику РФ снизился на 77% относительно 2013 г., а по итогам 2015 г.- еще на 45%, В 2015 г. наблюдался </w:t>
      </w:r>
      <w:r w:rsidRPr="000F7D41">
        <w:t>самый низкий объем ПИИ, поступивших в российскую экономику</w:t>
      </w:r>
      <w:r>
        <w:t xml:space="preserve"> (</w:t>
      </w:r>
      <w:r w:rsidRPr="000F7D41">
        <w:t>в период с 2004 года</w:t>
      </w:r>
      <w:r>
        <w:t xml:space="preserve">). При этом важно отметить, что, </w:t>
      </w:r>
      <w:r w:rsidR="00EF788F">
        <w:t>несмотря на рост</w:t>
      </w:r>
      <w:r>
        <w:t xml:space="preserve"> объем</w:t>
      </w:r>
      <w:r w:rsidR="00EF788F">
        <w:t>а</w:t>
      </w:r>
      <w:r>
        <w:t xml:space="preserve"> ПИИ в период 2016-2021 гг. (исключение составляет только объем ПИИ в период пандемии </w:t>
      </w:r>
      <w:r>
        <w:rPr>
          <w:lang w:val="en-US"/>
        </w:rPr>
        <w:t>COVID</w:t>
      </w:r>
      <w:r w:rsidRPr="00B33CB6">
        <w:t>-19</w:t>
      </w:r>
      <w:r w:rsidR="00EF788F">
        <w:t xml:space="preserve">, </w:t>
      </w:r>
      <w:r>
        <w:t>наибольший объем ПИИ достигнут в 2021 г.- 30,7 млрд.долл. США)</w:t>
      </w:r>
      <w:r w:rsidR="00C70963">
        <w:t>, это значение отличается от объема ПИИ до введения санкций более чем на 65% (94 млрд.долл. США по итогам 2013 г.) (см. рис 1.1</w:t>
      </w:r>
      <w:r w:rsidR="00F33131">
        <w:t>2</w:t>
      </w:r>
      <w:r w:rsidR="00C70963">
        <w:t>).</w:t>
      </w:r>
    </w:p>
    <w:p w14:paraId="109A432B" w14:textId="5E5BB8B5" w:rsidR="001C35C9" w:rsidRDefault="001C35C9" w:rsidP="000F7D41">
      <w:pPr>
        <w:spacing w:line="360" w:lineRule="auto"/>
        <w:ind w:firstLine="567"/>
        <w:jc w:val="both"/>
      </w:pPr>
    </w:p>
    <w:p w14:paraId="7FC9E273" w14:textId="7F0148CA" w:rsidR="00B33CB6" w:rsidRDefault="00B33CB6" w:rsidP="000F7D41">
      <w:pPr>
        <w:spacing w:line="360" w:lineRule="auto"/>
        <w:ind w:firstLine="567"/>
        <w:jc w:val="both"/>
      </w:pPr>
    </w:p>
    <w:p w14:paraId="059438A5" w14:textId="5622BE75" w:rsidR="00B33CB6" w:rsidRDefault="00B33CB6" w:rsidP="00C70963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 wp14:anchorId="3B542C27" wp14:editId="734D7915">
            <wp:extent cx="6153912" cy="3675888"/>
            <wp:effectExtent l="0" t="0" r="5715" b="0"/>
            <wp:docPr id="19" name="Диаграмма 19">
              <a:extLst xmlns:a="http://schemas.openxmlformats.org/drawingml/2006/main">
                <a:ext uri="{FF2B5EF4-FFF2-40B4-BE49-F238E27FC236}">
                  <a16:creationId xmlns:a16="http://schemas.microsoft.com/office/drawing/2014/main" id="{BE20C0C4-9254-3B4E-B33F-30B09E72A3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12E57159" w14:textId="63CA1203" w:rsidR="00C70963" w:rsidRPr="00F33131" w:rsidRDefault="00C70963" w:rsidP="00F33131">
      <w:pPr>
        <w:jc w:val="center"/>
        <w:rPr>
          <w:b/>
        </w:rPr>
      </w:pPr>
      <w:r w:rsidRPr="00F33131">
        <w:rPr>
          <w:i/>
        </w:rPr>
        <w:t>Рис.1.1</w:t>
      </w:r>
      <w:r w:rsidR="00F33131" w:rsidRPr="00F33131">
        <w:rPr>
          <w:i/>
        </w:rPr>
        <w:t>2</w:t>
      </w:r>
      <w:r w:rsidRPr="00F33131">
        <w:rPr>
          <w:i/>
        </w:rPr>
        <w:t>.</w:t>
      </w:r>
      <w:r w:rsidRPr="00F33131">
        <w:t xml:space="preserve"> </w:t>
      </w:r>
      <w:r w:rsidRPr="00F33131">
        <w:rPr>
          <w:b/>
          <w:szCs w:val="28"/>
        </w:rPr>
        <w:t>Прямые иностранные инвестиции в России в период 2012-2021 гг., млрд. долл. США, 2010-2019 гг.</w:t>
      </w:r>
    </w:p>
    <w:p w14:paraId="20266636" w14:textId="2E06A4C0" w:rsidR="003C34E7" w:rsidRDefault="00C70963" w:rsidP="00F33131">
      <w:pPr>
        <w:jc w:val="center"/>
      </w:pPr>
      <w:r w:rsidRPr="00F33131">
        <w:t xml:space="preserve">Составлено по: </w:t>
      </w:r>
      <w:r w:rsidR="00EA52EF" w:rsidRPr="00F33131">
        <w:t>Инвестиции в основной капитал и источники их финансирования</w:t>
      </w:r>
      <w:r w:rsidR="00F33131" w:rsidRPr="00F33131">
        <w:rPr>
          <w:rStyle w:val="a6"/>
        </w:rPr>
        <w:footnoteReference w:id="57"/>
      </w:r>
    </w:p>
    <w:p w14:paraId="3B84E654" w14:textId="77777777" w:rsidR="00EA52EF" w:rsidRPr="00A726F4" w:rsidRDefault="00EA52EF" w:rsidP="003C34E7">
      <w:pPr>
        <w:spacing w:line="360" w:lineRule="auto"/>
        <w:ind w:firstLine="567"/>
      </w:pPr>
    </w:p>
    <w:p w14:paraId="7A508F2E" w14:textId="21D619E9" w:rsidR="003C34E7" w:rsidRDefault="003C34E7" w:rsidP="003C34E7">
      <w:pPr>
        <w:spacing w:line="360" w:lineRule="auto"/>
        <w:ind w:firstLine="567"/>
        <w:jc w:val="both"/>
      </w:pPr>
      <w:r>
        <w:t>Снижение объема инвестиций, поступающих в государство, приводит к ряду негативных эффектов для его экономического роста</w:t>
      </w:r>
      <w:r w:rsidR="0012232E">
        <w:t>, основным драйвером которых является</w:t>
      </w:r>
      <w:r>
        <w:t xml:space="preserve"> снижение производительности труда. </w:t>
      </w:r>
    </w:p>
    <w:p w14:paraId="3048F0C7" w14:textId="5B78ECE1" w:rsidR="003C34E7" w:rsidRDefault="003C34E7" w:rsidP="003C34E7">
      <w:pPr>
        <w:spacing w:line="360" w:lineRule="auto"/>
        <w:ind w:firstLine="567"/>
        <w:jc w:val="both"/>
      </w:pPr>
      <w:r>
        <w:t>Так, рассмотрение динамики производительности труда</w:t>
      </w:r>
      <w:r w:rsidR="0012232E">
        <w:t xml:space="preserve"> в РФ в 2008-2021 гг.</w:t>
      </w:r>
      <w:r>
        <w:t xml:space="preserve"> </w:t>
      </w:r>
      <w:r w:rsidR="00F23C0A">
        <w:t>свидетельствует о снижении показателя производительности</w:t>
      </w:r>
      <w:r w:rsidR="0012232E">
        <w:t xml:space="preserve"> с 2013 г.</w:t>
      </w:r>
      <w:r w:rsidR="00F23C0A">
        <w:t>, что, в первую очередь, обусловлено структурными проблемами в экономике РФ</w:t>
      </w:r>
      <w:r w:rsidR="0012232E">
        <w:t>. О</w:t>
      </w:r>
      <w:r w:rsidR="00F23C0A">
        <w:t xml:space="preserve">днако, влияние санкций на экономический рост отразилось посредством продолжительности спада </w:t>
      </w:r>
      <w:r w:rsidR="0012232E">
        <w:t xml:space="preserve">показателя производительности труда </w:t>
      </w:r>
      <w:r w:rsidR="00F23C0A">
        <w:t xml:space="preserve">и восстановления после него. Так, восстановление российской экономики в период Мирового финансового кризиса 2008 г. длилось примерно 2 года, в то время как восстановление прежних </w:t>
      </w:r>
      <w:r w:rsidR="0012232E">
        <w:t>показателей</w:t>
      </w:r>
      <w:r w:rsidR="00F23C0A">
        <w:t xml:space="preserve"> производительности труда после инициации санкций потребовало около 4</w:t>
      </w:r>
      <w:r w:rsidR="0012232E">
        <w:t>-х лет</w:t>
      </w:r>
      <w:r w:rsidR="00B11A39">
        <w:t xml:space="preserve"> (см.рис.1.1</w:t>
      </w:r>
      <w:r w:rsidR="00F33131">
        <w:t>3</w:t>
      </w:r>
      <w:r w:rsidR="00B11A39">
        <w:t>)</w:t>
      </w:r>
      <w:r w:rsidR="0012232E">
        <w:t xml:space="preserve">. Кроме того, следствием инициации санкций и (как результата инициации), снижения инвестиционной привлекательности РФ, является также отсутствие роста показателей производительности труда, ввиду сокращения импорта новейших </w:t>
      </w:r>
      <w:r w:rsidR="0012232E">
        <w:lastRenderedPageBreak/>
        <w:t xml:space="preserve">технологий и оборудования, недостаточного финансирование исследований и ограничения участия РФ в международных исследовательских проектах, а также недостаточного финансирование инфраструктурных проектов зарубежными и внутренними инвесторами. </w:t>
      </w:r>
    </w:p>
    <w:p w14:paraId="7AA70D40" w14:textId="4AB2F579" w:rsidR="003C34E7" w:rsidRDefault="00B11BAF" w:rsidP="003C34E7">
      <w:pPr>
        <w:spacing w:line="360" w:lineRule="auto"/>
        <w:jc w:val="both"/>
      </w:pPr>
      <w:r>
        <w:rPr>
          <w:noProof/>
        </w:rPr>
        <w:drawing>
          <wp:inline distT="0" distB="0" distL="0" distR="0" wp14:anchorId="4E800A22" wp14:editId="66A7F945">
            <wp:extent cx="6471745" cy="3917731"/>
            <wp:effectExtent l="0" t="0" r="5715" b="0"/>
            <wp:docPr id="21" name="Диаграмма 21">
              <a:extLst xmlns:a="http://schemas.openxmlformats.org/drawingml/2006/main">
                <a:ext uri="{FF2B5EF4-FFF2-40B4-BE49-F238E27FC236}">
                  <a16:creationId xmlns:a16="http://schemas.microsoft.com/office/drawing/2014/main" id="{B2AAB71C-9AEB-BE4A-8C2C-B79D034B66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13D2DA5A" w14:textId="10EEF65F" w:rsidR="00B11A39" w:rsidRDefault="00B11A39" w:rsidP="00C653B8">
      <w:pPr>
        <w:spacing w:line="276" w:lineRule="auto"/>
        <w:ind w:firstLine="720"/>
        <w:jc w:val="center"/>
        <w:rPr>
          <w:b/>
        </w:rPr>
      </w:pPr>
      <w:r w:rsidRPr="00933DBD">
        <w:rPr>
          <w:i/>
        </w:rPr>
        <w:t>Рис</w:t>
      </w:r>
      <w:r w:rsidRPr="00635F8D">
        <w:rPr>
          <w:i/>
        </w:rPr>
        <w:t>.1.</w:t>
      </w:r>
      <w:r>
        <w:rPr>
          <w:i/>
        </w:rPr>
        <w:t>1</w:t>
      </w:r>
      <w:r w:rsidR="00F33131">
        <w:rPr>
          <w:i/>
        </w:rPr>
        <w:t>3</w:t>
      </w:r>
      <w:r>
        <w:rPr>
          <w:i/>
        </w:rPr>
        <w:t>.</w:t>
      </w:r>
      <w:r w:rsidRPr="00DF6942">
        <w:t xml:space="preserve"> </w:t>
      </w:r>
      <w:r>
        <w:rPr>
          <w:b/>
          <w:szCs w:val="28"/>
        </w:rPr>
        <w:t>Динамика индекса производительности труда (%) и ВВП (млрд.долл. США) России в период 2008-2021 гг.</w:t>
      </w:r>
    </w:p>
    <w:p w14:paraId="500C1DA3" w14:textId="795C3353" w:rsidR="003C34E7" w:rsidRPr="00C653B8" w:rsidRDefault="00B11A39" w:rsidP="00C653B8">
      <w:pPr>
        <w:spacing w:line="276" w:lineRule="auto"/>
        <w:ind w:firstLine="567"/>
        <w:jc w:val="center"/>
        <w:rPr>
          <w:lang w:val="en-US"/>
        </w:rPr>
      </w:pPr>
      <w:r w:rsidRPr="00C653B8">
        <w:t>Составлено</w:t>
      </w:r>
      <w:r w:rsidRPr="00C653B8">
        <w:rPr>
          <w:lang w:val="en-US"/>
        </w:rPr>
        <w:t xml:space="preserve"> </w:t>
      </w:r>
      <w:r w:rsidRPr="00C653B8">
        <w:t>по</w:t>
      </w:r>
      <w:r w:rsidRPr="00C653B8">
        <w:rPr>
          <w:lang w:val="en-US"/>
        </w:rPr>
        <w:t>:</w:t>
      </w:r>
      <w:r w:rsidR="00C653B8" w:rsidRPr="00C653B8">
        <w:rPr>
          <w:lang w:val="en-US"/>
        </w:rPr>
        <w:t xml:space="preserve"> GDP in current US Dollars - Russian Federation </w:t>
      </w:r>
      <w:r w:rsidR="00F33131" w:rsidRPr="00C653B8">
        <w:rPr>
          <w:rStyle w:val="a6"/>
        </w:rPr>
        <w:footnoteReference w:id="58"/>
      </w:r>
    </w:p>
    <w:p w14:paraId="567FE3A9" w14:textId="77777777" w:rsidR="00C653B8" w:rsidRPr="00C653B8" w:rsidRDefault="00C653B8" w:rsidP="00C653B8">
      <w:pPr>
        <w:spacing w:line="276" w:lineRule="auto"/>
        <w:ind w:firstLine="567"/>
        <w:jc w:val="center"/>
        <w:rPr>
          <w:highlight w:val="yellow"/>
          <w:lang w:val="en-US"/>
        </w:rPr>
      </w:pPr>
    </w:p>
    <w:p w14:paraId="7C642A0E" w14:textId="77777777" w:rsidR="00C806E1" w:rsidRDefault="00B11A39" w:rsidP="00100D2B">
      <w:pPr>
        <w:pStyle w:val="a7"/>
        <w:shd w:val="clear" w:color="auto" w:fill="FFFFFF"/>
        <w:spacing w:before="24" w:beforeAutospacing="0" w:line="360" w:lineRule="auto"/>
        <w:ind w:firstLine="480"/>
        <w:jc w:val="both"/>
        <w:rPr>
          <w:lang w:val="ru-RU"/>
        </w:rPr>
      </w:pPr>
      <w:r w:rsidRPr="00B11A39">
        <w:rPr>
          <w:lang w:val="ru-RU"/>
        </w:rPr>
        <w:t xml:space="preserve">Таким образом, </w:t>
      </w:r>
      <w:r>
        <w:rPr>
          <w:lang w:val="ru-RU"/>
        </w:rPr>
        <w:t xml:space="preserve">в период </w:t>
      </w:r>
      <w:r w:rsidRPr="00B11A39">
        <w:rPr>
          <w:lang w:val="ru-RU"/>
        </w:rPr>
        <w:t>XX-XXI веков</w:t>
      </w:r>
      <w:r w:rsidR="005B60F9">
        <w:rPr>
          <w:lang w:val="ru-RU"/>
        </w:rPr>
        <w:t xml:space="preserve"> экономические санкции являлись инструментом политического давления на РФ в качестве формы обеспечения международной ответственности государства. С течением времени изменялась направленность санкций: если в межвоенный период санкции были направлены на повышение ввозных пошлин и запрет на импорт некоторых товаров из СССР, то с началом Холодной войны </w:t>
      </w:r>
      <w:r w:rsidR="005B60F9" w:rsidRPr="005B60F9">
        <w:rPr>
          <w:lang w:val="ru-RU"/>
        </w:rPr>
        <w:t>основным инструментом санкций стало ограничение доступа к западным передовым технологиям и высокотехнологичной продукции</w:t>
      </w:r>
      <w:r w:rsidR="002265C9">
        <w:rPr>
          <w:lang w:val="ru-RU"/>
        </w:rPr>
        <w:t xml:space="preserve">. После 1949 г., </w:t>
      </w:r>
      <w:r w:rsidR="005B60F9" w:rsidRPr="005B60F9">
        <w:rPr>
          <w:lang w:val="ru-RU"/>
        </w:rPr>
        <w:t>политика санкций</w:t>
      </w:r>
      <w:r w:rsidR="002265C9">
        <w:rPr>
          <w:lang w:val="ru-RU"/>
        </w:rPr>
        <w:t xml:space="preserve"> </w:t>
      </w:r>
      <w:r w:rsidR="005B60F9" w:rsidRPr="005B60F9">
        <w:rPr>
          <w:lang w:val="ru-RU"/>
        </w:rPr>
        <w:t>приняла системный, комплексный характер,</w:t>
      </w:r>
      <w:r w:rsidR="002265C9">
        <w:rPr>
          <w:lang w:val="ru-RU"/>
        </w:rPr>
        <w:t xml:space="preserve"> </w:t>
      </w:r>
      <w:r w:rsidR="00100D2B">
        <w:rPr>
          <w:lang w:val="ru-RU"/>
        </w:rPr>
        <w:t xml:space="preserve">достигший пика в 2014 г. (без учета 2022 г.) и </w:t>
      </w:r>
      <w:r w:rsidR="002265C9">
        <w:rPr>
          <w:lang w:val="ru-RU"/>
        </w:rPr>
        <w:t>сохраняющи</w:t>
      </w:r>
      <w:r w:rsidR="00100D2B">
        <w:rPr>
          <w:lang w:val="ru-RU"/>
        </w:rPr>
        <w:t>йся</w:t>
      </w:r>
      <w:r w:rsidR="002265C9">
        <w:rPr>
          <w:lang w:val="ru-RU"/>
        </w:rPr>
        <w:t xml:space="preserve"> до сих пор</w:t>
      </w:r>
      <w:r w:rsidR="00100D2B">
        <w:rPr>
          <w:lang w:val="ru-RU"/>
        </w:rPr>
        <w:t xml:space="preserve">. </w:t>
      </w:r>
    </w:p>
    <w:p w14:paraId="0B52821E" w14:textId="61142F57" w:rsidR="00100D2B" w:rsidRDefault="00100D2B" w:rsidP="00100D2B">
      <w:pPr>
        <w:pStyle w:val="a7"/>
        <w:shd w:val="clear" w:color="auto" w:fill="FFFFFF"/>
        <w:spacing w:before="24" w:beforeAutospacing="0" w:line="360" w:lineRule="auto"/>
        <w:ind w:firstLine="480"/>
        <w:jc w:val="both"/>
        <w:rPr>
          <w:lang w:val="ru-RU"/>
        </w:rPr>
      </w:pPr>
      <w:r>
        <w:rPr>
          <w:lang w:val="ru-RU"/>
        </w:rPr>
        <w:lastRenderedPageBreak/>
        <w:t xml:space="preserve">Обширное действие санкций применительно к экономике РФ, </w:t>
      </w:r>
      <w:r w:rsidR="002265C9">
        <w:rPr>
          <w:lang w:val="ru-RU"/>
        </w:rPr>
        <w:t xml:space="preserve">обуславливает </w:t>
      </w:r>
      <w:r w:rsidR="00C806E1">
        <w:rPr>
          <w:lang w:val="ru-RU"/>
        </w:rPr>
        <w:t xml:space="preserve">замедление темпов </w:t>
      </w:r>
      <w:r w:rsidR="002265C9">
        <w:rPr>
          <w:lang w:val="ru-RU"/>
        </w:rPr>
        <w:t xml:space="preserve">экономического роста, поскольку </w:t>
      </w:r>
      <w:r>
        <w:rPr>
          <w:lang w:val="ru-RU"/>
        </w:rPr>
        <w:t>н</w:t>
      </w:r>
      <w:r w:rsidRPr="00100D2B">
        <w:rPr>
          <w:lang w:val="ru-RU"/>
        </w:rPr>
        <w:t>арастание политическ</w:t>
      </w:r>
      <w:r w:rsidR="00C806E1">
        <w:rPr>
          <w:lang w:val="ru-RU"/>
        </w:rPr>
        <w:t>ой напряженности (являющейся причиной санкционного давления) и политических</w:t>
      </w:r>
      <w:r w:rsidRPr="00100D2B">
        <w:rPr>
          <w:lang w:val="ru-RU"/>
        </w:rPr>
        <w:t xml:space="preserve"> рисков</w:t>
      </w:r>
      <w:r>
        <w:rPr>
          <w:lang w:val="ru-RU"/>
        </w:rPr>
        <w:t xml:space="preserve"> </w:t>
      </w:r>
      <w:r w:rsidRPr="00100D2B">
        <w:rPr>
          <w:lang w:val="ru-RU"/>
        </w:rPr>
        <w:t>ухудшает инвестиционный климат</w:t>
      </w:r>
      <w:r>
        <w:rPr>
          <w:lang w:val="ru-RU"/>
        </w:rPr>
        <w:t xml:space="preserve"> и, как следствие, влияет на снижение производительности труда в Российской Федерации. </w:t>
      </w:r>
    </w:p>
    <w:p w14:paraId="5E6918E9" w14:textId="47BD4AC4" w:rsidR="00C806E1" w:rsidRDefault="00C806E1">
      <w:pPr>
        <w:spacing w:after="160" w:line="259" w:lineRule="auto"/>
        <w:rPr>
          <w:lang w:eastAsia="en-US"/>
        </w:rPr>
      </w:pPr>
      <w:r>
        <w:br w:type="page"/>
      </w:r>
    </w:p>
    <w:p w14:paraId="77F6E848" w14:textId="2A06EBAD" w:rsidR="00070227" w:rsidRDefault="00EA52EF" w:rsidP="00237A54">
      <w:pPr>
        <w:pStyle w:val="2"/>
        <w:rPr>
          <w:sz w:val="28"/>
          <w:szCs w:val="28"/>
        </w:rPr>
      </w:pPr>
      <w:bookmarkStart w:id="14" w:name="_Toc134556216"/>
      <w:r>
        <w:rPr>
          <w:sz w:val="28"/>
          <w:szCs w:val="28"/>
        </w:rPr>
        <w:lastRenderedPageBreak/>
        <w:t>Выводы</w:t>
      </w:r>
      <w:bookmarkEnd w:id="14"/>
    </w:p>
    <w:p w14:paraId="668C0C0F" w14:textId="77777777" w:rsidR="00237A54" w:rsidRPr="00237A54" w:rsidRDefault="00237A54" w:rsidP="00237A54"/>
    <w:p w14:paraId="0A69A16B" w14:textId="74D9019B" w:rsidR="00070227" w:rsidRDefault="00AA039D" w:rsidP="00237A54">
      <w:pPr>
        <w:spacing w:line="360" w:lineRule="auto"/>
        <w:ind w:firstLine="567"/>
        <w:jc w:val="both"/>
      </w:pPr>
      <w:r>
        <w:t>Таким образом</w:t>
      </w:r>
      <w:r w:rsidR="00237A54">
        <w:t>, в</w:t>
      </w:r>
      <w:r>
        <w:t xml:space="preserve"> рамках первой главы ВКР автором были рассмотрены теоретические и практические аспекты</w:t>
      </w:r>
      <w:r w:rsidRPr="00AA039D">
        <w:t xml:space="preserve"> применения международных экономических санкций</w:t>
      </w:r>
      <w:r>
        <w:t xml:space="preserve">, включающие рассмотрение и понятийное определение </w:t>
      </w:r>
      <w:r w:rsidRPr="00AA039D">
        <w:t>сущности экономических санкций</w:t>
      </w:r>
      <w:r>
        <w:t xml:space="preserve"> с точки зрения международного права</w:t>
      </w:r>
      <w:r w:rsidRPr="00AA039D">
        <w:t xml:space="preserve">, </w:t>
      </w:r>
      <w:r>
        <w:t xml:space="preserve">рассмотрение </w:t>
      </w:r>
      <w:r w:rsidRPr="00AA039D">
        <w:t>мировой практики применения</w:t>
      </w:r>
      <w:r>
        <w:t xml:space="preserve"> санкционной политики в разрезе целей и </w:t>
      </w:r>
      <w:r w:rsidR="00237A54">
        <w:t>результативности</w:t>
      </w:r>
      <w:r w:rsidRPr="00AA039D">
        <w:t xml:space="preserve">, а также ретроспективный анализ развития российской экономики под </w:t>
      </w:r>
      <w:r w:rsidR="00237A54">
        <w:t xml:space="preserve">влиянием санкций </w:t>
      </w:r>
      <w:r w:rsidRPr="00AA039D">
        <w:t xml:space="preserve">в </w:t>
      </w:r>
      <w:r w:rsidR="00237A54">
        <w:t xml:space="preserve">период </w:t>
      </w:r>
      <w:r w:rsidRPr="00AA039D">
        <w:t>XIX-XXI вв.</w:t>
      </w:r>
    </w:p>
    <w:p w14:paraId="3F8C87B5" w14:textId="182CAE3D" w:rsidR="0078353E" w:rsidRDefault="00237A54" w:rsidP="0078353E">
      <w:pPr>
        <w:spacing w:line="360" w:lineRule="auto"/>
        <w:ind w:firstLine="567"/>
        <w:jc w:val="both"/>
      </w:pPr>
      <w:r>
        <w:t xml:space="preserve">С точки зрения международного права, экономические санкции являются </w:t>
      </w:r>
      <w:r w:rsidR="00AA039D">
        <w:t xml:space="preserve">формой международно-правовой ответственности государств, имеющей широкий спектр механизмов, целью применения которой является воздействие на политические решения руководства государства-реципиента путем нанесения экономического ущерба. </w:t>
      </w:r>
      <w:r>
        <w:t xml:space="preserve"> </w:t>
      </w:r>
      <w:r w:rsidR="00AA039D">
        <w:t>При этом о</w:t>
      </w:r>
      <w:r w:rsidR="00AA039D" w:rsidRPr="002333D9">
        <w:t xml:space="preserve">тсутствие </w:t>
      </w:r>
      <w:r w:rsidR="00AA039D" w:rsidRPr="00105591">
        <w:t>чёткой</w:t>
      </w:r>
      <w:r w:rsidR="00AA039D">
        <w:t xml:space="preserve"> международно-</w:t>
      </w:r>
      <w:r w:rsidR="00AA039D" w:rsidRPr="00105591">
        <w:t>правовой нормы</w:t>
      </w:r>
      <w:r w:rsidR="00AA039D">
        <w:t xml:space="preserve"> инициации санкций, фактически, </w:t>
      </w:r>
      <w:r w:rsidR="00AA039D" w:rsidRPr="002333D9">
        <w:t xml:space="preserve">оправдывает использование односторонних санкций во имя </w:t>
      </w:r>
      <w:r w:rsidR="00AA039D">
        <w:t xml:space="preserve">национальных </w:t>
      </w:r>
      <w:r w:rsidR="00AA039D" w:rsidRPr="002333D9">
        <w:t>интересо</w:t>
      </w:r>
      <w:r w:rsidR="00AA039D">
        <w:t xml:space="preserve">в их инициаторов, </w:t>
      </w:r>
      <w:r w:rsidR="0088185E">
        <w:t xml:space="preserve">поскольку санкции </w:t>
      </w:r>
      <w:r w:rsidR="0088185E" w:rsidRPr="008766B4">
        <w:t>являются альтернативой военному вмешательству, не сопровождающейся человеческими потерями и критичными для экономики государства-инициатора издержками</w:t>
      </w:r>
      <w:r w:rsidR="0078353E">
        <w:t>, что послужило основанием для распространения практики применения санкций после Второй Мировой Войны.</w:t>
      </w:r>
    </w:p>
    <w:p w14:paraId="4463C657" w14:textId="2D4FB9F9" w:rsidR="0088185E" w:rsidRDefault="0088185E" w:rsidP="0088185E">
      <w:pPr>
        <w:pStyle w:val="Z"/>
        <w:ind w:firstLine="624"/>
        <w:jc w:val="both"/>
      </w:pPr>
      <w:r>
        <w:t xml:space="preserve">Несмотря на то, что с точки зрения достижения политических целей, санкции осложняются многими внутренними и внешними факторами, такими как международное положение государства-субъекта, его политический строй, длительность и характер санкций, и достигают успеха в менее 40% случаев, санкционная политика </w:t>
      </w:r>
      <w:r w:rsidRPr="00AD3701">
        <w:t>санкционная политика оказывает негативное влияние на динамику экономического роста государства-субъекта и на мировую экономику в целом</w:t>
      </w:r>
      <w:r>
        <w:t>.</w:t>
      </w:r>
    </w:p>
    <w:p w14:paraId="53E8DB5F" w14:textId="09FD83AF" w:rsidR="0078353E" w:rsidRDefault="0078353E" w:rsidP="0078353E">
      <w:pPr>
        <w:pStyle w:val="Z"/>
        <w:ind w:firstLine="624"/>
        <w:jc w:val="both"/>
      </w:pPr>
      <w:r>
        <w:t xml:space="preserve">В период </w:t>
      </w:r>
      <w:r w:rsidRPr="00B11A39">
        <w:t>XX-XXI веков</w:t>
      </w:r>
      <w:r>
        <w:t>, экономический рост</w:t>
      </w:r>
      <w:r w:rsidR="00301E02">
        <w:t xml:space="preserve"> РФ</w:t>
      </w:r>
      <w:r>
        <w:t xml:space="preserve"> подвергался практически беспрерывному санкционном</w:t>
      </w:r>
      <w:r w:rsidR="00301E02">
        <w:t>у</w:t>
      </w:r>
      <w:r>
        <w:t xml:space="preserve"> давлению: в межвоенный период санкции были направлены на повышение ввозных пошлин и запрет на импорт некоторых товаров из СССР, с началом Холодной войны характер санкций изменился,- </w:t>
      </w:r>
      <w:r w:rsidRPr="005B60F9">
        <w:t>основным инструментом стало ограничение доступа к западным передовым технологиям и высокотехнологичной продукции</w:t>
      </w:r>
      <w:r>
        <w:t xml:space="preserve">, с окончанием Холодной войны </w:t>
      </w:r>
      <w:r w:rsidRPr="005B60F9">
        <w:t>политика санкций</w:t>
      </w:r>
      <w:r>
        <w:t xml:space="preserve"> </w:t>
      </w:r>
      <w:r w:rsidRPr="005B60F9">
        <w:t>приняла системный, комплексный характер,</w:t>
      </w:r>
      <w:r>
        <w:t xml:space="preserve"> достигший пика в 2014 г. (без учета 2022 г.) и сохраняющийся до сих пор. </w:t>
      </w:r>
    </w:p>
    <w:p w14:paraId="2734BD52" w14:textId="22558AF9" w:rsidR="0078353E" w:rsidRDefault="00C653B8" w:rsidP="0078353E">
      <w:pPr>
        <w:pStyle w:val="Z"/>
        <w:ind w:firstLine="624"/>
        <w:jc w:val="both"/>
      </w:pPr>
      <w:r>
        <w:t>В ходе анализа санкций, инициированных в 2014 г. против Российской Федерации, автором было отмечено, что, ввиду современной специфики санкций, основным</w:t>
      </w:r>
      <w:r w:rsidR="0078353E">
        <w:t xml:space="preserve"> эффектом</w:t>
      </w:r>
      <w:r>
        <w:t>,</w:t>
      </w:r>
      <w:r w:rsidRPr="00C653B8">
        <w:t xml:space="preserve"> </w:t>
      </w:r>
      <w:r>
        <w:t xml:space="preserve">влияющим на </w:t>
      </w:r>
      <w:r>
        <w:lastRenderedPageBreak/>
        <w:t>экономический рост РФ</w:t>
      </w:r>
      <w:r w:rsidR="00301E02">
        <w:t>,</w:t>
      </w:r>
      <w:r w:rsidR="0078353E">
        <w:t xml:space="preserve"> является ухудшение</w:t>
      </w:r>
      <w:r w:rsidR="0078353E" w:rsidRPr="00100D2B">
        <w:t xml:space="preserve"> инвестиционн</w:t>
      </w:r>
      <w:r w:rsidR="0078353E">
        <w:t>ого</w:t>
      </w:r>
      <w:r w:rsidR="0078353E" w:rsidRPr="00100D2B">
        <w:t xml:space="preserve"> климат</w:t>
      </w:r>
      <w:r w:rsidR="0078353E">
        <w:t xml:space="preserve">а и, как следствие, снижение производительности труда в Российской Федерации, что, в конечном итоге, приводит к замедлению темпов экономического роста. </w:t>
      </w:r>
    </w:p>
    <w:p w14:paraId="0700C1E4" w14:textId="7285C99D" w:rsidR="0088185E" w:rsidRDefault="0088185E" w:rsidP="001E3C51">
      <w:pPr>
        <w:spacing w:after="160" w:line="259" w:lineRule="auto"/>
      </w:pPr>
    </w:p>
    <w:p w14:paraId="3D1EF364" w14:textId="500072CB" w:rsidR="001E3C51" w:rsidRDefault="001E3C51" w:rsidP="001E3C51">
      <w:pPr>
        <w:spacing w:after="160" w:line="259" w:lineRule="auto"/>
      </w:pPr>
    </w:p>
    <w:p w14:paraId="238CF33C" w14:textId="0E083EB2" w:rsidR="001E3C51" w:rsidRDefault="001E3C51" w:rsidP="001E3C51">
      <w:pPr>
        <w:spacing w:after="160" w:line="259" w:lineRule="auto"/>
      </w:pPr>
      <w:r>
        <w:br w:type="page"/>
      </w:r>
    </w:p>
    <w:p w14:paraId="36A07B1D" w14:textId="1685A6F6" w:rsidR="00CE2375" w:rsidRDefault="001E3C51" w:rsidP="00CE2375">
      <w:pPr>
        <w:pStyle w:val="1"/>
      </w:pPr>
      <w:bookmarkStart w:id="15" w:name="_Toc134556217"/>
      <w:r>
        <w:lastRenderedPageBreak/>
        <w:t>ГЛАВА 2</w:t>
      </w:r>
      <w:r w:rsidRPr="00A72F63">
        <w:t xml:space="preserve">. </w:t>
      </w:r>
      <w:r w:rsidRPr="00CE2375">
        <w:t>АНАЛИЗ ВОЗДЕЙСТВИЯ САНКЦИОННОЙ ПОЛИТИКИ НА ЭКОНОМИКУ РОССИ</w:t>
      </w:r>
      <w:r>
        <w:t>ЙСКОЙ ФЕДЕРАЦИИ</w:t>
      </w:r>
      <w:bookmarkEnd w:id="15"/>
    </w:p>
    <w:p w14:paraId="4A8A98D2" w14:textId="3F604C00" w:rsidR="00D04F5B" w:rsidRDefault="001E3C51" w:rsidP="007E4CD2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lang w:val="ru-RU"/>
        </w:rPr>
      </w:pPr>
      <w:r>
        <w:rPr>
          <w:color w:val="000000"/>
          <w:lang w:val="ru-RU"/>
        </w:rPr>
        <w:t>В первой главе ВКР автором</w:t>
      </w:r>
      <w:r w:rsidR="00733183">
        <w:rPr>
          <w:lang w:val="ru-RU"/>
        </w:rPr>
        <w:t xml:space="preserve"> </w:t>
      </w:r>
      <w:r>
        <w:rPr>
          <w:color w:val="000000"/>
          <w:lang w:val="ru-RU"/>
        </w:rPr>
        <w:t xml:space="preserve">была рассмотрена экономическая история России в период </w:t>
      </w:r>
      <w:r w:rsidRPr="00B11A39">
        <w:rPr>
          <w:lang w:val="ru-RU"/>
        </w:rPr>
        <w:t>XX-XXI веков</w:t>
      </w:r>
      <w:r w:rsidR="00733183">
        <w:rPr>
          <w:color w:val="000000"/>
          <w:lang w:val="ru-RU"/>
        </w:rPr>
        <w:t xml:space="preserve"> </w:t>
      </w:r>
      <w:r w:rsidR="00733183">
        <w:rPr>
          <w:lang w:val="ru-RU"/>
        </w:rPr>
        <w:t>в контексте применения санкций</w:t>
      </w:r>
      <w:r>
        <w:rPr>
          <w:lang w:val="ru-RU"/>
        </w:rPr>
        <w:t xml:space="preserve">. Было выявлено, что в течение рассматриваемого периода, </w:t>
      </w:r>
      <w:r w:rsidR="00D04F5B">
        <w:rPr>
          <w:lang w:val="ru-RU"/>
        </w:rPr>
        <w:t xml:space="preserve">экономика РФ подвергалась практически беспрерывному санкционному давлению, которое, с началом Холодной войны, приняло </w:t>
      </w:r>
      <w:r w:rsidRPr="00D04F5B">
        <w:rPr>
          <w:lang w:val="ru-RU"/>
        </w:rPr>
        <w:t>системный, комплексный характер</w:t>
      </w:r>
      <w:r w:rsidR="00D04F5B">
        <w:rPr>
          <w:lang w:val="ru-RU"/>
        </w:rPr>
        <w:t xml:space="preserve">, направленный на ограничение доступа РФ к современным технологиям. </w:t>
      </w:r>
    </w:p>
    <w:p w14:paraId="614AD16D" w14:textId="0982D985" w:rsidR="007C2E6D" w:rsidRPr="00045AAA" w:rsidRDefault="000735B2" w:rsidP="007E4CD2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noProof/>
          <w:sz w:val="28"/>
          <w:szCs w:val="28"/>
          <w:lang w:val="ru-RU"/>
        </w:rPr>
      </w:pPr>
      <w:r w:rsidRPr="001E3C51">
        <w:rPr>
          <w:color w:val="000000"/>
          <w:lang w:val="ru-RU"/>
        </w:rPr>
        <w:t xml:space="preserve">Пик санкционного давления </w:t>
      </w:r>
      <w:r w:rsidR="00CF558E" w:rsidRPr="001E3C51">
        <w:rPr>
          <w:color w:val="000000"/>
          <w:lang w:val="ru-RU"/>
        </w:rPr>
        <w:t xml:space="preserve">Западных </w:t>
      </w:r>
      <w:r w:rsidR="007C2E6D">
        <w:rPr>
          <w:color w:val="000000"/>
          <w:lang w:val="ru-RU"/>
        </w:rPr>
        <w:t>государств</w:t>
      </w:r>
      <w:r w:rsidR="00CF558E" w:rsidRPr="001E3C51">
        <w:rPr>
          <w:color w:val="000000"/>
          <w:lang w:val="ru-RU"/>
        </w:rPr>
        <w:t xml:space="preserve"> на Россию </w:t>
      </w:r>
      <w:r w:rsidRPr="001E3C51">
        <w:rPr>
          <w:color w:val="000000"/>
          <w:lang w:val="ru-RU"/>
        </w:rPr>
        <w:t>произошел в феврале 2022 г.</w:t>
      </w:r>
      <w:r w:rsidR="007C2E6D">
        <w:rPr>
          <w:color w:val="000000"/>
          <w:lang w:val="ru-RU"/>
        </w:rPr>
        <w:t xml:space="preserve">, когда беспрецедентный объем экономических санкций стал реакцией западных государств на проведение Специальной Военной Операции. </w:t>
      </w:r>
      <w:r w:rsidR="007C2E6D" w:rsidRPr="007C2E6D">
        <w:rPr>
          <w:lang w:val="ru-RU"/>
        </w:rPr>
        <w:t xml:space="preserve">Под влиянием политического фактора, в 2022 г. на Российскую Федерацию было наложено 10 новых санкционных пакетов, инициированных США, ЕС, Канадой, Швейцарией и т.д. Согласно международной базе данных по отслеживанию санкций </w:t>
      </w:r>
      <w:r w:rsidR="007C2E6D" w:rsidRPr="007C2E6D">
        <w:t>Castellum</w:t>
      </w:r>
      <w:r w:rsidR="007C2E6D" w:rsidRPr="007C2E6D">
        <w:rPr>
          <w:lang w:val="ru-RU"/>
        </w:rPr>
        <w:t>, после событий февраля 2022 г., Россия стала государством, против которого было введено наибольшее количество санкций в мировой истории (см.</w:t>
      </w:r>
      <w:r w:rsidR="007C2E6D">
        <w:rPr>
          <w:lang w:val="ru-RU"/>
        </w:rPr>
        <w:t xml:space="preserve"> рис. 2.1</w:t>
      </w:r>
      <w:r w:rsidR="007C2E6D" w:rsidRPr="007C2E6D">
        <w:rPr>
          <w:lang w:val="ru-RU"/>
        </w:rPr>
        <w:t>).</w:t>
      </w:r>
      <w:r w:rsidR="007C2E6D" w:rsidRPr="007C2E6D">
        <w:rPr>
          <w:noProof/>
          <w:sz w:val="28"/>
          <w:szCs w:val="28"/>
          <w:lang w:val="ru-RU"/>
        </w:rPr>
        <w:t xml:space="preserve"> </w:t>
      </w:r>
    </w:p>
    <w:p w14:paraId="590A62DE" w14:textId="68992B82" w:rsidR="007C2E6D" w:rsidRPr="007C2E6D" w:rsidRDefault="007C2E6D" w:rsidP="00045AA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ru-RU"/>
        </w:rPr>
      </w:pPr>
      <w:r w:rsidRPr="005871C2">
        <w:rPr>
          <w:noProof/>
          <w:color w:val="000000" w:themeColor="text1"/>
          <w:lang w:val="ru-RU" w:eastAsia="ru-RU"/>
        </w:rPr>
        <w:drawing>
          <wp:inline distT="0" distB="0" distL="0" distR="0" wp14:anchorId="572716D5" wp14:editId="2DC64EF0">
            <wp:extent cx="6281531" cy="3283888"/>
            <wp:effectExtent l="0" t="0" r="5080" b="5715"/>
            <wp:docPr id="25" name="Диаграмма 25">
              <a:extLst xmlns:a="http://schemas.openxmlformats.org/drawingml/2006/main">
                <a:ext uri="{FF2B5EF4-FFF2-40B4-BE49-F238E27FC236}">
                  <a16:creationId xmlns:a16="http://schemas.microsoft.com/office/drawing/2014/main" id="{D4CA8A19-A979-4147-BC86-62546A510E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7FD77AF4" w14:textId="3B3208A8" w:rsidR="00045AAA" w:rsidRPr="00045AAA" w:rsidRDefault="00045AAA" w:rsidP="00C653B8">
      <w:pPr>
        <w:spacing w:line="276" w:lineRule="auto"/>
        <w:ind w:firstLine="720"/>
        <w:jc w:val="center"/>
        <w:rPr>
          <w:b/>
          <w:szCs w:val="28"/>
        </w:rPr>
      </w:pPr>
      <w:r w:rsidRPr="00933DBD">
        <w:rPr>
          <w:i/>
        </w:rPr>
        <w:t>Рис</w:t>
      </w:r>
      <w:r w:rsidRPr="00635F8D">
        <w:rPr>
          <w:i/>
        </w:rPr>
        <w:t>.</w:t>
      </w:r>
      <w:r>
        <w:rPr>
          <w:i/>
        </w:rPr>
        <w:t>2</w:t>
      </w:r>
      <w:r w:rsidRPr="00635F8D">
        <w:rPr>
          <w:i/>
        </w:rPr>
        <w:t>.</w:t>
      </w:r>
      <w:r>
        <w:rPr>
          <w:i/>
        </w:rPr>
        <w:t>1.</w:t>
      </w:r>
      <w:r w:rsidRPr="00DF6942">
        <w:t xml:space="preserve"> </w:t>
      </w:r>
      <w:r w:rsidRPr="00045AAA">
        <w:rPr>
          <w:b/>
          <w:szCs w:val="28"/>
        </w:rPr>
        <w:t>Количество санкций, когда-либо введенных против государств</w:t>
      </w:r>
    </w:p>
    <w:p w14:paraId="0794F4B3" w14:textId="3EDFE78E" w:rsidR="00733183" w:rsidRPr="00C653B8" w:rsidRDefault="00045AAA" w:rsidP="00C653B8">
      <w:pPr>
        <w:spacing w:line="276" w:lineRule="auto"/>
        <w:ind w:firstLine="567"/>
        <w:jc w:val="center"/>
        <w:rPr>
          <w:lang w:val="en-US"/>
        </w:rPr>
      </w:pPr>
      <w:r w:rsidRPr="00C653B8">
        <w:t>Составлено</w:t>
      </w:r>
      <w:r w:rsidRPr="00C653B8">
        <w:rPr>
          <w:lang w:val="en-US"/>
        </w:rPr>
        <w:t xml:space="preserve"> </w:t>
      </w:r>
      <w:r w:rsidRPr="00C653B8">
        <w:t>по</w:t>
      </w:r>
      <w:r w:rsidRPr="00C653B8">
        <w:rPr>
          <w:lang w:val="en-US"/>
        </w:rPr>
        <w:t>:</w:t>
      </w:r>
      <w:r w:rsidR="00C653B8" w:rsidRPr="00C653B8">
        <w:rPr>
          <w:lang w:val="en-US"/>
        </w:rPr>
        <w:t xml:space="preserve"> Russia Sanctions Dashboard</w:t>
      </w:r>
      <w:r w:rsidRPr="00C653B8">
        <w:rPr>
          <w:rStyle w:val="a6"/>
          <w:sz w:val="28"/>
          <w:szCs w:val="28"/>
        </w:rPr>
        <w:footnoteReference w:id="59"/>
      </w:r>
    </w:p>
    <w:p w14:paraId="5C95CB6F" w14:textId="7FDFE385" w:rsidR="004408D2" w:rsidRPr="00733183" w:rsidRDefault="00733183" w:rsidP="007E4CD2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lang w:val="ru-RU"/>
        </w:rPr>
        <w:lastRenderedPageBreak/>
        <w:t xml:space="preserve">Вторая глава ВКР посвящена оценке </w:t>
      </w:r>
      <w:r w:rsidR="00E516D3" w:rsidRPr="001E3C51">
        <w:rPr>
          <w:lang w:val="ru-RU"/>
        </w:rPr>
        <w:t>влияния экономических санкций</w:t>
      </w:r>
      <w:r>
        <w:rPr>
          <w:lang w:val="ru-RU"/>
        </w:rPr>
        <w:t xml:space="preserve"> 2022 г.</w:t>
      </w:r>
      <w:r w:rsidR="00E516D3" w:rsidRPr="001E3C51">
        <w:rPr>
          <w:lang w:val="ru-RU"/>
        </w:rPr>
        <w:t xml:space="preserve"> на изменения в российской экономике, в частности</w:t>
      </w:r>
      <w:r>
        <w:rPr>
          <w:lang w:val="ru-RU"/>
        </w:rPr>
        <w:t>, автором</w:t>
      </w:r>
      <w:r w:rsidR="00E516D3" w:rsidRPr="001E3C51">
        <w:rPr>
          <w:lang w:val="ru-RU"/>
        </w:rPr>
        <w:t xml:space="preserve"> будет рассмотрено изменение рисков для инвесторов, движение капитала</w:t>
      </w:r>
      <w:r w:rsidR="00D65269">
        <w:rPr>
          <w:lang w:val="ru-RU"/>
        </w:rPr>
        <w:t xml:space="preserve"> и </w:t>
      </w:r>
      <w:r w:rsidR="00E516D3" w:rsidRPr="001E3C51">
        <w:rPr>
          <w:lang w:val="ru-RU"/>
        </w:rPr>
        <w:t xml:space="preserve">рост цен. В главе также будут </w:t>
      </w:r>
      <w:r w:rsidRPr="001E3C51">
        <w:rPr>
          <w:lang w:val="ru-RU"/>
        </w:rPr>
        <w:t>определены основные вызовы для экономической политики России в условиях санкци</w:t>
      </w:r>
      <w:r>
        <w:rPr>
          <w:lang w:val="ru-RU"/>
        </w:rPr>
        <w:t>онного давления и рассмотрен</w:t>
      </w:r>
      <w:r w:rsidR="000E2333">
        <w:rPr>
          <w:lang w:val="ru-RU"/>
        </w:rPr>
        <w:t>а структурная трансформацию экономики РФ в результате инициации санкций 2022 г.</w:t>
      </w:r>
      <w:r w:rsidR="00E516D3" w:rsidRPr="001E3C51">
        <w:rPr>
          <w:lang w:val="ru-RU"/>
        </w:rPr>
        <w:t xml:space="preserve"> </w:t>
      </w:r>
    </w:p>
    <w:p w14:paraId="60D47AF9" w14:textId="527E93F9" w:rsidR="000735B2" w:rsidRDefault="00733183" w:rsidP="00733183">
      <w:pPr>
        <w:spacing w:after="160" w:line="259" w:lineRule="auto"/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14:paraId="48F56157" w14:textId="7A2995D5" w:rsidR="003D3737" w:rsidRDefault="00C95923" w:rsidP="00C95923">
      <w:pPr>
        <w:pStyle w:val="2"/>
        <w:rPr>
          <w:sz w:val="28"/>
          <w:szCs w:val="28"/>
        </w:rPr>
      </w:pPr>
      <w:bookmarkStart w:id="16" w:name="_Toc134556218"/>
      <w:r w:rsidRPr="009675BB">
        <w:rPr>
          <w:sz w:val="28"/>
          <w:szCs w:val="28"/>
        </w:rPr>
        <w:lastRenderedPageBreak/>
        <w:t xml:space="preserve">2.1 </w:t>
      </w:r>
      <w:r w:rsidR="003D3737" w:rsidRPr="009675BB">
        <w:rPr>
          <w:sz w:val="28"/>
          <w:szCs w:val="28"/>
        </w:rPr>
        <w:t>Оценка влияния экономических санкций на изменения в</w:t>
      </w:r>
      <w:r w:rsidR="00A56D22" w:rsidRPr="009675BB">
        <w:rPr>
          <w:sz w:val="28"/>
          <w:szCs w:val="28"/>
        </w:rPr>
        <w:t xml:space="preserve"> российской экономике в </w:t>
      </w:r>
      <w:r w:rsidR="003D3737" w:rsidRPr="009675BB">
        <w:rPr>
          <w:sz w:val="28"/>
          <w:szCs w:val="28"/>
        </w:rPr>
        <w:t xml:space="preserve">2022 гг.: изменение рисков для инвесторов, движение капитала, </w:t>
      </w:r>
      <w:r w:rsidR="007513B5">
        <w:rPr>
          <w:sz w:val="28"/>
          <w:szCs w:val="28"/>
        </w:rPr>
        <w:t>инфляция</w:t>
      </w:r>
      <w:bookmarkEnd w:id="16"/>
    </w:p>
    <w:p w14:paraId="12A84DB6" w14:textId="77777777" w:rsidR="00733183" w:rsidRPr="00733183" w:rsidRDefault="00733183" w:rsidP="00733183"/>
    <w:p w14:paraId="68497F18" w14:textId="525DB611" w:rsidR="00F76A75" w:rsidRDefault="00C95923" w:rsidP="007E4CD2">
      <w:pPr>
        <w:spacing w:line="360" w:lineRule="auto"/>
        <w:ind w:firstLine="567"/>
        <w:jc w:val="both"/>
        <w:rPr>
          <w:color w:val="000000"/>
        </w:rPr>
      </w:pPr>
      <w:r w:rsidRPr="00733183">
        <w:rPr>
          <w:color w:val="000000"/>
        </w:rPr>
        <w:t xml:space="preserve">При анализе санкционного влияния на экономику России необходимо отметить, что санкции, введенные в 2014-2015 гг. не могут быть корректно сравнимы с санкциями, введенными в 2022 г. Так, </w:t>
      </w:r>
      <w:r w:rsidR="00D17B3D" w:rsidRPr="00733183">
        <w:rPr>
          <w:color w:val="000000"/>
        </w:rPr>
        <w:t xml:space="preserve">первые пакеты санкций были направлены на точечное воздействие на </w:t>
      </w:r>
      <w:r w:rsidR="00F76A75">
        <w:rPr>
          <w:color w:val="000000"/>
        </w:rPr>
        <w:t>экономический рост</w:t>
      </w:r>
      <w:r w:rsidR="00D17B3D" w:rsidRPr="00733183">
        <w:rPr>
          <w:color w:val="000000"/>
        </w:rPr>
        <w:t xml:space="preserve"> РФ</w:t>
      </w:r>
      <w:r w:rsidR="00733183">
        <w:rPr>
          <w:color w:val="000000"/>
        </w:rPr>
        <w:t xml:space="preserve"> путем ограничения доступа российских компаний к западным долговым рынкам и технологиям</w:t>
      </w:r>
      <w:r w:rsidR="00D17B3D" w:rsidRPr="00733183">
        <w:rPr>
          <w:color w:val="000000"/>
        </w:rPr>
        <w:t>, в то время как текущие санкции</w:t>
      </w:r>
      <w:r w:rsidR="00071739" w:rsidRPr="00733183">
        <w:rPr>
          <w:color w:val="000000"/>
        </w:rPr>
        <w:t>, введенные после февраля 2022 г.</w:t>
      </w:r>
      <w:r w:rsidR="00F76A75">
        <w:rPr>
          <w:color w:val="000000"/>
        </w:rPr>
        <w:t>, включают широкий комплекс санкционных ограничений</w:t>
      </w:r>
      <w:r w:rsidR="00D17B3D" w:rsidRPr="00733183">
        <w:rPr>
          <w:color w:val="000000"/>
        </w:rPr>
        <w:t>, примененны</w:t>
      </w:r>
      <w:r w:rsidR="00F76A75">
        <w:rPr>
          <w:color w:val="000000"/>
        </w:rPr>
        <w:t>х</w:t>
      </w:r>
      <w:r w:rsidR="00D17B3D" w:rsidRPr="00733183">
        <w:rPr>
          <w:color w:val="000000"/>
        </w:rPr>
        <w:t xml:space="preserve"> в отношении </w:t>
      </w:r>
      <w:r w:rsidR="003B4FD1">
        <w:rPr>
          <w:color w:val="000000"/>
        </w:rPr>
        <w:t>государства с высоким уровнем дохода (согласно классификации Всемирного банка</w:t>
      </w:r>
      <w:r w:rsidR="003B4FD1">
        <w:rPr>
          <w:rStyle w:val="a6"/>
          <w:color w:val="000000"/>
        </w:rPr>
        <w:footnoteReference w:id="60"/>
      </w:r>
      <w:r w:rsidR="003B4FD1">
        <w:rPr>
          <w:color w:val="000000"/>
        </w:rPr>
        <w:t>), четырнадцатой</w:t>
      </w:r>
      <w:r w:rsidR="0051472D" w:rsidRPr="00733183">
        <w:rPr>
          <w:color w:val="000000"/>
        </w:rPr>
        <w:t xml:space="preserve"> </w:t>
      </w:r>
      <w:r w:rsidR="00C534E4" w:rsidRPr="00733183">
        <w:rPr>
          <w:color w:val="000000"/>
        </w:rPr>
        <w:t>(по ВВП</w:t>
      </w:r>
      <w:r w:rsidR="003B4FD1">
        <w:rPr>
          <w:rStyle w:val="a6"/>
          <w:color w:val="000000"/>
        </w:rPr>
        <w:footnoteReference w:id="61"/>
      </w:r>
      <w:r w:rsidR="003B4FD1">
        <w:rPr>
          <w:color w:val="000000"/>
        </w:rPr>
        <w:t xml:space="preserve">) </w:t>
      </w:r>
      <w:r w:rsidR="00D17B3D" w:rsidRPr="00733183">
        <w:rPr>
          <w:color w:val="000000"/>
        </w:rPr>
        <w:t>экономики мира</w:t>
      </w:r>
      <w:r w:rsidR="003B4FD1">
        <w:rPr>
          <w:color w:val="000000"/>
        </w:rPr>
        <w:t xml:space="preserve"> и</w:t>
      </w:r>
      <w:r w:rsidR="00D17B3D" w:rsidRPr="00733183">
        <w:rPr>
          <w:color w:val="000000"/>
        </w:rPr>
        <w:t xml:space="preserve"> важн</w:t>
      </w:r>
      <w:r w:rsidR="003B4FD1">
        <w:rPr>
          <w:color w:val="000000"/>
        </w:rPr>
        <w:t>ейшего</w:t>
      </w:r>
      <w:r w:rsidR="00D17B3D" w:rsidRPr="00733183">
        <w:rPr>
          <w:color w:val="000000"/>
        </w:rPr>
        <w:t xml:space="preserve"> поставщик</w:t>
      </w:r>
      <w:r w:rsidR="003B4FD1">
        <w:rPr>
          <w:color w:val="000000"/>
        </w:rPr>
        <w:t>а</w:t>
      </w:r>
      <w:r w:rsidR="00D17B3D" w:rsidRPr="00733183">
        <w:rPr>
          <w:color w:val="000000"/>
        </w:rPr>
        <w:t xml:space="preserve"> первичных ресурсов на мировые рынки.</w:t>
      </w:r>
      <w:r w:rsidR="00D17B3D" w:rsidRPr="00733183">
        <w:rPr>
          <w:rStyle w:val="a6"/>
          <w:color w:val="000000"/>
        </w:rPr>
        <w:footnoteReference w:id="62"/>
      </w:r>
    </w:p>
    <w:p w14:paraId="701E9B77" w14:textId="3936EF8B" w:rsidR="007E4CD2" w:rsidRPr="00733183" w:rsidRDefault="007E4CD2" w:rsidP="007E4CD2">
      <w:pP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Комплекс санкционных ограничений, инициированных на экономику РФ в 2022 г. может быть условно разделён на несколько групп по критерию направленности:</w:t>
      </w:r>
    </w:p>
    <w:p w14:paraId="342FA47A" w14:textId="77777777" w:rsidR="00733183" w:rsidRPr="001E3C51" w:rsidRDefault="00733183" w:rsidP="00202006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lang w:val="ru-RU"/>
        </w:rPr>
      </w:pPr>
      <w:r w:rsidRPr="001E3C51">
        <w:rPr>
          <w:color w:val="000000"/>
          <w:lang w:val="ru-RU"/>
        </w:rPr>
        <w:t>Финансовые санкции;</w:t>
      </w:r>
    </w:p>
    <w:p w14:paraId="22C5AC32" w14:textId="33737CA0" w:rsidR="00733183" w:rsidRDefault="00733183" w:rsidP="00202006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lang w:val="ru-RU"/>
        </w:rPr>
      </w:pPr>
      <w:r w:rsidRPr="001E3C51">
        <w:rPr>
          <w:color w:val="000000"/>
          <w:lang w:val="ru-RU"/>
        </w:rPr>
        <w:t>Торговые и логистические ограничения;</w:t>
      </w:r>
    </w:p>
    <w:p w14:paraId="7080E1FC" w14:textId="317AF351" w:rsidR="007E4CD2" w:rsidRPr="001E3C51" w:rsidRDefault="007E4CD2" w:rsidP="00202006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Ограничение доступа РФ к современным технологиям;</w:t>
      </w:r>
    </w:p>
    <w:p w14:paraId="058ED49C" w14:textId="40083D7B" w:rsidR="00733183" w:rsidRDefault="00733183" w:rsidP="00202006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lang w:val="ru-RU"/>
        </w:rPr>
      </w:pPr>
      <w:r w:rsidRPr="001E3C51">
        <w:rPr>
          <w:color w:val="000000"/>
          <w:lang w:val="ru-RU"/>
        </w:rPr>
        <w:t>Прекращение коммерческой деятельности зарубежных компаний на территории</w:t>
      </w:r>
      <w:r w:rsidR="007E4CD2">
        <w:rPr>
          <w:color w:val="000000"/>
          <w:lang w:val="ru-RU"/>
        </w:rPr>
        <w:t xml:space="preserve"> </w:t>
      </w:r>
      <w:r w:rsidRPr="001E3C51">
        <w:rPr>
          <w:color w:val="000000"/>
          <w:lang w:val="ru-RU"/>
        </w:rPr>
        <w:t xml:space="preserve">РФ. </w:t>
      </w:r>
    </w:p>
    <w:p w14:paraId="06E46C6E" w14:textId="372A156E" w:rsidR="007E4CD2" w:rsidRPr="007966AE" w:rsidRDefault="007966AE" w:rsidP="007966AE">
      <w:pP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Разница в направленности мер также обуславливает временной горизонт воздействия санкций на экономику РФ. В связи с этим, в рамках ВКР предполагается обособленное рассмотрение каждого из вышеперечисленных вида санкций. </w:t>
      </w:r>
    </w:p>
    <w:p w14:paraId="631C8A24" w14:textId="2190153F" w:rsidR="007B272F" w:rsidRPr="007966AE" w:rsidRDefault="00B919B6" w:rsidP="007E4CD2">
      <w:pPr>
        <w:spacing w:line="360" w:lineRule="auto"/>
        <w:ind w:firstLine="567"/>
        <w:jc w:val="both"/>
        <w:rPr>
          <w:color w:val="000000"/>
        </w:rPr>
      </w:pPr>
      <w:r w:rsidRPr="007966AE">
        <w:rPr>
          <w:color w:val="000000"/>
          <w:u w:val="single"/>
        </w:rPr>
        <w:t>Финансовые санкции</w:t>
      </w:r>
      <w:r w:rsidR="007966AE">
        <w:rPr>
          <w:color w:val="000000"/>
          <w:u w:val="single"/>
        </w:rPr>
        <w:t>.</w:t>
      </w:r>
      <w:r w:rsidR="007966AE" w:rsidRPr="007966AE">
        <w:rPr>
          <w:color w:val="000000"/>
        </w:rPr>
        <w:t xml:space="preserve"> Данный вид санкций</w:t>
      </w:r>
      <w:r w:rsidR="007966AE">
        <w:rPr>
          <w:color w:val="000000"/>
        </w:rPr>
        <w:t>, помимо расширения санкционных списков, инициированных в 2014 г. (подробнее в п.1.</w:t>
      </w:r>
      <w:r w:rsidR="000E4E50">
        <w:rPr>
          <w:color w:val="000000"/>
        </w:rPr>
        <w:t>3</w:t>
      </w:r>
      <w:r w:rsidR="007966AE">
        <w:rPr>
          <w:color w:val="000000"/>
        </w:rPr>
        <w:t>),</w:t>
      </w:r>
      <w:r w:rsidR="007966AE" w:rsidRPr="007966AE">
        <w:rPr>
          <w:color w:val="000000"/>
        </w:rPr>
        <w:t xml:space="preserve"> включает следующи</w:t>
      </w:r>
      <w:r w:rsidR="007966AE">
        <w:rPr>
          <w:color w:val="000000"/>
        </w:rPr>
        <w:t>е</w:t>
      </w:r>
      <w:r w:rsidR="007966AE" w:rsidRPr="007966AE">
        <w:rPr>
          <w:color w:val="000000"/>
        </w:rPr>
        <w:t xml:space="preserve"> ограничени</w:t>
      </w:r>
      <w:r w:rsidR="007966AE">
        <w:rPr>
          <w:color w:val="000000"/>
        </w:rPr>
        <w:t>я</w:t>
      </w:r>
      <w:r w:rsidR="007966AE" w:rsidRPr="007966AE">
        <w:rPr>
          <w:color w:val="000000"/>
        </w:rPr>
        <w:t>:</w:t>
      </w:r>
    </w:p>
    <w:p w14:paraId="6E083007" w14:textId="77777777" w:rsidR="000E4E50" w:rsidRDefault="00B919B6" w:rsidP="00202006">
      <w:pPr>
        <w:pStyle w:val="a3"/>
        <w:numPr>
          <w:ilvl w:val="0"/>
          <w:numId w:val="8"/>
        </w:numPr>
        <w:spacing w:line="360" w:lineRule="auto"/>
        <w:ind w:left="0" w:firstLine="567"/>
        <w:jc w:val="both"/>
      </w:pPr>
      <w:r w:rsidRPr="007966AE">
        <w:rPr>
          <w:color w:val="000000"/>
        </w:rPr>
        <w:t>Заморозка российских государственных активов и запрет на операции ЦБ РФ</w:t>
      </w:r>
      <w:r w:rsidR="00035F81" w:rsidRPr="007966AE">
        <w:rPr>
          <w:color w:val="000000"/>
        </w:rPr>
        <w:t xml:space="preserve"> (таким образом, все операции, связанные с управлением резервами и активами Центрального банка России, были запрещены, а резервы </w:t>
      </w:r>
      <w:r w:rsidRPr="007966AE">
        <w:t xml:space="preserve">в евро, долларах США, фунтах стерлингов, </w:t>
      </w:r>
      <w:r w:rsidR="00035F81" w:rsidRPr="007966AE">
        <w:t>иенах и швейцарских фран</w:t>
      </w:r>
      <w:r w:rsidR="00EB3AE2" w:rsidRPr="007966AE">
        <w:t>ках</w:t>
      </w:r>
      <w:r w:rsidR="000E4E50">
        <w:t xml:space="preserve">, – </w:t>
      </w:r>
      <w:r w:rsidR="00035F81" w:rsidRPr="007966AE">
        <w:t>заморожены</w:t>
      </w:r>
      <w:r w:rsidR="001C4B52" w:rsidRPr="007966AE">
        <w:t xml:space="preserve"> (</w:t>
      </w:r>
      <w:r w:rsidR="000E4E50">
        <w:t xml:space="preserve">точная сумма замороженных резервов неизвестна, </w:t>
      </w:r>
      <w:r w:rsidR="000E4E50">
        <w:lastRenderedPageBreak/>
        <w:t xml:space="preserve">поскольку является государственной тайной, однако, </w:t>
      </w:r>
      <w:r w:rsidR="001C4B52" w:rsidRPr="007966AE">
        <w:t>по примерным оценкам</w:t>
      </w:r>
      <w:r w:rsidR="000E4E50">
        <w:t xml:space="preserve"> в СМИ</w:t>
      </w:r>
      <w:r w:rsidR="001C4B52" w:rsidRPr="007966AE">
        <w:t xml:space="preserve">, сумма замороженных </w:t>
      </w:r>
      <w:r w:rsidR="001C4B52" w:rsidRPr="000E4E50">
        <w:t>активов составляет от 200 до 350 млрд.</w:t>
      </w:r>
      <w:r w:rsidR="00071739" w:rsidRPr="000E4E50">
        <w:t xml:space="preserve"> </w:t>
      </w:r>
      <w:r w:rsidR="001C4B52" w:rsidRPr="000E4E50">
        <w:t>долл.)</w:t>
      </w:r>
      <w:r w:rsidR="000E4E50">
        <w:t>.</w:t>
      </w:r>
    </w:p>
    <w:p w14:paraId="45759834" w14:textId="77777777" w:rsidR="000E4E50" w:rsidRDefault="00035F81" w:rsidP="00202006">
      <w:pPr>
        <w:pStyle w:val="a3"/>
        <w:numPr>
          <w:ilvl w:val="0"/>
          <w:numId w:val="8"/>
        </w:numPr>
        <w:spacing w:line="360" w:lineRule="auto"/>
        <w:ind w:left="0" w:firstLine="567"/>
        <w:jc w:val="both"/>
      </w:pPr>
      <w:r w:rsidRPr="007966AE">
        <w:t xml:space="preserve">Исключение из финансовой системы </w:t>
      </w:r>
      <w:r w:rsidRPr="000E4E50">
        <w:rPr>
          <w:lang w:val="en-GB"/>
        </w:rPr>
        <w:t>SWIFT</w:t>
      </w:r>
      <w:r w:rsidRPr="007966AE">
        <w:t xml:space="preserve"> десяти российск</w:t>
      </w:r>
      <w:r w:rsidR="00C534E4" w:rsidRPr="007966AE">
        <w:t xml:space="preserve">их банков с суммарной долей </w:t>
      </w:r>
      <w:r w:rsidR="009E456B" w:rsidRPr="000E4E50">
        <w:t xml:space="preserve">более </w:t>
      </w:r>
      <w:r w:rsidR="00C534E4" w:rsidRPr="000E4E50">
        <w:t>6</w:t>
      </w:r>
      <w:r w:rsidRPr="000E4E50">
        <w:t>0</w:t>
      </w:r>
      <w:r w:rsidRPr="007966AE">
        <w:t>% в банковских активах РФ.</w:t>
      </w:r>
    </w:p>
    <w:p w14:paraId="0F5489D6" w14:textId="77777777" w:rsidR="000E4E50" w:rsidRPr="000E4E50" w:rsidRDefault="00035F81" w:rsidP="00202006">
      <w:pPr>
        <w:pStyle w:val="a3"/>
        <w:numPr>
          <w:ilvl w:val="0"/>
          <w:numId w:val="8"/>
        </w:numPr>
        <w:spacing w:line="360" w:lineRule="auto"/>
        <w:ind w:left="0" w:firstLine="567"/>
        <w:jc w:val="both"/>
      </w:pPr>
      <w:r w:rsidRPr="000E4E50">
        <w:rPr>
          <w:color w:val="000000"/>
        </w:rPr>
        <w:t>Ограничение действия платежных систем Mastercard, Visa и American Express, включающие блокировку зарубежных платежей для пользователей выпущенных в России карт данных платежных систем.</w:t>
      </w:r>
    </w:p>
    <w:p w14:paraId="5F3A33CB" w14:textId="77777777" w:rsidR="000E4E50" w:rsidRPr="000E4E50" w:rsidRDefault="00035F81" w:rsidP="00202006">
      <w:pPr>
        <w:pStyle w:val="a3"/>
        <w:numPr>
          <w:ilvl w:val="0"/>
          <w:numId w:val="8"/>
        </w:numPr>
        <w:spacing w:line="360" w:lineRule="auto"/>
        <w:ind w:left="0" w:firstLine="567"/>
        <w:jc w:val="both"/>
      </w:pPr>
      <w:r w:rsidRPr="000E4E50">
        <w:rPr>
          <w:color w:val="000000"/>
        </w:rPr>
        <w:t>Запрет на поставку в Россию евро, запрет продажи</w:t>
      </w:r>
      <w:r w:rsidRPr="007966AE">
        <w:t xml:space="preserve"> </w:t>
      </w:r>
      <w:r w:rsidRPr="000E4E50">
        <w:rPr>
          <w:color w:val="000000"/>
        </w:rPr>
        <w:t>российским гражданам ценных бумаг или паев в евро, запрет торговли ценными бумагами из РФ, которые на 50+% в государственной собственности.</w:t>
      </w:r>
    </w:p>
    <w:p w14:paraId="000A550C" w14:textId="77777777" w:rsidR="000E4E50" w:rsidRPr="000E4E50" w:rsidRDefault="00D803A5" w:rsidP="00202006">
      <w:pPr>
        <w:pStyle w:val="a3"/>
        <w:numPr>
          <w:ilvl w:val="0"/>
          <w:numId w:val="8"/>
        </w:numPr>
        <w:spacing w:line="360" w:lineRule="auto"/>
        <w:ind w:left="0" w:firstLine="567"/>
        <w:jc w:val="both"/>
      </w:pPr>
      <w:r w:rsidRPr="000E4E50">
        <w:rPr>
          <w:color w:val="000000"/>
        </w:rPr>
        <w:t>Запрет прямой или косвенной покупки золота из Российской Федерации.</w:t>
      </w:r>
    </w:p>
    <w:p w14:paraId="55E176C2" w14:textId="77777777" w:rsidR="000E4E50" w:rsidRDefault="00D803A5" w:rsidP="00202006">
      <w:pPr>
        <w:pStyle w:val="a3"/>
        <w:numPr>
          <w:ilvl w:val="0"/>
          <w:numId w:val="8"/>
        </w:numPr>
        <w:spacing w:line="360" w:lineRule="auto"/>
        <w:ind w:left="0" w:firstLine="567"/>
        <w:jc w:val="both"/>
      </w:pPr>
      <w:r w:rsidRPr="007966AE">
        <w:t>Запрет на заключение договоров страхования транспортировки нефти и нефтепродуктов с использованием морских перевозок.</w:t>
      </w:r>
    </w:p>
    <w:p w14:paraId="33D8F8F2" w14:textId="4CABD79D" w:rsidR="00D803A5" w:rsidRDefault="00D803A5" w:rsidP="00202006">
      <w:pPr>
        <w:pStyle w:val="a3"/>
        <w:numPr>
          <w:ilvl w:val="0"/>
          <w:numId w:val="8"/>
        </w:numPr>
        <w:spacing w:line="360" w:lineRule="auto"/>
        <w:ind w:left="0" w:firstLine="567"/>
        <w:jc w:val="both"/>
      </w:pPr>
      <w:r w:rsidRPr="007966AE">
        <w:t>Запрет на любые виды бизнес-консультаций (трастовые, аудиторские, бухгалтерские услуги Правительству РФ и юридическим лицам организациям с долей участия РФ как государства.</w:t>
      </w:r>
      <w:r w:rsidRPr="007966AE">
        <w:rPr>
          <w:rStyle w:val="a6"/>
        </w:rPr>
        <w:footnoteReference w:id="63"/>
      </w:r>
    </w:p>
    <w:p w14:paraId="2ABB4905" w14:textId="735032AE" w:rsidR="00B94ED4" w:rsidRDefault="00B94ED4" w:rsidP="00B94ED4">
      <w:pPr>
        <w:spacing w:line="360" w:lineRule="auto"/>
        <w:ind w:firstLine="567"/>
        <w:jc w:val="both"/>
      </w:pPr>
      <w:r>
        <w:t xml:space="preserve">Эффекты на экономику РФ от комплекса перечисленных финансовых санкций транслировались на экономику РФ сразу же после их инициации. </w:t>
      </w:r>
      <w:r w:rsidR="000D7D77">
        <w:t>С</w:t>
      </w:r>
      <w:r>
        <w:t>пустя 2 недели с момента ввода первого санкционного пакета 23 февраля 2022 г., произошло шоковое повышение обменных курсов доллара и евро</w:t>
      </w:r>
      <w:r w:rsidRPr="003460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94ED4">
        <w:t xml:space="preserve">Так, 11 марта 2022 г., </w:t>
      </w:r>
      <w:r>
        <w:t xml:space="preserve">биржевой </w:t>
      </w:r>
      <w:r w:rsidRPr="00B94ED4">
        <w:t>курс доллара составил 120,37</w:t>
      </w:r>
      <w:r>
        <w:t xml:space="preserve"> руб., </w:t>
      </w:r>
      <w:r w:rsidRPr="00B94ED4">
        <w:t>евро – 132,96</w:t>
      </w:r>
      <w:r>
        <w:t xml:space="preserve"> руб.,</w:t>
      </w:r>
      <w:r w:rsidRPr="00B94ED4">
        <w:t xml:space="preserve"> что является историческим максимумом</w:t>
      </w:r>
      <w:r>
        <w:t xml:space="preserve"> за всю историю современной России</w:t>
      </w:r>
      <w:r w:rsidR="002551DD">
        <w:t xml:space="preserve"> (см.рис.2.2) </w:t>
      </w:r>
    </w:p>
    <w:p w14:paraId="66A3189E" w14:textId="2587E97E" w:rsidR="002551DD" w:rsidRDefault="002551DD" w:rsidP="002551DD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 wp14:anchorId="12C54C69" wp14:editId="0C66FAAE">
            <wp:extent cx="6377152" cy="3436883"/>
            <wp:effectExtent l="0" t="0" r="0" b="5080"/>
            <wp:docPr id="30" name="Диаграмма 30">
              <a:extLst xmlns:a="http://schemas.openxmlformats.org/drawingml/2006/main">
                <a:ext uri="{FF2B5EF4-FFF2-40B4-BE49-F238E27FC236}">
                  <a16:creationId xmlns:a16="http://schemas.microsoft.com/office/drawing/2014/main" id="{C1E7FE1E-3551-E74F-8473-C696020BFA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0BCD89BD" w14:textId="3ED328D1" w:rsidR="002551DD" w:rsidRPr="002551DD" w:rsidRDefault="002551DD" w:rsidP="00C653B8">
      <w:pPr>
        <w:pStyle w:val="a3"/>
        <w:spacing w:line="276" w:lineRule="auto"/>
        <w:ind w:left="1077"/>
        <w:jc w:val="center"/>
        <w:rPr>
          <w:szCs w:val="28"/>
        </w:rPr>
      </w:pPr>
      <w:r w:rsidRPr="003460D1">
        <w:rPr>
          <w:i/>
          <w:szCs w:val="28"/>
        </w:rPr>
        <w:t xml:space="preserve">Рис </w:t>
      </w:r>
      <w:r>
        <w:rPr>
          <w:i/>
          <w:szCs w:val="28"/>
        </w:rPr>
        <w:t>2.2</w:t>
      </w:r>
      <w:r w:rsidRPr="003460D1">
        <w:rPr>
          <w:i/>
          <w:szCs w:val="28"/>
        </w:rPr>
        <w:t xml:space="preserve">. </w:t>
      </w:r>
      <w:r w:rsidRPr="002551DD">
        <w:rPr>
          <w:b/>
          <w:szCs w:val="28"/>
        </w:rPr>
        <w:t>Динамика</w:t>
      </w:r>
      <w:r>
        <w:rPr>
          <w:b/>
          <w:szCs w:val="28"/>
        </w:rPr>
        <w:t xml:space="preserve"> обменного</w:t>
      </w:r>
      <w:r w:rsidRPr="002551DD">
        <w:rPr>
          <w:b/>
          <w:szCs w:val="28"/>
        </w:rPr>
        <w:t xml:space="preserve"> курса </w:t>
      </w:r>
      <w:r>
        <w:rPr>
          <w:b/>
          <w:szCs w:val="28"/>
        </w:rPr>
        <w:t xml:space="preserve">рубля к доллару </w:t>
      </w:r>
      <w:r w:rsidRPr="002551DD">
        <w:rPr>
          <w:b/>
          <w:szCs w:val="28"/>
        </w:rPr>
        <w:t xml:space="preserve">и </w:t>
      </w:r>
      <w:r>
        <w:rPr>
          <w:b/>
          <w:szCs w:val="28"/>
        </w:rPr>
        <w:t xml:space="preserve">евро за </w:t>
      </w:r>
      <w:r w:rsidRPr="002551DD">
        <w:rPr>
          <w:b/>
          <w:szCs w:val="28"/>
        </w:rPr>
        <w:t>2022 г.</w:t>
      </w:r>
      <w:r w:rsidRPr="003460D1">
        <w:rPr>
          <w:i/>
          <w:szCs w:val="28"/>
        </w:rPr>
        <w:br/>
      </w:r>
      <w:r w:rsidRPr="00C653B8">
        <w:rPr>
          <w:szCs w:val="28"/>
        </w:rPr>
        <w:t xml:space="preserve">Составлено по: </w:t>
      </w:r>
      <w:r w:rsidR="00C653B8" w:rsidRPr="00C653B8">
        <w:t xml:space="preserve">База данных по курсам валют </w:t>
      </w:r>
      <w:r w:rsidRPr="00C653B8">
        <w:rPr>
          <w:rStyle w:val="a6"/>
          <w:szCs w:val="28"/>
          <w:lang w:val="en-GB"/>
        </w:rPr>
        <w:footnoteReference w:id="64"/>
      </w:r>
    </w:p>
    <w:p w14:paraId="2AD1DE53" w14:textId="77777777" w:rsidR="002551DD" w:rsidRPr="00B94ED4" w:rsidRDefault="002551DD" w:rsidP="002551DD">
      <w:pPr>
        <w:spacing w:line="360" w:lineRule="auto"/>
        <w:jc w:val="both"/>
      </w:pPr>
    </w:p>
    <w:p w14:paraId="70390CA2" w14:textId="2098357C" w:rsidR="00812882" w:rsidRPr="00812882" w:rsidRDefault="0084058F" w:rsidP="00A62C0A">
      <w:pPr>
        <w:spacing w:line="360" w:lineRule="auto"/>
        <w:ind w:firstLine="567"/>
        <w:jc w:val="both"/>
      </w:pPr>
      <w:r>
        <w:t>Резкое ослабление рубля, как и в 2014-2015 гг. сопровождалось всплеском инфляционных ожиданий домохозяйств</w:t>
      </w:r>
      <w:r w:rsidR="001B6E3C">
        <w:t xml:space="preserve">, усиленных опасениями населения о приостановке </w:t>
      </w:r>
      <w:r w:rsidR="001B6E3C" w:rsidRPr="001B6E3C">
        <w:t xml:space="preserve">поставок и возникновения товарного дефицита в сегментах рынка, зависимых от импорта готовой и промежуточной продукции. </w:t>
      </w:r>
      <w:r w:rsidR="00812882">
        <w:t>Резкое возрастание спроса в совокупности с шоковым повышением курсов валют обусловили</w:t>
      </w:r>
      <w:r w:rsidR="00812882" w:rsidRPr="00812882">
        <w:t xml:space="preserve"> ускорение месячного прироста цен </w:t>
      </w:r>
      <w:r w:rsidR="00812882">
        <w:t>в марте 2022 г.</w:t>
      </w:r>
      <w:r w:rsidR="00812882" w:rsidRPr="00812882">
        <w:t xml:space="preserve"> </w:t>
      </w:r>
      <w:r w:rsidR="00812882">
        <w:t xml:space="preserve">на </w:t>
      </w:r>
      <w:r w:rsidR="00812882" w:rsidRPr="00812882">
        <w:t>7,51%</w:t>
      </w:r>
      <w:r w:rsidR="00812882">
        <w:t xml:space="preserve">, что является </w:t>
      </w:r>
      <w:r w:rsidR="00812882" w:rsidRPr="00812882">
        <w:t>максимум</w:t>
      </w:r>
      <w:r w:rsidR="0073227F">
        <w:t>ом</w:t>
      </w:r>
      <w:r w:rsidR="00812882" w:rsidRPr="00812882">
        <w:t xml:space="preserve"> за последние 20 лет</w:t>
      </w:r>
      <w:r w:rsidR="00812882">
        <w:t xml:space="preserve"> (см.рис.2.3).</w:t>
      </w:r>
      <w:r w:rsidR="00812882" w:rsidRPr="00812882">
        <w:t xml:space="preserve"> </w:t>
      </w:r>
      <w:r w:rsidR="00812882">
        <w:t>По данным Центрального Банка РФ, более</w:t>
      </w:r>
      <w:r w:rsidR="001B6E3C" w:rsidRPr="001B6E3C">
        <w:t xml:space="preserve"> всего ускорился рост цен на непродовольственные товары длительного пользования, такие как автомобили, электро- и телерадиотовары, строительные материалы</w:t>
      </w:r>
      <w:r w:rsidR="00812882">
        <w:t>.</w:t>
      </w:r>
      <w:r w:rsidR="001B6E3C">
        <w:rPr>
          <w:rStyle w:val="a6"/>
        </w:rPr>
        <w:footnoteReference w:id="65"/>
      </w:r>
      <w:r w:rsidR="00812882">
        <w:t xml:space="preserve"> </w:t>
      </w:r>
    </w:p>
    <w:p w14:paraId="4FDC994D" w14:textId="5626F7B1" w:rsidR="00B94ED4" w:rsidRDefault="00B94ED4" w:rsidP="00B94ED4">
      <w:pPr>
        <w:spacing w:line="360" w:lineRule="auto"/>
        <w:ind w:firstLine="567"/>
        <w:jc w:val="both"/>
      </w:pPr>
    </w:p>
    <w:p w14:paraId="5C020EBE" w14:textId="3E6DEE8F" w:rsidR="001B6E3C" w:rsidRDefault="001B6E3C" w:rsidP="001B6E3C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 wp14:anchorId="1A65ADC2" wp14:editId="08DD686D">
            <wp:extent cx="6266793" cy="3034862"/>
            <wp:effectExtent l="0" t="0" r="0" b="635"/>
            <wp:docPr id="33" name="Диаграмма 33">
              <a:extLst xmlns:a="http://schemas.openxmlformats.org/drawingml/2006/main">
                <a:ext uri="{FF2B5EF4-FFF2-40B4-BE49-F238E27FC236}">
                  <a16:creationId xmlns:a16="http://schemas.microsoft.com/office/drawing/2014/main" id="{E897326D-58F4-8448-9D27-ECBCFCFD93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30B3763F" w14:textId="5F58D72D" w:rsidR="00812882" w:rsidRPr="002551DD" w:rsidRDefault="00812882" w:rsidP="00AE3E66">
      <w:pPr>
        <w:pStyle w:val="a3"/>
        <w:spacing w:line="360" w:lineRule="auto"/>
        <w:ind w:left="1077"/>
        <w:jc w:val="center"/>
        <w:rPr>
          <w:szCs w:val="28"/>
        </w:rPr>
      </w:pPr>
      <w:bookmarkStart w:id="17" w:name="OLE_LINK8"/>
      <w:r w:rsidRPr="003460D1">
        <w:rPr>
          <w:i/>
          <w:szCs w:val="28"/>
        </w:rPr>
        <w:t>Ри</w:t>
      </w:r>
      <w:r w:rsidRPr="00AE3E66">
        <w:rPr>
          <w:i/>
          <w:szCs w:val="28"/>
        </w:rPr>
        <w:t xml:space="preserve">с 2.3. </w:t>
      </w:r>
      <w:r w:rsidRPr="00AE3E66">
        <w:rPr>
          <w:b/>
          <w:szCs w:val="28"/>
        </w:rPr>
        <w:t>Инфляция, в % к соответствующему месяцу предыдущего года, 2022 г.</w:t>
      </w:r>
      <w:r w:rsidRPr="00AE3E66">
        <w:rPr>
          <w:i/>
          <w:szCs w:val="28"/>
        </w:rPr>
        <w:br/>
      </w:r>
      <w:r w:rsidRPr="00AE3E66">
        <w:rPr>
          <w:szCs w:val="28"/>
        </w:rPr>
        <w:t>Составлено по:</w:t>
      </w:r>
      <w:r w:rsidR="00AE3E66" w:rsidRPr="00AE3E66">
        <w:t xml:space="preserve"> Динамика потребительских цен</w:t>
      </w:r>
      <w:r w:rsidR="00AE3E66" w:rsidRPr="00AE3E66">
        <w:rPr>
          <w:rStyle w:val="a6"/>
          <w:szCs w:val="28"/>
        </w:rPr>
        <w:footnoteReference w:id="66"/>
      </w:r>
    </w:p>
    <w:bookmarkEnd w:id="17"/>
    <w:p w14:paraId="1CB396F8" w14:textId="77777777" w:rsidR="00812882" w:rsidRDefault="00812882" w:rsidP="00812882">
      <w:pPr>
        <w:ind w:firstLine="567"/>
        <w:rPr>
          <w:color w:val="000000"/>
          <w:shd w:val="clear" w:color="auto" w:fill="FFFFFF"/>
        </w:rPr>
      </w:pPr>
    </w:p>
    <w:p w14:paraId="21EF5F83" w14:textId="4BD3A4EE" w:rsidR="00933A60" w:rsidRPr="000A1CB1" w:rsidRDefault="00812882" w:rsidP="00933A60">
      <w:pPr>
        <w:spacing w:line="360" w:lineRule="auto"/>
        <w:ind w:firstLine="567"/>
        <w:jc w:val="both"/>
      </w:pPr>
      <w:r w:rsidRPr="000A1CB1">
        <w:rPr>
          <w:color w:val="000000"/>
          <w:shd w:val="clear" w:color="auto" w:fill="FFFFFF"/>
        </w:rPr>
        <w:t xml:space="preserve">Однако, </w:t>
      </w:r>
      <w:r w:rsidR="00933A60" w:rsidRPr="000A1CB1">
        <w:rPr>
          <w:color w:val="000000"/>
          <w:shd w:val="clear" w:color="auto" w:fill="FFFFFF"/>
        </w:rPr>
        <w:t xml:space="preserve">первоначальная девальвация рубля и ценовой шок имели кратковременное влияние на экономику РФ. На ограничение эффективности данного вида санкций повлияла, в первую очередь, разработка мер ЦБ РФ, направленных на закрытие </w:t>
      </w:r>
      <w:r w:rsidR="00933A60" w:rsidRPr="000A1CB1">
        <w:t>практически всех каналов трансграничного движения капиталов (подробнее рассмотрены в п.3.1). Кроме того, ограничение действия платежных систем Mastercard и Visa, а также введение запрета на открытие счетов резидентов РФ в зарубежных банках, также оказали влияние на блокирование трансмиссионного механизма воздействия на внутреннюю финансовую политику, основанного на свободном движении капиталов</w:t>
      </w:r>
      <w:r w:rsidR="000A1CB1" w:rsidRPr="000A1CB1">
        <w:t xml:space="preserve">. </w:t>
      </w:r>
    </w:p>
    <w:p w14:paraId="5378D7C3" w14:textId="515D8F8B" w:rsidR="003F4F72" w:rsidRDefault="000A1CB1" w:rsidP="003F4F72">
      <w:pPr>
        <w:spacing w:line="360" w:lineRule="auto"/>
        <w:ind w:firstLine="567"/>
        <w:jc w:val="both"/>
        <w:rPr>
          <w:color w:val="000000"/>
          <w:shd w:val="clear" w:color="auto" w:fill="FFFFFF"/>
        </w:rPr>
      </w:pPr>
      <w:r w:rsidRPr="000A1CB1">
        <w:t>Кроме того, ввиду резкого усложнения логистики и расчетов за импортные операции</w:t>
      </w:r>
      <w:r>
        <w:t xml:space="preserve"> </w:t>
      </w:r>
      <w:r w:rsidRPr="000A1CB1">
        <w:t xml:space="preserve">в 3-м квартале </w:t>
      </w:r>
      <w:r>
        <w:t>2022 г. наблюдалось резкое сокращение спроса на иностранную валюту, поэтому поступающая от экспорта выручка оказалась мало востребованной финансовой системой, что выразилось в укреплении рубля по отношению к доллару и евро до значений 2015 г.</w:t>
      </w:r>
      <w:r w:rsidR="003F4F72">
        <w:t xml:space="preserve"> и нормализации потребительских инфляционных ожиданий. </w:t>
      </w:r>
      <w:r w:rsidR="00812882" w:rsidRPr="003F4F72">
        <w:rPr>
          <w:color w:val="000000"/>
          <w:shd w:val="clear" w:color="auto" w:fill="FFFFFF"/>
        </w:rPr>
        <w:t>Кроме того</w:t>
      </w:r>
      <w:r w:rsidR="003F4F72">
        <w:rPr>
          <w:color w:val="000000"/>
          <w:shd w:val="clear" w:color="auto" w:fill="FFFFFF"/>
        </w:rPr>
        <w:t>, снижение реальных доходов населения и повышения ставок по кредитам и вкладам и, усиления склонности населения к сбережению по мере их снижения также ограничивали рост цен.</w:t>
      </w:r>
      <w:r w:rsidR="003F4F72">
        <w:rPr>
          <w:rStyle w:val="a6"/>
          <w:color w:val="000000"/>
          <w:shd w:val="clear" w:color="auto" w:fill="FFFFFF"/>
        </w:rPr>
        <w:footnoteReference w:id="67"/>
      </w:r>
    </w:p>
    <w:p w14:paraId="1E86594E" w14:textId="14E741EF" w:rsidR="00AF60F8" w:rsidRDefault="00812882" w:rsidP="00AF60F8">
      <w:pPr>
        <w:spacing w:line="360" w:lineRule="auto"/>
        <w:ind w:firstLine="567"/>
        <w:jc w:val="both"/>
        <w:rPr>
          <w:color w:val="000000"/>
          <w:shd w:val="clear" w:color="auto" w:fill="FFFFFF"/>
        </w:rPr>
      </w:pPr>
      <w:r w:rsidRPr="003F4F72">
        <w:rPr>
          <w:color w:val="000000"/>
          <w:shd w:val="clear" w:color="auto" w:fill="FFFFFF"/>
        </w:rPr>
        <w:lastRenderedPageBreak/>
        <w:t xml:space="preserve"> </w:t>
      </w:r>
      <w:r w:rsidR="00AF60F8">
        <w:rPr>
          <w:color w:val="000000"/>
          <w:shd w:val="clear" w:color="auto" w:fill="FFFFFF"/>
        </w:rPr>
        <w:t>С точки зрения дестабилизации государственного бюджета, в</w:t>
      </w:r>
      <w:r w:rsidR="003F4F72">
        <w:rPr>
          <w:color w:val="000000"/>
          <w:shd w:val="clear" w:color="auto" w:fill="FFFFFF"/>
        </w:rPr>
        <w:t xml:space="preserve"> краткосрочном периоде финансовые санкции оказались малоэффективными</w:t>
      </w:r>
      <w:r w:rsidR="00AF60F8">
        <w:rPr>
          <w:color w:val="000000"/>
          <w:shd w:val="clear" w:color="auto" w:fill="FFFFFF"/>
        </w:rPr>
        <w:t>, поскольку в 2022 г. произошел существенный прирост нефтегазовых доходов (+28% относительно 2021 г.) – см. таблицу 2.1.</w:t>
      </w:r>
    </w:p>
    <w:p w14:paraId="53652BC3" w14:textId="77777777" w:rsidR="00AF60F8" w:rsidRPr="00AF60F8" w:rsidRDefault="00AF60F8" w:rsidP="00AF60F8">
      <w:pPr>
        <w:spacing w:line="360" w:lineRule="auto"/>
        <w:ind w:firstLine="567"/>
        <w:jc w:val="both"/>
        <w:rPr>
          <w:color w:val="000000"/>
          <w:shd w:val="clear" w:color="auto" w:fill="FFFFFF"/>
        </w:rPr>
      </w:pPr>
    </w:p>
    <w:p w14:paraId="231CD716" w14:textId="2FD0FE46" w:rsidR="00AF60F8" w:rsidRPr="00B12C45" w:rsidRDefault="00AF60F8" w:rsidP="00AF60F8">
      <w:pPr>
        <w:spacing w:line="360" w:lineRule="auto"/>
        <w:ind w:firstLine="720"/>
        <w:jc w:val="right"/>
        <w:rPr>
          <w:i/>
        </w:rPr>
      </w:pPr>
      <w:r w:rsidRPr="00B12C45">
        <w:rPr>
          <w:i/>
        </w:rPr>
        <w:t xml:space="preserve">Таблица </w:t>
      </w:r>
      <w:r>
        <w:rPr>
          <w:i/>
        </w:rPr>
        <w:t>2</w:t>
      </w:r>
      <w:r w:rsidR="00133041">
        <w:rPr>
          <w:i/>
        </w:rPr>
        <w:t>.</w:t>
      </w:r>
      <w:r>
        <w:rPr>
          <w:i/>
        </w:rPr>
        <w:t>1</w:t>
      </w:r>
    </w:p>
    <w:p w14:paraId="5194C784" w14:textId="452391D6" w:rsidR="00AF60F8" w:rsidRPr="00ED70EA" w:rsidRDefault="00133041" w:rsidP="0013304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федерального бюджета за 2021-2022 гг.</w:t>
      </w:r>
      <w:r w:rsidR="00AF60F8" w:rsidRPr="00ED70EA">
        <w:rPr>
          <w:b/>
          <w:sz w:val="28"/>
          <w:szCs w:val="28"/>
        </w:rPr>
        <w:t>*</w:t>
      </w:r>
    </w:p>
    <w:tbl>
      <w:tblPr>
        <w:tblpPr w:leftFromText="180" w:rightFromText="180" w:vertAnchor="text" w:horzAnchor="page" w:tblpX="3016" w:tblpY="-43"/>
        <w:tblW w:w="4073" w:type="pct"/>
        <w:tblLook w:val="04A0" w:firstRow="1" w:lastRow="0" w:firstColumn="1" w:lastColumn="0" w:noHBand="0" w:noVBand="1"/>
      </w:tblPr>
      <w:tblGrid>
        <w:gridCol w:w="3340"/>
        <w:gridCol w:w="1678"/>
        <w:gridCol w:w="1805"/>
        <w:gridCol w:w="1284"/>
      </w:tblGrid>
      <w:tr w:rsidR="00133041" w:rsidRPr="00AF60F8" w14:paraId="591D30FF" w14:textId="77777777" w:rsidTr="00423718">
        <w:trPr>
          <w:trHeight w:val="656"/>
        </w:trPr>
        <w:tc>
          <w:tcPr>
            <w:tcW w:w="206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48F34DD4" w14:textId="77777777" w:rsidR="00AF60F8" w:rsidRPr="00AF60F8" w:rsidRDefault="00AF60F8" w:rsidP="00133041">
            <w:pPr>
              <w:jc w:val="center"/>
              <w:rPr>
                <w:sz w:val="20"/>
                <w:szCs w:val="20"/>
              </w:rPr>
            </w:pPr>
            <w:r w:rsidRPr="00AF60F8">
              <w:rPr>
                <w:sz w:val="20"/>
                <w:szCs w:val="20"/>
              </w:rPr>
              <w:t>Показатель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5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uto"/>
            <w:vAlign w:val="center"/>
          </w:tcPr>
          <w:p w14:paraId="38FD8E44" w14:textId="77777777" w:rsidR="00AF60F8" w:rsidRPr="00AF60F8" w:rsidRDefault="00AF60F8" w:rsidP="00133041">
            <w:pPr>
              <w:jc w:val="center"/>
              <w:rPr>
                <w:sz w:val="20"/>
                <w:szCs w:val="20"/>
              </w:rPr>
            </w:pPr>
            <w:r w:rsidRPr="00AF60F8">
              <w:rPr>
                <w:sz w:val="20"/>
                <w:szCs w:val="20"/>
              </w:rPr>
              <w:t>Исполнение федерального бюджета за 2021 г., млн.</w:t>
            </w:r>
            <w:r>
              <w:rPr>
                <w:sz w:val="20"/>
                <w:szCs w:val="20"/>
              </w:rPr>
              <w:t xml:space="preserve"> </w:t>
            </w:r>
            <w:r w:rsidRPr="00AF60F8">
              <w:rPr>
                <w:sz w:val="20"/>
                <w:szCs w:val="20"/>
              </w:rPr>
              <w:t>руб.</w:t>
            </w:r>
          </w:p>
        </w:tc>
        <w:tc>
          <w:tcPr>
            <w:tcW w:w="1113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uto"/>
            <w:vAlign w:val="center"/>
          </w:tcPr>
          <w:p w14:paraId="72478EC8" w14:textId="062E937C" w:rsidR="00AF60F8" w:rsidRPr="00AF60F8" w:rsidRDefault="00AF60F8" w:rsidP="00133041">
            <w:pPr>
              <w:jc w:val="center"/>
              <w:rPr>
                <w:sz w:val="20"/>
                <w:szCs w:val="20"/>
              </w:rPr>
            </w:pPr>
            <w:r w:rsidRPr="00AF60F8">
              <w:rPr>
                <w:sz w:val="20"/>
                <w:szCs w:val="20"/>
              </w:rPr>
              <w:t xml:space="preserve">Исполнение федерального бюджета за 2022 г., млн. </w:t>
            </w:r>
            <w:r w:rsidR="00423718" w:rsidRPr="00AF60F8">
              <w:rPr>
                <w:sz w:val="20"/>
                <w:szCs w:val="20"/>
              </w:rPr>
              <w:t>руб.</w:t>
            </w:r>
          </w:p>
        </w:tc>
        <w:tc>
          <w:tcPr>
            <w:tcW w:w="792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auto"/>
            <w:vAlign w:val="center"/>
          </w:tcPr>
          <w:p w14:paraId="3E3D84D2" w14:textId="77777777" w:rsidR="00AF60F8" w:rsidRPr="00AF60F8" w:rsidRDefault="00AF60F8" w:rsidP="00133041">
            <w:pPr>
              <w:jc w:val="center"/>
              <w:rPr>
                <w:sz w:val="20"/>
                <w:szCs w:val="20"/>
              </w:rPr>
            </w:pPr>
            <w:r w:rsidRPr="00AF60F8">
              <w:rPr>
                <w:sz w:val="20"/>
                <w:szCs w:val="20"/>
              </w:rPr>
              <w:t>Изменение, %</w:t>
            </w:r>
          </w:p>
        </w:tc>
      </w:tr>
      <w:tr w:rsidR="00133041" w:rsidRPr="00AF60F8" w14:paraId="27BE69F1" w14:textId="77777777" w:rsidTr="00423718">
        <w:trPr>
          <w:trHeight w:val="315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9621" w14:textId="77777777" w:rsidR="00AF60F8" w:rsidRPr="00AF60F8" w:rsidRDefault="00AF60F8" w:rsidP="00133041">
            <w:pPr>
              <w:rPr>
                <w:b/>
                <w:bCs/>
                <w:sz w:val="20"/>
                <w:szCs w:val="20"/>
              </w:rPr>
            </w:pPr>
            <w:r w:rsidRPr="00AF60F8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549D" w14:textId="77777777" w:rsidR="00AF60F8" w:rsidRPr="00AF60F8" w:rsidRDefault="00AF60F8" w:rsidP="00133041">
            <w:pPr>
              <w:jc w:val="center"/>
              <w:rPr>
                <w:b/>
                <w:bCs/>
                <w:sz w:val="20"/>
                <w:szCs w:val="20"/>
              </w:rPr>
            </w:pPr>
            <w:r w:rsidRPr="00AF60F8">
              <w:rPr>
                <w:b/>
                <w:bCs/>
                <w:sz w:val="20"/>
                <w:szCs w:val="20"/>
              </w:rPr>
              <w:t>25 286 528,2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0911" w14:textId="77777777" w:rsidR="00AF60F8" w:rsidRPr="00AF60F8" w:rsidRDefault="00AF60F8" w:rsidP="00133041">
            <w:pPr>
              <w:jc w:val="center"/>
              <w:rPr>
                <w:b/>
                <w:bCs/>
                <w:sz w:val="20"/>
                <w:szCs w:val="20"/>
              </w:rPr>
            </w:pPr>
            <w:r w:rsidRPr="00AF60F8">
              <w:rPr>
                <w:b/>
                <w:bCs/>
                <w:sz w:val="20"/>
                <w:szCs w:val="20"/>
              </w:rPr>
              <w:t>27 825 016,9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49895" w14:textId="77777777" w:rsidR="00AF60F8" w:rsidRPr="00AF60F8" w:rsidRDefault="00AF60F8" w:rsidP="00133041">
            <w:pPr>
              <w:jc w:val="center"/>
              <w:rPr>
                <w:b/>
                <w:bCs/>
                <w:sz w:val="20"/>
                <w:szCs w:val="20"/>
              </w:rPr>
            </w:pPr>
            <w:r w:rsidRPr="00AF60F8">
              <w:rPr>
                <w:b/>
                <w:bCs/>
                <w:sz w:val="20"/>
                <w:szCs w:val="20"/>
              </w:rPr>
              <w:t>10%</w:t>
            </w:r>
          </w:p>
        </w:tc>
      </w:tr>
      <w:tr w:rsidR="00133041" w:rsidRPr="00AF60F8" w14:paraId="3F3E55A4" w14:textId="77777777" w:rsidTr="00423718">
        <w:trPr>
          <w:trHeight w:val="315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05E9" w14:textId="77777777" w:rsidR="00AF60F8" w:rsidRPr="00AF60F8" w:rsidRDefault="00AF60F8" w:rsidP="00133041">
            <w:pPr>
              <w:rPr>
                <w:sz w:val="20"/>
                <w:szCs w:val="20"/>
              </w:rPr>
            </w:pPr>
            <w:r w:rsidRPr="00AF60F8">
              <w:rPr>
                <w:sz w:val="20"/>
                <w:szCs w:val="20"/>
              </w:rPr>
              <w:t xml:space="preserve">  Нефтегазовые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6A0CC" w14:textId="77777777" w:rsidR="00AF60F8" w:rsidRPr="00AF60F8" w:rsidRDefault="00AF60F8" w:rsidP="00133041">
            <w:pPr>
              <w:jc w:val="center"/>
              <w:rPr>
                <w:sz w:val="20"/>
                <w:szCs w:val="20"/>
              </w:rPr>
            </w:pPr>
            <w:r w:rsidRPr="00AF60F8">
              <w:rPr>
                <w:sz w:val="20"/>
                <w:szCs w:val="20"/>
              </w:rPr>
              <w:t>9 056 506,7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39431" w14:textId="77777777" w:rsidR="00AF60F8" w:rsidRPr="00AF60F8" w:rsidRDefault="00AF60F8" w:rsidP="00133041">
            <w:pPr>
              <w:jc w:val="center"/>
              <w:rPr>
                <w:sz w:val="20"/>
                <w:szCs w:val="20"/>
              </w:rPr>
            </w:pPr>
            <w:r w:rsidRPr="00AF60F8">
              <w:rPr>
                <w:sz w:val="20"/>
                <w:szCs w:val="20"/>
              </w:rPr>
              <w:t>11 586 216,0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8ECBA" w14:textId="77777777" w:rsidR="00AF60F8" w:rsidRPr="00AF60F8" w:rsidRDefault="00AF60F8" w:rsidP="00133041">
            <w:pPr>
              <w:jc w:val="center"/>
              <w:rPr>
                <w:b/>
                <w:bCs/>
                <w:sz w:val="20"/>
                <w:szCs w:val="20"/>
              </w:rPr>
            </w:pPr>
            <w:r w:rsidRPr="00AF60F8">
              <w:rPr>
                <w:b/>
                <w:bCs/>
                <w:sz w:val="20"/>
                <w:szCs w:val="20"/>
              </w:rPr>
              <w:t>28%</w:t>
            </w:r>
          </w:p>
        </w:tc>
      </w:tr>
      <w:tr w:rsidR="00133041" w:rsidRPr="00AF60F8" w14:paraId="5566F2E1" w14:textId="77777777" w:rsidTr="00423718">
        <w:trPr>
          <w:trHeight w:val="315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45A6" w14:textId="77777777" w:rsidR="00AF60F8" w:rsidRPr="00AF60F8" w:rsidRDefault="00AF60F8" w:rsidP="00133041">
            <w:pPr>
              <w:rPr>
                <w:sz w:val="20"/>
                <w:szCs w:val="20"/>
              </w:rPr>
            </w:pPr>
            <w:r w:rsidRPr="00AF60F8">
              <w:rPr>
                <w:sz w:val="20"/>
                <w:szCs w:val="20"/>
              </w:rPr>
              <w:t xml:space="preserve">  Ненефтегазовые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4DFAD" w14:textId="77777777" w:rsidR="00AF60F8" w:rsidRPr="00AF60F8" w:rsidRDefault="00AF60F8" w:rsidP="00133041">
            <w:pPr>
              <w:jc w:val="center"/>
              <w:rPr>
                <w:sz w:val="20"/>
                <w:szCs w:val="20"/>
              </w:rPr>
            </w:pPr>
            <w:r w:rsidRPr="00AF60F8">
              <w:rPr>
                <w:sz w:val="20"/>
                <w:szCs w:val="20"/>
              </w:rPr>
              <w:t>16 230 021,4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5B8AE" w14:textId="77777777" w:rsidR="00AF60F8" w:rsidRPr="00AF60F8" w:rsidRDefault="00AF60F8" w:rsidP="00133041">
            <w:pPr>
              <w:jc w:val="center"/>
              <w:rPr>
                <w:sz w:val="20"/>
                <w:szCs w:val="20"/>
              </w:rPr>
            </w:pPr>
            <w:r w:rsidRPr="00AF60F8">
              <w:rPr>
                <w:sz w:val="20"/>
                <w:szCs w:val="20"/>
              </w:rPr>
              <w:t>16 238 800,9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AB3F8" w14:textId="77777777" w:rsidR="00AF60F8" w:rsidRPr="00AF60F8" w:rsidRDefault="00AF60F8" w:rsidP="00133041">
            <w:pPr>
              <w:jc w:val="center"/>
              <w:rPr>
                <w:b/>
                <w:bCs/>
                <w:sz w:val="20"/>
                <w:szCs w:val="20"/>
              </w:rPr>
            </w:pPr>
            <w:r w:rsidRPr="00AF60F8">
              <w:rPr>
                <w:b/>
                <w:bCs/>
                <w:sz w:val="20"/>
                <w:szCs w:val="20"/>
              </w:rPr>
              <w:t>0%</w:t>
            </w:r>
          </w:p>
        </w:tc>
      </w:tr>
      <w:tr w:rsidR="00133041" w:rsidRPr="00AF60F8" w14:paraId="6F00B34C" w14:textId="77777777" w:rsidTr="00423718">
        <w:trPr>
          <w:trHeight w:val="315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8E02" w14:textId="77777777" w:rsidR="00AF60F8" w:rsidRPr="00AF60F8" w:rsidRDefault="00AF60F8" w:rsidP="00133041">
            <w:pPr>
              <w:rPr>
                <w:b/>
                <w:bCs/>
                <w:sz w:val="20"/>
                <w:szCs w:val="20"/>
              </w:rPr>
            </w:pPr>
            <w:r w:rsidRPr="00AF60F8">
              <w:rPr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CEA1" w14:textId="77777777" w:rsidR="00AF60F8" w:rsidRPr="00AF60F8" w:rsidRDefault="00AF60F8" w:rsidP="00133041">
            <w:pPr>
              <w:jc w:val="center"/>
              <w:rPr>
                <w:b/>
                <w:bCs/>
                <w:sz w:val="20"/>
                <w:szCs w:val="20"/>
              </w:rPr>
            </w:pPr>
            <w:r w:rsidRPr="00AF60F8">
              <w:rPr>
                <w:b/>
                <w:bCs/>
                <w:sz w:val="20"/>
                <w:szCs w:val="20"/>
              </w:rPr>
              <w:t>24 771 769,6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992F" w14:textId="77777777" w:rsidR="00AF60F8" w:rsidRPr="00AF60F8" w:rsidRDefault="00AF60F8" w:rsidP="00133041">
            <w:pPr>
              <w:jc w:val="center"/>
              <w:rPr>
                <w:b/>
                <w:bCs/>
                <w:sz w:val="20"/>
                <w:szCs w:val="20"/>
              </w:rPr>
            </w:pPr>
            <w:r w:rsidRPr="00AF60F8">
              <w:rPr>
                <w:b/>
                <w:bCs/>
                <w:sz w:val="20"/>
                <w:szCs w:val="20"/>
              </w:rPr>
              <w:t>31 131 153,3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C575F" w14:textId="77777777" w:rsidR="00AF60F8" w:rsidRPr="00AF60F8" w:rsidRDefault="00AF60F8" w:rsidP="00133041">
            <w:pPr>
              <w:jc w:val="center"/>
              <w:rPr>
                <w:b/>
                <w:bCs/>
                <w:sz w:val="20"/>
                <w:szCs w:val="20"/>
              </w:rPr>
            </w:pPr>
            <w:r w:rsidRPr="00AF60F8">
              <w:rPr>
                <w:b/>
                <w:bCs/>
                <w:sz w:val="20"/>
                <w:szCs w:val="20"/>
              </w:rPr>
              <w:t>26%</w:t>
            </w:r>
          </w:p>
        </w:tc>
      </w:tr>
      <w:tr w:rsidR="00133041" w:rsidRPr="00AF60F8" w14:paraId="62CD08E4" w14:textId="77777777" w:rsidTr="00423718">
        <w:trPr>
          <w:trHeight w:val="315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5802" w14:textId="77777777" w:rsidR="00AF60F8" w:rsidRPr="00AF60F8" w:rsidRDefault="00AF60F8" w:rsidP="00133041">
            <w:pPr>
              <w:rPr>
                <w:sz w:val="20"/>
                <w:szCs w:val="20"/>
              </w:rPr>
            </w:pPr>
            <w:r w:rsidRPr="00AF60F8">
              <w:rPr>
                <w:sz w:val="20"/>
                <w:szCs w:val="20"/>
              </w:rPr>
              <w:t xml:space="preserve">  Процентные расходы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BFFB2" w14:textId="77777777" w:rsidR="00AF60F8" w:rsidRPr="00AF60F8" w:rsidRDefault="00AF60F8" w:rsidP="00133041">
            <w:pPr>
              <w:jc w:val="center"/>
              <w:rPr>
                <w:sz w:val="20"/>
                <w:szCs w:val="20"/>
              </w:rPr>
            </w:pPr>
            <w:r w:rsidRPr="00AF60F8">
              <w:rPr>
                <w:sz w:val="20"/>
                <w:szCs w:val="20"/>
              </w:rPr>
              <w:t>1 084 236,3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D27A1" w14:textId="77777777" w:rsidR="00AF60F8" w:rsidRPr="00AF60F8" w:rsidRDefault="00AF60F8" w:rsidP="00133041">
            <w:pPr>
              <w:jc w:val="center"/>
              <w:rPr>
                <w:sz w:val="20"/>
                <w:szCs w:val="20"/>
              </w:rPr>
            </w:pPr>
            <w:r w:rsidRPr="00AF60F8">
              <w:rPr>
                <w:sz w:val="20"/>
                <w:szCs w:val="20"/>
              </w:rPr>
              <w:t>1 330 570,4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62EC4" w14:textId="77777777" w:rsidR="00AF60F8" w:rsidRPr="00AF60F8" w:rsidRDefault="00AF60F8" w:rsidP="00133041">
            <w:pPr>
              <w:jc w:val="center"/>
              <w:rPr>
                <w:b/>
                <w:bCs/>
                <w:sz w:val="20"/>
                <w:szCs w:val="20"/>
              </w:rPr>
            </w:pPr>
            <w:r w:rsidRPr="00AF60F8">
              <w:rPr>
                <w:b/>
                <w:bCs/>
                <w:sz w:val="20"/>
                <w:szCs w:val="20"/>
              </w:rPr>
              <w:t>23%</w:t>
            </w:r>
          </w:p>
        </w:tc>
      </w:tr>
      <w:tr w:rsidR="00133041" w:rsidRPr="00AF60F8" w14:paraId="077854B2" w14:textId="77777777" w:rsidTr="00423718">
        <w:trPr>
          <w:trHeight w:val="315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FE0C" w14:textId="77777777" w:rsidR="00AF60F8" w:rsidRPr="00AF60F8" w:rsidRDefault="00AF60F8" w:rsidP="00133041">
            <w:pPr>
              <w:rPr>
                <w:sz w:val="20"/>
                <w:szCs w:val="20"/>
              </w:rPr>
            </w:pPr>
            <w:r w:rsidRPr="00AF60F8">
              <w:rPr>
                <w:sz w:val="20"/>
                <w:szCs w:val="20"/>
              </w:rPr>
              <w:t xml:space="preserve">  Непроцентные расходы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10FCA" w14:textId="77777777" w:rsidR="00AF60F8" w:rsidRPr="00AF60F8" w:rsidRDefault="00AF60F8" w:rsidP="00133041">
            <w:pPr>
              <w:jc w:val="center"/>
              <w:rPr>
                <w:sz w:val="20"/>
                <w:szCs w:val="20"/>
              </w:rPr>
            </w:pPr>
            <w:r w:rsidRPr="00AF60F8">
              <w:rPr>
                <w:sz w:val="20"/>
                <w:szCs w:val="20"/>
              </w:rPr>
              <w:t>23 687 533,3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794EB" w14:textId="77777777" w:rsidR="00AF60F8" w:rsidRPr="00AF60F8" w:rsidRDefault="00AF60F8" w:rsidP="00133041">
            <w:pPr>
              <w:jc w:val="center"/>
              <w:rPr>
                <w:sz w:val="20"/>
                <w:szCs w:val="20"/>
              </w:rPr>
            </w:pPr>
            <w:r w:rsidRPr="00AF60F8">
              <w:rPr>
                <w:sz w:val="20"/>
                <w:szCs w:val="20"/>
              </w:rPr>
              <w:t>29 800 582,9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8E1BA" w14:textId="77777777" w:rsidR="00AF60F8" w:rsidRPr="00AF60F8" w:rsidRDefault="00AF60F8" w:rsidP="00133041">
            <w:pPr>
              <w:jc w:val="center"/>
              <w:rPr>
                <w:b/>
                <w:bCs/>
                <w:sz w:val="20"/>
                <w:szCs w:val="20"/>
              </w:rPr>
            </w:pPr>
            <w:r w:rsidRPr="00AF60F8">
              <w:rPr>
                <w:b/>
                <w:bCs/>
                <w:sz w:val="20"/>
                <w:szCs w:val="20"/>
              </w:rPr>
              <w:t>26%</w:t>
            </w:r>
          </w:p>
        </w:tc>
      </w:tr>
      <w:tr w:rsidR="00133041" w:rsidRPr="00AF60F8" w14:paraId="1F731451" w14:textId="77777777" w:rsidTr="00423718">
        <w:trPr>
          <w:trHeight w:val="315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E604" w14:textId="77777777" w:rsidR="00AF60F8" w:rsidRPr="00AF60F8" w:rsidRDefault="00AF60F8" w:rsidP="00133041">
            <w:pPr>
              <w:rPr>
                <w:b/>
                <w:bCs/>
                <w:sz w:val="20"/>
                <w:szCs w:val="20"/>
              </w:rPr>
            </w:pPr>
            <w:r w:rsidRPr="00AF60F8">
              <w:rPr>
                <w:b/>
                <w:bCs/>
                <w:sz w:val="20"/>
                <w:szCs w:val="20"/>
              </w:rPr>
              <w:t>ДЕФИЦИТ (-), ПРОФИЦИТ (+)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5E785" w14:textId="77777777" w:rsidR="00AF60F8" w:rsidRPr="00AF60F8" w:rsidRDefault="00AF60F8" w:rsidP="00133041">
            <w:pPr>
              <w:jc w:val="center"/>
              <w:rPr>
                <w:b/>
                <w:bCs/>
                <w:sz w:val="20"/>
                <w:szCs w:val="20"/>
              </w:rPr>
            </w:pPr>
            <w:r w:rsidRPr="00AF60F8">
              <w:rPr>
                <w:b/>
                <w:bCs/>
                <w:sz w:val="20"/>
                <w:szCs w:val="20"/>
              </w:rPr>
              <w:t>1 327 677,7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F9868" w14:textId="77777777" w:rsidR="00AF60F8" w:rsidRPr="00AF60F8" w:rsidRDefault="00AF60F8" w:rsidP="00133041">
            <w:pPr>
              <w:jc w:val="center"/>
              <w:rPr>
                <w:b/>
                <w:bCs/>
                <w:sz w:val="20"/>
                <w:szCs w:val="20"/>
              </w:rPr>
            </w:pPr>
            <w:r w:rsidRPr="00AF60F8">
              <w:rPr>
                <w:b/>
                <w:bCs/>
                <w:sz w:val="20"/>
                <w:szCs w:val="20"/>
              </w:rPr>
              <w:t>-3 306 136,4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6A55F" w14:textId="77777777" w:rsidR="00AF60F8" w:rsidRPr="00AF60F8" w:rsidRDefault="00AF60F8" w:rsidP="00133041">
            <w:pPr>
              <w:jc w:val="center"/>
              <w:rPr>
                <w:b/>
                <w:bCs/>
                <w:sz w:val="20"/>
                <w:szCs w:val="20"/>
              </w:rPr>
            </w:pPr>
            <w:r w:rsidRPr="00AF60F8">
              <w:rPr>
                <w:b/>
                <w:bCs/>
                <w:sz w:val="20"/>
                <w:szCs w:val="20"/>
              </w:rPr>
              <w:t>-349%</w:t>
            </w:r>
          </w:p>
        </w:tc>
      </w:tr>
      <w:tr w:rsidR="00133041" w:rsidRPr="00AF60F8" w14:paraId="6ACFBAC1" w14:textId="77777777" w:rsidTr="00423718">
        <w:trPr>
          <w:trHeight w:val="1009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22FF" w14:textId="77777777" w:rsidR="00AF60F8" w:rsidRDefault="00AF60F8" w:rsidP="00133041">
            <w:pPr>
              <w:rPr>
                <w:b/>
                <w:bCs/>
                <w:sz w:val="20"/>
                <w:szCs w:val="20"/>
              </w:rPr>
            </w:pPr>
            <w:r w:rsidRPr="00AF60F8">
              <w:rPr>
                <w:b/>
                <w:bCs/>
                <w:sz w:val="20"/>
                <w:szCs w:val="20"/>
              </w:rPr>
              <w:t xml:space="preserve">ПЕРВИЧНЫЙ </w:t>
            </w:r>
          </w:p>
          <w:p w14:paraId="374E53A0" w14:textId="77777777" w:rsidR="00AF60F8" w:rsidRPr="00AF60F8" w:rsidRDefault="00AF60F8" w:rsidP="00133041">
            <w:pPr>
              <w:rPr>
                <w:b/>
                <w:bCs/>
                <w:sz w:val="20"/>
                <w:szCs w:val="20"/>
              </w:rPr>
            </w:pPr>
            <w:r w:rsidRPr="00AF60F8">
              <w:rPr>
                <w:b/>
                <w:bCs/>
                <w:sz w:val="20"/>
                <w:szCs w:val="20"/>
              </w:rPr>
              <w:t>ДЕФИЦИТ (-), ПРОФИЦИТ(+)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AE370" w14:textId="77777777" w:rsidR="00AF60F8" w:rsidRPr="00AF60F8" w:rsidRDefault="00AF60F8" w:rsidP="00133041">
            <w:pPr>
              <w:jc w:val="center"/>
              <w:rPr>
                <w:b/>
                <w:bCs/>
                <w:sz w:val="20"/>
                <w:szCs w:val="20"/>
              </w:rPr>
            </w:pPr>
            <w:r w:rsidRPr="00AF60F8">
              <w:rPr>
                <w:b/>
                <w:bCs/>
                <w:sz w:val="20"/>
                <w:szCs w:val="20"/>
              </w:rPr>
              <w:t>1 598 994,8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41003" w14:textId="77777777" w:rsidR="00AF60F8" w:rsidRPr="00AF60F8" w:rsidRDefault="00AF60F8" w:rsidP="00133041">
            <w:pPr>
              <w:jc w:val="center"/>
              <w:rPr>
                <w:b/>
                <w:bCs/>
                <w:sz w:val="20"/>
                <w:szCs w:val="20"/>
              </w:rPr>
            </w:pPr>
            <w:r w:rsidRPr="00AF60F8">
              <w:rPr>
                <w:b/>
                <w:bCs/>
                <w:sz w:val="20"/>
                <w:szCs w:val="20"/>
              </w:rPr>
              <w:t>-1 975 566,0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71224" w14:textId="77777777" w:rsidR="00AF60F8" w:rsidRPr="00AF60F8" w:rsidRDefault="00AF60F8" w:rsidP="00133041">
            <w:pPr>
              <w:jc w:val="center"/>
              <w:rPr>
                <w:b/>
                <w:bCs/>
                <w:sz w:val="20"/>
                <w:szCs w:val="20"/>
              </w:rPr>
            </w:pPr>
            <w:r w:rsidRPr="00AF60F8">
              <w:rPr>
                <w:b/>
                <w:bCs/>
                <w:sz w:val="20"/>
                <w:szCs w:val="20"/>
              </w:rPr>
              <w:t>-224%</w:t>
            </w:r>
          </w:p>
        </w:tc>
      </w:tr>
    </w:tbl>
    <w:p w14:paraId="7611A8D1" w14:textId="77777777" w:rsidR="00AF60F8" w:rsidRDefault="00AF60F8" w:rsidP="003F4F72">
      <w:pPr>
        <w:spacing w:line="360" w:lineRule="auto"/>
        <w:ind w:firstLine="567"/>
        <w:jc w:val="both"/>
        <w:rPr>
          <w:color w:val="000000"/>
          <w:shd w:val="clear" w:color="auto" w:fill="FFFFFF"/>
        </w:rPr>
      </w:pPr>
    </w:p>
    <w:p w14:paraId="3469E20B" w14:textId="77777777" w:rsidR="00AF60F8" w:rsidRPr="003F4F72" w:rsidRDefault="00AF60F8" w:rsidP="003F4F72">
      <w:pPr>
        <w:spacing w:line="360" w:lineRule="auto"/>
        <w:ind w:firstLine="567"/>
        <w:jc w:val="both"/>
      </w:pPr>
    </w:p>
    <w:p w14:paraId="59C446E1" w14:textId="7DC2320A" w:rsidR="00812882" w:rsidRDefault="00812882" w:rsidP="00812882">
      <w:pPr>
        <w:ind w:firstLine="567"/>
        <w:rPr>
          <w:color w:val="000000"/>
          <w:shd w:val="clear" w:color="auto" w:fill="FFFFFF"/>
        </w:rPr>
      </w:pPr>
    </w:p>
    <w:p w14:paraId="1E06AB7C" w14:textId="00ED85A6" w:rsidR="00133041" w:rsidRDefault="00133041" w:rsidP="00812882">
      <w:pPr>
        <w:ind w:firstLine="567"/>
        <w:rPr>
          <w:color w:val="000000"/>
          <w:shd w:val="clear" w:color="auto" w:fill="FFFFFF"/>
        </w:rPr>
      </w:pPr>
    </w:p>
    <w:p w14:paraId="332CDD5D" w14:textId="5B350B22" w:rsidR="00133041" w:rsidRDefault="00133041" w:rsidP="00812882">
      <w:pPr>
        <w:ind w:firstLine="567"/>
        <w:rPr>
          <w:color w:val="000000"/>
          <w:shd w:val="clear" w:color="auto" w:fill="FFFFFF"/>
        </w:rPr>
      </w:pPr>
    </w:p>
    <w:p w14:paraId="1CF8EE3C" w14:textId="14D82B8C" w:rsidR="00133041" w:rsidRDefault="00133041" w:rsidP="00812882">
      <w:pPr>
        <w:ind w:firstLine="567"/>
        <w:rPr>
          <w:color w:val="000000"/>
          <w:shd w:val="clear" w:color="auto" w:fill="FFFFFF"/>
        </w:rPr>
      </w:pPr>
    </w:p>
    <w:p w14:paraId="440B52BB" w14:textId="0171A49B" w:rsidR="00133041" w:rsidRDefault="00133041" w:rsidP="00812882">
      <w:pPr>
        <w:ind w:firstLine="567"/>
        <w:rPr>
          <w:color w:val="000000"/>
          <w:shd w:val="clear" w:color="auto" w:fill="FFFFFF"/>
        </w:rPr>
      </w:pPr>
    </w:p>
    <w:p w14:paraId="7FC48B85" w14:textId="32297CE2" w:rsidR="00133041" w:rsidRDefault="00133041" w:rsidP="00812882">
      <w:pPr>
        <w:ind w:firstLine="567"/>
        <w:rPr>
          <w:color w:val="000000"/>
          <w:shd w:val="clear" w:color="auto" w:fill="FFFFFF"/>
        </w:rPr>
      </w:pPr>
    </w:p>
    <w:p w14:paraId="7CA8AA03" w14:textId="6D8F32F8" w:rsidR="00133041" w:rsidRDefault="00133041" w:rsidP="00812882">
      <w:pPr>
        <w:ind w:firstLine="567"/>
        <w:rPr>
          <w:color w:val="000000"/>
          <w:shd w:val="clear" w:color="auto" w:fill="FFFFFF"/>
        </w:rPr>
      </w:pPr>
    </w:p>
    <w:p w14:paraId="29A333EE" w14:textId="750BF139" w:rsidR="00133041" w:rsidRDefault="00133041" w:rsidP="00812882">
      <w:pPr>
        <w:ind w:firstLine="567"/>
        <w:rPr>
          <w:color w:val="000000"/>
          <w:shd w:val="clear" w:color="auto" w:fill="FFFFFF"/>
        </w:rPr>
      </w:pPr>
    </w:p>
    <w:p w14:paraId="663207A6" w14:textId="285C5388" w:rsidR="00133041" w:rsidRDefault="00133041" w:rsidP="00812882">
      <w:pPr>
        <w:ind w:firstLine="567"/>
        <w:rPr>
          <w:color w:val="000000"/>
          <w:shd w:val="clear" w:color="auto" w:fill="FFFFFF"/>
        </w:rPr>
      </w:pPr>
    </w:p>
    <w:p w14:paraId="78FD5548" w14:textId="29BD92EF" w:rsidR="00133041" w:rsidRDefault="00133041" w:rsidP="00812882">
      <w:pPr>
        <w:ind w:firstLine="567"/>
        <w:rPr>
          <w:color w:val="000000"/>
          <w:shd w:val="clear" w:color="auto" w:fill="FFFFFF"/>
        </w:rPr>
      </w:pPr>
    </w:p>
    <w:p w14:paraId="68BAA454" w14:textId="5B3F0B9F" w:rsidR="00133041" w:rsidRDefault="00133041" w:rsidP="00812882">
      <w:pPr>
        <w:ind w:firstLine="567"/>
        <w:rPr>
          <w:color w:val="000000"/>
          <w:shd w:val="clear" w:color="auto" w:fill="FFFFFF"/>
        </w:rPr>
      </w:pPr>
    </w:p>
    <w:p w14:paraId="1CADBC30" w14:textId="501946B7" w:rsidR="00133041" w:rsidRDefault="00133041" w:rsidP="00812882">
      <w:pPr>
        <w:ind w:firstLine="567"/>
        <w:rPr>
          <w:color w:val="000000"/>
          <w:shd w:val="clear" w:color="auto" w:fill="FFFFFF"/>
        </w:rPr>
      </w:pPr>
    </w:p>
    <w:p w14:paraId="38DB512A" w14:textId="523DD378" w:rsidR="00423718" w:rsidRDefault="00133041" w:rsidP="006D0927">
      <w:pPr>
        <w:spacing w:after="200" w:line="276" w:lineRule="auto"/>
        <w:ind w:firstLine="567"/>
        <w:jc w:val="both"/>
      </w:pPr>
      <w:r w:rsidRPr="00423718">
        <w:t>*составлено автором по:</w:t>
      </w:r>
      <w:r w:rsidR="00423718" w:rsidRPr="00423718">
        <w:t xml:space="preserve"> Предварительная оценка исполнения федерального бюджета за январь-декабрь 2022 года</w:t>
      </w:r>
      <w:r w:rsidR="00423718" w:rsidRPr="00423718">
        <w:rPr>
          <w:rStyle w:val="a6"/>
        </w:rPr>
        <w:footnoteReference w:id="68"/>
      </w:r>
    </w:p>
    <w:p w14:paraId="28E68D25" w14:textId="77777777" w:rsidR="006D0927" w:rsidRPr="00133041" w:rsidRDefault="006D0927" w:rsidP="006D0927">
      <w:pPr>
        <w:spacing w:after="200" w:line="276" w:lineRule="auto"/>
        <w:ind w:firstLine="567"/>
        <w:jc w:val="both"/>
      </w:pPr>
    </w:p>
    <w:p w14:paraId="1F59B806" w14:textId="77777777" w:rsidR="001B0609" w:rsidRDefault="00133041" w:rsidP="001B0609">
      <w:pPr>
        <w:spacing w:line="360" w:lineRule="auto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Однако, важно отметить незначительный прирост ненефтегазовых поступлений (менее 1</w:t>
      </w:r>
      <w:r w:rsidR="001B0609">
        <w:rPr>
          <w:color w:val="000000"/>
          <w:shd w:val="clear" w:color="auto" w:fill="FFFFFF"/>
        </w:rPr>
        <w:t xml:space="preserve">% </w:t>
      </w:r>
      <w:r>
        <w:rPr>
          <w:color w:val="000000"/>
          <w:shd w:val="clear" w:color="auto" w:fill="FFFFFF"/>
        </w:rPr>
        <w:t>относительно 2021 г.). В совокупности с увеличением расходов бюджета на 26% данные тренды могут оказать эффект на формирование дефицита бюджета РФ. Так, в 2022 г. был принят бюджет на период 2023-2025 гг., согласно которому</w:t>
      </w:r>
      <w:r w:rsidR="001B0609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в </w:t>
      </w:r>
      <w:r w:rsidRPr="00133041">
        <w:rPr>
          <w:color w:val="000000"/>
          <w:shd w:val="clear" w:color="auto" w:fill="FFFFFF"/>
        </w:rPr>
        <w:t xml:space="preserve">течение всего трехлетнего периода бюджет будет дефицитным: </w:t>
      </w:r>
      <w:r w:rsidR="001B0609">
        <w:rPr>
          <w:color w:val="000000"/>
          <w:shd w:val="clear" w:color="auto" w:fill="FFFFFF"/>
        </w:rPr>
        <w:t xml:space="preserve">-2,9 трлн. руб. в 2023 г., -2,2 трлн. руб. по итогам 2024 г. и -1,3 трлн. руб. в 2025 г. </w:t>
      </w:r>
      <w:r w:rsidR="001B0609">
        <w:rPr>
          <w:rStyle w:val="a6"/>
          <w:color w:val="000000"/>
          <w:shd w:val="clear" w:color="auto" w:fill="FFFFFF"/>
        </w:rPr>
        <w:footnoteReference w:id="69"/>
      </w:r>
      <w:r w:rsidR="001B0609">
        <w:rPr>
          <w:color w:val="000000"/>
          <w:shd w:val="clear" w:color="auto" w:fill="FFFFFF"/>
        </w:rPr>
        <w:t xml:space="preserve"> При этом до введения санкций прогноз бюджета на 2022-2023 гг. был профицитным (+1,4 и +0,3 трлн. руб. соответственно).</w:t>
      </w:r>
    </w:p>
    <w:p w14:paraId="17C107AB" w14:textId="3B16C050" w:rsidR="00D90BC8" w:rsidRDefault="00D90BC8" w:rsidP="001B0609">
      <w:pPr>
        <w:spacing w:line="360" w:lineRule="auto"/>
        <w:ind w:firstLine="567"/>
        <w:jc w:val="both"/>
      </w:pPr>
      <w:r w:rsidRPr="00D90BC8">
        <w:lastRenderedPageBreak/>
        <w:t xml:space="preserve">Помимо финансовых санкций, беспрецедентными по объему оказались также </w:t>
      </w:r>
      <w:r>
        <w:rPr>
          <w:u w:val="single"/>
        </w:rPr>
        <w:t>т</w:t>
      </w:r>
      <w:r w:rsidR="00E07E3E" w:rsidRPr="001B0609">
        <w:rPr>
          <w:u w:val="single"/>
        </w:rPr>
        <w:t xml:space="preserve">орговые и логистические </w:t>
      </w:r>
      <w:r>
        <w:rPr>
          <w:u w:val="single"/>
        </w:rPr>
        <w:t>санкции</w:t>
      </w:r>
      <w:r>
        <w:t>, включающие запрет на экспорт в РФ товаров и комплектующих, от которых зависят практически все отрасли промышленности РФ. Так, например, по оценкам Еврокомиссии, санкции ограничивают 49% объемов импорта товаров РФ из ЕС (относительно объемов 2021 г.) и 59% экспорта РФ в ЕС.</w:t>
      </w:r>
      <w:r>
        <w:rPr>
          <w:rStyle w:val="a6"/>
        </w:rPr>
        <w:footnoteReference w:id="70"/>
      </w:r>
    </w:p>
    <w:p w14:paraId="72DC9E04" w14:textId="1258A914" w:rsidR="00076D84" w:rsidRPr="00774312" w:rsidRDefault="00076D84" w:rsidP="001B0609">
      <w:pPr>
        <w:spacing w:line="360" w:lineRule="auto"/>
        <w:ind w:firstLine="567"/>
        <w:jc w:val="both"/>
      </w:pPr>
      <w:r>
        <w:t xml:space="preserve">Торговая статистика РФ в 2022 г. не публиковалась, поэтому оценка эффектов данного вида санкций на </w:t>
      </w:r>
      <w:r w:rsidR="008430BC">
        <w:t>внешнюю торговл</w:t>
      </w:r>
      <w:r w:rsidR="00EA722C">
        <w:t>ю</w:t>
      </w:r>
      <w:r>
        <w:t xml:space="preserve"> РФ является достаточно затрудненной. Однако, по данным европейских источников, расположенных в открытом доступе</w:t>
      </w:r>
      <w:r w:rsidR="008430BC">
        <w:t>, по итогам 2022 г. наблюдалось резкое сокращение стоимостных объемов импорта РФ из ЕС более чем на 40% (41,2 млрд. долл.) относительно 2021 г. Кроме того, инициация внешнеэкономических санкций также отразилась на удорожании импортируемой продукции. Так, средняя стоимость 1 тыс. тонн товаров, ввезенных в РФ из ЕС, в 2021 г. составляла 5,5 млн. долл., тогда как по итогам 2022 г. средняя стоимость 1 тыс. Тонн товаров увеличилась на 25% и составила 6,9 млн.</w:t>
      </w:r>
      <w:r w:rsidR="00774312" w:rsidRPr="00774312">
        <w:t xml:space="preserve"> </w:t>
      </w:r>
      <w:r w:rsidR="008430BC">
        <w:t>долл.</w:t>
      </w:r>
      <w:r w:rsidR="00774312">
        <w:t xml:space="preserve"> (см.рис.2.4)</w:t>
      </w:r>
    </w:p>
    <w:p w14:paraId="085E9A6A" w14:textId="1B343F67" w:rsidR="00950E48" w:rsidRDefault="00950E48" w:rsidP="008430BC">
      <w:pPr>
        <w:spacing w:line="360" w:lineRule="auto"/>
        <w:jc w:val="both"/>
      </w:pPr>
      <w:r>
        <w:rPr>
          <w:noProof/>
        </w:rPr>
        <w:drawing>
          <wp:inline distT="0" distB="0" distL="0" distR="0" wp14:anchorId="3E710478" wp14:editId="1F0F1854">
            <wp:extent cx="6503808" cy="3331569"/>
            <wp:effectExtent l="0" t="0" r="0" b="0"/>
            <wp:docPr id="34" name="Диаграмма 34">
              <a:extLst xmlns:a="http://schemas.openxmlformats.org/drawingml/2006/main">
                <a:ext uri="{FF2B5EF4-FFF2-40B4-BE49-F238E27FC236}">
                  <a16:creationId xmlns:a16="http://schemas.microsoft.com/office/drawing/2014/main" id="{7CC622CD-BDD2-A64F-85F1-733848478F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2E28DE82" w14:textId="3C801E67" w:rsidR="00774312" w:rsidRPr="000E2333" w:rsidRDefault="00774312" w:rsidP="00423718">
      <w:pPr>
        <w:spacing w:line="276" w:lineRule="auto"/>
        <w:jc w:val="center"/>
        <w:rPr>
          <w:szCs w:val="28"/>
        </w:rPr>
      </w:pPr>
      <w:bookmarkStart w:id="18" w:name="OLE_LINK9"/>
      <w:r w:rsidRPr="000E2333">
        <w:rPr>
          <w:i/>
          <w:szCs w:val="28"/>
        </w:rPr>
        <w:t xml:space="preserve">Рис 2.4. </w:t>
      </w:r>
      <w:r w:rsidRPr="000E2333">
        <w:rPr>
          <w:b/>
          <w:szCs w:val="28"/>
        </w:rPr>
        <w:t>Динамика импорта РФ из ЕС в стоимостном (левая ось</w:t>
      </w:r>
      <w:r w:rsidR="00703E37" w:rsidRPr="000E2333">
        <w:rPr>
          <w:b/>
          <w:szCs w:val="28"/>
        </w:rPr>
        <w:t>, млн. евро</w:t>
      </w:r>
      <w:r w:rsidRPr="000E2333">
        <w:rPr>
          <w:b/>
          <w:szCs w:val="28"/>
        </w:rPr>
        <w:t>) и количественном (правая ось</w:t>
      </w:r>
      <w:r w:rsidR="00703E37" w:rsidRPr="000E2333">
        <w:rPr>
          <w:b/>
          <w:szCs w:val="28"/>
        </w:rPr>
        <w:t>, тыс.</w:t>
      </w:r>
      <w:r w:rsidR="00423718" w:rsidRPr="00423718">
        <w:rPr>
          <w:b/>
          <w:szCs w:val="28"/>
        </w:rPr>
        <w:t xml:space="preserve"> </w:t>
      </w:r>
      <w:r w:rsidR="00703E37" w:rsidRPr="000E2333">
        <w:rPr>
          <w:b/>
          <w:szCs w:val="28"/>
        </w:rPr>
        <w:t>тонн</w:t>
      </w:r>
      <w:r w:rsidRPr="000E2333">
        <w:rPr>
          <w:b/>
          <w:szCs w:val="28"/>
        </w:rPr>
        <w:t>) выражении, 2021-2022 гг.</w:t>
      </w:r>
      <w:r w:rsidRPr="000E2333">
        <w:rPr>
          <w:i/>
          <w:szCs w:val="28"/>
        </w:rPr>
        <w:br/>
      </w:r>
      <w:r w:rsidRPr="00423718">
        <w:rPr>
          <w:szCs w:val="28"/>
        </w:rPr>
        <w:t xml:space="preserve">Составлено по: </w:t>
      </w:r>
      <w:r w:rsidR="00423718" w:rsidRPr="00423718">
        <w:t xml:space="preserve">EU trade 1988-2022 </w:t>
      </w:r>
      <w:r w:rsidR="00423718" w:rsidRPr="00423718">
        <w:rPr>
          <w:rStyle w:val="a6"/>
        </w:rPr>
        <w:footnoteReference w:id="71"/>
      </w:r>
    </w:p>
    <w:bookmarkEnd w:id="18"/>
    <w:p w14:paraId="4E6240CB" w14:textId="546922AA" w:rsidR="00774312" w:rsidRDefault="00774312" w:rsidP="00774312">
      <w:pPr>
        <w:pStyle w:val="a3"/>
        <w:spacing w:line="360" w:lineRule="auto"/>
        <w:ind w:left="1080"/>
        <w:rPr>
          <w:szCs w:val="28"/>
        </w:rPr>
      </w:pPr>
    </w:p>
    <w:p w14:paraId="719220E1" w14:textId="0EC85D13" w:rsidR="006C15C6" w:rsidRDefault="00F0523C" w:rsidP="006C15C6">
      <w:pPr>
        <w:pStyle w:val="a3"/>
        <w:spacing w:line="360" w:lineRule="auto"/>
        <w:ind w:left="425" w:firstLine="567"/>
        <w:jc w:val="both"/>
        <w:rPr>
          <w:szCs w:val="28"/>
        </w:rPr>
      </w:pPr>
      <w:r>
        <w:rPr>
          <w:szCs w:val="28"/>
        </w:rPr>
        <w:lastRenderedPageBreak/>
        <w:t xml:space="preserve">Кроме того, по итогам 2022 г. наблюдается также </w:t>
      </w:r>
      <w:r w:rsidR="00915FE5">
        <w:rPr>
          <w:szCs w:val="28"/>
        </w:rPr>
        <w:t xml:space="preserve">снижение </w:t>
      </w:r>
      <w:r w:rsidR="003A08BF">
        <w:rPr>
          <w:szCs w:val="28"/>
        </w:rPr>
        <w:t xml:space="preserve">количественных </w:t>
      </w:r>
      <w:r w:rsidR="006C15C6">
        <w:rPr>
          <w:szCs w:val="28"/>
        </w:rPr>
        <w:t xml:space="preserve">и стоимостных </w:t>
      </w:r>
      <w:r w:rsidR="00915FE5">
        <w:rPr>
          <w:szCs w:val="28"/>
        </w:rPr>
        <w:t>объемо</w:t>
      </w:r>
      <w:r w:rsidR="003A08BF">
        <w:rPr>
          <w:szCs w:val="28"/>
        </w:rPr>
        <w:t xml:space="preserve">в </w:t>
      </w:r>
      <w:r w:rsidR="00915FE5">
        <w:rPr>
          <w:szCs w:val="28"/>
        </w:rPr>
        <w:t>российского экспорта в ЕС</w:t>
      </w:r>
      <w:r w:rsidR="003A08BF">
        <w:rPr>
          <w:szCs w:val="28"/>
        </w:rPr>
        <w:t xml:space="preserve"> (совокупное снижение составляет 38%). В первую очередь, такое снижение объемов российского экспорта в ЕС связано с постепенным сокращением объемов закупки энергоресурсов. </w:t>
      </w:r>
      <w:r w:rsidR="006C15C6">
        <w:rPr>
          <w:szCs w:val="28"/>
        </w:rPr>
        <w:t>Поскольку инициатива введения эмбарго на российскую нефть обсуждалась с самого начала инициации санкционных пакетов</w:t>
      </w:r>
      <w:r w:rsidR="006C15C6">
        <w:rPr>
          <w:rStyle w:val="a6"/>
          <w:szCs w:val="28"/>
        </w:rPr>
        <w:footnoteReference w:id="72"/>
      </w:r>
      <w:r w:rsidR="006C15C6">
        <w:rPr>
          <w:szCs w:val="28"/>
        </w:rPr>
        <w:t>, в период февраль-март 2022 г. совокупный спрос государства ЕС на российские энергоресурсы вырос, что, в первую очередь, отразилось на увеличении стоимости энергоресурсов (так, цена апрельских фьючерсов на газ в марте 2022 г. в Европе 3898 долл. США</w:t>
      </w:r>
      <w:r w:rsidR="006C15C6">
        <w:rPr>
          <w:rStyle w:val="a6"/>
          <w:szCs w:val="28"/>
        </w:rPr>
        <w:footnoteReference w:id="73"/>
      </w:r>
      <w:r w:rsidR="006C15C6">
        <w:rPr>
          <w:szCs w:val="28"/>
        </w:rPr>
        <w:t>). Однако, по мере заполнения европейских энергетических хранилищ, спрос на импорт российских энергоресурсов постепенно снижался. Так, к 4 кварталу 2022 г. европейские хранилища были заполнены практически на 100%, что подтверждается сообщения в СМИ</w:t>
      </w:r>
      <w:r w:rsidR="006C15C6">
        <w:rPr>
          <w:rStyle w:val="a6"/>
          <w:szCs w:val="28"/>
        </w:rPr>
        <w:footnoteReference w:id="74"/>
      </w:r>
      <w:r w:rsidR="006C15C6">
        <w:rPr>
          <w:szCs w:val="28"/>
        </w:rPr>
        <w:t>. Нефтяное эмбарго, введенное в рамках 6 санкционного пакета от 03.06.2022 г. начало действовать 05.12.2022 г., что также отразилось на снижении объёмов российского экспорта энергоресурсов</w:t>
      </w:r>
      <w:r w:rsidR="00835DC5">
        <w:rPr>
          <w:szCs w:val="28"/>
        </w:rPr>
        <w:t xml:space="preserve"> (см. рис. 2.5)</w:t>
      </w:r>
    </w:p>
    <w:p w14:paraId="37A74FC2" w14:textId="28ABA59C" w:rsidR="006D0927" w:rsidRDefault="006D0927" w:rsidP="006C15C6">
      <w:pPr>
        <w:pStyle w:val="a3"/>
        <w:spacing w:line="360" w:lineRule="auto"/>
        <w:ind w:left="425" w:firstLine="567"/>
        <w:jc w:val="both"/>
        <w:rPr>
          <w:szCs w:val="28"/>
        </w:rPr>
      </w:pPr>
    </w:p>
    <w:p w14:paraId="5BFD2D3C" w14:textId="77777777" w:rsidR="006D0927" w:rsidRPr="006C15C6" w:rsidRDefault="006D0927" w:rsidP="006C15C6">
      <w:pPr>
        <w:pStyle w:val="a3"/>
        <w:spacing w:line="360" w:lineRule="auto"/>
        <w:ind w:left="425" w:firstLine="567"/>
        <w:jc w:val="both"/>
        <w:rPr>
          <w:szCs w:val="28"/>
        </w:rPr>
      </w:pPr>
    </w:p>
    <w:p w14:paraId="7E3257C3" w14:textId="578746AB" w:rsidR="00915FE5" w:rsidRPr="002551DD" w:rsidRDefault="00915FE5" w:rsidP="00915FE5">
      <w:pPr>
        <w:pStyle w:val="a3"/>
        <w:spacing w:line="360" w:lineRule="auto"/>
        <w:ind w:left="1080" w:hanging="1080"/>
        <w:rPr>
          <w:szCs w:val="28"/>
        </w:rPr>
      </w:pPr>
      <w:r>
        <w:rPr>
          <w:noProof/>
        </w:rPr>
        <w:lastRenderedPageBreak/>
        <w:drawing>
          <wp:inline distT="0" distB="0" distL="0" distR="0" wp14:anchorId="7BAEECD4" wp14:editId="04A8B006">
            <wp:extent cx="6408752" cy="3419061"/>
            <wp:effectExtent l="0" t="0" r="5080" b="0"/>
            <wp:docPr id="35" name="Диаграмма 35">
              <a:extLst xmlns:a="http://schemas.openxmlformats.org/drawingml/2006/main">
                <a:ext uri="{FF2B5EF4-FFF2-40B4-BE49-F238E27FC236}">
                  <a16:creationId xmlns:a16="http://schemas.microsoft.com/office/drawing/2014/main" id="{C4285968-782F-4B46-9E5F-DB47998122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690985BA" w14:textId="68585850" w:rsidR="00835DC5" w:rsidRDefault="00835DC5" w:rsidP="00C20585">
      <w:pPr>
        <w:spacing w:line="276" w:lineRule="auto"/>
        <w:jc w:val="center"/>
      </w:pPr>
      <w:r w:rsidRPr="000E2333">
        <w:rPr>
          <w:i/>
          <w:szCs w:val="28"/>
        </w:rPr>
        <w:t xml:space="preserve">Рис 2.4. </w:t>
      </w:r>
      <w:r w:rsidRPr="000E2333">
        <w:rPr>
          <w:b/>
          <w:szCs w:val="28"/>
        </w:rPr>
        <w:t>Динамика экспорта РФ в ЕС в стоимостном (левая ось) и количественном (правая ось) выражении, 2021-2022 гг.</w:t>
      </w:r>
      <w:r w:rsidRPr="000E2333">
        <w:rPr>
          <w:i/>
          <w:szCs w:val="28"/>
        </w:rPr>
        <w:br/>
      </w:r>
      <w:r w:rsidRPr="006D0927">
        <w:rPr>
          <w:szCs w:val="28"/>
        </w:rPr>
        <w:t xml:space="preserve">Составлено по: </w:t>
      </w:r>
      <w:r w:rsidR="006D0927" w:rsidRPr="006D0927">
        <w:rPr>
          <w:lang w:val="en-US"/>
        </w:rPr>
        <w:t>EU</w:t>
      </w:r>
      <w:r w:rsidR="006D0927" w:rsidRPr="006D0927">
        <w:t xml:space="preserve"> </w:t>
      </w:r>
      <w:r w:rsidR="006D0927" w:rsidRPr="006D0927">
        <w:rPr>
          <w:lang w:val="en-US"/>
        </w:rPr>
        <w:t>trade</w:t>
      </w:r>
      <w:r w:rsidR="006D0927" w:rsidRPr="006D0927">
        <w:t xml:space="preserve"> 1988-2022</w:t>
      </w:r>
      <w:r w:rsidR="006D0927" w:rsidRPr="006D0927">
        <w:rPr>
          <w:rStyle w:val="a6"/>
        </w:rPr>
        <w:footnoteReference w:id="75"/>
      </w:r>
    </w:p>
    <w:p w14:paraId="2040E801" w14:textId="77777777" w:rsidR="00C20585" w:rsidRPr="006D0927" w:rsidRDefault="00C20585" w:rsidP="000E2333">
      <w:pPr>
        <w:spacing w:line="360" w:lineRule="auto"/>
        <w:jc w:val="center"/>
        <w:rPr>
          <w:szCs w:val="28"/>
        </w:rPr>
      </w:pPr>
    </w:p>
    <w:p w14:paraId="095690F3" w14:textId="022252CC" w:rsidR="00B70C6E" w:rsidRDefault="00835DC5" w:rsidP="00AE38EF">
      <w:pPr>
        <w:spacing w:line="360" w:lineRule="auto"/>
        <w:ind w:firstLine="567"/>
        <w:jc w:val="both"/>
      </w:pPr>
      <w:r w:rsidRPr="00AE38EF">
        <w:t>Помимо ограничений на экспортные и импортные операции, важным является</w:t>
      </w:r>
      <w:r w:rsidR="00B70C6E" w:rsidRPr="00AE38EF">
        <w:t xml:space="preserve"> </w:t>
      </w:r>
      <w:r w:rsidR="00AE38EF">
        <w:t>применение</w:t>
      </w:r>
      <w:r w:rsidR="00B70C6E" w:rsidRPr="00AE38EF">
        <w:t xml:space="preserve"> логистических ограничений, также оказавших влияние на развитие международной торговли РФ.</w:t>
      </w:r>
      <w:r w:rsidR="003E3408" w:rsidRPr="00AE38EF">
        <w:t xml:space="preserve"> </w:t>
      </w:r>
      <w:r w:rsidR="00AE38EF">
        <w:t xml:space="preserve">По информации СМИ, в рамках ограничений на морские и контейнерные перевозки </w:t>
      </w:r>
      <w:r w:rsidR="00AE38EF" w:rsidRPr="00AE38EF">
        <w:t>оказалось заблокировано до 50% импортируемых в Россию товаров, и до 60% российского экспорта</w:t>
      </w:r>
      <w:r w:rsidR="00AE38EF">
        <w:t>.</w:t>
      </w:r>
      <w:r w:rsidR="00AE38EF">
        <w:rPr>
          <w:rStyle w:val="a6"/>
        </w:rPr>
        <w:footnoteReference w:id="76"/>
      </w:r>
    </w:p>
    <w:p w14:paraId="39B0F398" w14:textId="4B0C0281" w:rsidR="00B70C6E" w:rsidRDefault="002E1A7B" w:rsidP="00AE38EF">
      <w:pPr>
        <w:spacing w:line="360" w:lineRule="auto"/>
        <w:ind w:firstLine="709"/>
        <w:jc w:val="both"/>
      </w:pPr>
      <w:r>
        <w:t>Таким образом, торговые и логистические ограничения коснулись практически всех отраслей российской промышленности</w:t>
      </w:r>
      <w:r w:rsidR="00AE38EF">
        <w:t>, поскольку практически во всех отраслях российской экономики используется доля импортируемой продукции. Так, п</w:t>
      </w:r>
      <w:r>
        <w:t>о итогам 2021 г., д</w:t>
      </w:r>
      <w:r w:rsidRPr="002E1A7B">
        <w:t>оля импортной продукции в потреблении</w:t>
      </w:r>
      <w:r>
        <w:t xml:space="preserve"> в таких отраслях как фармацевтическая, медицинская и легкая промышленность, нефтегазовое и тяжелое машиностроение составляет более 25%</w:t>
      </w:r>
      <w:r w:rsidR="00375531">
        <w:t xml:space="preserve"> (см. рис. 2.5)</w:t>
      </w:r>
      <w:r>
        <w:t xml:space="preserve">. В </w:t>
      </w:r>
      <w:r w:rsidR="00375531">
        <w:t xml:space="preserve">условиях резкого сокращения и удорожания импорта и падения объемов экспорта, перед экономикой РФ стоит ряд долгосрочных вызовов (рассмотрены в п. 2.2), эффективность регулирования которых будет зависеть от принятия высших политических решений в области </w:t>
      </w:r>
      <w:r w:rsidR="00375531">
        <w:lastRenderedPageBreak/>
        <w:t>регулирования промышленности (развитие программ импортозамещения) и поиска альтернативных источников импорта (</w:t>
      </w:r>
      <w:r w:rsidR="00375531" w:rsidRPr="00B70C6E">
        <w:t>переориентация поставщиков).</w:t>
      </w:r>
      <w:r w:rsidR="00B70C6E" w:rsidRPr="00B70C6E">
        <w:t xml:space="preserve"> </w:t>
      </w:r>
    </w:p>
    <w:p w14:paraId="6E344D43" w14:textId="77777777" w:rsidR="00AE38EF" w:rsidRDefault="00AE38EF" w:rsidP="00AE38EF">
      <w:pPr>
        <w:spacing w:line="360" w:lineRule="auto"/>
        <w:jc w:val="both"/>
      </w:pPr>
      <w:r>
        <w:rPr>
          <w:noProof/>
        </w:rPr>
        <w:drawing>
          <wp:inline distT="0" distB="0" distL="0" distR="0" wp14:anchorId="72FA3348" wp14:editId="02F07441">
            <wp:extent cx="6042992" cy="3319559"/>
            <wp:effectExtent l="0" t="0" r="2540" b="0"/>
            <wp:docPr id="37" name="Диаграмма 37">
              <a:extLst xmlns:a="http://schemas.openxmlformats.org/drawingml/2006/main">
                <a:ext uri="{FF2B5EF4-FFF2-40B4-BE49-F238E27FC236}">
                  <a16:creationId xmlns:a16="http://schemas.microsoft.com/office/drawing/2014/main" id="{A50C2E71-907D-784D-A248-643C9AA6BEA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6784F6BA" w14:textId="0D2A31CE" w:rsidR="00AE38EF" w:rsidRDefault="00AE38EF" w:rsidP="00B430EA">
      <w:pPr>
        <w:pStyle w:val="a3"/>
        <w:ind w:left="1077"/>
        <w:jc w:val="center"/>
        <w:rPr>
          <w:szCs w:val="28"/>
        </w:rPr>
      </w:pPr>
      <w:r w:rsidRPr="003460D1">
        <w:rPr>
          <w:i/>
          <w:szCs w:val="28"/>
        </w:rPr>
        <w:t xml:space="preserve">Рис </w:t>
      </w:r>
      <w:r>
        <w:rPr>
          <w:i/>
          <w:szCs w:val="28"/>
        </w:rPr>
        <w:t>2.5</w:t>
      </w:r>
      <w:r w:rsidRPr="003460D1">
        <w:rPr>
          <w:i/>
          <w:szCs w:val="28"/>
        </w:rPr>
        <w:t xml:space="preserve">. </w:t>
      </w:r>
      <w:r w:rsidRPr="00375531">
        <w:rPr>
          <w:b/>
          <w:szCs w:val="28"/>
        </w:rPr>
        <w:t>Доля импортной продукции в потреблении</w:t>
      </w:r>
      <w:r>
        <w:rPr>
          <w:b/>
          <w:szCs w:val="28"/>
        </w:rPr>
        <w:t xml:space="preserve"> по </w:t>
      </w:r>
      <w:r w:rsidR="00C20585">
        <w:rPr>
          <w:b/>
          <w:szCs w:val="28"/>
        </w:rPr>
        <w:t>основным</w:t>
      </w:r>
      <w:r>
        <w:rPr>
          <w:b/>
          <w:szCs w:val="28"/>
        </w:rPr>
        <w:t xml:space="preserve"> видам промышленности, 2014-2021 гг</w:t>
      </w:r>
      <w:r w:rsidRPr="002551DD">
        <w:rPr>
          <w:b/>
          <w:szCs w:val="28"/>
        </w:rPr>
        <w:t>.</w:t>
      </w:r>
      <w:r w:rsidRPr="003460D1">
        <w:rPr>
          <w:i/>
          <w:szCs w:val="28"/>
        </w:rPr>
        <w:br/>
      </w:r>
      <w:r w:rsidRPr="00C20585">
        <w:rPr>
          <w:szCs w:val="28"/>
        </w:rPr>
        <w:t>Составлено по:</w:t>
      </w:r>
      <w:r w:rsidR="00C20585" w:rsidRPr="00C20585">
        <w:t xml:space="preserve"> Импортозамещение в России: вчера и завтра</w:t>
      </w:r>
      <w:r w:rsidR="00C20585" w:rsidRPr="00C20585">
        <w:rPr>
          <w:rStyle w:val="a6"/>
          <w:rFonts w:ascii="Helvetica Neue" w:eastAsiaTheme="minorHAnsi" w:hAnsi="Helvetica Neue" w:cs="Helvetica Neue"/>
          <w:lang w:eastAsia="en-US"/>
        </w:rPr>
        <w:t xml:space="preserve"> </w:t>
      </w:r>
      <w:r w:rsidR="00C20585" w:rsidRPr="00C20585">
        <w:rPr>
          <w:rStyle w:val="a6"/>
          <w:rFonts w:ascii="Helvetica Neue" w:eastAsiaTheme="minorHAnsi" w:hAnsi="Helvetica Neue" w:cs="Helvetica Neue"/>
          <w:lang w:eastAsia="en-US"/>
        </w:rPr>
        <w:footnoteReference w:id="77"/>
      </w:r>
    </w:p>
    <w:p w14:paraId="26C8E4A8" w14:textId="77777777" w:rsidR="00AE38EF" w:rsidRDefault="00AE38EF" w:rsidP="00B430EA">
      <w:pPr>
        <w:jc w:val="both"/>
      </w:pPr>
    </w:p>
    <w:p w14:paraId="16CCA702" w14:textId="77777777" w:rsidR="00792C2A" w:rsidRDefault="00B70C6E" w:rsidP="00792C2A">
      <w:pPr>
        <w:spacing w:line="360" w:lineRule="auto"/>
        <w:ind w:firstLine="567"/>
        <w:jc w:val="both"/>
      </w:pPr>
      <w:r w:rsidRPr="00B70C6E">
        <w:t>Таким образом,</w:t>
      </w:r>
      <w:r>
        <w:t xml:space="preserve"> инициация западных</w:t>
      </w:r>
      <w:r w:rsidRPr="00B70C6E">
        <w:t xml:space="preserve"> санкци</w:t>
      </w:r>
      <w:r>
        <w:t xml:space="preserve">й неизбежно приведет к </w:t>
      </w:r>
      <w:r w:rsidRPr="00B70C6E">
        <w:t>структурной трансформации экономики на основе альтернативного, менее технологичного импорта и постепенного развития импортозамещающих производств и технологий. Таким образом, экономика потеряет часть своего потенциала, а процесс его восстановления будет продолжительным.</w:t>
      </w:r>
      <w:r w:rsidRPr="00B70C6E">
        <w:rPr>
          <w:rStyle w:val="a6"/>
        </w:rPr>
        <w:footnoteReference w:id="78"/>
      </w:r>
    </w:p>
    <w:p w14:paraId="20FB4691" w14:textId="77777777" w:rsidR="00792C2A" w:rsidRDefault="00790705" w:rsidP="00792C2A">
      <w:pPr>
        <w:spacing w:line="360" w:lineRule="auto"/>
        <w:ind w:firstLine="567"/>
        <w:jc w:val="both"/>
      </w:pPr>
      <w:r w:rsidRPr="00790705">
        <w:t xml:space="preserve">Кроме того, отдельно следует рассмотреть еще один вид ограничений, потенциально способным оказать значительное влияние на технологическое отставание РФ, – </w:t>
      </w:r>
      <w:r w:rsidRPr="00790705">
        <w:rPr>
          <w:u w:val="single"/>
        </w:rPr>
        <w:t>запрет на ввоз современных технологий</w:t>
      </w:r>
      <w:r>
        <w:t xml:space="preserve">. В рамках данных ограничений, </w:t>
      </w:r>
      <w:r w:rsidR="002B431C">
        <w:t xml:space="preserve">рядом </w:t>
      </w:r>
      <w:r w:rsidR="000D6038">
        <w:t>западных</w:t>
      </w:r>
      <w:r w:rsidR="002B431C">
        <w:t xml:space="preserve"> государств был введен запрет на экспорт в РФ</w:t>
      </w:r>
      <w:r w:rsidR="00F92450">
        <w:t xml:space="preserve"> высоких</w:t>
      </w:r>
      <w:r w:rsidR="002B431C">
        <w:t xml:space="preserve"> технологий, </w:t>
      </w:r>
      <w:r w:rsidR="00355DF5">
        <w:t xml:space="preserve">затрагивающих оборонно-промышленной комплекс, самолето- и </w:t>
      </w:r>
      <w:proofErr w:type="spellStart"/>
      <w:r w:rsidR="00355DF5">
        <w:t>аэростроение</w:t>
      </w:r>
      <w:proofErr w:type="spellEnd"/>
      <w:r w:rsidR="00355DF5">
        <w:t>, судостроение, а также запрет экспорта новейших технологий для нефтепереработки</w:t>
      </w:r>
      <w:r w:rsidR="000D6038">
        <w:t xml:space="preserve"> и сферы информационных технологий</w:t>
      </w:r>
      <w:r w:rsidR="00355DF5">
        <w:t xml:space="preserve">. Таким образом, целью данных санкций </w:t>
      </w:r>
      <w:r w:rsidR="00355DF5">
        <w:lastRenderedPageBreak/>
        <w:t>является технологическое отставание РФ путем лишения важнейших секторов экономики новейших технологических элементов</w:t>
      </w:r>
      <w:r w:rsidR="000D6038">
        <w:t>, таких как полупроводники</w:t>
      </w:r>
      <w:r w:rsidR="009166D3">
        <w:t xml:space="preserve">, что, в конечном счете, способно привести к снижению общего уровня производительности в экономике РФ. </w:t>
      </w:r>
    </w:p>
    <w:p w14:paraId="61FE5219" w14:textId="7506CD34" w:rsidR="009166D3" w:rsidRPr="00792C2A" w:rsidRDefault="009166D3" w:rsidP="00792C2A">
      <w:pPr>
        <w:spacing w:line="360" w:lineRule="auto"/>
        <w:ind w:firstLine="567"/>
        <w:jc w:val="both"/>
      </w:pPr>
      <w:r w:rsidRPr="009166D3">
        <w:t xml:space="preserve">Еще одним видом санкционных ограничений, не имеющим прецедентов в санкциях 2014 г., является </w:t>
      </w:r>
      <w:r w:rsidRPr="009166D3">
        <w:rPr>
          <w:color w:val="000000"/>
          <w:u w:val="single"/>
        </w:rPr>
        <w:t xml:space="preserve">прекращение коммерческой деятельности зарубежных компаний на территории РФ, </w:t>
      </w:r>
      <w:r w:rsidRPr="009166D3">
        <w:rPr>
          <w:color w:val="000000"/>
        </w:rPr>
        <w:t xml:space="preserve">мотивированное стремлением западных компаний сохранить имидж в глазах зарубежных контрагентов и потребителей. </w:t>
      </w:r>
      <w:r w:rsidR="00A17926">
        <w:rPr>
          <w:color w:val="000000"/>
        </w:rPr>
        <w:t xml:space="preserve">Отмечается, что </w:t>
      </w:r>
      <w:r w:rsidR="00AB267B">
        <w:rPr>
          <w:color w:val="000000"/>
        </w:rPr>
        <w:t>суммарное количество западных компаний, работающих в РФ, составляет примерно 35 тыс. компаний (общее количество компаний, зарегистрированных в РФ, по данным 2021 г.- 3,4 млн). При этом в некоторых отраслях промышленности (преимущественно связанных с выпуском технологически сложных видов продукции) доля иностранных компаний составляет более 5% от общего количества в РФ (см.рис.2.6)</w:t>
      </w:r>
      <w:r w:rsidR="009679FE">
        <w:rPr>
          <w:color w:val="000000"/>
        </w:rPr>
        <w:t xml:space="preserve">. </w:t>
      </w:r>
    </w:p>
    <w:p w14:paraId="2D66492D" w14:textId="77777777" w:rsidR="00A17926" w:rsidRDefault="00A17926" w:rsidP="009166D3">
      <w:pPr>
        <w:spacing w:line="360" w:lineRule="auto"/>
        <w:ind w:firstLine="709"/>
        <w:jc w:val="both"/>
        <w:rPr>
          <w:color w:val="000000"/>
        </w:rPr>
      </w:pPr>
    </w:p>
    <w:p w14:paraId="034191B9" w14:textId="66FFCBDD" w:rsidR="00A17926" w:rsidRPr="00A17926" w:rsidRDefault="00AB267B" w:rsidP="00AB267B">
      <w:pPr>
        <w:spacing w:line="360" w:lineRule="auto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7E3CDAB6" wp14:editId="5551EF1E">
            <wp:extent cx="6281531" cy="3689405"/>
            <wp:effectExtent l="0" t="0" r="5080" b="0"/>
            <wp:docPr id="38" name="Диаграмма 38">
              <a:extLst xmlns:a="http://schemas.openxmlformats.org/drawingml/2006/main">
                <a:ext uri="{FF2B5EF4-FFF2-40B4-BE49-F238E27FC236}">
                  <a16:creationId xmlns:a16="http://schemas.microsoft.com/office/drawing/2014/main" id="{9A274D36-C698-BD4E-B6CF-44E79BA8B7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7289AACA" w14:textId="5C6E6145" w:rsidR="00417A98" w:rsidRPr="00AB267B" w:rsidRDefault="00AB267B" w:rsidP="00792C2A">
      <w:pPr>
        <w:spacing w:line="276" w:lineRule="auto"/>
        <w:jc w:val="center"/>
        <w:rPr>
          <w:color w:val="000000"/>
        </w:rPr>
      </w:pPr>
      <w:r w:rsidRPr="00045752">
        <w:rPr>
          <w:i/>
          <w:szCs w:val="28"/>
        </w:rPr>
        <w:t xml:space="preserve">Рис 2.6. </w:t>
      </w:r>
      <w:r w:rsidR="009679FE" w:rsidRPr="00045752">
        <w:rPr>
          <w:b/>
          <w:szCs w:val="28"/>
        </w:rPr>
        <w:t>Доля работников иностранных компаний в общем количестве работников производств технологически сложной продукции, 2021 г.</w:t>
      </w:r>
      <w:r w:rsidRPr="00045752">
        <w:rPr>
          <w:i/>
          <w:szCs w:val="28"/>
        </w:rPr>
        <w:br/>
      </w:r>
      <w:r w:rsidRPr="00D615A6">
        <w:rPr>
          <w:szCs w:val="28"/>
        </w:rPr>
        <w:t>Составлено по:</w:t>
      </w:r>
      <w:r w:rsidR="00A746C7">
        <w:rPr>
          <w:szCs w:val="28"/>
        </w:rPr>
        <w:t xml:space="preserve"> </w:t>
      </w:r>
      <w:r w:rsidR="00C20585" w:rsidRPr="00D615A6">
        <w:rPr>
          <w:szCs w:val="28"/>
        </w:rPr>
        <w:t xml:space="preserve">О </w:t>
      </w:r>
      <w:r w:rsidR="00D615A6" w:rsidRPr="00D615A6">
        <w:rPr>
          <w:szCs w:val="28"/>
        </w:rPr>
        <w:t>чем говорят тренды.</w:t>
      </w:r>
      <w:r w:rsidR="00670CD1">
        <w:rPr>
          <w:szCs w:val="28"/>
        </w:rPr>
        <w:t xml:space="preserve"> </w:t>
      </w:r>
      <w:r w:rsidR="00C20585" w:rsidRPr="00D615A6">
        <w:rPr>
          <w:szCs w:val="28"/>
        </w:rPr>
        <w:t>Макроэкономика и рынки.</w:t>
      </w:r>
      <w:r w:rsidR="00C20585" w:rsidRPr="00D615A6">
        <w:rPr>
          <w:rStyle w:val="a6"/>
          <w:szCs w:val="28"/>
        </w:rPr>
        <w:footnoteReference w:id="79"/>
      </w:r>
    </w:p>
    <w:p w14:paraId="74E6A6C2" w14:textId="77777777" w:rsidR="00792C2A" w:rsidRDefault="009679FE" w:rsidP="00792C2A">
      <w:pP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П</w:t>
      </w:r>
      <w:r w:rsidRPr="009679FE">
        <w:rPr>
          <w:color w:val="000000"/>
        </w:rPr>
        <w:t>о итогам 2022 г. ограничили деятельность в России 34% крупнейших иностранных компаний, передали бизнес в российское подразделение - 15% и заявили о полной остановке бизнеса в РФ еще 7 % западных компаний.</w:t>
      </w:r>
      <w:r>
        <w:rPr>
          <w:rStyle w:val="a6"/>
          <w:color w:val="000000"/>
        </w:rPr>
        <w:footnoteReference w:id="80"/>
      </w:r>
    </w:p>
    <w:p w14:paraId="0A07C7EF" w14:textId="395E621C" w:rsidR="00D0184C" w:rsidRPr="00670CD1" w:rsidRDefault="00694A9A" w:rsidP="00792C2A">
      <w:pP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Эффект от данных санкций, согласно докладу ЦБ РФ, может проявляться </w:t>
      </w:r>
      <w:r w:rsidR="009166D3" w:rsidRPr="0074052C">
        <w:rPr>
          <w:color w:val="000000"/>
        </w:rPr>
        <w:t>в разных звеньях логистической цепочки, связанной с ведением внешнеэкономической деятельности.</w:t>
      </w:r>
      <w:r w:rsidRPr="0074052C">
        <w:rPr>
          <w:color w:val="000000"/>
        </w:rPr>
        <w:t xml:space="preserve"> </w:t>
      </w:r>
      <w:r w:rsidR="0074052C" w:rsidRPr="0074052C">
        <w:rPr>
          <w:color w:val="000000"/>
        </w:rPr>
        <w:t xml:space="preserve">Так, например, 70% рынка антисептической упаковки РФ обеспечивала швейцарская компания </w:t>
      </w:r>
      <w:proofErr w:type="spellStart"/>
      <w:r w:rsidR="0074052C" w:rsidRPr="0074052C">
        <w:rPr>
          <w:color w:val="000000"/>
        </w:rPr>
        <w:t>Tetra</w:t>
      </w:r>
      <w:proofErr w:type="spellEnd"/>
      <w:r w:rsidR="0074052C" w:rsidRPr="0074052C">
        <w:rPr>
          <w:color w:val="000000"/>
        </w:rPr>
        <w:t xml:space="preserve"> </w:t>
      </w:r>
      <w:proofErr w:type="spellStart"/>
      <w:r w:rsidR="0074052C" w:rsidRPr="0074052C">
        <w:rPr>
          <w:color w:val="000000"/>
        </w:rPr>
        <w:t>Pak</w:t>
      </w:r>
      <w:proofErr w:type="spellEnd"/>
      <w:r w:rsidR="0074052C" w:rsidRPr="0074052C">
        <w:rPr>
          <w:color w:val="000000"/>
        </w:rPr>
        <w:t>, объявившая об остановке деятельности в РФ в июне 2022 г.</w:t>
      </w:r>
      <w:r w:rsidR="00045752">
        <w:rPr>
          <w:rStyle w:val="a6"/>
          <w:color w:val="000000"/>
        </w:rPr>
        <w:footnoteReference w:id="81"/>
      </w:r>
      <w:r w:rsidR="0074052C" w:rsidRPr="0074052C">
        <w:rPr>
          <w:color w:val="000000"/>
        </w:rPr>
        <w:t xml:space="preserve"> Несмотря на передачу активов российскому бизнесу, объем продаж компании на российском рынке снизился более, чем на 40%, а чистая прибыль российской компании снизилась на 60% по итогам 2022 г. (</w:t>
      </w:r>
      <w:r w:rsidR="0074052C">
        <w:rPr>
          <w:color w:val="000000"/>
        </w:rPr>
        <w:t xml:space="preserve">1,6 млрд. руб. в 2022 г. относительно </w:t>
      </w:r>
      <w:r w:rsidR="007C5734">
        <w:rPr>
          <w:color w:val="000000"/>
        </w:rPr>
        <w:t>4,2 млрд. руб. по итогам 2021 г</w:t>
      </w:r>
      <w:r w:rsidR="007C5734">
        <w:rPr>
          <w:rStyle w:val="a6"/>
          <w:color w:val="000000"/>
        </w:rPr>
        <w:footnoteReference w:id="82"/>
      </w:r>
      <w:r w:rsidR="007C5734">
        <w:rPr>
          <w:color w:val="000000"/>
        </w:rPr>
        <w:t xml:space="preserve">.) При этом представителями АО «Упаковочные системы» (название российского бизнеса) отмечается удорожание сырья и логистики, что отражается на конечной стоимости продукции. Так, стоимость упаковки </w:t>
      </w:r>
      <w:r w:rsidR="007C5734" w:rsidRPr="007C5734">
        <w:rPr>
          <w:color w:val="000000"/>
        </w:rPr>
        <w:t>в</w:t>
      </w:r>
      <w:r w:rsidR="007C5734">
        <w:rPr>
          <w:color w:val="000000"/>
        </w:rPr>
        <w:t xml:space="preserve"> 2022 г. в</w:t>
      </w:r>
      <w:r w:rsidR="007C5734" w:rsidRPr="007C5734">
        <w:rPr>
          <w:color w:val="000000"/>
        </w:rPr>
        <w:t xml:space="preserve"> зависимости от вида выросла на 8</w:t>
      </w:r>
      <w:r w:rsidR="007C5734">
        <w:rPr>
          <w:color w:val="000000"/>
        </w:rPr>
        <w:t>-</w:t>
      </w:r>
      <w:r w:rsidR="007C5734" w:rsidRPr="007C5734">
        <w:rPr>
          <w:color w:val="000000"/>
        </w:rPr>
        <w:t>10%</w:t>
      </w:r>
      <w:r w:rsidR="007C5734">
        <w:rPr>
          <w:color w:val="000000"/>
        </w:rPr>
        <w:t>.</w:t>
      </w:r>
      <w:r w:rsidR="007C5734">
        <w:rPr>
          <w:rStyle w:val="a6"/>
          <w:color w:val="000000"/>
        </w:rPr>
        <w:footnoteReference w:id="83"/>
      </w:r>
      <w:r w:rsidR="00D0184C">
        <w:rPr>
          <w:color w:val="000000"/>
        </w:rPr>
        <w:t xml:space="preserve"> Удорожание упаковки, в конечном счете, оказывает влияние на рост цен готовой продукции. Так, например, основным потребителем антисептической упаковки являются компании, производящие молочную продукцию. В 2022 г. </w:t>
      </w:r>
      <w:r w:rsidR="00F22B93">
        <w:rPr>
          <w:color w:val="000000"/>
        </w:rPr>
        <w:t xml:space="preserve">прирост </w:t>
      </w:r>
      <w:r w:rsidR="00D0184C">
        <w:rPr>
          <w:color w:val="000000"/>
        </w:rPr>
        <w:t>индекс</w:t>
      </w:r>
      <w:r w:rsidR="00F22B93">
        <w:rPr>
          <w:color w:val="000000"/>
        </w:rPr>
        <w:t>а</w:t>
      </w:r>
      <w:r w:rsidR="00D0184C">
        <w:rPr>
          <w:color w:val="000000"/>
        </w:rPr>
        <w:t xml:space="preserve"> потребительских цен (ИПЦ) на молочную продукцию </w:t>
      </w:r>
      <w:r w:rsidR="00F22B93">
        <w:rPr>
          <w:color w:val="000000"/>
        </w:rPr>
        <w:t>составил</w:t>
      </w:r>
      <w:r w:rsidR="00D0184C">
        <w:rPr>
          <w:color w:val="000000"/>
        </w:rPr>
        <w:t xml:space="preserve"> на </w:t>
      </w:r>
      <w:r w:rsidR="00670CD1">
        <w:rPr>
          <w:color w:val="000000"/>
        </w:rPr>
        <w:t>19</w:t>
      </w:r>
      <w:r w:rsidR="00D0184C">
        <w:rPr>
          <w:color w:val="000000"/>
        </w:rPr>
        <w:t xml:space="preserve">%, достигнув максимума с </w:t>
      </w:r>
      <w:r w:rsidR="00D0184C" w:rsidRPr="00670CD1">
        <w:rPr>
          <w:color w:val="000000"/>
        </w:rPr>
        <w:t>2014 г. (см. рис.</w:t>
      </w:r>
      <w:r w:rsidR="00045752" w:rsidRPr="00670CD1">
        <w:rPr>
          <w:color w:val="000000"/>
        </w:rPr>
        <w:t xml:space="preserve"> 2.7).</w:t>
      </w:r>
    </w:p>
    <w:p w14:paraId="23015EE6" w14:textId="77777777" w:rsidR="00670CD1" w:rsidRDefault="00670CD1" w:rsidP="00D0184C">
      <w:pPr>
        <w:shd w:val="clear" w:color="auto" w:fill="FFFFFF"/>
        <w:spacing w:line="360" w:lineRule="auto"/>
        <w:ind w:firstLine="567"/>
        <w:jc w:val="both"/>
        <w:textAlignment w:val="center"/>
        <w:rPr>
          <w:color w:val="000000"/>
        </w:rPr>
      </w:pPr>
    </w:p>
    <w:p w14:paraId="7494C7DC" w14:textId="09EF7375" w:rsidR="00045752" w:rsidRDefault="00670CD1" w:rsidP="00045752">
      <w:pPr>
        <w:shd w:val="clear" w:color="auto" w:fill="FFFFFF"/>
        <w:spacing w:line="360" w:lineRule="auto"/>
        <w:jc w:val="both"/>
        <w:textAlignment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422D1543" wp14:editId="3F831968">
            <wp:extent cx="6343650" cy="3190875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A27A753D-3DAD-7F46-9073-EAEB3FD181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63D403C6" w14:textId="6B71494A" w:rsidR="00045752" w:rsidRPr="00045752" w:rsidRDefault="00045752" w:rsidP="00670CD1">
      <w:pPr>
        <w:spacing w:line="276" w:lineRule="auto"/>
        <w:jc w:val="center"/>
        <w:rPr>
          <w:szCs w:val="28"/>
        </w:rPr>
      </w:pPr>
      <w:r w:rsidRPr="00670CD1">
        <w:rPr>
          <w:i/>
          <w:szCs w:val="28"/>
        </w:rPr>
        <w:t xml:space="preserve">Рис 2.7. </w:t>
      </w:r>
      <w:r w:rsidRPr="00670CD1">
        <w:rPr>
          <w:b/>
          <w:szCs w:val="28"/>
        </w:rPr>
        <w:t xml:space="preserve">Динамика индекса цен на молочную продукцию 2014-2023 </w:t>
      </w:r>
      <w:r w:rsidR="00B31EFB" w:rsidRPr="00670CD1">
        <w:rPr>
          <w:b/>
          <w:szCs w:val="28"/>
        </w:rPr>
        <w:t>гг.</w:t>
      </w:r>
      <w:r w:rsidR="00670CD1" w:rsidRPr="00670CD1">
        <w:rPr>
          <w:b/>
          <w:szCs w:val="28"/>
        </w:rPr>
        <w:t>, г/г, %</w:t>
      </w:r>
      <w:r w:rsidRPr="00670CD1">
        <w:rPr>
          <w:b/>
          <w:szCs w:val="28"/>
        </w:rPr>
        <w:t>.</w:t>
      </w:r>
      <w:r w:rsidRPr="00670CD1">
        <w:rPr>
          <w:i/>
          <w:szCs w:val="28"/>
        </w:rPr>
        <w:br/>
      </w:r>
      <w:r w:rsidRPr="00670CD1">
        <w:rPr>
          <w:szCs w:val="28"/>
        </w:rPr>
        <w:t xml:space="preserve">Составлено по: </w:t>
      </w:r>
      <w:r w:rsidR="00670CD1" w:rsidRPr="00670CD1">
        <w:rPr>
          <w:szCs w:val="28"/>
        </w:rPr>
        <w:t>Индексы цен на отдельные группы и виды продовольственных товаров</w:t>
      </w:r>
      <w:r w:rsidR="00670CD1">
        <w:rPr>
          <w:rStyle w:val="a6"/>
          <w:szCs w:val="28"/>
        </w:rPr>
        <w:footnoteReference w:id="84"/>
      </w:r>
    </w:p>
    <w:p w14:paraId="18EEAE41" w14:textId="77777777" w:rsidR="00045752" w:rsidRDefault="00045752" w:rsidP="00045752">
      <w:pPr>
        <w:shd w:val="clear" w:color="auto" w:fill="FFFFFF"/>
        <w:spacing w:line="360" w:lineRule="auto"/>
        <w:ind w:firstLine="567"/>
        <w:jc w:val="both"/>
        <w:textAlignment w:val="center"/>
        <w:rPr>
          <w:color w:val="000000"/>
        </w:rPr>
      </w:pPr>
    </w:p>
    <w:p w14:paraId="67525D3F" w14:textId="14E46476" w:rsidR="00D0184C" w:rsidRPr="00045752" w:rsidRDefault="00D0184C" w:rsidP="00045752">
      <w:pPr>
        <w:shd w:val="clear" w:color="auto" w:fill="FFFFFF"/>
        <w:spacing w:line="360" w:lineRule="auto"/>
        <w:ind w:firstLine="567"/>
        <w:jc w:val="both"/>
        <w:textAlignment w:val="center"/>
      </w:pPr>
      <w:r>
        <w:rPr>
          <w:color w:val="000000"/>
        </w:rPr>
        <w:t xml:space="preserve">Таким образом, уход западных компаний с рынков РФ </w:t>
      </w:r>
      <w:r w:rsidR="006F0F34" w:rsidRPr="009679FE">
        <w:t>отражается</w:t>
      </w:r>
      <w:r w:rsidR="006F0F34">
        <w:t xml:space="preserve"> не только на доступности высокотехнологичных продуктов (производственного назначения), но и на стоимости базовых потребительских товаров (товары повседневного спроса)</w:t>
      </w:r>
      <w:r w:rsidR="00045752">
        <w:t xml:space="preserve"> что оказывает влияние</w:t>
      </w:r>
      <w:r>
        <w:t xml:space="preserve"> </w:t>
      </w:r>
      <w:r w:rsidRPr="009679FE">
        <w:t>на снижени</w:t>
      </w:r>
      <w:r w:rsidR="00045752">
        <w:t>е</w:t>
      </w:r>
      <w:r w:rsidRPr="009679FE">
        <w:t xml:space="preserve"> реальных доходов населения и рост</w:t>
      </w:r>
      <w:r w:rsidR="00045752">
        <w:t xml:space="preserve"> </w:t>
      </w:r>
      <w:r w:rsidRPr="009679FE">
        <w:t>цен</w:t>
      </w:r>
      <w:r>
        <w:t>.</w:t>
      </w:r>
    </w:p>
    <w:p w14:paraId="33673DEE" w14:textId="21D43DF4" w:rsidR="00045752" w:rsidRDefault="00045752" w:rsidP="007C5734">
      <w:pPr>
        <w:shd w:val="clear" w:color="auto" w:fill="FFFFFF"/>
        <w:spacing w:line="360" w:lineRule="auto"/>
        <w:ind w:firstLine="567"/>
        <w:jc w:val="both"/>
        <w:textAlignment w:val="center"/>
        <w:rPr>
          <w:color w:val="000000"/>
        </w:rPr>
      </w:pPr>
      <w:r>
        <w:rPr>
          <w:color w:val="000000"/>
        </w:rPr>
        <w:t xml:space="preserve">Санкционная политика 2022 г., направленная против экономики РФ, затронула практически все </w:t>
      </w:r>
      <w:r w:rsidR="000A37F8">
        <w:rPr>
          <w:color w:val="000000"/>
        </w:rPr>
        <w:t>ее сферы и проявилась рядом эффектов.</w:t>
      </w:r>
    </w:p>
    <w:p w14:paraId="6659883D" w14:textId="3BB053B6" w:rsidR="00D12770" w:rsidRPr="00F8050C" w:rsidRDefault="00D12770" w:rsidP="00042388">
      <w:pPr>
        <w:shd w:val="clear" w:color="auto" w:fill="FFFFFF"/>
        <w:spacing w:line="360" w:lineRule="auto"/>
        <w:ind w:firstLine="567"/>
        <w:jc w:val="both"/>
        <w:textAlignment w:val="center"/>
        <w:rPr>
          <w:color w:val="000000"/>
        </w:rPr>
      </w:pPr>
      <w:r>
        <w:rPr>
          <w:color w:val="000000"/>
        </w:rPr>
        <w:t>1. Быстрое постковидное восстановление темпов экономического роста по итогам 2021 г. сменилось замедлением темпов экономического роста</w:t>
      </w:r>
      <w:r w:rsidR="00E1426F">
        <w:rPr>
          <w:color w:val="000000"/>
        </w:rPr>
        <w:t>, которое, по итогам года, составило -2,1% (прирост темпов в 2021 г.- +5,6%). В первой главе ВКР автором было отмечено, что</w:t>
      </w:r>
      <w:r w:rsidR="00D24E6F">
        <w:rPr>
          <w:color w:val="000000"/>
        </w:rPr>
        <w:t>,</w:t>
      </w:r>
      <w:r w:rsidR="00042388">
        <w:rPr>
          <w:color w:val="000000"/>
        </w:rPr>
        <w:t xml:space="preserve"> </w:t>
      </w:r>
      <w:r w:rsidR="00E1426F">
        <w:rPr>
          <w:color w:val="000000"/>
        </w:rPr>
        <w:t>по мнению многих зарубежных ученых, занимающихся оценкой экономических эффектов введения санкций, дли оценки влияния санкций на экономический рост корректно</w:t>
      </w:r>
      <w:r w:rsidR="00042388">
        <w:rPr>
          <w:color w:val="000000"/>
        </w:rPr>
        <w:t xml:space="preserve"> </w:t>
      </w:r>
      <w:r w:rsidR="00E1426F">
        <w:rPr>
          <w:color w:val="000000"/>
        </w:rPr>
        <w:t>использовать разницу между прогнозным и реальным ВВП. Так, опубликованный в июле 2021 г. базовый прогноз Министерства экономического развития РФ ожидал прирост ВВП на 2,4% по итогам 2022 г. Таким образом, разница между прогнозным и фактическим приростом ВВП составила -4,5%</w:t>
      </w:r>
      <w:r w:rsidR="00042388">
        <w:rPr>
          <w:color w:val="000000"/>
        </w:rPr>
        <w:t xml:space="preserve"> по итогам 2022 г</w:t>
      </w:r>
      <w:r w:rsidR="00E1426F">
        <w:rPr>
          <w:color w:val="000000"/>
        </w:rPr>
        <w:t xml:space="preserve">. </w:t>
      </w:r>
      <w:r w:rsidR="00042388">
        <w:rPr>
          <w:color w:val="000000"/>
        </w:rPr>
        <w:t xml:space="preserve">Кроме того, важно также отметить снижение общих темпов прироста ВВП в </w:t>
      </w:r>
      <w:r w:rsidR="00042388">
        <w:rPr>
          <w:color w:val="000000"/>
        </w:rPr>
        <w:lastRenderedPageBreak/>
        <w:t>период 2023-2028 гг. по прогнозу МВФ. Так, среднегодовые темпы экономического роста в заданный период ожидаются на уровне 0,9% (см. рис. 2.8)</w:t>
      </w:r>
    </w:p>
    <w:p w14:paraId="662B9FCE" w14:textId="6A8D597F" w:rsidR="00D12770" w:rsidRDefault="00F8050C" w:rsidP="00E1426F">
      <w:pPr>
        <w:shd w:val="clear" w:color="auto" w:fill="FFFFFF"/>
        <w:spacing w:line="360" w:lineRule="auto"/>
        <w:jc w:val="both"/>
        <w:textAlignment w:val="center"/>
        <w:rPr>
          <w:color w:val="000000"/>
        </w:rPr>
      </w:pPr>
      <w:r>
        <w:rPr>
          <w:noProof/>
        </w:rPr>
        <w:drawing>
          <wp:inline distT="0" distB="0" distL="0" distR="0" wp14:anchorId="4BAF5C24" wp14:editId="3B04FFC2">
            <wp:extent cx="6387879" cy="3220278"/>
            <wp:effectExtent l="0" t="0" r="635" b="5715"/>
            <wp:docPr id="44" name="Диаграмма 44">
              <a:extLst xmlns:a="http://schemas.openxmlformats.org/drawingml/2006/main">
                <a:ext uri="{FF2B5EF4-FFF2-40B4-BE49-F238E27FC236}">
                  <a16:creationId xmlns:a16="http://schemas.microsoft.com/office/drawing/2014/main" id="{6114DEE8-CB5A-3A40-8CB8-F88715FD6E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1010197C" w14:textId="096DA04F" w:rsidR="00042388" w:rsidRPr="00045752" w:rsidRDefault="00042388" w:rsidP="00A93658">
      <w:pPr>
        <w:spacing w:line="276" w:lineRule="auto"/>
        <w:jc w:val="center"/>
        <w:rPr>
          <w:szCs w:val="28"/>
        </w:rPr>
      </w:pPr>
      <w:r w:rsidRPr="00045752">
        <w:rPr>
          <w:i/>
          <w:szCs w:val="28"/>
        </w:rPr>
        <w:t>Рис 2.</w:t>
      </w:r>
      <w:r>
        <w:rPr>
          <w:i/>
          <w:szCs w:val="28"/>
        </w:rPr>
        <w:t>8</w:t>
      </w:r>
      <w:r w:rsidRPr="00045752">
        <w:rPr>
          <w:i/>
          <w:szCs w:val="28"/>
        </w:rPr>
        <w:t xml:space="preserve">. </w:t>
      </w:r>
      <w:r w:rsidRPr="00A93658">
        <w:rPr>
          <w:b/>
          <w:szCs w:val="28"/>
        </w:rPr>
        <w:t>Фактические и прогнозные темпы экономического роста 2014-2028 гг., % (г/г)</w:t>
      </w:r>
      <w:r w:rsidRPr="00A93658">
        <w:rPr>
          <w:i/>
          <w:szCs w:val="28"/>
        </w:rPr>
        <w:br/>
      </w:r>
      <w:r w:rsidRPr="00A93658">
        <w:rPr>
          <w:szCs w:val="28"/>
        </w:rPr>
        <w:t xml:space="preserve">Составлено по: </w:t>
      </w:r>
      <w:r w:rsidR="00A93658" w:rsidRPr="00A93658">
        <w:rPr>
          <w:lang w:val="en-US"/>
        </w:rPr>
        <w:t>Real</w:t>
      </w:r>
      <w:r w:rsidR="00A93658" w:rsidRPr="00A93658">
        <w:t xml:space="preserve"> </w:t>
      </w:r>
      <w:r w:rsidR="00A93658" w:rsidRPr="00A93658">
        <w:rPr>
          <w:lang w:val="en-US"/>
        </w:rPr>
        <w:t>GDP</w:t>
      </w:r>
      <w:r w:rsidR="00A93658" w:rsidRPr="00A93658">
        <w:t xml:space="preserve"> </w:t>
      </w:r>
      <w:r w:rsidR="00A93658" w:rsidRPr="00A93658">
        <w:rPr>
          <w:lang w:val="en-US"/>
        </w:rPr>
        <w:t>Growth</w:t>
      </w:r>
      <w:r w:rsidR="00A93658" w:rsidRPr="00A93658">
        <w:t xml:space="preserve"> </w:t>
      </w:r>
      <w:r w:rsidR="00A93658" w:rsidRPr="00A93658">
        <w:rPr>
          <w:rStyle w:val="a6"/>
          <w:szCs w:val="28"/>
        </w:rPr>
        <w:footnoteReference w:id="85"/>
      </w:r>
    </w:p>
    <w:p w14:paraId="080CCDFC" w14:textId="78E45B1B" w:rsidR="00AA497C" w:rsidRDefault="00042388" w:rsidP="005D44FC">
      <w:pPr>
        <w:pStyle w:val="a7"/>
        <w:spacing w:after="450" w:afterAutospacing="0" w:line="360" w:lineRule="atLeast"/>
        <w:ind w:firstLine="567"/>
        <w:jc w:val="both"/>
        <w:rPr>
          <w:lang w:val="ru-RU"/>
        </w:rPr>
      </w:pPr>
      <w:r>
        <w:rPr>
          <w:color w:val="000000"/>
          <w:lang w:val="ru-RU"/>
        </w:rPr>
        <w:t>2.</w:t>
      </w:r>
      <w:r w:rsidRPr="00042388">
        <w:rPr>
          <w:lang w:val="ru-RU"/>
        </w:rPr>
        <w:t xml:space="preserve"> </w:t>
      </w:r>
      <w:r w:rsidR="00AA497C">
        <w:rPr>
          <w:lang w:val="ru-RU"/>
        </w:rPr>
        <w:t xml:space="preserve">Комплекс санкционных ограничений, резкий рост инфляционных ожиданий населения и инфляции (см. рис.2.3) в совокупности со структурными проблемами в экономике РФ </w:t>
      </w:r>
      <w:r w:rsidR="005D44FC">
        <w:rPr>
          <w:lang w:val="ru-RU"/>
        </w:rPr>
        <w:t>как итог</w:t>
      </w:r>
      <w:r w:rsidR="00AA497C">
        <w:rPr>
          <w:lang w:val="ru-RU"/>
        </w:rPr>
        <w:t xml:space="preserve"> оказали влияние на снижение </w:t>
      </w:r>
      <w:r w:rsidR="00AA497C" w:rsidRPr="00042388">
        <w:rPr>
          <w:color w:val="000000"/>
          <w:lang w:val="ru-RU"/>
        </w:rPr>
        <w:t>реальных располагаемых доходов</w:t>
      </w:r>
      <w:r w:rsidR="00AA497C">
        <w:rPr>
          <w:color w:val="000000"/>
          <w:lang w:val="ru-RU"/>
        </w:rPr>
        <w:t xml:space="preserve"> населения по итогам 2022 г. Так, в период </w:t>
      </w:r>
      <w:r w:rsidR="00AA497C" w:rsidRPr="00AA497C">
        <w:rPr>
          <w:color w:val="000000"/>
          <w:lang w:val="ru-RU"/>
        </w:rPr>
        <w:t>I</w:t>
      </w:r>
      <w:r w:rsidR="00AA497C">
        <w:rPr>
          <w:color w:val="000000"/>
          <w:lang w:val="ru-RU"/>
        </w:rPr>
        <w:t>-</w:t>
      </w:r>
      <w:r w:rsidR="00AA497C" w:rsidRPr="00AA497C">
        <w:rPr>
          <w:color w:val="000000"/>
          <w:lang w:val="ru-RU"/>
        </w:rPr>
        <w:t>III кварта</w:t>
      </w:r>
      <w:r w:rsidR="00AA497C">
        <w:rPr>
          <w:color w:val="000000"/>
          <w:lang w:val="ru-RU"/>
        </w:rPr>
        <w:t>л 2022 г. реальные располагаемые доходы непрерывно снижались (</w:t>
      </w:r>
      <w:r w:rsidR="00AA497C" w:rsidRPr="00AA497C">
        <w:rPr>
          <w:color w:val="000000"/>
          <w:lang w:val="ru-RU"/>
        </w:rPr>
        <w:t>I</w:t>
      </w:r>
      <w:r w:rsidR="00AA497C">
        <w:rPr>
          <w:color w:val="000000"/>
          <w:lang w:val="ru-RU"/>
        </w:rPr>
        <w:t xml:space="preserve"> квартал – снижение на 1,6% относительно аналогичного периода 2021 г., </w:t>
      </w:r>
      <w:r w:rsidR="00AA497C" w:rsidRPr="00AA497C">
        <w:rPr>
          <w:color w:val="000000"/>
          <w:lang w:val="ru-RU"/>
        </w:rPr>
        <w:t>II</w:t>
      </w:r>
      <w:r w:rsidR="00AA497C">
        <w:rPr>
          <w:color w:val="000000"/>
          <w:lang w:val="ru-RU"/>
        </w:rPr>
        <w:t xml:space="preserve"> квартал – снижение на 0,6%, </w:t>
      </w:r>
      <w:r w:rsidR="00AA497C" w:rsidRPr="00AA497C">
        <w:rPr>
          <w:color w:val="000000"/>
          <w:lang w:val="ru-RU"/>
        </w:rPr>
        <w:t>III</w:t>
      </w:r>
      <w:r w:rsidR="00AA497C">
        <w:rPr>
          <w:color w:val="000000"/>
          <w:lang w:val="ru-RU"/>
        </w:rPr>
        <w:t xml:space="preserve"> квартал – на 3,4%). </w:t>
      </w:r>
      <w:r w:rsidR="00AA497C" w:rsidRPr="00A93658">
        <w:rPr>
          <w:color w:val="000000"/>
          <w:lang w:val="ru-RU"/>
        </w:rPr>
        <w:t xml:space="preserve">По итогам </w:t>
      </w:r>
      <w:r w:rsidR="001F4EA0" w:rsidRPr="00A93658">
        <w:rPr>
          <w:color w:val="000000"/>
          <w:lang w:val="ru-RU"/>
        </w:rPr>
        <w:t>IV квартала 2022 г. доходы населения незначительно увеличились - +0,6% относительно аналогичного периода 2021 г</w:t>
      </w:r>
      <w:r w:rsidR="003A3860" w:rsidRPr="00A93658">
        <w:rPr>
          <w:color w:val="000000"/>
          <w:lang w:val="ru-RU"/>
        </w:rPr>
        <w:t>.</w:t>
      </w:r>
      <w:r w:rsidR="00A93658">
        <w:rPr>
          <w:color w:val="000000"/>
          <w:lang w:val="ru-RU"/>
        </w:rPr>
        <w:t xml:space="preserve">, однако, это не оказало влияния на увеличение суммарных доходов населения по итогам 2022 </w:t>
      </w:r>
      <w:r w:rsidR="005871C2">
        <w:rPr>
          <w:color w:val="000000"/>
          <w:lang w:val="ru-RU"/>
        </w:rPr>
        <w:t>г.</w:t>
      </w:r>
      <w:r w:rsidR="00A93658">
        <w:rPr>
          <w:color w:val="000000"/>
          <w:lang w:val="ru-RU"/>
        </w:rPr>
        <w:t xml:space="preserve"> Так, по итогам </w:t>
      </w:r>
      <w:r w:rsidR="00B31EFB">
        <w:rPr>
          <w:color w:val="000000"/>
          <w:lang w:val="ru-RU"/>
        </w:rPr>
        <w:t>года,</w:t>
      </w:r>
      <w:r w:rsidR="00A93658">
        <w:rPr>
          <w:color w:val="000000"/>
          <w:lang w:val="ru-RU"/>
        </w:rPr>
        <w:t xml:space="preserve"> суммарное снижение реальных располагаемых денежных доходов населения относительно 2021 г. составило 4,4%</w:t>
      </w:r>
      <w:r w:rsidR="003A3860" w:rsidRPr="00A93658">
        <w:rPr>
          <w:color w:val="000000"/>
          <w:lang w:val="ru-RU"/>
        </w:rPr>
        <w:t xml:space="preserve"> (см.рис.2.9)</w:t>
      </w:r>
    </w:p>
    <w:p w14:paraId="343073CF" w14:textId="7DB7ADE2" w:rsidR="00AA497C" w:rsidRPr="00AA497C" w:rsidRDefault="00AA497C" w:rsidP="003A3860">
      <w:pPr>
        <w:pStyle w:val="a7"/>
        <w:spacing w:after="450" w:afterAutospacing="0" w:line="360" w:lineRule="atLeast"/>
        <w:rPr>
          <w:b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A96AB05" wp14:editId="48D0FB67">
            <wp:extent cx="6297433" cy="3506525"/>
            <wp:effectExtent l="0" t="0" r="1905" b="0"/>
            <wp:docPr id="45" name="Диаграмма 45">
              <a:extLst xmlns:a="http://schemas.openxmlformats.org/drawingml/2006/main">
                <a:ext uri="{FF2B5EF4-FFF2-40B4-BE49-F238E27FC236}">
                  <a16:creationId xmlns:a16="http://schemas.microsoft.com/office/drawing/2014/main" id="{9EE90D90-1DFF-354A-BF1B-00A1418469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7FD501AE" w14:textId="644A9246" w:rsidR="00042388" w:rsidRPr="00DB50D1" w:rsidRDefault="003A3860" w:rsidP="00A93658">
      <w:pPr>
        <w:pStyle w:val="a7"/>
        <w:spacing w:after="450" w:afterAutospacing="0" w:line="276" w:lineRule="auto"/>
        <w:jc w:val="center"/>
        <w:rPr>
          <w:b/>
          <w:szCs w:val="28"/>
          <w:lang w:val="ru-RU"/>
        </w:rPr>
      </w:pPr>
      <w:r w:rsidRPr="00A93658">
        <w:rPr>
          <w:i/>
          <w:szCs w:val="28"/>
          <w:lang w:val="ru-RU"/>
        </w:rPr>
        <w:t xml:space="preserve">Рис 2.8. </w:t>
      </w:r>
      <w:r w:rsidR="00DB50D1" w:rsidRPr="00A93658">
        <w:rPr>
          <w:b/>
          <w:szCs w:val="28"/>
          <w:lang w:val="ru-RU"/>
        </w:rPr>
        <w:t>Реальные располагаемые денежные доходы населения 202</w:t>
      </w:r>
      <w:r w:rsidR="00964C74" w:rsidRPr="00A93658">
        <w:rPr>
          <w:b/>
          <w:szCs w:val="28"/>
          <w:lang w:val="ru-RU"/>
        </w:rPr>
        <w:t>2</w:t>
      </w:r>
      <w:r w:rsidR="00DB50D1" w:rsidRPr="00A93658">
        <w:rPr>
          <w:b/>
          <w:szCs w:val="28"/>
          <w:lang w:val="ru-RU"/>
        </w:rPr>
        <w:t xml:space="preserve"> г. к соответствующему периоду 2021 г., %</w:t>
      </w:r>
      <w:r w:rsidR="00DB50D1" w:rsidRPr="00A93658">
        <w:rPr>
          <w:b/>
          <w:szCs w:val="28"/>
          <w:lang w:val="ru-RU"/>
        </w:rPr>
        <w:br/>
      </w:r>
      <w:r w:rsidRPr="00A93658">
        <w:rPr>
          <w:szCs w:val="28"/>
          <w:lang w:val="ru-RU"/>
        </w:rPr>
        <w:t xml:space="preserve">Составлено по: </w:t>
      </w:r>
      <w:r w:rsidR="00A93658" w:rsidRPr="00374F9E">
        <w:rPr>
          <w:lang w:val="ru-RU"/>
        </w:rPr>
        <w:t xml:space="preserve">Динамика денежных доходов населения </w:t>
      </w:r>
      <w:r w:rsidR="00A93658" w:rsidRPr="00A93658">
        <w:rPr>
          <w:rStyle w:val="a6"/>
          <w:szCs w:val="28"/>
          <w:lang w:val="ru-RU"/>
        </w:rPr>
        <w:footnoteReference w:id="86"/>
      </w:r>
    </w:p>
    <w:p w14:paraId="5837B67B" w14:textId="670C1FD0" w:rsidR="00505DC9" w:rsidRDefault="0020767C" w:rsidP="003E0FD0">
      <w:pPr>
        <w:spacing w:line="360" w:lineRule="auto"/>
        <w:ind w:firstLine="567"/>
        <w:jc w:val="both"/>
      </w:pPr>
      <w:r>
        <w:rPr>
          <w:color w:val="000000"/>
        </w:rPr>
        <w:t>3</w:t>
      </w:r>
      <w:r w:rsidR="00DB50D1">
        <w:rPr>
          <w:color w:val="000000"/>
        </w:rPr>
        <w:t>.</w:t>
      </w:r>
      <w:r w:rsidR="00DB50D1" w:rsidRPr="00042388">
        <w:t xml:space="preserve"> </w:t>
      </w:r>
      <w:r w:rsidR="00A7198A">
        <w:t>Санкции также оказали влияние на инвестиционную активность внутри РФ, что обусловлено рядом факторов:</w:t>
      </w:r>
      <w:r w:rsidR="00505DC9">
        <w:t xml:space="preserve"> </w:t>
      </w:r>
    </w:p>
    <w:p w14:paraId="21A300B5" w14:textId="36ED8DB7" w:rsidR="00042388" w:rsidRPr="003E0FD0" w:rsidRDefault="00505DC9" w:rsidP="007E088C">
      <w:pPr>
        <w:pStyle w:val="a3"/>
        <w:numPr>
          <w:ilvl w:val="0"/>
          <w:numId w:val="9"/>
        </w:numPr>
        <w:spacing w:line="360" w:lineRule="auto"/>
        <w:jc w:val="both"/>
        <w:rPr>
          <w:color w:val="000000"/>
        </w:rPr>
      </w:pPr>
      <w:r>
        <w:t>Высокий уровень неопределенности, возникший в качестве реакции населения на санкции, рост цен, уход западных компаний из России и т.д., не позволяющий бизнесу принимать долгосрочные инвестиционные решения;</w:t>
      </w:r>
    </w:p>
    <w:p w14:paraId="4D741DB1" w14:textId="4E5EB6AC" w:rsidR="00505DC9" w:rsidRPr="003E0FD0" w:rsidRDefault="00505DC9" w:rsidP="007E088C">
      <w:pPr>
        <w:pStyle w:val="a3"/>
        <w:numPr>
          <w:ilvl w:val="0"/>
          <w:numId w:val="9"/>
        </w:numPr>
        <w:spacing w:line="360" w:lineRule="auto"/>
        <w:jc w:val="both"/>
        <w:rPr>
          <w:color w:val="000000"/>
        </w:rPr>
      </w:pPr>
      <w:r w:rsidRPr="003E0FD0">
        <w:rPr>
          <w:color w:val="000000"/>
        </w:rPr>
        <w:t>Сокращение инвестиционной активности зарубежных компаний ввиду полной приостановки деятельности в РФ или замораживания инвестиционных проектов;</w:t>
      </w:r>
    </w:p>
    <w:p w14:paraId="18BFA3EF" w14:textId="752D6E73" w:rsidR="00505DC9" w:rsidRPr="003E0FD0" w:rsidRDefault="00505DC9" w:rsidP="007E088C">
      <w:pPr>
        <w:pStyle w:val="a3"/>
        <w:numPr>
          <w:ilvl w:val="0"/>
          <w:numId w:val="9"/>
        </w:numPr>
        <w:spacing w:line="360" w:lineRule="auto"/>
        <w:jc w:val="both"/>
        <w:rPr>
          <w:color w:val="000000"/>
        </w:rPr>
      </w:pPr>
      <w:r w:rsidRPr="003E0FD0">
        <w:rPr>
          <w:color w:val="000000"/>
        </w:rPr>
        <w:t>Сокращение общей инвестиционной привлекательности РФ ввиду репутационных рисков сотрудничества или риском применения вторичных санкций</w:t>
      </w:r>
      <w:r w:rsidR="0009555D">
        <w:rPr>
          <w:color w:val="000000"/>
        </w:rPr>
        <w:t>.</w:t>
      </w:r>
    </w:p>
    <w:p w14:paraId="40872A81" w14:textId="2B62E079" w:rsidR="00917AD6" w:rsidRDefault="00917AD6" w:rsidP="00917AD6">
      <w:pPr>
        <w:pStyle w:val="Z"/>
        <w:ind w:firstLine="567"/>
        <w:rPr>
          <w:color w:val="000000"/>
        </w:rPr>
      </w:pPr>
      <w:r>
        <w:rPr>
          <w:color w:val="000000"/>
        </w:rPr>
        <w:t xml:space="preserve">Так, например, статистические данные по итогам 2022 г. свидетельствуют о замедлении темпов </w:t>
      </w:r>
      <w:r w:rsidR="00990783">
        <w:rPr>
          <w:color w:val="000000"/>
        </w:rPr>
        <w:t xml:space="preserve">инвестиционной активности в РФ. Так, темп прироста объема инвестиций в основной </w:t>
      </w:r>
      <w:r w:rsidR="00990783">
        <w:rPr>
          <w:color w:val="000000"/>
        </w:rPr>
        <w:lastRenderedPageBreak/>
        <w:t>капитал</w:t>
      </w:r>
      <w:r w:rsidR="00162E34">
        <w:rPr>
          <w:color w:val="000000"/>
        </w:rPr>
        <w:t xml:space="preserve"> (далее – ИОК)</w:t>
      </w:r>
      <w:r w:rsidR="00990783">
        <w:rPr>
          <w:color w:val="000000"/>
        </w:rPr>
        <w:t xml:space="preserve"> </w:t>
      </w:r>
      <w:r w:rsidR="00990783" w:rsidRPr="00E61C1A">
        <w:rPr>
          <w:color w:val="000000"/>
        </w:rPr>
        <w:t>по итогам 2022 г. составил 5,9%</w:t>
      </w:r>
      <w:r w:rsidR="00E61C1A">
        <w:rPr>
          <w:color w:val="000000"/>
        </w:rPr>
        <w:t>, в то время как до инициации санкций, в первом квартале 2022 г., прирост инвестиций составлял 12,8%</w:t>
      </w:r>
      <w:r w:rsidR="00990783" w:rsidRPr="00E61C1A">
        <w:rPr>
          <w:color w:val="000000"/>
        </w:rPr>
        <w:t xml:space="preserve"> (см. рис. 2.9)</w:t>
      </w:r>
    </w:p>
    <w:p w14:paraId="214FB87F" w14:textId="17A17D92" w:rsidR="00162E34" w:rsidRDefault="00162E34" w:rsidP="00162E34">
      <w:pPr>
        <w:pStyle w:val="Z"/>
        <w:ind w:firstLine="567"/>
        <w:jc w:val="both"/>
        <w:rPr>
          <w:color w:val="000000"/>
        </w:rPr>
      </w:pPr>
      <w:r>
        <w:rPr>
          <w:color w:val="000000"/>
        </w:rPr>
        <w:t>При этом, несмотря на замедление темпов прироста ИОК, важно отметить рост объема данных инвестиций относительно 2021 г. на 5,9%. Подобный рост, в первую очередь, обусловлен структурной трансформацией экономики РФ (см. пункт 2.3), что може</w:t>
      </w:r>
      <w:r w:rsidR="005871C2">
        <w:rPr>
          <w:color w:val="000000"/>
        </w:rPr>
        <w:t xml:space="preserve">т свидетельствовать об активной трансформации бизнеса РФ в новых </w:t>
      </w:r>
      <w:r>
        <w:rPr>
          <w:color w:val="000000"/>
        </w:rPr>
        <w:t xml:space="preserve"> </w:t>
      </w:r>
      <w:r w:rsidR="005871C2">
        <w:rPr>
          <w:color w:val="000000"/>
        </w:rPr>
        <w:t>РФ в новых реалиях экономики.</w:t>
      </w:r>
      <w:r>
        <w:rPr>
          <w:color w:val="000000"/>
        </w:rPr>
        <w:t xml:space="preserve"> </w:t>
      </w:r>
    </w:p>
    <w:p w14:paraId="4010A988" w14:textId="70BF3F5B" w:rsidR="00917AD6" w:rsidRDefault="00374F9E" w:rsidP="00990783">
      <w:pPr>
        <w:pStyle w:val="Z"/>
        <w:rPr>
          <w:color w:val="000000"/>
        </w:rPr>
      </w:pPr>
      <w:r>
        <w:rPr>
          <w:noProof/>
        </w:rPr>
        <w:drawing>
          <wp:inline distT="0" distB="0" distL="0" distR="0" wp14:anchorId="73EE7014" wp14:editId="1914718E">
            <wp:extent cx="6334813" cy="3799002"/>
            <wp:effectExtent l="0" t="0" r="2540" b="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7A1D9068-11B8-D143-8FEC-5C8A7A193C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2865605C" w14:textId="141F4878" w:rsidR="00990783" w:rsidRPr="00DB50D1" w:rsidRDefault="00990783" w:rsidP="00162E34">
      <w:pPr>
        <w:pStyle w:val="a7"/>
        <w:spacing w:after="450" w:afterAutospacing="0" w:line="276" w:lineRule="auto"/>
        <w:jc w:val="center"/>
        <w:rPr>
          <w:b/>
          <w:szCs w:val="28"/>
          <w:lang w:val="ru-RU"/>
        </w:rPr>
      </w:pPr>
      <w:r w:rsidRPr="003A3860">
        <w:rPr>
          <w:i/>
          <w:szCs w:val="28"/>
          <w:lang w:val="ru-RU"/>
        </w:rPr>
        <w:t xml:space="preserve">Рис 2.8. </w:t>
      </w:r>
      <w:r w:rsidRPr="00162E34">
        <w:rPr>
          <w:b/>
          <w:szCs w:val="28"/>
          <w:lang w:val="ru-RU"/>
        </w:rPr>
        <w:t>Темпы прироста инвестиций в основной капитал в России в 2019-2022 гг., % к предыдущему году %</w:t>
      </w:r>
      <w:r w:rsidRPr="00162E34">
        <w:rPr>
          <w:b/>
          <w:szCs w:val="28"/>
          <w:lang w:val="ru-RU"/>
        </w:rPr>
        <w:br/>
      </w:r>
      <w:r w:rsidRPr="00162E34">
        <w:rPr>
          <w:szCs w:val="28"/>
          <w:lang w:val="ru-RU"/>
        </w:rPr>
        <w:t xml:space="preserve">Составлено по: </w:t>
      </w:r>
      <w:r w:rsidR="00162E34" w:rsidRPr="00162E34">
        <w:rPr>
          <w:lang w:val="ru-RU"/>
        </w:rPr>
        <w:t>Ежегодная оценка инвестиционной привлекательности</w:t>
      </w:r>
      <w:r w:rsidR="00162E34">
        <w:rPr>
          <w:lang w:val="ru-RU"/>
        </w:rPr>
        <w:t>.</w:t>
      </w:r>
      <w:r w:rsidR="00162E34" w:rsidRPr="00162E34">
        <w:rPr>
          <w:lang w:val="ru-RU"/>
        </w:rPr>
        <w:t xml:space="preserve"> </w:t>
      </w:r>
      <w:r w:rsidR="00162E34">
        <w:rPr>
          <w:lang w:val="ru-RU"/>
        </w:rPr>
        <w:t>А</w:t>
      </w:r>
      <w:r w:rsidR="00162E34" w:rsidRPr="00162E34">
        <w:rPr>
          <w:lang w:val="ru-RU"/>
        </w:rPr>
        <w:t>налитический обзор регионов России</w:t>
      </w:r>
      <w:r w:rsidR="00162E34" w:rsidRPr="00162E34">
        <w:rPr>
          <w:rStyle w:val="a6"/>
          <w:szCs w:val="28"/>
          <w:lang w:val="ru-RU"/>
        </w:rPr>
        <w:t xml:space="preserve"> </w:t>
      </w:r>
      <w:r w:rsidR="00162E34">
        <w:rPr>
          <w:rStyle w:val="a6"/>
          <w:szCs w:val="28"/>
        </w:rPr>
        <w:footnoteReference w:id="87"/>
      </w:r>
    </w:p>
    <w:p w14:paraId="1D5E35A9" w14:textId="77777777" w:rsidR="00C467A2" w:rsidRDefault="00C467A2" w:rsidP="00145F36">
      <w:pPr>
        <w:pStyle w:val="Z"/>
        <w:ind w:firstLine="567"/>
        <w:rPr>
          <w:color w:val="000000"/>
        </w:rPr>
      </w:pPr>
    </w:p>
    <w:p w14:paraId="44348519" w14:textId="77777777" w:rsidR="00C467A2" w:rsidRDefault="00C467A2" w:rsidP="00145F36">
      <w:pPr>
        <w:pStyle w:val="Z"/>
        <w:ind w:firstLine="567"/>
        <w:rPr>
          <w:color w:val="000000"/>
        </w:rPr>
      </w:pPr>
    </w:p>
    <w:p w14:paraId="74491F02" w14:textId="77777777" w:rsidR="00C467A2" w:rsidRDefault="00C467A2" w:rsidP="00145F36">
      <w:pPr>
        <w:pStyle w:val="Z"/>
        <w:ind w:firstLine="567"/>
        <w:rPr>
          <w:color w:val="000000"/>
        </w:rPr>
      </w:pPr>
    </w:p>
    <w:p w14:paraId="516E7CA8" w14:textId="77777777" w:rsidR="00C467A2" w:rsidRDefault="00C467A2" w:rsidP="00145F36">
      <w:pPr>
        <w:pStyle w:val="Z"/>
        <w:ind w:firstLine="567"/>
        <w:rPr>
          <w:color w:val="000000"/>
        </w:rPr>
      </w:pPr>
    </w:p>
    <w:p w14:paraId="48EB413F" w14:textId="16B11FFC" w:rsidR="000E2333" w:rsidRPr="00C467A2" w:rsidRDefault="00990783" w:rsidP="00C467A2">
      <w:pPr>
        <w:pStyle w:val="Z"/>
        <w:ind w:firstLine="567"/>
        <w:rPr>
          <w:color w:val="000000"/>
        </w:rPr>
      </w:pPr>
      <w:r>
        <w:rPr>
          <w:color w:val="000000"/>
        </w:rPr>
        <w:lastRenderedPageBreak/>
        <w:t xml:space="preserve">Таким образом, </w:t>
      </w:r>
      <w:r w:rsidR="00D37A97">
        <w:rPr>
          <w:color w:val="000000"/>
        </w:rPr>
        <w:t>потенциальные эффекты санкционного воздействия на экономику РФ, в зависимости от трансмиссионных каналов, представлен</w:t>
      </w:r>
      <w:r w:rsidR="00F32741">
        <w:rPr>
          <w:color w:val="000000"/>
        </w:rPr>
        <w:t>ы</w:t>
      </w:r>
      <w:r w:rsidR="00D37A97">
        <w:rPr>
          <w:color w:val="000000"/>
        </w:rPr>
        <w:t xml:space="preserve"> в таблице</w:t>
      </w:r>
      <w:r w:rsidR="000D7D77">
        <w:rPr>
          <w:color w:val="000000"/>
        </w:rPr>
        <w:t xml:space="preserve"> 2.2</w:t>
      </w:r>
    </w:p>
    <w:p w14:paraId="2F3B8464" w14:textId="1952C0CE" w:rsidR="000E2333" w:rsidRDefault="000E2333" w:rsidP="000D7D77">
      <w:pPr>
        <w:spacing w:line="360" w:lineRule="auto"/>
        <w:ind w:firstLine="720"/>
        <w:jc w:val="right"/>
        <w:rPr>
          <w:i/>
        </w:rPr>
      </w:pPr>
    </w:p>
    <w:p w14:paraId="5B02EB68" w14:textId="67EF2B23" w:rsidR="000D7D77" w:rsidRPr="00B12C45" w:rsidRDefault="000D7D77" w:rsidP="000D7D77">
      <w:pPr>
        <w:spacing w:line="360" w:lineRule="auto"/>
        <w:ind w:firstLine="720"/>
        <w:jc w:val="right"/>
        <w:rPr>
          <w:i/>
        </w:rPr>
      </w:pPr>
      <w:r w:rsidRPr="00B12C45">
        <w:rPr>
          <w:i/>
        </w:rPr>
        <w:t xml:space="preserve">Таблица </w:t>
      </w:r>
      <w:r>
        <w:rPr>
          <w:i/>
        </w:rPr>
        <w:t>2.2</w:t>
      </w:r>
    </w:p>
    <w:p w14:paraId="30F5D8B0" w14:textId="1FB41493" w:rsidR="00990783" w:rsidRPr="000D7D77" w:rsidRDefault="001F30AA" w:rsidP="000D7D77">
      <w:pPr>
        <w:spacing w:line="360" w:lineRule="auto"/>
        <w:jc w:val="center"/>
        <w:rPr>
          <w:b/>
          <w:sz w:val="28"/>
          <w:szCs w:val="28"/>
        </w:rPr>
      </w:pPr>
      <w:r w:rsidRPr="001F30AA">
        <w:rPr>
          <w:b/>
          <w:sz w:val="28"/>
          <w:szCs w:val="28"/>
        </w:rPr>
        <w:t>Каналы трансмиссии основных санкций на ключевые макроэкономические показатели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09"/>
        <w:gridCol w:w="1608"/>
        <w:gridCol w:w="1615"/>
        <w:gridCol w:w="1749"/>
        <w:gridCol w:w="1611"/>
        <w:gridCol w:w="1770"/>
      </w:tblGrid>
      <w:tr w:rsidR="000D7D77" w:rsidRPr="00D37A97" w14:paraId="2C662A37" w14:textId="77777777" w:rsidTr="000D7D77">
        <w:trPr>
          <w:trHeight w:val="56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A6ED" w14:textId="77777777" w:rsidR="00D37A97" w:rsidRPr="00D37A97" w:rsidRDefault="00D37A97" w:rsidP="00D37A9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37A97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BFF1" w14:textId="77777777" w:rsidR="00D37A97" w:rsidRPr="00D37A97" w:rsidRDefault="00D37A97" w:rsidP="00D37A9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37A97">
              <w:rPr>
                <w:b/>
                <w:bCs/>
                <w:color w:val="000000" w:themeColor="text1"/>
                <w:sz w:val="20"/>
                <w:szCs w:val="20"/>
              </w:rPr>
              <w:t xml:space="preserve">Финансы 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6554" w14:textId="77777777" w:rsidR="00D37A97" w:rsidRPr="00D37A97" w:rsidRDefault="00D37A97" w:rsidP="00D37A9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37A97">
              <w:rPr>
                <w:b/>
                <w:bCs/>
                <w:color w:val="000000" w:themeColor="text1"/>
                <w:sz w:val="20"/>
                <w:szCs w:val="20"/>
              </w:rPr>
              <w:t>Энергетика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2D1E" w14:textId="77777777" w:rsidR="00D37A97" w:rsidRPr="00D37A97" w:rsidRDefault="00D37A97" w:rsidP="00D37A9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37A97">
              <w:rPr>
                <w:b/>
                <w:bCs/>
                <w:color w:val="000000" w:themeColor="text1"/>
                <w:sz w:val="20"/>
                <w:szCs w:val="20"/>
              </w:rPr>
              <w:t>Технологии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BD6E" w14:textId="77777777" w:rsidR="00D37A97" w:rsidRPr="00D37A97" w:rsidRDefault="00D37A97" w:rsidP="00D37A9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37A97">
              <w:rPr>
                <w:b/>
                <w:bCs/>
                <w:color w:val="000000" w:themeColor="text1"/>
                <w:sz w:val="20"/>
                <w:szCs w:val="20"/>
              </w:rPr>
              <w:t>Транспорт и логистика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DD29" w14:textId="77777777" w:rsidR="00D37A97" w:rsidRPr="00D37A97" w:rsidRDefault="00D37A97" w:rsidP="00D37A9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37A97">
              <w:rPr>
                <w:b/>
                <w:bCs/>
                <w:color w:val="000000" w:themeColor="text1"/>
                <w:sz w:val="20"/>
                <w:szCs w:val="20"/>
              </w:rPr>
              <w:t>Тренд</w:t>
            </w:r>
          </w:p>
        </w:tc>
      </w:tr>
      <w:tr w:rsidR="000D7D77" w:rsidRPr="00D37A97" w14:paraId="709D5A03" w14:textId="77777777" w:rsidTr="000D7D77">
        <w:trPr>
          <w:trHeight w:val="308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3BEC" w14:textId="77777777" w:rsidR="00D37A97" w:rsidRPr="00D37A97" w:rsidRDefault="00D37A97" w:rsidP="00D37A97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D37A97">
              <w:rPr>
                <w:i/>
                <w:iCs/>
                <w:color w:val="000000" w:themeColor="text1"/>
                <w:sz w:val="20"/>
                <w:szCs w:val="20"/>
              </w:rPr>
              <w:t>Основные санкционные ограничения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1DCE4" w14:textId="041D0939" w:rsidR="00D37A97" w:rsidRPr="00F32741" w:rsidRDefault="00D37A97" w:rsidP="001F30AA">
            <w:pPr>
              <w:rPr>
                <w:color w:val="000000" w:themeColor="text1"/>
                <w:sz w:val="20"/>
                <w:szCs w:val="20"/>
              </w:rPr>
            </w:pPr>
            <w:r w:rsidRPr="00D37A97">
              <w:rPr>
                <w:color w:val="000000" w:themeColor="text1"/>
                <w:sz w:val="20"/>
                <w:szCs w:val="20"/>
              </w:rPr>
              <w:t>Заморозка резервов ЦБ</w:t>
            </w:r>
            <w:r w:rsidRPr="00F32741">
              <w:rPr>
                <w:color w:val="000000" w:themeColor="text1"/>
                <w:sz w:val="20"/>
                <w:szCs w:val="20"/>
              </w:rPr>
              <w:t>;</w:t>
            </w:r>
          </w:p>
          <w:p w14:paraId="35C124B1" w14:textId="10A78160" w:rsidR="00D37A97" w:rsidRPr="00F32741" w:rsidRDefault="00D37A97" w:rsidP="001F30AA">
            <w:pPr>
              <w:rPr>
                <w:color w:val="000000" w:themeColor="text1"/>
                <w:sz w:val="20"/>
                <w:szCs w:val="20"/>
              </w:rPr>
            </w:pPr>
            <w:r w:rsidRPr="00D37A97">
              <w:rPr>
                <w:color w:val="000000" w:themeColor="text1"/>
                <w:sz w:val="20"/>
                <w:szCs w:val="20"/>
              </w:rPr>
              <w:t>Отключение от SWIFT</w:t>
            </w:r>
            <w:r w:rsidR="001F30AA">
              <w:rPr>
                <w:color w:val="000000" w:themeColor="text1"/>
                <w:sz w:val="20"/>
                <w:szCs w:val="20"/>
              </w:rPr>
              <w:t>;</w:t>
            </w:r>
            <w:r w:rsidRPr="00D37A9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32741">
              <w:rPr>
                <w:color w:val="000000" w:themeColor="text1"/>
                <w:sz w:val="20"/>
                <w:szCs w:val="20"/>
              </w:rPr>
              <w:t>прекращение деятельности</w:t>
            </w:r>
            <w:r w:rsidRPr="00D37A97">
              <w:rPr>
                <w:color w:val="000000" w:themeColor="text1"/>
                <w:sz w:val="20"/>
                <w:szCs w:val="20"/>
              </w:rPr>
              <w:t xml:space="preserve"> Visa и Mastercard </w:t>
            </w:r>
            <w:r w:rsidRPr="00F32741">
              <w:rPr>
                <w:color w:val="000000" w:themeColor="text1"/>
                <w:sz w:val="20"/>
                <w:szCs w:val="20"/>
              </w:rPr>
              <w:t>в РФ</w:t>
            </w:r>
            <w:r w:rsidR="001F30AA">
              <w:rPr>
                <w:color w:val="000000" w:themeColor="text1"/>
                <w:sz w:val="20"/>
                <w:szCs w:val="20"/>
              </w:rPr>
              <w:t>;</w:t>
            </w:r>
          </w:p>
          <w:p w14:paraId="2DFDB290" w14:textId="7F9D072B" w:rsidR="00D37A97" w:rsidRPr="00D37A97" w:rsidRDefault="00D37A97" w:rsidP="001F30AA">
            <w:pPr>
              <w:rPr>
                <w:color w:val="000000" w:themeColor="text1"/>
                <w:sz w:val="20"/>
                <w:szCs w:val="20"/>
              </w:rPr>
            </w:pPr>
            <w:r w:rsidRPr="00D37A97">
              <w:rPr>
                <w:color w:val="000000" w:themeColor="text1"/>
                <w:sz w:val="20"/>
                <w:szCs w:val="20"/>
              </w:rPr>
              <w:t>Санкции против банковского сектора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1261" w14:textId="7F05F2F2" w:rsidR="00D37A97" w:rsidRPr="00D37A97" w:rsidRDefault="00F32741" w:rsidP="001F30AA">
            <w:pPr>
              <w:rPr>
                <w:color w:val="000000" w:themeColor="text1"/>
                <w:sz w:val="20"/>
                <w:szCs w:val="20"/>
              </w:rPr>
            </w:pPr>
            <w:r w:rsidRPr="00F32741">
              <w:rPr>
                <w:color w:val="000000" w:themeColor="text1"/>
                <w:sz w:val="20"/>
                <w:szCs w:val="20"/>
              </w:rPr>
              <w:t>Запрет на покупку, импорт или передачу сырой нефти</w:t>
            </w:r>
            <w:r>
              <w:rPr>
                <w:color w:val="000000" w:themeColor="text1"/>
                <w:sz w:val="20"/>
                <w:szCs w:val="20"/>
              </w:rPr>
              <w:t xml:space="preserve">, газа и угля из РФ </w:t>
            </w:r>
            <w:r w:rsidRPr="00F32741">
              <w:rPr>
                <w:color w:val="000000" w:themeColor="text1"/>
                <w:sz w:val="20"/>
                <w:szCs w:val="20"/>
              </w:rPr>
              <w:t>в ЕС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0BCC" w14:textId="3350C9F7" w:rsidR="00D37A97" w:rsidRPr="00D37A97" w:rsidRDefault="00D37A97" w:rsidP="001F30AA">
            <w:pPr>
              <w:rPr>
                <w:color w:val="000000" w:themeColor="text1"/>
                <w:sz w:val="20"/>
                <w:szCs w:val="20"/>
              </w:rPr>
            </w:pPr>
            <w:r w:rsidRPr="00D37A97">
              <w:rPr>
                <w:color w:val="000000" w:themeColor="text1"/>
                <w:sz w:val="20"/>
                <w:szCs w:val="20"/>
              </w:rPr>
              <w:t xml:space="preserve">Запрет на </w:t>
            </w:r>
            <w:r w:rsidR="00F32741">
              <w:rPr>
                <w:color w:val="000000" w:themeColor="text1"/>
                <w:sz w:val="20"/>
                <w:szCs w:val="20"/>
              </w:rPr>
              <w:t>экспорт</w:t>
            </w:r>
            <w:r w:rsidRPr="00D37A97">
              <w:rPr>
                <w:color w:val="000000" w:themeColor="text1"/>
                <w:sz w:val="20"/>
                <w:szCs w:val="20"/>
              </w:rPr>
              <w:t xml:space="preserve"> </w:t>
            </w:r>
            <w:r w:rsidR="00F32741">
              <w:rPr>
                <w:color w:val="000000" w:themeColor="text1"/>
                <w:sz w:val="20"/>
                <w:szCs w:val="20"/>
              </w:rPr>
              <w:t>новейших</w:t>
            </w:r>
            <w:r w:rsidRPr="00D37A97">
              <w:rPr>
                <w:color w:val="000000" w:themeColor="text1"/>
                <w:sz w:val="20"/>
                <w:szCs w:val="20"/>
              </w:rPr>
              <w:t xml:space="preserve"> технологий</w:t>
            </w:r>
            <w:r w:rsidR="00F32741">
              <w:rPr>
                <w:color w:val="000000" w:themeColor="text1"/>
                <w:sz w:val="20"/>
                <w:szCs w:val="20"/>
              </w:rPr>
              <w:t xml:space="preserve"> в РФ</w:t>
            </w:r>
            <w:r w:rsidR="001F30AA">
              <w:rPr>
                <w:color w:val="000000" w:themeColor="text1"/>
                <w:sz w:val="20"/>
                <w:szCs w:val="20"/>
              </w:rPr>
              <w:t>; Прекращение действия зарубежных компаний в РФ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74FE" w14:textId="77777777" w:rsidR="00D37A97" w:rsidRPr="00D37A97" w:rsidRDefault="00D37A97" w:rsidP="001F30AA">
            <w:pPr>
              <w:rPr>
                <w:color w:val="000000" w:themeColor="text1"/>
                <w:sz w:val="20"/>
                <w:szCs w:val="20"/>
              </w:rPr>
            </w:pPr>
            <w:r w:rsidRPr="00D37A97">
              <w:rPr>
                <w:color w:val="000000" w:themeColor="text1"/>
                <w:sz w:val="20"/>
                <w:szCs w:val="20"/>
              </w:rPr>
              <w:t>Запрет на морские и контейнерные перевозки грузов в РФ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EC9F" w14:textId="5311BE2D" w:rsidR="00D37A97" w:rsidRPr="00D37A97" w:rsidRDefault="00F32741" w:rsidP="001F30A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н/п</w:t>
            </w:r>
          </w:p>
        </w:tc>
      </w:tr>
      <w:tr w:rsidR="000D7D77" w:rsidRPr="00D37A97" w14:paraId="358062D9" w14:textId="77777777" w:rsidTr="000D7D77">
        <w:trPr>
          <w:trHeight w:val="1689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32584" w14:textId="77777777" w:rsidR="00D37A97" w:rsidRPr="00D37A97" w:rsidRDefault="00D37A97" w:rsidP="00D37A97">
            <w:pPr>
              <w:rPr>
                <w:color w:val="000000" w:themeColor="text1"/>
                <w:sz w:val="20"/>
                <w:szCs w:val="20"/>
              </w:rPr>
            </w:pPr>
            <w:r w:rsidRPr="00D37A97">
              <w:rPr>
                <w:color w:val="000000" w:themeColor="text1"/>
                <w:sz w:val="20"/>
                <w:szCs w:val="20"/>
              </w:rPr>
              <w:t>Потребление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1FAE" w14:textId="77777777" w:rsidR="00D37A97" w:rsidRPr="00D37A97" w:rsidRDefault="00D37A97" w:rsidP="00D37A97">
            <w:pPr>
              <w:rPr>
                <w:color w:val="000000" w:themeColor="text1"/>
                <w:sz w:val="20"/>
                <w:szCs w:val="20"/>
              </w:rPr>
            </w:pPr>
            <w:r w:rsidRPr="00D37A97">
              <w:rPr>
                <w:color w:val="000000" w:themeColor="text1"/>
                <w:sz w:val="20"/>
                <w:szCs w:val="20"/>
              </w:rPr>
              <w:t>Снижение доли импортируемой продукции в РФ в результате возникших проблем с оплатой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312D" w14:textId="537A0341" w:rsidR="00D37A97" w:rsidRPr="00D37A97" w:rsidRDefault="00D37A97" w:rsidP="00D37A97">
            <w:pPr>
              <w:rPr>
                <w:color w:val="000000" w:themeColor="text1"/>
                <w:sz w:val="20"/>
                <w:szCs w:val="20"/>
              </w:rPr>
            </w:pPr>
            <w:r w:rsidRPr="00D37A97">
              <w:rPr>
                <w:color w:val="000000" w:themeColor="text1"/>
                <w:sz w:val="20"/>
                <w:szCs w:val="20"/>
              </w:rPr>
              <w:t xml:space="preserve">Снижение доли </w:t>
            </w:r>
            <w:r w:rsidR="00F32741">
              <w:rPr>
                <w:color w:val="000000" w:themeColor="text1"/>
                <w:sz w:val="20"/>
                <w:szCs w:val="20"/>
              </w:rPr>
              <w:t xml:space="preserve">импорта оборудования в энергетике, необходимость замещения импортируемого оборудования 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25274" w14:textId="1BDB58DA" w:rsidR="00D37A97" w:rsidRPr="00D37A97" w:rsidRDefault="00D37A97" w:rsidP="00D37A97">
            <w:pPr>
              <w:rPr>
                <w:color w:val="000000" w:themeColor="text1"/>
                <w:sz w:val="20"/>
                <w:szCs w:val="20"/>
              </w:rPr>
            </w:pPr>
            <w:r w:rsidRPr="00D37A97">
              <w:rPr>
                <w:color w:val="000000" w:themeColor="text1"/>
                <w:sz w:val="20"/>
                <w:szCs w:val="20"/>
              </w:rPr>
              <w:t>Разрыв технологических цепочек, рост цен на готовую продукцию</w:t>
            </w:r>
            <w:r w:rsidR="00F32741">
              <w:rPr>
                <w:color w:val="000000" w:themeColor="text1"/>
                <w:sz w:val="20"/>
                <w:szCs w:val="20"/>
              </w:rPr>
              <w:t xml:space="preserve"> и ухудшение качества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1471" w14:textId="29453416" w:rsidR="00D37A97" w:rsidRPr="00D37A97" w:rsidRDefault="00D37A97" w:rsidP="00D37A97">
            <w:pPr>
              <w:rPr>
                <w:color w:val="000000" w:themeColor="text1"/>
                <w:sz w:val="20"/>
                <w:szCs w:val="20"/>
              </w:rPr>
            </w:pPr>
            <w:r w:rsidRPr="00D37A97">
              <w:rPr>
                <w:color w:val="000000" w:themeColor="text1"/>
                <w:sz w:val="20"/>
                <w:szCs w:val="20"/>
              </w:rPr>
              <w:t xml:space="preserve">Сокращение и </w:t>
            </w:r>
            <w:r w:rsidR="00F32741" w:rsidRPr="00D37A97">
              <w:rPr>
                <w:color w:val="000000" w:themeColor="text1"/>
                <w:sz w:val="20"/>
                <w:szCs w:val="20"/>
              </w:rPr>
              <w:t>удорожание</w:t>
            </w:r>
            <w:r w:rsidRPr="00D37A97">
              <w:rPr>
                <w:color w:val="000000" w:themeColor="text1"/>
                <w:sz w:val="20"/>
                <w:szCs w:val="20"/>
              </w:rPr>
              <w:t xml:space="preserve"> импортной продукции для потребителя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06E6" w14:textId="11E4CDBC" w:rsidR="00D37A97" w:rsidRPr="00D37A97" w:rsidRDefault="00F32741" w:rsidP="00D37A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Резкий в</w:t>
            </w:r>
            <w:r w:rsidR="00D37A97" w:rsidRPr="00D37A97">
              <w:rPr>
                <w:color w:val="000000" w:themeColor="text1"/>
                <w:sz w:val="20"/>
                <w:szCs w:val="20"/>
              </w:rPr>
              <w:t>сплеск</w:t>
            </w:r>
            <w:r w:rsidR="00D37A97" w:rsidRPr="00D37A97">
              <w:rPr>
                <w:color w:val="000000" w:themeColor="text1"/>
                <w:sz w:val="20"/>
                <w:szCs w:val="20"/>
              </w:rPr>
              <w:br/>
              <w:t>потребления</w:t>
            </w:r>
            <w:r w:rsidR="00D37A97" w:rsidRPr="00D37A97">
              <w:rPr>
                <w:color w:val="000000" w:themeColor="text1"/>
                <w:sz w:val="20"/>
                <w:szCs w:val="20"/>
              </w:rPr>
              <w:br/>
              <w:t>в марте 2022 г.</w:t>
            </w:r>
            <w:r>
              <w:rPr>
                <w:color w:val="000000" w:themeColor="text1"/>
                <w:sz w:val="20"/>
                <w:szCs w:val="20"/>
              </w:rPr>
              <w:t xml:space="preserve"> и </w:t>
            </w:r>
            <w:r w:rsidR="00D37A97" w:rsidRPr="00D37A97">
              <w:rPr>
                <w:color w:val="000000" w:themeColor="text1"/>
                <w:sz w:val="20"/>
                <w:szCs w:val="20"/>
              </w:rPr>
              <w:t>последующее замедление</w:t>
            </w:r>
            <w:r>
              <w:rPr>
                <w:color w:val="000000" w:themeColor="text1"/>
                <w:sz w:val="20"/>
                <w:szCs w:val="20"/>
              </w:rPr>
              <w:t xml:space="preserve"> в апреле 2022 г.</w:t>
            </w:r>
          </w:p>
        </w:tc>
      </w:tr>
      <w:tr w:rsidR="000D7D77" w:rsidRPr="00D37A97" w14:paraId="0DF66FFE" w14:textId="77777777" w:rsidTr="000D7D77">
        <w:trPr>
          <w:trHeight w:val="198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CE8A4" w14:textId="42801703" w:rsidR="00D37A97" w:rsidRPr="00D37A97" w:rsidRDefault="00F32741" w:rsidP="00D37A97">
            <w:pPr>
              <w:rPr>
                <w:color w:val="000000" w:themeColor="text1"/>
                <w:sz w:val="20"/>
                <w:szCs w:val="20"/>
              </w:rPr>
            </w:pPr>
            <w:r w:rsidRPr="00D37A97">
              <w:rPr>
                <w:color w:val="000000" w:themeColor="text1"/>
                <w:sz w:val="20"/>
                <w:szCs w:val="20"/>
              </w:rPr>
              <w:t>Инвестиционная</w:t>
            </w:r>
            <w:r w:rsidR="00D37A97" w:rsidRPr="00D37A97">
              <w:rPr>
                <w:color w:val="000000" w:themeColor="text1"/>
                <w:sz w:val="20"/>
                <w:szCs w:val="20"/>
              </w:rPr>
              <w:t xml:space="preserve"> активность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8BD6" w14:textId="56C37F30" w:rsidR="00D37A97" w:rsidRPr="00D37A97" w:rsidRDefault="00D37A97" w:rsidP="00D37A97">
            <w:pPr>
              <w:rPr>
                <w:color w:val="000000" w:themeColor="text1"/>
                <w:sz w:val="20"/>
                <w:szCs w:val="20"/>
              </w:rPr>
            </w:pPr>
            <w:r w:rsidRPr="00D37A97">
              <w:rPr>
                <w:color w:val="000000" w:themeColor="text1"/>
                <w:sz w:val="20"/>
                <w:szCs w:val="20"/>
              </w:rPr>
              <w:t>Ограничение доступа к иностранному капиталу, сокращение возможностей для финансирования инвестиций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24352" w14:textId="075279BA" w:rsidR="00D37A97" w:rsidRPr="00D37A97" w:rsidRDefault="00D37A97" w:rsidP="00D37A97">
            <w:pPr>
              <w:rPr>
                <w:color w:val="000000" w:themeColor="text1"/>
                <w:sz w:val="20"/>
                <w:szCs w:val="20"/>
              </w:rPr>
            </w:pPr>
            <w:r w:rsidRPr="00D37A97">
              <w:rPr>
                <w:color w:val="000000" w:themeColor="text1"/>
                <w:sz w:val="20"/>
                <w:szCs w:val="20"/>
              </w:rPr>
              <w:t>Замедление инвестиционной активности нефтегазовых компаний</w:t>
            </w:r>
            <w:r w:rsidR="00F32741">
              <w:rPr>
                <w:color w:val="000000" w:themeColor="text1"/>
                <w:sz w:val="20"/>
                <w:szCs w:val="20"/>
              </w:rPr>
              <w:t>, приостановка международных проектов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6B91" w14:textId="6E8869CD" w:rsidR="00D37A97" w:rsidRPr="00D37A97" w:rsidRDefault="00D37A97" w:rsidP="00D37A97">
            <w:pPr>
              <w:rPr>
                <w:color w:val="000000" w:themeColor="text1"/>
                <w:sz w:val="20"/>
                <w:szCs w:val="20"/>
              </w:rPr>
            </w:pPr>
            <w:r w:rsidRPr="00D37A97">
              <w:rPr>
                <w:color w:val="000000" w:themeColor="text1"/>
                <w:sz w:val="20"/>
                <w:szCs w:val="20"/>
              </w:rPr>
              <w:t>Осложнение реализации инвестиционных проектов</w:t>
            </w:r>
            <w:r w:rsidR="00F32741">
              <w:rPr>
                <w:color w:val="000000" w:themeColor="text1"/>
                <w:sz w:val="20"/>
                <w:szCs w:val="20"/>
              </w:rPr>
              <w:t>, замедление темпов инвестиционной активности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7E28" w14:textId="1F825C70" w:rsidR="00D37A97" w:rsidRPr="00D37A97" w:rsidRDefault="00F32741" w:rsidP="00D37A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Необходимость </w:t>
            </w:r>
            <w:r w:rsidR="000D7D77">
              <w:rPr>
                <w:color w:val="000000" w:themeColor="text1"/>
                <w:sz w:val="20"/>
                <w:szCs w:val="20"/>
              </w:rPr>
              <w:t>развития транспортной инфраструктуры для обеспечения логистики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88E43" w14:textId="5A522ADF" w:rsidR="00D37A97" w:rsidRPr="00D37A97" w:rsidRDefault="00D37A97" w:rsidP="00D37A97">
            <w:pPr>
              <w:rPr>
                <w:color w:val="000000" w:themeColor="text1"/>
                <w:sz w:val="20"/>
                <w:szCs w:val="20"/>
              </w:rPr>
            </w:pPr>
            <w:r w:rsidRPr="00D37A97">
              <w:rPr>
                <w:color w:val="000000" w:themeColor="text1"/>
                <w:sz w:val="20"/>
                <w:szCs w:val="20"/>
              </w:rPr>
              <w:t>Сокращение</w:t>
            </w:r>
            <w:r w:rsidRPr="00D37A97">
              <w:rPr>
                <w:color w:val="000000" w:themeColor="text1"/>
                <w:sz w:val="20"/>
                <w:szCs w:val="20"/>
              </w:rPr>
              <w:br/>
              <w:t>инвестиций</w:t>
            </w:r>
            <w:r w:rsidRPr="00D37A97">
              <w:rPr>
                <w:color w:val="000000" w:themeColor="text1"/>
                <w:sz w:val="20"/>
                <w:szCs w:val="20"/>
              </w:rPr>
              <w:br/>
              <w:t xml:space="preserve">из-за высокого </w:t>
            </w:r>
            <w:r w:rsidRPr="00D37A97">
              <w:rPr>
                <w:color w:val="000000" w:themeColor="text1"/>
                <w:sz w:val="20"/>
                <w:szCs w:val="20"/>
              </w:rPr>
              <w:br/>
              <w:t xml:space="preserve">уровня </w:t>
            </w:r>
            <w:r w:rsidRPr="00D37A97">
              <w:rPr>
                <w:color w:val="000000" w:themeColor="text1"/>
                <w:sz w:val="20"/>
                <w:szCs w:val="20"/>
              </w:rPr>
              <w:br/>
              <w:t>неопределенности</w:t>
            </w:r>
            <w:r w:rsidRPr="00D37A97">
              <w:rPr>
                <w:color w:val="000000" w:themeColor="text1"/>
                <w:sz w:val="20"/>
                <w:szCs w:val="20"/>
              </w:rPr>
              <w:br/>
              <w:t>в экономик</w:t>
            </w:r>
            <w:r w:rsidR="00F32741">
              <w:rPr>
                <w:color w:val="000000" w:themeColor="text1"/>
                <w:sz w:val="20"/>
                <w:szCs w:val="20"/>
              </w:rPr>
              <w:t>е</w:t>
            </w:r>
          </w:p>
        </w:tc>
      </w:tr>
      <w:tr w:rsidR="000D7D77" w:rsidRPr="00D37A97" w14:paraId="02D0C5B4" w14:textId="77777777" w:rsidTr="000D7D77">
        <w:trPr>
          <w:trHeight w:val="112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56D9" w14:textId="77777777" w:rsidR="000D7D77" w:rsidRPr="00D37A97" w:rsidRDefault="000D7D77" w:rsidP="000D7D77">
            <w:pPr>
              <w:rPr>
                <w:color w:val="000000" w:themeColor="text1"/>
                <w:sz w:val="20"/>
                <w:szCs w:val="20"/>
              </w:rPr>
            </w:pPr>
            <w:r w:rsidRPr="00D37A97">
              <w:rPr>
                <w:color w:val="000000" w:themeColor="text1"/>
                <w:sz w:val="20"/>
                <w:szCs w:val="20"/>
              </w:rPr>
              <w:t>Инфляция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AC7B" w14:textId="69BBE283" w:rsidR="000D7D77" w:rsidRPr="00D37A97" w:rsidRDefault="000D7D77" w:rsidP="000D7D77">
            <w:pPr>
              <w:rPr>
                <w:color w:val="000000" w:themeColor="text1"/>
                <w:sz w:val="20"/>
                <w:szCs w:val="20"/>
              </w:rPr>
            </w:pPr>
            <w:r w:rsidRPr="00D37A97">
              <w:rPr>
                <w:color w:val="000000" w:themeColor="text1"/>
                <w:sz w:val="20"/>
                <w:szCs w:val="20"/>
              </w:rPr>
              <w:t>Всплеск</w:t>
            </w:r>
            <w:r w:rsidRPr="00D37A97">
              <w:rPr>
                <w:color w:val="000000" w:themeColor="text1"/>
                <w:sz w:val="20"/>
                <w:szCs w:val="20"/>
              </w:rPr>
              <w:br/>
              <w:t>инфляции</w:t>
            </w:r>
            <w:r w:rsidRPr="00D37A97">
              <w:rPr>
                <w:color w:val="000000" w:themeColor="text1"/>
                <w:sz w:val="20"/>
                <w:szCs w:val="20"/>
              </w:rPr>
              <w:br/>
              <w:t>в марте</w:t>
            </w:r>
            <w:r>
              <w:rPr>
                <w:color w:val="000000" w:themeColor="text1"/>
                <w:sz w:val="20"/>
                <w:szCs w:val="20"/>
              </w:rPr>
              <w:t xml:space="preserve"> и постепенная стабилизация в апреле 2022 г.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DC8DF" w14:textId="0D8AC563" w:rsidR="000D7D77" w:rsidRPr="00D37A97" w:rsidRDefault="001F30AA" w:rsidP="001F30A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н/п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D2ED" w14:textId="2AE2772A" w:rsidR="000D7D77" w:rsidRPr="00D37A97" w:rsidRDefault="000D7D77" w:rsidP="000D7D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Удорожание готовой продукции для населения ввиду необходимости замещения «выпавших» звеньев производственной цепочки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A59E" w14:textId="16C4B70E" w:rsidR="000D7D77" w:rsidRPr="00D37A97" w:rsidRDefault="000D7D77" w:rsidP="000D7D77">
            <w:pPr>
              <w:rPr>
                <w:color w:val="000000" w:themeColor="text1"/>
                <w:sz w:val="20"/>
                <w:szCs w:val="20"/>
              </w:rPr>
            </w:pPr>
            <w:r w:rsidRPr="00D37A97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Удорожание готовой продукции для населения ввиду удорожания логистики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D57DE" w14:textId="1CDF2EDC" w:rsidR="000D7D77" w:rsidRPr="00D37A97" w:rsidRDefault="000D7D77" w:rsidP="000D7D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Сохранение высокого уровня инфляции по итогам 2022 г. </w:t>
            </w:r>
          </w:p>
        </w:tc>
      </w:tr>
      <w:tr w:rsidR="000D7D77" w:rsidRPr="00D37A97" w14:paraId="7FAA5867" w14:textId="77777777" w:rsidTr="000D7D77">
        <w:trPr>
          <w:trHeight w:val="140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4D01" w14:textId="2D07590F" w:rsidR="000D7D77" w:rsidRPr="00D37A97" w:rsidRDefault="000D7D77" w:rsidP="000D7D77">
            <w:pPr>
              <w:rPr>
                <w:color w:val="000000" w:themeColor="text1"/>
                <w:sz w:val="20"/>
                <w:szCs w:val="20"/>
              </w:rPr>
            </w:pPr>
            <w:r w:rsidRPr="00D37A97">
              <w:rPr>
                <w:color w:val="000000"/>
                <w:sz w:val="20"/>
                <w:szCs w:val="20"/>
              </w:rPr>
              <w:lastRenderedPageBreak/>
              <w:t>Бюджет РФ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FE533" w14:textId="57583661" w:rsidR="000D7D77" w:rsidRPr="00D37A97" w:rsidRDefault="001F30AA" w:rsidP="000D7D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Снижение возможностей Правительства для финансирования дефицита бюджета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AB18" w14:textId="28FE715F" w:rsidR="000D7D77" w:rsidRPr="00D37A97" w:rsidRDefault="000D7D77" w:rsidP="000D7D77">
            <w:pPr>
              <w:rPr>
                <w:color w:val="000000" w:themeColor="text1"/>
                <w:sz w:val="20"/>
                <w:szCs w:val="20"/>
              </w:rPr>
            </w:pPr>
            <w:r w:rsidRPr="00D37A97">
              <w:rPr>
                <w:color w:val="242423"/>
                <w:sz w:val="20"/>
                <w:szCs w:val="20"/>
              </w:rPr>
              <w:t>Сокращение нефтегазовых доходов бюджета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A231" w14:textId="4C613F4E" w:rsidR="000D7D77" w:rsidRPr="00D37A97" w:rsidRDefault="000D7D77" w:rsidP="000D7D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Сокращение ненефтегазовых доходов бюджета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30FE9" w14:textId="36344952" w:rsidR="000D7D77" w:rsidRPr="00D37A97" w:rsidRDefault="001F30AA" w:rsidP="000D7D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Сокращение налоговых поступлений от импортных операций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3CE1" w14:textId="23B9B13E" w:rsidR="000D7D77" w:rsidRPr="00D37A97" w:rsidRDefault="000D7D77" w:rsidP="000D7D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Риски продолжающегося бюджетного дефицита</w:t>
            </w:r>
          </w:p>
        </w:tc>
      </w:tr>
    </w:tbl>
    <w:p w14:paraId="2C325742" w14:textId="224A3B98" w:rsidR="00917AD6" w:rsidRDefault="00917AD6" w:rsidP="00917AD6">
      <w:pPr>
        <w:pStyle w:val="Z"/>
        <w:ind w:firstLine="567"/>
        <w:rPr>
          <w:color w:val="000000"/>
        </w:rPr>
      </w:pPr>
    </w:p>
    <w:p w14:paraId="03CB6061" w14:textId="0AD83A43" w:rsidR="001F30AA" w:rsidRDefault="001F30AA" w:rsidP="001F30AA">
      <w:pPr>
        <w:spacing w:line="360" w:lineRule="auto"/>
        <w:ind w:firstLine="567"/>
        <w:jc w:val="both"/>
      </w:pPr>
      <w:r w:rsidRPr="001F30AA">
        <w:t xml:space="preserve">Таким образом, </w:t>
      </w:r>
      <w:r>
        <w:t xml:space="preserve">санкции, инициированные против экономики РФ в 2022 г. странами Запада, стали наиболее масштабными во всей истории России, а также затронули практически все сферы ее экономики. </w:t>
      </w:r>
      <w:r w:rsidR="00B52AEC">
        <w:t xml:space="preserve">Ограничение доступа РФ к западным финансовым рынкам, торговые и логистические ограничения, запрет на экспорт современных технологий и </w:t>
      </w:r>
      <w:r w:rsidR="007513B5">
        <w:t>прекращение</w:t>
      </w:r>
      <w:r w:rsidR="00B52AEC" w:rsidRPr="001F30AA">
        <w:t xml:space="preserve"> сотрудничества с западными контрагентами</w:t>
      </w:r>
      <w:r w:rsidR="00B52AEC">
        <w:t xml:space="preserve"> неизбежно несут в себе риск ограничения производственных возможностей РФ, что, в свою очередь, ведет к снижению качества или повышению стоимости продукции для </w:t>
      </w:r>
      <w:r w:rsidR="007513B5">
        <w:t xml:space="preserve">конечных </w:t>
      </w:r>
      <w:r w:rsidR="00B52AEC">
        <w:t>потребителей.</w:t>
      </w:r>
    </w:p>
    <w:p w14:paraId="102C9140" w14:textId="77294C87" w:rsidR="001F30AA" w:rsidRPr="001F30AA" w:rsidRDefault="001F30AA" w:rsidP="001F30AA">
      <w:pPr>
        <w:spacing w:line="360" w:lineRule="auto"/>
        <w:ind w:firstLine="567"/>
        <w:jc w:val="both"/>
      </w:pPr>
      <w:r w:rsidRPr="001F30AA">
        <w:t>В конечном счете, все действующие санкционные пакеты стали причиной спада российской экономики. Нарушение работы производственных и логистических цепочек, существенные препятствия для проведения финансовых операций и вызванное этим резкое ослабление рубля привело к краткосрочному шоку в российской экономике. Несмотря на то, что последствия данного шока были в какой-то степени стабилизированы, в среднесрочной и долгосрочной перспективе перед экономикой РФ стоит ряд вызовов, которые подробнее рассмотрены в пункте 2.2.</w:t>
      </w:r>
    </w:p>
    <w:p w14:paraId="18CD0BA9" w14:textId="77777777" w:rsidR="001F30AA" w:rsidRDefault="001F30AA" w:rsidP="001F30AA">
      <w:pPr>
        <w:spacing w:line="360" w:lineRule="auto"/>
        <w:ind w:firstLine="709"/>
        <w:jc w:val="both"/>
        <w:rPr>
          <w:sz w:val="28"/>
          <w:szCs w:val="28"/>
        </w:rPr>
      </w:pPr>
    </w:p>
    <w:p w14:paraId="42369391" w14:textId="77777777" w:rsidR="00826872" w:rsidRDefault="00826872">
      <w:pPr>
        <w:spacing w:after="160" w:line="259" w:lineRule="auto"/>
        <w:rPr>
          <w:rFonts w:eastAsiaTheme="majorEastAsia" w:cstheme="majorBidi"/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14:paraId="6F304546" w14:textId="3758D71C" w:rsidR="003003F8" w:rsidRDefault="003003F8" w:rsidP="003003F8">
      <w:pPr>
        <w:pStyle w:val="2"/>
        <w:rPr>
          <w:sz w:val="28"/>
          <w:szCs w:val="28"/>
        </w:rPr>
      </w:pPr>
      <w:bookmarkStart w:id="19" w:name="_Toc134556219"/>
      <w:r w:rsidRPr="006938CD">
        <w:rPr>
          <w:sz w:val="28"/>
          <w:szCs w:val="28"/>
        </w:rPr>
        <w:lastRenderedPageBreak/>
        <w:t>2.2.</w:t>
      </w:r>
      <w:r w:rsidR="007513B5">
        <w:rPr>
          <w:sz w:val="28"/>
          <w:szCs w:val="28"/>
        </w:rPr>
        <w:t xml:space="preserve"> </w:t>
      </w:r>
      <w:r w:rsidRPr="006938CD">
        <w:rPr>
          <w:sz w:val="28"/>
          <w:szCs w:val="28"/>
        </w:rPr>
        <w:t>Основные вызовы для экономи</w:t>
      </w:r>
      <w:r w:rsidR="007513B5">
        <w:rPr>
          <w:sz w:val="28"/>
          <w:szCs w:val="28"/>
        </w:rPr>
        <w:t xml:space="preserve">ки </w:t>
      </w:r>
      <w:r w:rsidRPr="006938CD">
        <w:rPr>
          <w:sz w:val="28"/>
          <w:szCs w:val="28"/>
        </w:rPr>
        <w:t xml:space="preserve">России в условиях </w:t>
      </w:r>
      <w:r w:rsidR="007513B5">
        <w:rPr>
          <w:sz w:val="28"/>
          <w:szCs w:val="28"/>
        </w:rPr>
        <w:t>санкционного давления</w:t>
      </w:r>
      <w:bookmarkEnd w:id="19"/>
      <w:r w:rsidRPr="006938CD">
        <w:rPr>
          <w:sz w:val="28"/>
          <w:szCs w:val="28"/>
        </w:rPr>
        <w:t xml:space="preserve"> </w:t>
      </w:r>
    </w:p>
    <w:p w14:paraId="74621AA1" w14:textId="77777777" w:rsidR="00B42983" w:rsidRPr="00B42983" w:rsidRDefault="00B42983" w:rsidP="00B42983"/>
    <w:p w14:paraId="602BE81E" w14:textId="7A1CC3A4" w:rsidR="00B42983" w:rsidRDefault="002A6837" w:rsidP="00C20054">
      <w:pPr>
        <w:spacing w:line="360" w:lineRule="auto"/>
        <w:ind w:firstLine="720"/>
        <w:jc w:val="both"/>
      </w:pPr>
      <w:r>
        <w:t xml:space="preserve">В начале 2022 г. экономика РФ столкнулась с беспрецедентным по масштабам внешним шоком в результате инициации западными странами </w:t>
      </w:r>
      <w:r w:rsidR="0027127F">
        <w:t>существенных</w:t>
      </w:r>
      <w:r>
        <w:t xml:space="preserve"> для экономики РФ санкций, включающих частичную изоляцию финансового сектора, заморозку значимой доли валютных резервов, отказ западных государств от импорта энергоносителей из РФ и запрет проведения экспортных операций, касающийся обширного списка товаров. В ходе анализа, проведенного автором в п.2.1 было выявлено, что </w:t>
      </w:r>
      <w:r w:rsidR="00C20054">
        <w:t>д</w:t>
      </w:r>
      <w:r w:rsidR="004B159B" w:rsidRPr="002A6837">
        <w:t xml:space="preserve">инамичный рост экономических показателей в период постпандемийного восстановления сменился на </w:t>
      </w:r>
      <w:r w:rsidR="00C20054">
        <w:t>рецессию</w:t>
      </w:r>
      <w:r w:rsidR="004B159B" w:rsidRPr="002A6837">
        <w:t xml:space="preserve"> с марта 2022 г.</w:t>
      </w:r>
      <w:r w:rsidR="00C20054">
        <w:t xml:space="preserve"> Несмотря на то, что </w:t>
      </w:r>
      <w:r w:rsidR="00B677AD">
        <w:t>основные</w:t>
      </w:r>
      <w:r w:rsidR="00C20054">
        <w:t xml:space="preserve"> макроэкономические показатели были восстановлены к апрелю-маю 2022 г., на текущий момент перед экономикой РФ стоит ряд вызовов</w:t>
      </w:r>
      <w:r w:rsidR="004B159B" w:rsidRPr="002A6837">
        <w:t>,</w:t>
      </w:r>
      <w:r w:rsidR="00C20054">
        <w:t xml:space="preserve"> в дальнейшем способных повлиять </w:t>
      </w:r>
      <w:r w:rsidR="004B159B" w:rsidRPr="002A6837">
        <w:t xml:space="preserve">на </w:t>
      </w:r>
      <w:r w:rsidR="00C20054">
        <w:t>достижение стабильного экономического роста государства.</w:t>
      </w:r>
    </w:p>
    <w:p w14:paraId="2DF70D5A" w14:textId="617A29BC" w:rsidR="00166B35" w:rsidRDefault="00C20054" w:rsidP="00166B35">
      <w:pPr>
        <w:spacing w:line="360" w:lineRule="auto"/>
        <w:ind w:firstLine="720"/>
        <w:jc w:val="both"/>
      </w:pPr>
      <w:r>
        <w:t xml:space="preserve">В рамках </w:t>
      </w:r>
      <w:r w:rsidR="00166B35">
        <w:t>п. 2.2 автором планируется рассмотрение и выявление потенциальных рисков дальнейшего развития основных отраслей промышленности РФ, среди которых: нефтегазовая отрасль, металлургия, автомобилестроение</w:t>
      </w:r>
      <w:r w:rsidR="003B456B">
        <w:t xml:space="preserve"> и </w:t>
      </w:r>
      <w:r w:rsidR="00166B35">
        <w:t>авиастроение.</w:t>
      </w:r>
    </w:p>
    <w:p w14:paraId="2B6398EE" w14:textId="65CF01E5" w:rsidR="0015505E" w:rsidRDefault="00166B35" w:rsidP="0015505E">
      <w:pPr>
        <w:spacing w:line="360" w:lineRule="auto"/>
        <w:ind w:firstLine="720"/>
        <w:jc w:val="both"/>
      </w:pPr>
      <w:r>
        <w:t xml:space="preserve">1. </w:t>
      </w:r>
      <w:r w:rsidRPr="0015505E">
        <w:rPr>
          <w:u w:val="single"/>
        </w:rPr>
        <w:t>Нефтегазовая отрасль</w:t>
      </w:r>
      <w:r>
        <w:t>. В первую очередь, введенные в 2022 г. санкции были сконцентрированы на добыче и переработке нефти и га</w:t>
      </w:r>
      <w:r w:rsidR="0015505E">
        <w:t>з</w:t>
      </w:r>
      <w:r>
        <w:t xml:space="preserve">а, поскольку традиционно эта отрасль является </w:t>
      </w:r>
      <w:r w:rsidR="0015505E">
        <w:t>основополагающей</w:t>
      </w:r>
      <w:r>
        <w:t xml:space="preserve"> для </w:t>
      </w:r>
      <w:r w:rsidR="0015505E">
        <w:t>экономики РФ (по итогам 2021 г. доля отрасли в ВВП составила 17,4%</w:t>
      </w:r>
      <w:r w:rsidR="0015505E">
        <w:rPr>
          <w:rStyle w:val="a6"/>
        </w:rPr>
        <w:footnoteReference w:id="88"/>
      </w:r>
      <w:r w:rsidR="0015505E">
        <w:t>). Значительные риски для дальнейшего развития нефтегазовой отрасли несут отказ европейских стран от морских поставок российской нефти, инициация потолка цен на нефть и ограничение экспорта в РФ новейших нефтегазовых технологий.</w:t>
      </w:r>
    </w:p>
    <w:p w14:paraId="479F4524" w14:textId="0250D673" w:rsidR="00A90009" w:rsidRDefault="008848FF" w:rsidP="00A90009">
      <w:pPr>
        <w:spacing w:line="360" w:lineRule="auto"/>
        <w:ind w:firstLine="720"/>
        <w:jc w:val="both"/>
      </w:pPr>
      <w:r>
        <w:t>Несмотря на относительные успехи замещения рынков сбыта по итогам 2022 г. (так, например, объемы российского экспорта нефти в Индию по итогам 2022 г. превысили объемы экспорта 2021 г. более, чем в 20 раз, в Китай</w:t>
      </w:r>
      <w:r w:rsidR="00577F16">
        <w:t xml:space="preserve"> – </w:t>
      </w:r>
      <w:r>
        <w:t>увеличились на 8,2%</w:t>
      </w:r>
      <w:r>
        <w:rPr>
          <w:rStyle w:val="a6"/>
        </w:rPr>
        <w:footnoteReference w:id="89"/>
      </w:r>
      <w:r>
        <w:t>, кроме того, были также налажены экспортные продажи в Турцию и Вьетнам), п</w:t>
      </w:r>
      <w:r w:rsidR="0015505E" w:rsidRPr="0015505E">
        <w:t>р</w:t>
      </w:r>
      <w:r w:rsidR="0015505E">
        <w:t xml:space="preserve">огнозы ОПЕК по добыче нефти в России </w:t>
      </w:r>
      <w:r w:rsidR="0015505E">
        <w:lastRenderedPageBreak/>
        <w:t>демонстрируют снижение объемов добычи в 2023 г. на 7-8% относительно 2022 г.</w:t>
      </w:r>
      <w:r w:rsidR="00605804">
        <w:rPr>
          <w:rStyle w:val="a6"/>
        </w:rPr>
        <w:footnoteReference w:id="90"/>
      </w:r>
      <w:r w:rsidR="00605804">
        <w:t xml:space="preserve">, что связано, в первую очередь, с вынужденной переориентацией </w:t>
      </w:r>
      <w:r w:rsidR="00577F16">
        <w:t xml:space="preserve">направлений </w:t>
      </w:r>
      <w:r w:rsidR="00605804">
        <w:t>экспорта энергоресурсов из РФ</w:t>
      </w:r>
      <w:r>
        <w:t xml:space="preserve"> и прогнозируемым падением объемов продаж</w:t>
      </w:r>
      <w:r w:rsidR="00605804">
        <w:t xml:space="preserve">. </w:t>
      </w:r>
      <w:r>
        <w:t>В</w:t>
      </w:r>
      <w:r w:rsidR="00605804">
        <w:t xml:space="preserve">ажно отметить, что </w:t>
      </w:r>
      <w:r>
        <w:t xml:space="preserve">одним </w:t>
      </w:r>
      <w:r w:rsidR="002553C6">
        <w:t xml:space="preserve">из </w:t>
      </w:r>
      <w:r w:rsidR="00605804">
        <w:t>факторо</w:t>
      </w:r>
      <w:r>
        <w:t>в</w:t>
      </w:r>
      <w:r w:rsidR="00605804">
        <w:t xml:space="preserve"> привлекательности российской нефти являлся дисконт</w:t>
      </w:r>
      <w:r>
        <w:t xml:space="preserve"> (т</w:t>
      </w:r>
      <w:r w:rsidR="00605804">
        <w:t xml:space="preserve">ак, в период март-декабрь 2022 г. дисконт нефти марки </w:t>
      </w:r>
      <w:r w:rsidR="00605804">
        <w:rPr>
          <w:lang w:val="en-US"/>
        </w:rPr>
        <w:t>Urals</w:t>
      </w:r>
      <w:r w:rsidR="00605804" w:rsidRPr="00605804">
        <w:t xml:space="preserve"> </w:t>
      </w:r>
      <w:r w:rsidRPr="008848FF">
        <w:t>в</w:t>
      </w:r>
      <w:r>
        <w:t xml:space="preserve"> среднем составлял -24% к стоимости </w:t>
      </w:r>
      <w:r>
        <w:rPr>
          <w:lang w:val="en-US"/>
        </w:rPr>
        <w:t>Brent</w:t>
      </w:r>
      <w:r w:rsidR="00CC3495">
        <w:t>, в то время как до введения санкций дисконт был минимальным</w:t>
      </w:r>
      <w:r>
        <w:rPr>
          <w:rStyle w:val="a6"/>
          <w:lang w:val="en-US"/>
        </w:rPr>
        <w:footnoteReference w:id="91"/>
      </w:r>
      <w:r>
        <w:t>)</w:t>
      </w:r>
      <w:r w:rsidR="00A90009">
        <w:t xml:space="preserve"> – см.рис.2.9</w:t>
      </w:r>
    </w:p>
    <w:p w14:paraId="11216621" w14:textId="0D8E2A18" w:rsidR="00A90009" w:rsidRPr="00C467A2" w:rsidRDefault="00A90009" w:rsidP="00C467A2">
      <w:pPr>
        <w:spacing w:line="276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3DBC8927" wp14:editId="2F062B81">
            <wp:extent cx="6400800" cy="3949262"/>
            <wp:effectExtent l="0" t="0" r="12700" b="13335"/>
            <wp:docPr id="53" name="Диаграмма 53">
              <a:extLst xmlns:a="http://schemas.openxmlformats.org/drawingml/2006/main">
                <a:ext uri="{FF2B5EF4-FFF2-40B4-BE49-F238E27FC236}">
                  <a16:creationId xmlns:a16="http://schemas.microsoft.com/office/drawing/2014/main" id="{0CB3B84C-4BAD-C745-A464-154A6CA59F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  <w:r w:rsidRPr="00C467A2">
        <w:rPr>
          <w:i/>
          <w:szCs w:val="28"/>
        </w:rPr>
        <w:t xml:space="preserve">Рис 2.9. </w:t>
      </w:r>
      <w:r w:rsidRPr="00C467A2">
        <w:rPr>
          <w:b/>
          <w:szCs w:val="28"/>
        </w:rPr>
        <w:t>Динамика цен на нефть марки Brent и Urals, 2021-2022 гг.</w:t>
      </w:r>
      <w:r w:rsidRPr="00C467A2">
        <w:rPr>
          <w:b/>
          <w:szCs w:val="28"/>
        </w:rPr>
        <w:br/>
      </w:r>
      <w:r w:rsidRPr="00C467A2">
        <w:rPr>
          <w:szCs w:val="28"/>
        </w:rPr>
        <w:t>Составлено</w:t>
      </w:r>
      <w:r w:rsidRPr="00C467A2">
        <w:rPr>
          <w:szCs w:val="28"/>
          <w:lang w:val="en-US"/>
        </w:rPr>
        <w:t xml:space="preserve"> </w:t>
      </w:r>
      <w:r w:rsidRPr="00C467A2">
        <w:rPr>
          <w:szCs w:val="28"/>
        </w:rPr>
        <w:t>по</w:t>
      </w:r>
      <w:r w:rsidRPr="00C467A2">
        <w:rPr>
          <w:szCs w:val="28"/>
          <w:lang w:val="en-US"/>
        </w:rPr>
        <w:t xml:space="preserve">: </w:t>
      </w:r>
      <w:r w:rsidR="00C467A2" w:rsidRPr="00C467A2">
        <w:rPr>
          <w:lang w:val="en-US"/>
        </w:rPr>
        <w:t xml:space="preserve">Prices for Brent, Urals crude and diesel in Northwest Europe, 2021-2022 </w:t>
      </w:r>
      <w:r w:rsidR="00C467A2" w:rsidRPr="00C467A2">
        <w:rPr>
          <w:rStyle w:val="a6"/>
          <w:szCs w:val="28"/>
        </w:rPr>
        <w:footnoteReference w:id="92"/>
      </w:r>
    </w:p>
    <w:p w14:paraId="45977781" w14:textId="77777777" w:rsidR="008848FF" w:rsidRPr="00C467A2" w:rsidRDefault="008848FF" w:rsidP="0015505E">
      <w:pPr>
        <w:spacing w:line="360" w:lineRule="auto"/>
        <w:ind w:firstLine="720"/>
        <w:jc w:val="both"/>
        <w:rPr>
          <w:lang w:val="en-US"/>
        </w:rPr>
      </w:pPr>
    </w:p>
    <w:p w14:paraId="6EB17B6B" w14:textId="5082938D" w:rsidR="00605804" w:rsidRDefault="006D0A1F" w:rsidP="0015505E">
      <w:pPr>
        <w:spacing w:line="360" w:lineRule="auto"/>
        <w:ind w:firstLine="720"/>
        <w:jc w:val="both"/>
      </w:pPr>
      <w:r>
        <w:lastRenderedPageBreak/>
        <w:t xml:space="preserve">Так, выросший после введения санкций дисконт </w:t>
      </w:r>
      <w:r w:rsidRPr="006D0A1F">
        <w:t xml:space="preserve">Urals к Brent </w:t>
      </w:r>
      <w:r>
        <w:t xml:space="preserve">отразился на снижении нефтегазовых доходов в 2023 г. (нефтегазовые доходы </w:t>
      </w:r>
      <w:r w:rsidRPr="006D0A1F">
        <w:t>за январь-февраль 2023 г</w:t>
      </w:r>
      <w:r>
        <w:t>.</w:t>
      </w:r>
      <w:r w:rsidRPr="006D0A1F">
        <w:t xml:space="preserve"> снизились на 46% по сравнению </w:t>
      </w:r>
      <w:r>
        <w:t>с аналогичным</w:t>
      </w:r>
      <w:r w:rsidRPr="006D0A1F">
        <w:t xml:space="preserve"> периодом 2022 г</w:t>
      </w:r>
      <w:r>
        <w:t>.</w:t>
      </w:r>
      <w:r>
        <w:rPr>
          <w:rStyle w:val="a6"/>
        </w:rPr>
        <w:footnoteReference w:id="93"/>
      </w:r>
      <w:r>
        <w:t>)</w:t>
      </w:r>
      <w:r w:rsidR="006960BD">
        <w:t xml:space="preserve">. </w:t>
      </w:r>
    </w:p>
    <w:p w14:paraId="55873EA7" w14:textId="34470FC7" w:rsidR="006960BD" w:rsidRDefault="006960BD" w:rsidP="006960BD">
      <w:pPr>
        <w:spacing w:line="360" w:lineRule="auto"/>
        <w:ind w:firstLine="720"/>
        <w:jc w:val="both"/>
      </w:pPr>
      <w:r>
        <w:t>Еще одним риском, потенциально способным повлиять на российский экспорт энергоресурсов, является логистика, осложненная как инфраструктурными проблемами внутри РФ (</w:t>
      </w:r>
      <w:r w:rsidRPr="006960BD">
        <w:t>недостатком трубопроводных и нефтеперевалочных мощносте</w:t>
      </w:r>
      <w:r>
        <w:t>й</w:t>
      </w:r>
      <w:r w:rsidRPr="006960BD">
        <w:t>, загруженностью железнодорожных путе</w:t>
      </w:r>
      <w:r>
        <w:t>й</w:t>
      </w:r>
      <w:r w:rsidRPr="006960BD">
        <w:t xml:space="preserve"> сообщения на восточном направлении</w:t>
      </w:r>
      <w:r>
        <w:t xml:space="preserve">) так и опасениями контрагентов и посредников РФ относительно рисков попадания в списки вторичных санкций. </w:t>
      </w:r>
    </w:p>
    <w:p w14:paraId="18B0E5AD" w14:textId="1D19B405" w:rsidR="00742E2D" w:rsidRDefault="006960BD" w:rsidP="00742E2D">
      <w:pPr>
        <w:spacing w:line="360" w:lineRule="auto"/>
        <w:ind w:firstLine="720"/>
        <w:jc w:val="both"/>
      </w:pPr>
      <w:r>
        <w:t>Кроме того, важно также отметить значимую роль импортного оборудования в нефтегазовой отрасли (около 40% всего оборудования по итогам 2021 г. – см. рис.2.5)</w:t>
      </w:r>
      <w:r w:rsidR="00742E2D">
        <w:t xml:space="preserve">. В этом контексте значимым является приостановка деятельности «Большой нефтесервисной четверки», – группы компаний, занимавшейся </w:t>
      </w:r>
      <w:r w:rsidR="004F0BF7" w:rsidRPr="004F0BF7">
        <w:t>реанимированием устаревших месторождений и разработкой</w:t>
      </w:r>
      <w:r w:rsidR="004F0BF7">
        <w:t xml:space="preserve"> </w:t>
      </w:r>
      <w:r w:rsidR="004F0BF7" w:rsidRPr="004F0BF7">
        <w:t>залеже</w:t>
      </w:r>
      <w:r w:rsidR="004F0BF7">
        <w:t xml:space="preserve">й трудноизвлекаемых запасов </w:t>
      </w:r>
      <w:r w:rsidR="004F0BF7" w:rsidRPr="004F0BF7">
        <w:t>в Сибири</w:t>
      </w:r>
      <w:r w:rsidR="004F0BF7">
        <w:t>.</w:t>
      </w:r>
      <w:r w:rsidR="004F0BF7">
        <w:rPr>
          <w:rStyle w:val="a6"/>
        </w:rPr>
        <w:footnoteReference w:id="94"/>
      </w:r>
    </w:p>
    <w:p w14:paraId="22DC7A7F" w14:textId="50DC340A" w:rsidR="004F0BF7" w:rsidRDefault="004F0BF7" w:rsidP="004F0BF7">
      <w:pPr>
        <w:spacing w:line="360" w:lineRule="auto"/>
        <w:ind w:firstLine="720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В условиях отсутствия кооперации с западными компаниями, а также невозможности импорта новейшего оборудования, существует риск роста операционных затрат и себестоимости проектов добычи энергоресурсов, а также снижение объемов добычи нефти и газа</w:t>
      </w:r>
      <w:r w:rsidR="00717631">
        <w:rPr>
          <w:color w:val="111111"/>
          <w:shd w:val="clear" w:color="auto" w:fill="FFFFFF"/>
        </w:rPr>
        <w:t>, поскольку для наращивания объемов производства высокотехнологичной продукции, используемой в нефтегазовой отрасли, требуется длительное время.</w:t>
      </w:r>
    </w:p>
    <w:p w14:paraId="641C510A" w14:textId="28C74525" w:rsidR="004F0BF7" w:rsidRDefault="004F0BF7" w:rsidP="004F0BF7">
      <w:pPr>
        <w:spacing w:line="360" w:lineRule="auto"/>
        <w:ind w:firstLine="720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Важно отметить, что снижение нефтедобычи и прибыли нефтедобывающих организаций в результате увеличения себестоимости несет ряд потенциальных рисков для экономики РФ, в первую очередь, выражающихся в формировании дефицита бюджета. В этих условиях, для</w:t>
      </w:r>
      <w:r w:rsidR="00577F16">
        <w:rPr>
          <w:color w:val="111111"/>
          <w:shd w:val="clear" w:color="auto" w:fill="FFFFFF"/>
        </w:rPr>
        <w:t xml:space="preserve"> </w:t>
      </w:r>
      <w:r>
        <w:rPr>
          <w:color w:val="111111"/>
          <w:shd w:val="clear" w:color="auto" w:fill="FFFFFF"/>
        </w:rPr>
        <w:t>обеспечения поступлений нефтегазовых доходов крайне актуальными становятся: поиск альтернативных рынков сбыта</w:t>
      </w:r>
      <w:r w:rsidR="00577F16">
        <w:rPr>
          <w:color w:val="111111"/>
          <w:shd w:val="clear" w:color="auto" w:fill="FFFFFF"/>
        </w:rPr>
        <w:t xml:space="preserve"> российских экспортеров, </w:t>
      </w:r>
      <w:r w:rsidR="00577F16" w:rsidRPr="00577F16">
        <w:rPr>
          <w:color w:val="111111"/>
          <w:shd w:val="clear" w:color="auto" w:fill="FFFFFF"/>
        </w:rPr>
        <w:t>выстраивание новых логистических цепочек,</w:t>
      </w:r>
      <w:r w:rsidR="00577F16">
        <w:rPr>
          <w:color w:val="111111"/>
          <w:shd w:val="clear" w:color="auto" w:fill="FFFFFF"/>
        </w:rPr>
        <w:t xml:space="preserve"> формирование резервов оборудования и поиск технологий, способных заменить западные.</w:t>
      </w:r>
    </w:p>
    <w:p w14:paraId="24F678D9" w14:textId="098E6BCF" w:rsidR="006960BD" w:rsidRPr="000430A0" w:rsidRDefault="002553C6" w:rsidP="000430A0">
      <w:pPr>
        <w:spacing w:line="360" w:lineRule="auto"/>
        <w:ind w:firstLine="720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2. </w:t>
      </w:r>
      <w:r w:rsidRPr="000430A0">
        <w:rPr>
          <w:color w:val="111111"/>
          <w:u w:val="single"/>
          <w:shd w:val="clear" w:color="auto" w:fill="FFFFFF"/>
        </w:rPr>
        <w:t>Металлургия</w:t>
      </w:r>
      <w:r>
        <w:rPr>
          <w:color w:val="111111"/>
          <w:shd w:val="clear" w:color="auto" w:fill="FFFFFF"/>
        </w:rPr>
        <w:t xml:space="preserve">. Начиная с 2020 г., Россия является </w:t>
      </w:r>
      <w:r w:rsidR="000430A0">
        <w:rPr>
          <w:color w:val="111111"/>
          <w:shd w:val="clear" w:color="auto" w:fill="FFFFFF"/>
        </w:rPr>
        <w:t xml:space="preserve">крупнейшим нетто-экспортером четных металлов, при этом более 30% от всего экспорта (составившего 3,1% ВВП по итогам 2021 г.) </w:t>
      </w:r>
      <w:r w:rsidR="004D17D1">
        <w:rPr>
          <w:color w:val="111111"/>
          <w:shd w:val="clear" w:color="auto" w:fill="FFFFFF"/>
        </w:rPr>
        <w:t>составлял экспорт</w:t>
      </w:r>
      <w:r w:rsidR="000430A0">
        <w:rPr>
          <w:color w:val="111111"/>
          <w:shd w:val="clear" w:color="auto" w:fill="FFFFFF"/>
        </w:rPr>
        <w:t xml:space="preserve"> в страны Евросоюза</w:t>
      </w:r>
      <w:r w:rsidR="000430A0">
        <w:rPr>
          <w:rStyle w:val="a6"/>
          <w:color w:val="111111"/>
          <w:shd w:val="clear" w:color="auto" w:fill="FFFFFF"/>
        </w:rPr>
        <w:footnoteReference w:id="95"/>
      </w:r>
      <w:r w:rsidR="000430A0">
        <w:rPr>
          <w:color w:val="111111"/>
          <w:shd w:val="clear" w:color="auto" w:fill="FFFFFF"/>
        </w:rPr>
        <w:t xml:space="preserve">. </w:t>
      </w:r>
    </w:p>
    <w:p w14:paraId="4C032F38" w14:textId="5E80BBDB" w:rsidR="000430A0" w:rsidRDefault="000430A0" w:rsidP="00703E37">
      <w:pPr>
        <w:spacing w:line="360" w:lineRule="auto"/>
        <w:ind w:firstLine="720"/>
        <w:jc w:val="both"/>
      </w:pPr>
      <w:r>
        <w:lastRenderedPageBreak/>
        <w:t>Введение санкций отразилось на резком снижении экспорта черных металлов из РФ в ЕС.</w:t>
      </w:r>
      <w:r w:rsidRPr="000430A0">
        <w:t xml:space="preserve"> </w:t>
      </w:r>
      <w:r>
        <w:t xml:space="preserve">Так, по итогам 2022 г., по данным Евростат, экспорт российских черных металлов в ЕС снизился на </w:t>
      </w:r>
      <w:r w:rsidR="00703E37">
        <w:t>33% в количественном выражении (см. рис. 2.10).</w:t>
      </w:r>
    </w:p>
    <w:p w14:paraId="1A00A15C" w14:textId="64B50A74" w:rsidR="00166B35" w:rsidRDefault="00703E37" w:rsidP="00703E37">
      <w:pPr>
        <w:spacing w:line="360" w:lineRule="auto"/>
        <w:jc w:val="both"/>
      </w:pPr>
      <w:r>
        <w:rPr>
          <w:noProof/>
        </w:rPr>
        <w:drawing>
          <wp:inline distT="0" distB="0" distL="0" distR="0" wp14:anchorId="105EFCDA" wp14:editId="09D4C62A">
            <wp:extent cx="6251028" cy="3476296"/>
            <wp:effectExtent l="0" t="0" r="0" b="3810"/>
            <wp:docPr id="50" name="Диаграмма 50">
              <a:extLst xmlns:a="http://schemas.openxmlformats.org/drawingml/2006/main">
                <a:ext uri="{FF2B5EF4-FFF2-40B4-BE49-F238E27FC236}">
                  <a16:creationId xmlns:a16="http://schemas.microsoft.com/office/drawing/2014/main" id="{D4D57150-8460-CC49-846E-30F64A2D93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3684360F" w14:textId="5E02542A" w:rsidR="00703E37" w:rsidRDefault="00703E37" w:rsidP="00B430EA">
      <w:pPr>
        <w:spacing w:line="276" w:lineRule="auto"/>
        <w:jc w:val="center"/>
        <w:rPr>
          <w:rStyle w:val="ac"/>
          <w:szCs w:val="28"/>
        </w:rPr>
      </w:pPr>
      <w:r w:rsidRPr="00B430EA">
        <w:rPr>
          <w:i/>
          <w:szCs w:val="28"/>
        </w:rPr>
        <w:t xml:space="preserve">Рис 2.10. </w:t>
      </w:r>
      <w:r w:rsidRPr="00B430EA">
        <w:rPr>
          <w:b/>
          <w:szCs w:val="28"/>
        </w:rPr>
        <w:t>Динамика</w:t>
      </w:r>
      <w:r w:rsidR="003B456B" w:rsidRPr="00B430EA">
        <w:rPr>
          <w:b/>
          <w:szCs w:val="28"/>
        </w:rPr>
        <w:t xml:space="preserve"> экспорта</w:t>
      </w:r>
      <w:r w:rsidRPr="00B430EA">
        <w:rPr>
          <w:b/>
          <w:szCs w:val="28"/>
        </w:rPr>
        <w:t xml:space="preserve"> </w:t>
      </w:r>
      <w:r w:rsidR="003B456B" w:rsidRPr="00B430EA">
        <w:rPr>
          <w:b/>
          <w:szCs w:val="28"/>
        </w:rPr>
        <w:t xml:space="preserve">черных металлов </w:t>
      </w:r>
      <w:r w:rsidRPr="00B430EA">
        <w:rPr>
          <w:b/>
          <w:szCs w:val="28"/>
        </w:rPr>
        <w:t xml:space="preserve">РФ </w:t>
      </w:r>
      <w:r w:rsidR="003B456B" w:rsidRPr="00B430EA">
        <w:rPr>
          <w:b/>
          <w:szCs w:val="28"/>
        </w:rPr>
        <w:t xml:space="preserve">в </w:t>
      </w:r>
      <w:r w:rsidRPr="00B430EA">
        <w:rPr>
          <w:b/>
          <w:szCs w:val="28"/>
        </w:rPr>
        <w:t>ЕС в стоимостном (левая ось, млн. евро) и количественном (правая ось, тыс. тонн) выражении, 2021-2022 гг.</w:t>
      </w:r>
      <w:r w:rsidRPr="00B430EA">
        <w:rPr>
          <w:i/>
          <w:szCs w:val="28"/>
        </w:rPr>
        <w:br/>
      </w:r>
      <w:r w:rsidRPr="00B430EA">
        <w:rPr>
          <w:szCs w:val="28"/>
        </w:rPr>
        <w:t xml:space="preserve">Составлено по: </w:t>
      </w:r>
      <w:r w:rsidR="00B430EA" w:rsidRPr="00B430EA">
        <w:rPr>
          <w:lang w:val="en-US"/>
        </w:rPr>
        <w:t>EU</w:t>
      </w:r>
      <w:r w:rsidR="00B430EA" w:rsidRPr="00665BFE">
        <w:t xml:space="preserve"> </w:t>
      </w:r>
      <w:r w:rsidR="00B430EA" w:rsidRPr="00B430EA">
        <w:rPr>
          <w:lang w:val="en-US"/>
        </w:rPr>
        <w:t>trade</w:t>
      </w:r>
      <w:r w:rsidR="00B430EA" w:rsidRPr="00665BFE">
        <w:t xml:space="preserve"> 1988-2022</w:t>
      </w:r>
      <w:r w:rsidR="00B430EA" w:rsidRPr="00B430EA">
        <w:rPr>
          <w:rStyle w:val="a6"/>
          <w:szCs w:val="28"/>
        </w:rPr>
        <w:footnoteReference w:id="96"/>
      </w:r>
    </w:p>
    <w:p w14:paraId="4EB90511" w14:textId="77777777" w:rsidR="00B430EA" w:rsidRPr="00703E37" w:rsidRDefault="00B430EA" w:rsidP="00703E37">
      <w:pPr>
        <w:spacing w:line="360" w:lineRule="auto"/>
        <w:jc w:val="center"/>
        <w:rPr>
          <w:szCs w:val="28"/>
        </w:rPr>
      </w:pPr>
    </w:p>
    <w:p w14:paraId="599BFFAE" w14:textId="141BDDDF" w:rsidR="00AB7CA2" w:rsidRDefault="00703E37" w:rsidP="00AB7CA2">
      <w:pPr>
        <w:pStyle w:val="Z"/>
        <w:ind w:firstLine="567"/>
        <w:jc w:val="both"/>
      </w:pPr>
      <w:r>
        <w:t>Таким образом, в условиях санкций на металлургические предприятия</w:t>
      </w:r>
      <w:r w:rsidR="00423F55">
        <w:t>, важнейшей задачей для черной металлургии</w:t>
      </w:r>
      <w:r>
        <w:t xml:space="preserve"> является поиск новых, альтернативных рынков сбыта продукции. Так, в качестве </w:t>
      </w:r>
      <w:r w:rsidR="00423F55">
        <w:t>основных рынков сбыта рассматриваются Турция и страны Азии, преимущественно Китай и Индонезия (например, по итогам 2022 г. экспорт черных металлов в Китай увеличился в 3 раз</w:t>
      </w:r>
      <w:r w:rsidR="00B430EA">
        <w:t>а</w:t>
      </w:r>
      <w:r w:rsidR="00423F55">
        <w:t>). Однако, риском для перенаправления экспорта в эти страны являются традиционные для РФ инфраструктурные ограничения на восточном направлении (недостаток транспортных мощностей ввиду конкуренции с экспортерами других номенклатурных групп)</w:t>
      </w:r>
      <w:r w:rsidR="00AB7CA2">
        <w:t>.</w:t>
      </w:r>
      <w:r w:rsidR="00AB7CA2">
        <w:rPr>
          <w:rStyle w:val="a6"/>
        </w:rPr>
        <w:footnoteReference w:id="97"/>
      </w:r>
      <w:r w:rsidR="00AB7CA2">
        <w:t xml:space="preserve"> </w:t>
      </w:r>
      <w:r w:rsidR="004D17D1">
        <w:t>Кроме того, важно также отметить, что вместе с переориентацией потоков экспорта на Восток растут также логистические издержки (влияние оказывают б</w:t>
      </w:r>
      <w:r w:rsidR="004D17D1" w:rsidRPr="004D17D1">
        <w:rPr>
          <w:u w:val="single"/>
        </w:rPr>
        <w:t>о</w:t>
      </w:r>
      <w:r w:rsidR="004D17D1">
        <w:t xml:space="preserve">льшие расстояния доставки), в совокупности в более низкой стоимостью черных металлов в Азии, это отражается на снижении рентабельности </w:t>
      </w:r>
      <w:r w:rsidR="004D17D1">
        <w:lastRenderedPageBreak/>
        <w:t>предприятий. Так, например, летом 2022 г. у ряда предприятий черной металлургии рентабельность производства снизилась до отрицательных значений</w:t>
      </w:r>
      <w:r w:rsidR="004D17D1">
        <w:rPr>
          <w:rStyle w:val="a6"/>
        </w:rPr>
        <w:footnoteReference w:id="98"/>
      </w:r>
      <w:r w:rsidR="004D17D1">
        <w:t>.</w:t>
      </w:r>
    </w:p>
    <w:p w14:paraId="5498D075" w14:textId="14A7A4CA" w:rsidR="004D17D1" w:rsidRDefault="00AB7CA2" w:rsidP="004D17D1">
      <w:pPr>
        <w:pStyle w:val="Z"/>
        <w:ind w:firstLine="567"/>
        <w:jc w:val="both"/>
      </w:pPr>
      <w:r>
        <w:t>Кроме того, черная металлургия также испытывает</w:t>
      </w:r>
      <w:r w:rsidR="004D17D1">
        <w:t xml:space="preserve"> трудности, вызванные нарушением логистических цепочек и отказом некоторых зарубежных поставщиков от сотрудничества с Россией</w:t>
      </w:r>
      <w:r w:rsidR="00717B6B">
        <w:t>, несмотря на относительно низкий уровень импортозависимости (10% по данным ВШЭ</w:t>
      </w:r>
      <w:r w:rsidR="00717B6B">
        <w:rPr>
          <w:rStyle w:val="a6"/>
        </w:rPr>
        <w:footnoteReference w:id="99"/>
      </w:r>
      <w:r w:rsidR="00717B6B">
        <w:t>)</w:t>
      </w:r>
      <w:r w:rsidR="004D17D1">
        <w:t xml:space="preserve">. В первую очередь, данный эффект проявляется в недостатке импортного оборудования и комплектующих. Основной акцент в решении этой проблемы уделяется </w:t>
      </w:r>
      <w:r w:rsidR="00717B6B">
        <w:t>развитию</w:t>
      </w:r>
      <w:r w:rsidR="004D17D1">
        <w:t xml:space="preserve"> программ импортозамещения. Так, в</w:t>
      </w:r>
      <w:r w:rsidR="00717B6B">
        <w:t xml:space="preserve"> третьем квартале </w:t>
      </w:r>
      <w:r w:rsidR="004D17D1">
        <w:t xml:space="preserve">2022 г. было объявлено </w:t>
      </w:r>
      <w:r w:rsidR="00717B6B">
        <w:t>о реализации 27 новых проектах в области импортозамещения в черной металлургии.</w:t>
      </w:r>
      <w:r w:rsidR="00717B6B">
        <w:rPr>
          <w:rStyle w:val="a6"/>
        </w:rPr>
        <w:footnoteReference w:id="100"/>
      </w:r>
    </w:p>
    <w:p w14:paraId="7E699EEA" w14:textId="5D767AAF" w:rsidR="00717B6B" w:rsidRDefault="00717B6B" w:rsidP="004D17D1">
      <w:pPr>
        <w:pStyle w:val="Z"/>
        <w:ind w:firstLine="567"/>
        <w:jc w:val="both"/>
      </w:pPr>
      <w:r>
        <w:t xml:space="preserve">3. </w:t>
      </w:r>
      <w:r w:rsidR="0004537B">
        <w:t xml:space="preserve">По оценкам экспертов, наиболее пострадавшей отраслью экономики РФ в результате введения санкций является </w:t>
      </w:r>
      <w:r w:rsidR="0004537B" w:rsidRPr="0004537B">
        <w:rPr>
          <w:u w:val="single"/>
        </w:rPr>
        <w:t>автомобилестроение</w:t>
      </w:r>
      <w:r w:rsidR="0004537B">
        <w:t>, составляющее, по итогам 2021 г. 8,8% оборота розничной торговли.</w:t>
      </w:r>
      <w:r w:rsidR="0004537B">
        <w:rPr>
          <w:rStyle w:val="a6"/>
        </w:rPr>
        <w:footnoteReference w:id="101"/>
      </w:r>
    </w:p>
    <w:p w14:paraId="254D7FA4" w14:textId="1FC1B239" w:rsidR="0004537B" w:rsidRDefault="0004537B" w:rsidP="004D17D1">
      <w:pPr>
        <w:pStyle w:val="Z"/>
        <w:ind w:firstLine="567"/>
        <w:jc w:val="both"/>
      </w:pPr>
      <w:r>
        <w:t>До 2022 г. автомобильная промышленность РФ была представлена преимущественно иностранным капиталом и технологической базой: 10 крупнейших автозаводов в РФ выпускали иностранные автомобильные марки, а некоторые российские концерны опирались на европейские технологические решения в рамках совместных предприятий</w:t>
      </w:r>
      <w:r>
        <w:rPr>
          <w:rStyle w:val="a6"/>
        </w:rPr>
        <w:footnoteReference w:id="102"/>
      </w:r>
      <w:r w:rsidR="00F6551D">
        <w:t>.</w:t>
      </w:r>
    </w:p>
    <w:p w14:paraId="5D235FCC" w14:textId="7D31B6AF" w:rsidR="00A50405" w:rsidRDefault="0004537B" w:rsidP="00A50405">
      <w:pPr>
        <w:pStyle w:val="Z"/>
        <w:ind w:firstLine="567"/>
        <w:jc w:val="both"/>
      </w:pPr>
      <w:r>
        <w:t xml:space="preserve">По итогам 2022 г. снижение выпуска </w:t>
      </w:r>
      <w:r w:rsidRPr="0004537B">
        <w:t xml:space="preserve">автотранспортных средств, прицепов и полуприцепов </w:t>
      </w:r>
      <w:r>
        <w:t>составило 47,4% относительно 2021 г.</w:t>
      </w:r>
      <w:r w:rsidR="00E17DBC">
        <w:t>,</w:t>
      </w:r>
      <w:r>
        <w:rPr>
          <w:rStyle w:val="a6"/>
        </w:rPr>
        <w:footnoteReference w:id="103"/>
      </w:r>
      <w:r>
        <w:t xml:space="preserve"> </w:t>
      </w:r>
      <w:r w:rsidR="00E17DBC">
        <w:t xml:space="preserve">что может быть обусловлено следующими причинами: нехватка комплектующих ввиду инициации торговых и логистических санкций, приостановка деятельности зарубежных компаний на территории РФ и простой производств в результате шоков от введения санкций. Ограничение предложения, в свою очередь, отразилось на росте цен на готовую продукцию. Так, </w:t>
      </w:r>
      <w:r w:rsidR="00A502F3">
        <w:t>по итогам 2022 г.</w:t>
      </w:r>
      <w:r w:rsidR="00E17DBC">
        <w:t xml:space="preserve"> ИПЦ на легковые автомобили увеличился на 39,1% относительно </w:t>
      </w:r>
      <w:r w:rsidR="00A502F3">
        <w:t>2021 г.</w:t>
      </w:r>
      <w:r w:rsidR="00A502F3">
        <w:rPr>
          <w:rStyle w:val="a6"/>
        </w:rPr>
        <w:footnoteReference w:id="104"/>
      </w:r>
    </w:p>
    <w:p w14:paraId="6CBC05E3" w14:textId="77777777" w:rsidR="00A50405" w:rsidRDefault="00A50405" w:rsidP="007C75F0">
      <w:pPr>
        <w:pStyle w:val="Z"/>
        <w:ind w:firstLine="567"/>
        <w:jc w:val="both"/>
      </w:pPr>
      <w:r>
        <w:lastRenderedPageBreak/>
        <w:t>Совокупность перечисленных выше факторов отразилась на снижении объемов продаж на российском рынке автомобилей. Так, относительно 2021 г. суммарные продажи автомобилей в 2022 г. снизились на 58% (см. рис. 2.11)</w:t>
      </w:r>
    </w:p>
    <w:p w14:paraId="67407A94" w14:textId="5CBCD9FA" w:rsidR="00A50405" w:rsidRDefault="00A50405" w:rsidP="00A50405">
      <w:pPr>
        <w:pStyle w:val="Z"/>
        <w:jc w:val="both"/>
      </w:pPr>
      <w:r>
        <w:rPr>
          <w:noProof/>
        </w:rPr>
        <w:drawing>
          <wp:inline distT="0" distB="0" distL="0" distR="0" wp14:anchorId="0E6F3A7F" wp14:editId="63D44B0D">
            <wp:extent cx="6332220" cy="3072509"/>
            <wp:effectExtent l="0" t="0" r="17780" b="13970"/>
            <wp:docPr id="51" name="Диаграмма 51">
              <a:extLst xmlns:a="http://schemas.openxmlformats.org/drawingml/2006/main">
                <a:ext uri="{FF2B5EF4-FFF2-40B4-BE49-F238E27FC236}">
                  <a16:creationId xmlns:a16="http://schemas.microsoft.com/office/drawing/2014/main" id="{7A863358-5320-9A49-8AA7-2C7351D757C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7B746737" w14:textId="5BF2EDDA" w:rsidR="00A50405" w:rsidRDefault="00A50405" w:rsidP="00A746C7">
      <w:pPr>
        <w:spacing w:line="276" w:lineRule="auto"/>
        <w:jc w:val="center"/>
        <w:rPr>
          <w:szCs w:val="28"/>
        </w:rPr>
      </w:pPr>
      <w:r w:rsidRPr="00703E37">
        <w:rPr>
          <w:i/>
          <w:szCs w:val="28"/>
        </w:rPr>
        <w:t>Рис 2</w:t>
      </w:r>
      <w:r w:rsidRPr="00A746C7">
        <w:rPr>
          <w:i/>
          <w:szCs w:val="28"/>
        </w:rPr>
        <w:t xml:space="preserve">.11. </w:t>
      </w:r>
      <w:r w:rsidRPr="00A746C7">
        <w:rPr>
          <w:b/>
          <w:szCs w:val="28"/>
        </w:rPr>
        <w:t>Динамика продаж легковых автомобиле</w:t>
      </w:r>
      <w:r w:rsidR="000E2333" w:rsidRPr="00A746C7">
        <w:rPr>
          <w:b/>
          <w:szCs w:val="28"/>
        </w:rPr>
        <w:t>й</w:t>
      </w:r>
      <w:r w:rsidRPr="00A746C7">
        <w:rPr>
          <w:b/>
          <w:szCs w:val="28"/>
        </w:rPr>
        <w:t xml:space="preserve"> в РФ, 2022 г., % г/г.</w:t>
      </w:r>
      <w:r w:rsidRPr="00A746C7">
        <w:rPr>
          <w:i/>
          <w:szCs w:val="28"/>
        </w:rPr>
        <w:br/>
      </w:r>
      <w:r w:rsidRPr="00A746C7">
        <w:rPr>
          <w:szCs w:val="28"/>
        </w:rPr>
        <w:t xml:space="preserve">Составлено по: </w:t>
      </w:r>
      <w:r w:rsidR="00A746C7" w:rsidRPr="00A746C7">
        <w:t>Продажи легковых и легких коммерческих автомобилей</w:t>
      </w:r>
      <w:r w:rsidR="00A746C7" w:rsidRPr="00A746C7">
        <w:rPr>
          <w:rStyle w:val="a6"/>
          <w:szCs w:val="28"/>
        </w:rPr>
        <w:footnoteReference w:id="105"/>
      </w:r>
    </w:p>
    <w:p w14:paraId="7DB1D3B6" w14:textId="77777777" w:rsidR="00A50405" w:rsidRPr="00703E37" w:rsidRDefault="00A50405" w:rsidP="00E123AB">
      <w:pPr>
        <w:spacing w:line="276" w:lineRule="auto"/>
        <w:rPr>
          <w:szCs w:val="28"/>
        </w:rPr>
      </w:pPr>
    </w:p>
    <w:p w14:paraId="54033A44" w14:textId="6E26C844" w:rsidR="00A50405" w:rsidRDefault="00A50405" w:rsidP="00A50405">
      <w:pPr>
        <w:pStyle w:val="Z"/>
        <w:ind w:firstLine="567"/>
        <w:jc w:val="both"/>
      </w:pPr>
      <w:r>
        <w:t xml:space="preserve">При этом важно отметить, что </w:t>
      </w:r>
      <w:r w:rsidR="000F66E0">
        <w:t xml:space="preserve">автомобильный транспорт </w:t>
      </w:r>
      <w:r w:rsidR="000F66E0" w:rsidRPr="000F66E0">
        <w:t>участвует в процессах создания стоимости в большинстве видов экономическо</w:t>
      </w:r>
      <w:r w:rsidR="000F66E0">
        <w:t xml:space="preserve">й </w:t>
      </w:r>
      <w:r w:rsidR="000F66E0" w:rsidRPr="000F66E0">
        <w:t>деятельности</w:t>
      </w:r>
      <w:r w:rsidR="000F66E0">
        <w:t>. Таким образом, снижение предложения и потребления автомобильной промышленности носит системный характер, способный обеспечить импульс для ускоренного импортозамещения и развития автопрома РФ.</w:t>
      </w:r>
      <w:r w:rsidR="000F66E0">
        <w:rPr>
          <w:rStyle w:val="a6"/>
        </w:rPr>
        <w:footnoteReference w:id="106"/>
      </w:r>
    </w:p>
    <w:p w14:paraId="06789E5C" w14:textId="048B218E" w:rsidR="004D17D1" w:rsidRDefault="00A50405" w:rsidP="0015163B">
      <w:pPr>
        <w:pStyle w:val="Z"/>
        <w:ind w:firstLine="567"/>
        <w:jc w:val="both"/>
      </w:pPr>
      <w:r>
        <w:t xml:space="preserve">Возобновление </w:t>
      </w:r>
      <w:r w:rsidR="00E17DBC">
        <w:t xml:space="preserve">объемов авторынка в РФ планируется за счет двух каналов: импортозамещение и параллельный импорт, поддерживающиеся со стороны государства. Так, </w:t>
      </w:r>
      <w:r w:rsidR="007C75F0">
        <w:t>в</w:t>
      </w:r>
      <w:r w:rsidR="007C75F0" w:rsidRPr="007C75F0">
        <w:t xml:space="preserve"> соответствии с дополнительным перечнем мер поддержки экономики в условиях санкций</w:t>
      </w:r>
      <w:r w:rsidR="007C75F0" w:rsidRPr="007C75F0">
        <w:br/>
        <w:t>от 29 марта</w:t>
      </w:r>
      <w:r w:rsidR="007C75F0">
        <w:t xml:space="preserve"> 2022 г., была развернута программа </w:t>
      </w:r>
      <w:r w:rsidR="007C75F0" w:rsidRPr="007C75F0">
        <w:t>производства универсальных автокомпонентов на 30 млрд руб</w:t>
      </w:r>
      <w:r w:rsidR="007C75F0">
        <w:t>., а также выделено 18,4 млрд. руб. на субсидирование процентных ставок по привлеченным кредитам в сфере автомобильной промышленности.</w:t>
      </w:r>
      <w:r w:rsidR="007C75F0">
        <w:rPr>
          <w:rStyle w:val="a6"/>
        </w:rPr>
        <w:footnoteReference w:id="107"/>
      </w:r>
    </w:p>
    <w:p w14:paraId="05253547" w14:textId="7F799C16" w:rsidR="003B456B" w:rsidRDefault="0015163B" w:rsidP="003B456B">
      <w:pPr>
        <w:pStyle w:val="Z"/>
        <w:ind w:firstLine="567"/>
        <w:jc w:val="both"/>
      </w:pPr>
      <w:r>
        <w:lastRenderedPageBreak/>
        <w:t xml:space="preserve">4. </w:t>
      </w:r>
      <w:r w:rsidRPr="005F0189">
        <w:rPr>
          <w:u w:val="single"/>
        </w:rPr>
        <w:t>Авиастроение</w:t>
      </w:r>
      <w:r>
        <w:t>. По состоянию на конец 2021-начало 2022 гг. 80% авиапарка гражданской авиации составляли суда иностранного производства, при этом более половины судов находились в лизинге у европейских и американских компаний.</w:t>
      </w:r>
      <w:r>
        <w:rPr>
          <w:rStyle w:val="a6"/>
        </w:rPr>
        <w:footnoteReference w:id="108"/>
      </w:r>
      <w:r>
        <w:t xml:space="preserve"> Введенные в 2022 г. санкции инициировали запрет на поставки самолетов в РФ, а также заключение договоров на продление лизинга</w:t>
      </w:r>
      <w:r w:rsidR="005F0189">
        <w:t xml:space="preserve">, что потенциально может привести к дефициту лайнеров гражданской авиации в РФ и прекращению перелетов на определенных направлениях ввиду риска изъятия лизинговых судов. </w:t>
      </w:r>
    </w:p>
    <w:p w14:paraId="6362A72A" w14:textId="413C2076" w:rsidR="003B456B" w:rsidRDefault="005F0189" w:rsidP="003B456B">
      <w:pPr>
        <w:pStyle w:val="Z"/>
        <w:ind w:firstLine="567"/>
        <w:jc w:val="both"/>
      </w:pPr>
      <w:r>
        <w:t xml:space="preserve">Кроме того, потенциальный риск устаревания авиапарка также несет приостановка техобслуживания российских судов и поставок запчастей европейскими компаниями </w:t>
      </w:r>
      <w:r w:rsidRPr="005F0189">
        <w:t>Boeing и Airbus</w:t>
      </w:r>
      <w:r>
        <w:t xml:space="preserve"> и прекращение сотрудничества с РФ крупнейших производителей двигателей и электроники для самолетов</w:t>
      </w:r>
      <w:r w:rsidRPr="005F0189">
        <w:t xml:space="preserve"> </w:t>
      </w:r>
      <w:r>
        <w:t>(</w:t>
      </w:r>
      <w:r w:rsidRPr="005F0189">
        <w:t>CFM International</w:t>
      </w:r>
      <w:r>
        <w:t xml:space="preserve">, </w:t>
      </w:r>
      <w:r w:rsidRPr="005F0189">
        <w:t>Pratt &amp; Whitney, Rolls-Royce</w:t>
      </w:r>
      <w:r>
        <w:t xml:space="preserve"> и т.д.)</w:t>
      </w:r>
      <w:r w:rsidR="003B456B">
        <w:t xml:space="preserve">. </w:t>
      </w:r>
    </w:p>
    <w:p w14:paraId="63B25820" w14:textId="77777777" w:rsidR="003B456B" w:rsidRDefault="003B456B" w:rsidP="003B456B">
      <w:pPr>
        <w:pStyle w:val="Z"/>
        <w:ind w:firstLine="567"/>
        <w:jc w:val="both"/>
      </w:pPr>
      <w:r>
        <w:t>Таким образом, обобщая проведенный автором анализ, можно выделить ряд рисков, возникших перед экономикой РФ в результате инициации санкций западными странами.</w:t>
      </w:r>
    </w:p>
    <w:p w14:paraId="6329DF10" w14:textId="252D84FA" w:rsidR="00FA1E34" w:rsidRDefault="003B456B" w:rsidP="00FA1E34">
      <w:pPr>
        <w:pStyle w:val="Z"/>
        <w:ind w:firstLine="567"/>
        <w:jc w:val="both"/>
      </w:pPr>
      <w:r w:rsidRPr="003B456B">
        <w:rPr>
          <w:color w:val="000000"/>
        </w:rPr>
        <w:t xml:space="preserve">Невозможность импорта западных технологий является серьезной угрозой для разрывов технологических цепочек и </w:t>
      </w:r>
      <w:r w:rsidRPr="003B456B">
        <w:t xml:space="preserve">приостановки деятельности многих производств, использующих импортные комплектующие. Важно отметить, что замена высокотехнологичного импорта на товары из третьих стран требует длительного времени и трансформации производства. Попытки поиска замены западным технологическим компаниям в кооперации с менее развитыми странами </w:t>
      </w:r>
      <w:r>
        <w:t>потенциально способны привести</w:t>
      </w:r>
      <w:r w:rsidRPr="003B456B">
        <w:t xml:space="preserve"> к вынужденному импорту менее качественных, устаревших технологий, а отсутствие альтернатив по поставкам отразится на завышении стоимости такого импорта и, как следствие, цене конечной продукции для потребителей.</w:t>
      </w:r>
    </w:p>
    <w:p w14:paraId="0EF7179B" w14:textId="3E4FB30D" w:rsidR="0042715C" w:rsidRDefault="0042715C" w:rsidP="0042715C">
      <w:pPr>
        <w:pStyle w:val="Z"/>
        <w:ind w:firstLine="567"/>
        <w:jc w:val="both"/>
      </w:pPr>
      <w:r>
        <w:t>Кроме того, резкое</w:t>
      </w:r>
      <w:r w:rsidRPr="0042715C">
        <w:t xml:space="preserve"> сокращение импорта в совокупности с разрывом логистических цепочек, является потенциальным риском для снижения предложения товаров на рынках РФ и, как следствие, росту цен на них. По сравнению с быстрым восстановлением импорта в 2015 г. (произошедшему в результате роста цен на нефть, и, как следствие, роста экспортных доходов и платежеспособного спроса) текущие торговые и логистические ограничени</w:t>
      </w:r>
      <w:r>
        <w:t>я</w:t>
      </w:r>
      <w:r w:rsidRPr="0042715C">
        <w:t xml:space="preserve"> отразились на резком падении объемов импорта и его удорожании. Кроме того, негативное влияние на импорт оказал уход с российского рынка ряда зарубежных компаний, а также значительное сокращение и грузовых перевозок воздушным</w:t>
      </w:r>
      <w:r w:rsidR="00012E2E">
        <w:t xml:space="preserve"> и морским</w:t>
      </w:r>
      <w:r w:rsidRPr="0042715C">
        <w:t xml:space="preserve"> транспортом</w:t>
      </w:r>
      <w:r w:rsidR="00012E2E">
        <w:t>.</w:t>
      </w:r>
    </w:p>
    <w:p w14:paraId="433443E6" w14:textId="1294C70D" w:rsidR="00FA1E34" w:rsidRDefault="0027127F" w:rsidP="0042715C">
      <w:pPr>
        <w:pStyle w:val="Z"/>
        <w:ind w:firstLine="567"/>
        <w:jc w:val="both"/>
      </w:pPr>
      <w:r w:rsidRPr="0027127F">
        <w:t xml:space="preserve">Таким образом, </w:t>
      </w:r>
      <w:r>
        <w:t>с</w:t>
      </w:r>
      <w:r w:rsidRPr="0027127F">
        <w:t>анкции 2022 г. неизбежно отразятся на объеме</w:t>
      </w:r>
      <w:r w:rsidR="0042715C">
        <w:t xml:space="preserve"> и стоимости </w:t>
      </w:r>
      <w:r w:rsidRPr="0027127F">
        <w:t xml:space="preserve">предложения (проблемы с поставками оборудования, медленное восполнение запасов готовой продукции, </w:t>
      </w:r>
      <w:r w:rsidRPr="0027127F">
        <w:lastRenderedPageBreak/>
        <w:t>сырья и комплектующих в случае усиления негативных тенденций в динамике импорта) и, как следствие, на снижении потенциала экономики РФ</w:t>
      </w:r>
      <w:r>
        <w:t xml:space="preserve"> к росту.</w:t>
      </w:r>
    </w:p>
    <w:p w14:paraId="0DF1C39D" w14:textId="47C4DA63" w:rsidR="0042715C" w:rsidRDefault="0042715C" w:rsidP="0042715C">
      <w:pPr>
        <w:spacing w:line="360" w:lineRule="auto"/>
        <w:ind w:firstLine="720"/>
        <w:jc w:val="both"/>
      </w:pPr>
      <w:r>
        <w:t xml:space="preserve">Кроме того, потеря рынков сбыта для отраслей добывающей промышленности также несет </w:t>
      </w:r>
      <w:r>
        <w:rPr>
          <w:color w:val="111111"/>
          <w:shd w:val="clear" w:color="auto" w:fill="FFFFFF"/>
        </w:rPr>
        <w:t xml:space="preserve">ряд потенциальных рисков для экономики РФ, в первую очередь, выражающихся в формировании дефицита бюджета. В этих условиях, для обеспечения поступлений экспортных доходов крайне актуальными становятся: поиск альтернативных рынков сбыта российских экспортеров, </w:t>
      </w:r>
      <w:r w:rsidRPr="00577F16">
        <w:rPr>
          <w:color w:val="111111"/>
          <w:shd w:val="clear" w:color="auto" w:fill="FFFFFF"/>
        </w:rPr>
        <w:t>выстраивание новых логистических цепочек,</w:t>
      </w:r>
      <w:r>
        <w:rPr>
          <w:color w:val="111111"/>
          <w:shd w:val="clear" w:color="auto" w:fill="FFFFFF"/>
        </w:rPr>
        <w:t xml:space="preserve"> формирование резервов оборудования и поиск технологий, способных заменить западные.</w:t>
      </w:r>
    </w:p>
    <w:p w14:paraId="4ACB9FC1" w14:textId="6E19CF5F" w:rsidR="0027127F" w:rsidRDefault="0042715C" w:rsidP="003B456B">
      <w:pPr>
        <w:pStyle w:val="Z"/>
        <w:ind w:firstLine="567"/>
        <w:jc w:val="both"/>
      </w:pPr>
      <w:r>
        <w:t>Таким образом,</w:t>
      </w:r>
      <w:r w:rsidR="0027127F">
        <w:t xml:space="preserve"> перспективы восстановления российской экономики, в первую очередь, зависят от успехов структурной трансформации экономики РФ, рассмотренной в п. 2.3.</w:t>
      </w:r>
    </w:p>
    <w:p w14:paraId="0ECD77AA" w14:textId="79C5EB6C" w:rsidR="003E3A92" w:rsidRPr="00306738" w:rsidRDefault="00012E2E" w:rsidP="00012E2E">
      <w:pPr>
        <w:spacing w:after="160" w:line="259" w:lineRule="auto"/>
      </w:pPr>
      <w:r>
        <w:br w:type="page"/>
      </w:r>
    </w:p>
    <w:p w14:paraId="6353EDA7" w14:textId="6CB1ACE0" w:rsidR="00FD4744" w:rsidRDefault="003E3A92" w:rsidP="00FD4744">
      <w:pPr>
        <w:pStyle w:val="2"/>
        <w:rPr>
          <w:sz w:val="28"/>
          <w:szCs w:val="28"/>
        </w:rPr>
      </w:pPr>
      <w:bookmarkStart w:id="20" w:name="_Toc134556220"/>
      <w:r w:rsidRPr="00012E2E">
        <w:rPr>
          <w:sz w:val="28"/>
          <w:szCs w:val="28"/>
        </w:rPr>
        <w:lastRenderedPageBreak/>
        <w:t xml:space="preserve">2.3. </w:t>
      </w:r>
      <w:r w:rsidR="00306738">
        <w:rPr>
          <w:sz w:val="28"/>
          <w:szCs w:val="28"/>
        </w:rPr>
        <w:t>Структурная трансформация экономики РФ в условиях санкционной политики 2022 года</w:t>
      </w:r>
      <w:r w:rsidR="002655D2" w:rsidRPr="00012E2E">
        <w:rPr>
          <w:sz w:val="28"/>
          <w:szCs w:val="28"/>
        </w:rPr>
        <w:t xml:space="preserve"> </w:t>
      </w:r>
      <w:bookmarkEnd w:id="20"/>
    </w:p>
    <w:p w14:paraId="05C89977" w14:textId="63502E96" w:rsidR="00EB7CD2" w:rsidRPr="00FD4744" w:rsidRDefault="00EB7CD2" w:rsidP="000E2333">
      <w:pPr>
        <w:pStyle w:val="2"/>
        <w:jc w:val="left"/>
        <w:rPr>
          <w:sz w:val="28"/>
          <w:szCs w:val="28"/>
        </w:rPr>
      </w:pPr>
    </w:p>
    <w:p w14:paraId="56AB0418" w14:textId="77777777" w:rsidR="00EB7CD2" w:rsidRDefault="00EB7CD2" w:rsidP="00EB7CD2">
      <w:pPr>
        <w:pStyle w:val="Z"/>
        <w:ind w:firstLine="567"/>
        <w:jc w:val="both"/>
      </w:pPr>
      <w:r>
        <w:t>Таким образом, введение санкций, ставшее реакцией западных стран на обострение геополитической напряженности, немедленно, сразу же после введения, трансформировалась в экономический шок, по масштабам превышающий шоки от введения санкций в 2014-1025 гг. и пандемии СOVID</w:t>
      </w:r>
      <w:r w:rsidRPr="00EB7CD2">
        <w:t>-19</w:t>
      </w:r>
      <w:r>
        <w:t>. Инициация новых ограничений для экономики РФ сформировала ряд ключевых драйверов экономических изменения, основные из которых:</w:t>
      </w:r>
    </w:p>
    <w:p w14:paraId="69E9126F" w14:textId="5F9AF4B7" w:rsidR="00EB7CD2" w:rsidRDefault="00EB7CD2" w:rsidP="00E123AB">
      <w:pPr>
        <w:pStyle w:val="Z"/>
        <w:numPr>
          <w:ilvl w:val="0"/>
          <w:numId w:val="10"/>
        </w:numPr>
        <w:ind w:left="0" w:firstLine="567"/>
        <w:jc w:val="both"/>
      </w:pPr>
      <w:r>
        <w:t>Частичная изоляция банковского сектора от международной финансовой системы;</w:t>
      </w:r>
    </w:p>
    <w:p w14:paraId="2B6B98D3" w14:textId="77777777" w:rsidR="00EB7CD2" w:rsidRDefault="00EB7CD2" w:rsidP="00E123AB">
      <w:pPr>
        <w:pStyle w:val="Z"/>
        <w:numPr>
          <w:ilvl w:val="0"/>
          <w:numId w:val="10"/>
        </w:numPr>
        <w:ind w:left="0" w:firstLine="567"/>
        <w:jc w:val="both"/>
      </w:pPr>
      <w:r>
        <w:t>Разрыв логистических цепочек и нарушение поставок по широкому спектру импортируемой продукции;</w:t>
      </w:r>
    </w:p>
    <w:p w14:paraId="2A318D10" w14:textId="77777777" w:rsidR="00EB7CD2" w:rsidRDefault="00EB7CD2" w:rsidP="00E123AB">
      <w:pPr>
        <w:pStyle w:val="Z"/>
        <w:numPr>
          <w:ilvl w:val="0"/>
          <w:numId w:val="10"/>
        </w:numPr>
        <w:ind w:left="0" w:firstLine="567"/>
        <w:jc w:val="both"/>
      </w:pPr>
      <w:r>
        <w:t>Необходимость переориентации экспортных торговых потоков в короткие сроки;</w:t>
      </w:r>
    </w:p>
    <w:p w14:paraId="4A74F3F3" w14:textId="77777777" w:rsidR="00306738" w:rsidRDefault="00EB7CD2" w:rsidP="00E123AB">
      <w:pPr>
        <w:pStyle w:val="Z"/>
        <w:numPr>
          <w:ilvl w:val="0"/>
          <w:numId w:val="10"/>
        </w:numPr>
        <w:ind w:left="0" w:firstLine="567"/>
        <w:jc w:val="both"/>
      </w:pPr>
      <w:r>
        <w:t xml:space="preserve">Приостановление деятельности зарубежных компаний и прерывание деловых связей российских компаний с ними. </w:t>
      </w:r>
    </w:p>
    <w:p w14:paraId="036B5ED5" w14:textId="1E3C3884" w:rsidR="00EB7CD2" w:rsidRDefault="00306738" w:rsidP="00306738">
      <w:pPr>
        <w:pStyle w:val="Z"/>
        <w:ind w:firstLine="567"/>
        <w:jc w:val="both"/>
      </w:pPr>
      <w:r w:rsidRPr="00306738">
        <w:t xml:space="preserve">В связи </w:t>
      </w:r>
      <w:r>
        <w:t xml:space="preserve">с этим, дельнейший экономический рост России будет проходить в условиях структурной трансформации как отдельных отраслей промышленности, так и экономики в целом и напрямую зависит от успешности отдельных инициатив в области импортозамещения, </w:t>
      </w:r>
      <w:r w:rsidR="00FD4744">
        <w:t>технологического</w:t>
      </w:r>
      <w:r>
        <w:t xml:space="preserve"> развития</w:t>
      </w:r>
      <w:r w:rsidR="00FD4744">
        <w:t>, повышения эффективности предприятий и формирования устойчивых бизнес-связей.</w:t>
      </w:r>
    </w:p>
    <w:p w14:paraId="0750E185" w14:textId="69587FA5" w:rsidR="00FD4744" w:rsidRDefault="00FD4744" w:rsidP="00306738">
      <w:pPr>
        <w:pStyle w:val="Z"/>
        <w:ind w:firstLine="567"/>
        <w:jc w:val="both"/>
      </w:pPr>
      <w:r>
        <w:t>С</w:t>
      </w:r>
      <w:r w:rsidR="00682A1F">
        <w:t xml:space="preserve">труктурная трансформация экономики РФ, согласно Центральному Банку, предполагается на основе </w:t>
      </w:r>
      <w:r w:rsidR="00682A1F" w:rsidRPr="00682A1F">
        <w:t>альтернативного, менее технологичного импорта и постепенного развития импортозамещающих производств и технологий</w:t>
      </w:r>
      <w:r w:rsidR="00682A1F">
        <w:t>.</w:t>
      </w:r>
      <w:r w:rsidR="00682A1F">
        <w:rPr>
          <w:rStyle w:val="a6"/>
        </w:rPr>
        <w:footnoteReference w:id="109"/>
      </w:r>
      <w:r w:rsidR="00682A1F">
        <w:t xml:space="preserve"> Так, один из рассматриваемых сценариев структурной трансформации предполагает 4 этапа ее реализации:</w:t>
      </w:r>
    </w:p>
    <w:p w14:paraId="0325BCC7" w14:textId="235CD144" w:rsidR="00682A1F" w:rsidRDefault="00682A1F" w:rsidP="00306738">
      <w:pPr>
        <w:pStyle w:val="Z"/>
        <w:ind w:firstLine="567"/>
        <w:jc w:val="both"/>
      </w:pPr>
      <w:r>
        <w:t>1. Разрыв существующих логистических цепочек, в первую очередь затрагивающий компании, импортирующие критически важные производственные компоненты</w:t>
      </w:r>
      <w:r w:rsidR="005B1432">
        <w:t xml:space="preserve"> и сопровождающийся перебоями в поставках и появлением рисков для функционирования всех компаний производственной цепочки ввиду нехватки запчастей и невозможности сервисного обслуживания иностранного оборудования.</w:t>
      </w:r>
    </w:p>
    <w:p w14:paraId="28DA6708" w14:textId="78C1E64D" w:rsidR="005B1432" w:rsidRDefault="005B1432" w:rsidP="005B1432">
      <w:pPr>
        <w:pStyle w:val="Z"/>
        <w:ind w:firstLine="567"/>
        <w:jc w:val="both"/>
      </w:pPr>
      <w:r>
        <w:lastRenderedPageBreak/>
        <w:t xml:space="preserve">Конечным итогом данного этапа является общее снижение эффективности российских производств, а приоритетной задачей экономической политики – минимизирование масштаба данного спада путем </w:t>
      </w:r>
      <w:r w:rsidRPr="005B1432">
        <w:t xml:space="preserve">принятия государством </w:t>
      </w:r>
      <w:r>
        <w:t>части</w:t>
      </w:r>
      <w:r w:rsidRPr="005B1432">
        <w:t xml:space="preserve"> финансовых рисков</w:t>
      </w:r>
      <w:r>
        <w:t xml:space="preserve"> (например, процентных и кредитных), а также снижения административной и финансовой нагрузки на бизнес.</w:t>
      </w:r>
    </w:p>
    <w:p w14:paraId="12240718" w14:textId="41B7027D" w:rsidR="00EF5430" w:rsidRDefault="005B1432" w:rsidP="00EF5430">
      <w:pPr>
        <w:pStyle w:val="Z"/>
        <w:ind w:firstLine="567"/>
        <w:jc w:val="both"/>
      </w:pPr>
      <w:r>
        <w:t xml:space="preserve">2. </w:t>
      </w:r>
      <w:r w:rsidR="00555D2F">
        <w:t>Первичная подстройка российских компаний к новым реалиям, определяющую роль в которой играет способность быстрого переключения на альтернативные источники импорта. Предполагается, что на этом этапе проявятся негативные эффекты спада российской экономики – снижение спроса, занятости и реальных доходов населения, а также удорожание импорта, вызванное малыми объемами и усложнением логистики.</w:t>
      </w:r>
    </w:p>
    <w:p w14:paraId="73C181DC" w14:textId="5FE70CBE" w:rsidR="00371CA7" w:rsidRDefault="00EF5430" w:rsidP="00EF5430">
      <w:pPr>
        <w:pStyle w:val="Z"/>
        <w:ind w:firstLine="567"/>
        <w:jc w:val="both"/>
      </w:pPr>
      <w:r>
        <w:t xml:space="preserve">За 2022 г., в рамках первого и второго этапа структурной трансформации, </w:t>
      </w:r>
      <w:r w:rsidR="00371CA7">
        <w:t>был разработан ряд мер, основными из которых стало разрешение параллельного импорта товаров и переориентация импорта на поставщиков, альтернативных европейским</w:t>
      </w:r>
      <w:r w:rsidR="001B5646">
        <w:t>.</w:t>
      </w:r>
    </w:p>
    <w:p w14:paraId="04FCBEE2" w14:textId="77777777" w:rsidR="00E45638" w:rsidRDefault="00E45638" w:rsidP="00E45638">
      <w:pPr>
        <w:spacing w:line="360" w:lineRule="auto"/>
        <w:ind w:firstLine="709"/>
        <w:jc w:val="both"/>
        <w:rPr>
          <w:color w:val="1A1A1A"/>
          <w:spacing w:val="-6"/>
          <w:shd w:val="clear" w:color="auto" w:fill="FFFFFF"/>
        </w:rPr>
      </w:pPr>
      <w:r w:rsidRPr="00E45638">
        <w:rPr>
          <w:color w:val="1A1A1A"/>
          <w:spacing w:val="-6"/>
          <w:u w:val="single"/>
          <w:shd w:val="clear" w:color="auto" w:fill="FFFFFF"/>
        </w:rPr>
        <w:t>Разрешение на параллельный импорт товаров.</w:t>
      </w:r>
      <w:r w:rsidRPr="00E45638">
        <w:rPr>
          <w:color w:val="1A1A1A"/>
          <w:spacing w:val="-6"/>
          <w:shd w:val="clear" w:color="auto" w:fill="FFFFFF"/>
        </w:rPr>
        <w:t xml:space="preserve"> </w:t>
      </w:r>
      <w:r>
        <w:rPr>
          <w:color w:val="1A1A1A"/>
          <w:spacing w:val="-6"/>
          <w:shd w:val="clear" w:color="auto" w:fill="FFFFFF"/>
        </w:rPr>
        <w:t xml:space="preserve">Ранее автором было рассмотрено влияние торговых и логистических санкций, а также приостановки деятельности ряда зарубежных компаний в РФ на формирование неудовлетворенного спроса, и, в качестве результата,  – роста цен </w:t>
      </w:r>
      <w:r w:rsidRPr="00E45638">
        <w:rPr>
          <w:color w:val="1A1A1A"/>
          <w:spacing w:val="-6"/>
          <w:shd w:val="clear" w:color="auto" w:fill="FFFFFF"/>
        </w:rPr>
        <w:t>(в том числе на товары-заменители), усиливающ</w:t>
      </w:r>
      <w:r>
        <w:rPr>
          <w:color w:val="1A1A1A"/>
          <w:spacing w:val="-6"/>
          <w:shd w:val="clear" w:color="auto" w:fill="FFFFFF"/>
        </w:rPr>
        <w:t>его</w:t>
      </w:r>
      <w:r w:rsidRPr="00E45638">
        <w:rPr>
          <w:color w:val="1A1A1A"/>
          <w:spacing w:val="-6"/>
          <w:shd w:val="clear" w:color="auto" w:fill="FFFFFF"/>
        </w:rPr>
        <w:t xml:space="preserve"> инфляционное давление в экономике</w:t>
      </w:r>
      <w:r>
        <w:rPr>
          <w:color w:val="1A1A1A"/>
          <w:spacing w:val="-6"/>
          <w:shd w:val="clear" w:color="auto" w:fill="FFFFFF"/>
        </w:rPr>
        <w:t xml:space="preserve"> </w:t>
      </w:r>
      <w:r w:rsidRPr="00E45638">
        <w:rPr>
          <w:color w:val="1A1A1A"/>
          <w:spacing w:val="-6"/>
          <w:shd w:val="clear" w:color="auto" w:fill="FFFFFF"/>
        </w:rPr>
        <w:t>и </w:t>
      </w:r>
      <w:r w:rsidRPr="00E45638">
        <w:rPr>
          <w:bCs/>
          <w:color w:val="1A1A1A"/>
          <w:spacing w:val="-6"/>
          <w:shd w:val="clear" w:color="auto" w:fill="FFFFFF"/>
        </w:rPr>
        <w:t>чрезмерно</w:t>
      </w:r>
      <w:r>
        <w:rPr>
          <w:bCs/>
          <w:color w:val="1A1A1A"/>
          <w:spacing w:val="-6"/>
          <w:shd w:val="clear" w:color="auto" w:fill="FFFFFF"/>
        </w:rPr>
        <w:t>го</w:t>
      </w:r>
      <w:r w:rsidRPr="00E45638">
        <w:rPr>
          <w:bCs/>
          <w:color w:val="1A1A1A"/>
          <w:spacing w:val="-6"/>
          <w:shd w:val="clear" w:color="auto" w:fill="FFFFFF"/>
        </w:rPr>
        <w:t xml:space="preserve"> укреплени</w:t>
      </w:r>
      <w:r>
        <w:rPr>
          <w:bCs/>
          <w:color w:val="1A1A1A"/>
          <w:spacing w:val="-6"/>
          <w:shd w:val="clear" w:color="auto" w:fill="FFFFFF"/>
        </w:rPr>
        <w:t>я</w:t>
      </w:r>
      <w:r w:rsidRPr="00E45638">
        <w:rPr>
          <w:bCs/>
          <w:color w:val="1A1A1A"/>
          <w:spacing w:val="-6"/>
          <w:shd w:val="clear" w:color="auto" w:fill="FFFFFF"/>
        </w:rPr>
        <w:t xml:space="preserve"> рубля</w:t>
      </w:r>
      <w:r w:rsidRPr="00E45638">
        <w:rPr>
          <w:color w:val="1A1A1A"/>
          <w:spacing w:val="-6"/>
          <w:shd w:val="clear" w:color="auto" w:fill="FFFFFF"/>
        </w:rPr>
        <w:t>, негативно влияюще</w:t>
      </w:r>
      <w:r>
        <w:rPr>
          <w:color w:val="1A1A1A"/>
          <w:spacing w:val="-6"/>
          <w:shd w:val="clear" w:color="auto" w:fill="FFFFFF"/>
        </w:rPr>
        <w:t xml:space="preserve">го </w:t>
      </w:r>
      <w:r w:rsidRPr="00E45638">
        <w:rPr>
          <w:color w:val="1A1A1A"/>
          <w:spacing w:val="-6"/>
          <w:shd w:val="clear" w:color="auto" w:fill="FFFFFF"/>
        </w:rPr>
        <w:t>на экспортеров и доходы бюджета.</w:t>
      </w:r>
      <w:r w:rsidRPr="00E45638">
        <w:rPr>
          <w:rStyle w:val="a6"/>
          <w:color w:val="1A1A1A"/>
          <w:spacing w:val="-6"/>
          <w:shd w:val="clear" w:color="auto" w:fill="FFFFFF"/>
        </w:rPr>
        <w:footnoteReference w:id="110"/>
      </w:r>
      <w:r>
        <w:rPr>
          <w:color w:val="1A1A1A"/>
          <w:spacing w:val="-6"/>
          <w:shd w:val="clear" w:color="auto" w:fill="FFFFFF"/>
        </w:rPr>
        <w:t xml:space="preserve"> </w:t>
      </w:r>
    </w:p>
    <w:p w14:paraId="42628EAA" w14:textId="1857E973" w:rsidR="009E5216" w:rsidRDefault="00E45638" w:rsidP="009E5216">
      <w:pPr>
        <w:spacing w:line="360" w:lineRule="auto"/>
        <w:ind w:firstLine="709"/>
        <w:jc w:val="both"/>
        <w:rPr>
          <w:color w:val="1A1A1A"/>
          <w:spacing w:val="-6"/>
          <w:shd w:val="clear" w:color="auto" w:fill="FFFFFF"/>
        </w:rPr>
      </w:pPr>
      <w:r>
        <w:rPr>
          <w:color w:val="1A1A1A"/>
          <w:spacing w:val="-6"/>
          <w:shd w:val="clear" w:color="auto" w:fill="FFFFFF"/>
        </w:rPr>
        <w:t xml:space="preserve">Для преодоления негативных эффектов воздействия санкций на экономику РФ, в </w:t>
      </w:r>
      <w:r w:rsidRPr="00E45638">
        <w:rPr>
          <w:color w:val="1A1A1A"/>
          <w:spacing w:val="-6"/>
          <w:shd w:val="clear" w:color="auto" w:fill="FFFFFF"/>
        </w:rPr>
        <w:t>апреле 2022 г. Правительство РФ одобрило параллельный импорт</w:t>
      </w:r>
      <w:r>
        <w:rPr>
          <w:color w:val="1A1A1A"/>
          <w:spacing w:val="-6"/>
          <w:shd w:val="clear" w:color="auto" w:fill="FFFFFF"/>
        </w:rPr>
        <w:t xml:space="preserve"> товаров в РФ, включающий разрешение ввоза в РФ товаров иностранного производства </w:t>
      </w:r>
      <w:r w:rsidRPr="00E45638">
        <w:rPr>
          <w:color w:val="1A1A1A"/>
          <w:spacing w:val="-6"/>
          <w:shd w:val="clear" w:color="auto" w:fill="FFFFFF"/>
        </w:rPr>
        <w:t>без согласия правообладателей</w:t>
      </w:r>
      <w:r>
        <w:rPr>
          <w:color w:val="1A1A1A"/>
          <w:spacing w:val="-6"/>
          <w:shd w:val="clear" w:color="auto" w:fill="FFFFFF"/>
        </w:rPr>
        <w:t xml:space="preserve">, а также отмену ответственности </w:t>
      </w:r>
      <w:r w:rsidRPr="00E45638">
        <w:rPr>
          <w:color w:val="1A1A1A"/>
          <w:spacing w:val="-6"/>
          <w:shd w:val="clear" w:color="auto" w:fill="FFFFFF"/>
        </w:rPr>
        <w:t>за ввоз продукции в обход официальных каналов дистрибуции</w:t>
      </w:r>
      <w:r>
        <w:rPr>
          <w:color w:val="1A1A1A"/>
          <w:spacing w:val="-6"/>
          <w:shd w:val="clear" w:color="auto" w:fill="FFFFFF"/>
        </w:rPr>
        <w:t>.</w:t>
      </w:r>
      <w:r w:rsidR="0008313C" w:rsidRPr="0008313C">
        <w:rPr>
          <w:rStyle w:val="a6"/>
          <w:color w:val="1A1A1A"/>
          <w:spacing w:val="-6"/>
          <w:shd w:val="clear" w:color="auto" w:fill="FFFFFF"/>
        </w:rPr>
        <w:t xml:space="preserve"> </w:t>
      </w:r>
      <w:r w:rsidR="0008313C" w:rsidRPr="00E45638">
        <w:rPr>
          <w:rStyle w:val="a6"/>
          <w:color w:val="1A1A1A"/>
          <w:spacing w:val="-6"/>
          <w:shd w:val="clear" w:color="auto" w:fill="FFFFFF"/>
        </w:rPr>
        <w:footnoteReference w:id="111"/>
      </w:r>
      <w:r w:rsidR="0008313C">
        <w:rPr>
          <w:color w:val="1A1A1A"/>
          <w:spacing w:val="-6"/>
          <w:shd w:val="clear" w:color="auto" w:fill="FFFFFF"/>
        </w:rPr>
        <w:t xml:space="preserve"> Основным эффектом инициации параллельного импорта ожидается обеспечение внутреннего рынка РФ товарами иностранных производителей, что, в среднесрочной перспективе, </w:t>
      </w:r>
      <w:r w:rsidR="009E5216" w:rsidRPr="00E45638">
        <w:rPr>
          <w:color w:val="1A1A1A"/>
          <w:spacing w:val="-6"/>
          <w:shd w:val="clear" w:color="auto" w:fill="FFFFFF"/>
        </w:rPr>
        <w:t>будет способствовать снижению темпов роста цен в экономике, ограничению укрепления рубля, а также увеличению товарооборота со странами, через которые будет осуществляться параллельный импорт</w:t>
      </w:r>
      <w:r w:rsidR="00692E32">
        <w:rPr>
          <w:color w:val="1A1A1A"/>
          <w:spacing w:val="-6"/>
          <w:shd w:val="clear" w:color="auto" w:fill="FFFFFF"/>
        </w:rPr>
        <w:t>.</w:t>
      </w:r>
      <w:r w:rsidR="009E5216" w:rsidRPr="00E45638">
        <w:rPr>
          <w:rStyle w:val="a6"/>
          <w:color w:val="1A1A1A"/>
          <w:spacing w:val="-6"/>
          <w:shd w:val="clear" w:color="auto" w:fill="FFFFFF"/>
        </w:rPr>
        <w:footnoteReference w:id="112"/>
      </w:r>
      <w:r w:rsidR="009E5216" w:rsidRPr="00E45638">
        <w:rPr>
          <w:color w:val="1A1A1A"/>
          <w:spacing w:val="-6"/>
          <w:shd w:val="clear" w:color="auto" w:fill="FFFFFF"/>
        </w:rPr>
        <w:t xml:space="preserve"> </w:t>
      </w:r>
    </w:p>
    <w:p w14:paraId="4B04D938" w14:textId="63798E01" w:rsidR="00692E32" w:rsidRPr="00692E32" w:rsidRDefault="00692E32" w:rsidP="00692E32">
      <w:pPr>
        <w:spacing w:line="360" w:lineRule="auto"/>
        <w:ind w:firstLine="709"/>
        <w:jc w:val="both"/>
        <w:rPr>
          <w:color w:val="000000"/>
        </w:rPr>
      </w:pPr>
      <w:r w:rsidRPr="009E5216">
        <w:rPr>
          <w:color w:val="000000"/>
          <w:u w:val="single"/>
        </w:rPr>
        <w:lastRenderedPageBreak/>
        <w:t xml:space="preserve">Переориентация на </w:t>
      </w:r>
      <w:r>
        <w:rPr>
          <w:color w:val="000000"/>
          <w:u w:val="single"/>
        </w:rPr>
        <w:t>альтернативные источники импорта.</w:t>
      </w:r>
      <w:r w:rsidRPr="00692E32">
        <w:rPr>
          <w:color w:val="000000"/>
        </w:rPr>
        <w:t xml:space="preserve"> </w:t>
      </w:r>
      <w:r>
        <w:rPr>
          <w:color w:val="000000"/>
        </w:rPr>
        <w:t xml:space="preserve">В рамках реализации данной меры планируется государственная поддержка переориентации импорта и расширение связей РФ с дружественными странами, что, в конечном итоге, приведет к повышению уровня технологического и экономического развития РФ. Представителями государственного менеджмента, в частности, </w:t>
      </w:r>
      <w:r w:rsidRPr="009E5216">
        <w:rPr>
          <w:color w:val="1A1A1A"/>
          <w:spacing w:val="-6"/>
          <w:shd w:val="clear" w:color="auto" w:fill="FFFFFF"/>
        </w:rPr>
        <w:t>Премьер-министр</w:t>
      </w:r>
      <w:r>
        <w:rPr>
          <w:color w:val="1A1A1A"/>
          <w:spacing w:val="-6"/>
          <w:shd w:val="clear" w:color="auto" w:fill="FFFFFF"/>
        </w:rPr>
        <w:t xml:space="preserve">ом </w:t>
      </w:r>
      <w:r w:rsidRPr="009E5216">
        <w:rPr>
          <w:color w:val="1A1A1A"/>
          <w:spacing w:val="-6"/>
          <w:shd w:val="clear" w:color="auto" w:fill="FFFFFF"/>
        </w:rPr>
        <w:t>РФ</w:t>
      </w:r>
      <w:r>
        <w:rPr>
          <w:color w:val="1A1A1A"/>
          <w:spacing w:val="-6"/>
          <w:shd w:val="clear" w:color="auto" w:fill="FFFFFF"/>
        </w:rPr>
        <w:t>,</w:t>
      </w:r>
      <w:r w:rsidRPr="009E5216">
        <w:rPr>
          <w:color w:val="1A1A1A"/>
          <w:spacing w:val="-6"/>
          <w:shd w:val="clear" w:color="auto" w:fill="FFFFFF"/>
        </w:rPr>
        <w:t xml:space="preserve"> Михаил</w:t>
      </w:r>
      <w:r>
        <w:rPr>
          <w:color w:val="1A1A1A"/>
          <w:spacing w:val="-6"/>
          <w:shd w:val="clear" w:color="auto" w:fill="FFFFFF"/>
        </w:rPr>
        <w:t>ом</w:t>
      </w:r>
      <w:r w:rsidRPr="009E5216">
        <w:rPr>
          <w:color w:val="1A1A1A"/>
          <w:spacing w:val="-6"/>
          <w:shd w:val="clear" w:color="auto" w:fill="FFFFFF"/>
        </w:rPr>
        <w:t xml:space="preserve"> Мишустин</w:t>
      </w:r>
      <w:r>
        <w:rPr>
          <w:color w:val="1A1A1A"/>
          <w:spacing w:val="-6"/>
          <w:shd w:val="clear" w:color="auto" w:fill="FFFFFF"/>
        </w:rPr>
        <w:t xml:space="preserve">ым, отмечается, что </w:t>
      </w:r>
      <w:r w:rsidRPr="009E5216">
        <w:rPr>
          <w:color w:val="000000"/>
        </w:rPr>
        <w:t xml:space="preserve">такой путь развития открывает широкие возможности для роста внутреннего производства, привлечения капиталов в российскую юрисдикцию, а также </w:t>
      </w:r>
      <w:r>
        <w:rPr>
          <w:color w:val="000000"/>
        </w:rPr>
        <w:t>укрепления</w:t>
      </w:r>
      <w:r w:rsidRPr="009E5216">
        <w:rPr>
          <w:color w:val="000000"/>
        </w:rPr>
        <w:t xml:space="preserve"> научно-технологическ</w:t>
      </w:r>
      <w:r>
        <w:rPr>
          <w:color w:val="000000"/>
        </w:rPr>
        <w:t>ой</w:t>
      </w:r>
      <w:r w:rsidRPr="009E5216">
        <w:rPr>
          <w:color w:val="000000"/>
        </w:rPr>
        <w:t xml:space="preserve"> баз</w:t>
      </w:r>
      <w:r>
        <w:rPr>
          <w:color w:val="000000"/>
        </w:rPr>
        <w:t>ы РФ.</w:t>
      </w:r>
      <w:r w:rsidRPr="009E5216">
        <w:rPr>
          <w:rStyle w:val="a6"/>
          <w:color w:val="000000"/>
        </w:rPr>
        <w:footnoteReference w:id="113"/>
      </w:r>
      <w:r>
        <w:rPr>
          <w:color w:val="000000"/>
        </w:rPr>
        <w:t xml:space="preserve"> Переориентация торговых связей РФ подробнее будет рассмотрена в п.3.2</w:t>
      </w:r>
    </w:p>
    <w:p w14:paraId="6AC535F5" w14:textId="2F9A87B6" w:rsidR="00EF5430" w:rsidRPr="00692E32" w:rsidRDefault="009E5216" w:rsidP="00692E32">
      <w:pPr>
        <w:spacing w:line="360" w:lineRule="auto"/>
        <w:ind w:firstLine="709"/>
        <w:jc w:val="both"/>
        <w:rPr>
          <w:color w:val="1A1A1A"/>
          <w:spacing w:val="-6"/>
          <w:shd w:val="clear" w:color="auto" w:fill="FFFFFF"/>
        </w:rPr>
      </w:pPr>
      <w:r>
        <w:rPr>
          <w:color w:val="1A1A1A"/>
          <w:spacing w:val="-6"/>
          <w:shd w:val="clear" w:color="auto" w:fill="FFFFFF"/>
        </w:rPr>
        <w:t>Однако, важно отметить,</w:t>
      </w:r>
      <w:r w:rsidR="00F6716D">
        <w:rPr>
          <w:color w:val="1A1A1A"/>
          <w:spacing w:val="-6"/>
          <w:shd w:val="clear" w:color="auto" w:fill="FFFFFF"/>
        </w:rPr>
        <w:t xml:space="preserve"> </w:t>
      </w:r>
      <w:r>
        <w:rPr>
          <w:color w:val="1A1A1A"/>
          <w:spacing w:val="-6"/>
          <w:shd w:val="clear" w:color="auto" w:fill="FFFFFF"/>
        </w:rPr>
        <w:t>что несмотря на преодоление проблемы дефицитов товаров на российских рынках, трансакционные издержки</w:t>
      </w:r>
      <w:r w:rsidR="00692E32">
        <w:rPr>
          <w:color w:val="1A1A1A"/>
          <w:spacing w:val="-6"/>
          <w:shd w:val="clear" w:color="auto" w:fill="FFFFFF"/>
        </w:rPr>
        <w:t xml:space="preserve"> (в том числе увеличение расстояний доставки) от параллельного импорта и импорта из других государств,</w:t>
      </w:r>
      <w:r>
        <w:rPr>
          <w:color w:val="1A1A1A"/>
          <w:spacing w:val="-6"/>
          <w:shd w:val="clear" w:color="auto" w:fill="FFFFFF"/>
        </w:rPr>
        <w:t xml:space="preserve"> повлияют на увеличение цен </w:t>
      </w:r>
      <w:r w:rsidR="00F6716D">
        <w:rPr>
          <w:color w:val="1A1A1A"/>
          <w:spacing w:val="-6"/>
          <w:shd w:val="clear" w:color="auto" w:fill="FFFFFF"/>
        </w:rPr>
        <w:t>готовой продукции</w:t>
      </w:r>
      <w:r>
        <w:rPr>
          <w:color w:val="1A1A1A"/>
          <w:spacing w:val="-6"/>
          <w:shd w:val="clear" w:color="auto" w:fill="FFFFFF"/>
        </w:rPr>
        <w:t xml:space="preserve"> для конечного потребителя (относительно цен 2021 г.) и снижение совокупного объема предложения товаров, ранее импортируемых из «недружественных» стран.</w:t>
      </w:r>
    </w:p>
    <w:p w14:paraId="1949DD10" w14:textId="663AD6F6" w:rsidR="00555D2F" w:rsidRDefault="00555D2F" w:rsidP="00555D2F">
      <w:pPr>
        <w:pStyle w:val="Z"/>
        <w:ind w:firstLine="567"/>
        <w:jc w:val="both"/>
      </w:pPr>
      <w:r>
        <w:t xml:space="preserve">Таким образом, итогами первого и второго этапа </w:t>
      </w:r>
      <w:r w:rsidR="00692E32">
        <w:t xml:space="preserve">структурной трансформации экономики РФ </w:t>
      </w:r>
      <w:r>
        <w:t>является спад объемов производства и валовой добавленной стоимости</w:t>
      </w:r>
      <w:r w:rsidR="00692E32">
        <w:t xml:space="preserve"> в результате снижения объемов предложения на российских рынках</w:t>
      </w:r>
      <w:r>
        <w:t xml:space="preserve"> к концу 2022 г.</w:t>
      </w:r>
      <w:r w:rsidR="001C1899">
        <w:t>, что подтверждается статистикой, опубликованной по итогам года. Так, суммарное снижение индекса производства по основным отраслям про</w:t>
      </w:r>
      <w:r w:rsidR="00E31645">
        <w:t>мышленности</w:t>
      </w:r>
      <w:r w:rsidR="00692E32">
        <w:t xml:space="preserve"> в 2022 г.</w:t>
      </w:r>
      <w:r w:rsidR="00E31645">
        <w:t xml:space="preserve"> </w:t>
      </w:r>
      <w:r w:rsidR="001C1899">
        <w:t>относительно 2021 г. составило 8,9% (см.рис.2.12)</w:t>
      </w:r>
    </w:p>
    <w:p w14:paraId="67E55D0E" w14:textId="12E83ACC" w:rsidR="001C1899" w:rsidRPr="001C1899" w:rsidRDefault="00B677AD" w:rsidP="001C1899">
      <w:pPr>
        <w:pStyle w:val="Z"/>
        <w:jc w:val="both"/>
      </w:pPr>
      <w:r>
        <w:rPr>
          <w:noProof/>
        </w:rPr>
        <w:lastRenderedPageBreak/>
        <w:drawing>
          <wp:inline distT="0" distB="0" distL="0" distR="0" wp14:anchorId="72246E23" wp14:editId="45185859">
            <wp:extent cx="6332220" cy="3316605"/>
            <wp:effectExtent l="0" t="0" r="5080" b="0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id="{FE7000AF-5150-184F-BACD-897CCAA6B8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7D9FC499" w14:textId="4F99777D" w:rsidR="001C1899" w:rsidRDefault="001C1899" w:rsidP="007518D9">
      <w:pPr>
        <w:spacing w:line="276" w:lineRule="auto"/>
        <w:jc w:val="center"/>
        <w:rPr>
          <w:szCs w:val="28"/>
        </w:rPr>
      </w:pPr>
      <w:r w:rsidRPr="00703E37">
        <w:rPr>
          <w:i/>
          <w:szCs w:val="28"/>
        </w:rPr>
        <w:t>Рис</w:t>
      </w:r>
      <w:r w:rsidR="009240DB">
        <w:rPr>
          <w:i/>
          <w:szCs w:val="28"/>
        </w:rPr>
        <w:t>.</w:t>
      </w:r>
      <w:r w:rsidRPr="00703E37">
        <w:rPr>
          <w:i/>
          <w:szCs w:val="28"/>
        </w:rPr>
        <w:t xml:space="preserve"> 2.</w:t>
      </w:r>
      <w:r w:rsidRPr="007518D9">
        <w:rPr>
          <w:i/>
          <w:szCs w:val="28"/>
        </w:rPr>
        <w:t>1</w:t>
      </w:r>
      <w:r w:rsidR="00E31645" w:rsidRPr="007518D9">
        <w:rPr>
          <w:i/>
          <w:szCs w:val="28"/>
        </w:rPr>
        <w:t>2</w:t>
      </w:r>
      <w:r w:rsidRPr="007518D9">
        <w:rPr>
          <w:i/>
          <w:szCs w:val="28"/>
        </w:rPr>
        <w:t xml:space="preserve">. </w:t>
      </w:r>
      <w:r w:rsidRPr="007518D9">
        <w:rPr>
          <w:b/>
          <w:szCs w:val="28"/>
        </w:rPr>
        <w:t xml:space="preserve">Динамика </w:t>
      </w:r>
      <w:r w:rsidR="00E31645" w:rsidRPr="007518D9">
        <w:rPr>
          <w:b/>
          <w:szCs w:val="28"/>
        </w:rPr>
        <w:t>индекса производства по Российской Федерации</w:t>
      </w:r>
      <w:r w:rsidRPr="007518D9">
        <w:rPr>
          <w:b/>
          <w:szCs w:val="28"/>
        </w:rPr>
        <w:t xml:space="preserve">, </w:t>
      </w:r>
      <w:r w:rsidR="00E31645" w:rsidRPr="007518D9">
        <w:rPr>
          <w:b/>
          <w:szCs w:val="28"/>
        </w:rPr>
        <w:t>2015-</w:t>
      </w:r>
      <w:r w:rsidRPr="007518D9">
        <w:rPr>
          <w:b/>
          <w:szCs w:val="28"/>
        </w:rPr>
        <w:t>2022 г., % г/г.</w:t>
      </w:r>
      <w:r w:rsidRPr="007518D9">
        <w:rPr>
          <w:i/>
          <w:szCs w:val="28"/>
        </w:rPr>
        <w:br/>
      </w:r>
      <w:r w:rsidRPr="007518D9">
        <w:rPr>
          <w:szCs w:val="28"/>
        </w:rPr>
        <w:t>Составлено по:</w:t>
      </w:r>
      <w:r w:rsidR="007518D9" w:rsidRPr="007518D9">
        <w:rPr>
          <w:szCs w:val="28"/>
        </w:rPr>
        <w:t xml:space="preserve"> </w:t>
      </w:r>
      <w:r w:rsidR="007518D9" w:rsidRPr="007518D9">
        <w:t xml:space="preserve">Промышленное производство </w:t>
      </w:r>
      <w:r w:rsidR="007518D9" w:rsidRPr="007518D9">
        <w:rPr>
          <w:rStyle w:val="a6"/>
          <w:szCs w:val="28"/>
        </w:rPr>
        <w:footnoteReference w:id="114"/>
      </w:r>
    </w:p>
    <w:p w14:paraId="3D880D41" w14:textId="77777777" w:rsidR="001C1899" w:rsidRPr="001C1899" w:rsidRDefault="001C1899" w:rsidP="00555D2F">
      <w:pPr>
        <w:pStyle w:val="Z"/>
        <w:ind w:firstLine="567"/>
        <w:jc w:val="both"/>
      </w:pPr>
    </w:p>
    <w:p w14:paraId="73F20864" w14:textId="77777777" w:rsidR="005B1432" w:rsidRDefault="005B1432" w:rsidP="005B1432">
      <w:pPr>
        <w:pStyle w:val="Z"/>
        <w:ind w:firstLine="567"/>
        <w:jc w:val="both"/>
      </w:pPr>
    </w:p>
    <w:p w14:paraId="56AD7945" w14:textId="22965044" w:rsidR="005B1432" w:rsidRDefault="003D3B0A" w:rsidP="00306738">
      <w:pPr>
        <w:pStyle w:val="Z"/>
        <w:ind w:firstLine="567"/>
        <w:jc w:val="both"/>
      </w:pPr>
      <w:r>
        <w:t xml:space="preserve">3. </w:t>
      </w:r>
      <w:r w:rsidR="00EE7E78">
        <w:t xml:space="preserve">Третий этап структурной трансформации экономики РФ предполагает обратную индустриализацию (индустриализацию на основе менее передовых технологий). В рамках данного этапа предполагается импортозамещение </w:t>
      </w:r>
      <w:r w:rsidR="007F2F59">
        <w:t xml:space="preserve">технологий и производств, доступ к которым ограничен из-за введения санкций. Одним из наиболее существенным рисков для данного этапа является удорожание импортозамещенных техники и технологий относительно более современных технологий, ограниченных санкциями в результате эффекта малого масштаба и ограниченного объема российских рынков. В частности, на данном этапе прогнозируется снижение уровня цифровизации техники и бизнес-процессов, а также снижение экологичности производства. При этом предполагается, что результатом третьего этапа структурной трансформации (займет несколько лет) является рост производственных мощностей и повышение темпов экономического роста. </w:t>
      </w:r>
    </w:p>
    <w:p w14:paraId="7B91F7B2" w14:textId="7F30FFA0" w:rsidR="000D5880" w:rsidRDefault="000D5880" w:rsidP="00306738">
      <w:pPr>
        <w:pStyle w:val="Z"/>
        <w:ind w:firstLine="567"/>
        <w:jc w:val="both"/>
      </w:pPr>
      <w:r>
        <w:t xml:space="preserve">4. Завершение структурной трансформации РФ, возврат к прежним технологическим уровням с возможными локально-техническими прорывами в отдельных областях промышленности. Ожидается, что </w:t>
      </w:r>
      <w:r w:rsidR="00072C1F">
        <w:t xml:space="preserve">в российской экономике вырастет доля обрабатывающих </w:t>
      </w:r>
      <w:r w:rsidR="00072C1F">
        <w:lastRenderedPageBreak/>
        <w:t>производств и сектора бизнес-услуг, а доля потребительских услуг – снизится, при этом последующий прирост ВВП ожидается на уровне 2%</w:t>
      </w:r>
      <w:r w:rsidR="00072C1F">
        <w:rPr>
          <w:rStyle w:val="a6"/>
        </w:rPr>
        <w:footnoteReference w:id="115"/>
      </w:r>
      <w:r w:rsidR="00072C1F">
        <w:t xml:space="preserve">. При этом Банком РФ отмечается, что </w:t>
      </w:r>
      <w:r w:rsidR="002C70A0">
        <w:t xml:space="preserve">успех структурной трансформации, в первую очередь, зависит от уровня предпринимательской активности и важнейшей задачей экономической политики является разработка мер по ее стимулированию. </w:t>
      </w:r>
    </w:p>
    <w:p w14:paraId="743176DA" w14:textId="57965CF1" w:rsidR="00964C74" w:rsidRDefault="002C70A0" w:rsidP="00306738">
      <w:pPr>
        <w:pStyle w:val="Z"/>
        <w:ind w:firstLine="567"/>
        <w:jc w:val="both"/>
      </w:pPr>
      <w:r>
        <w:t xml:space="preserve">Таким образом, </w:t>
      </w:r>
      <w:r w:rsidR="007518D9" w:rsidRPr="007518D9">
        <w:t>прогнозный сценарий</w:t>
      </w:r>
      <w:r w:rsidR="00964C74" w:rsidRPr="007518D9">
        <w:t xml:space="preserve"> структурной</w:t>
      </w:r>
      <w:r w:rsidR="00964C74">
        <w:t xml:space="preserve"> трансформации экономики РФ может иметь вид, представленный в таблице 2.3.</w:t>
      </w:r>
    </w:p>
    <w:p w14:paraId="5DD63FDD" w14:textId="77777777" w:rsidR="00964C74" w:rsidRDefault="00964C74" w:rsidP="00306738">
      <w:pPr>
        <w:pStyle w:val="Z"/>
        <w:ind w:firstLine="567"/>
        <w:jc w:val="both"/>
      </w:pPr>
    </w:p>
    <w:p w14:paraId="33061033" w14:textId="0B1C0D55" w:rsidR="00964C74" w:rsidRPr="00B12C45" w:rsidRDefault="00964C74" w:rsidP="00D65269">
      <w:pPr>
        <w:spacing w:line="360" w:lineRule="auto"/>
        <w:ind w:firstLine="720"/>
        <w:jc w:val="right"/>
        <w:rPr>
          <w:i/>
        </w:rPr>
      </w:pPr>
      <w:r w:rsidRPr="00B12C45">
        <w:rPr>
          <w:i/>
        </w:rPr>
        <w:t xml:space="preserve">Таблица </w:t>
      </w:r>
      <w:r>
        <w:rPr>
          <w:i/>
        </w:rPr>
        <w:t>2.3</w:t>
      </w:r>
    </w:p>
    <w:p w14:paraId="0AA84454" w14:textId="2BE94484" w:rsidR="00964C74" w:rsidRPr="007518D9" w:rsidRDefault="007518D9" w:rsidP="00964C7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Прогнозный сценарий</w:t>
      </w:r>
      <w:r w:rsidR="00964C74">
        <w:rPr>
          <w:b/>
          <w:sz w:val="28"/>
          <w:szCs w:val="28"/>
        </w:rPr>
        <w:t xml:space="preserve"> структурной трансформации экономики РФ в период 2022-2030 гг.</w:t>
      </w:r>
      <w:r w:rsidRPr="007518D9">
        <w:rPr>
          <w:b/>
          <w:sz w:val="28"/>
          <w:szCs w:val="28"/>
        </w:rPr>
        <w:t>*</w:t>
      </w:r>
    </w:p>
    <w:tbl>
      <w:tblPr>
        <w:tblW w:w="10196" w:type="dxa"/>
        <w:tblLayout w:type="fixed"/>
        <w:tblLook w:val="04A0" w:firstRow="1" w:lastRow="0" w:firstColumn="1" w:lastColumn="0" w:noHBand="0" w:noVBand="1"/>
      </w:tblPr>
      <w:tblGrid>
        <w:gridCol w:w="782"/>
        <w:gridCol w:w="1902"/>
        <w:gridCol w:w="2551"/>
        <w:gridCol w:w="2268"/>
        <w:gridCol w:w="2693"/>
      </w:tblGrid>
      <w:tr w:rsidR="00DB0557" w:rsidRPr="002C70A0" w14:paraId="307EF533" w14:textId="77777777" w:rsidTr="002E7FBA">
        <w:trPr>
          <w:trHeight w:val="493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20051FB" w14:textId="7BB49262" w:rsidR="002C70A0" w:rsidRPr="002C70A0" w:rsidRDefault="002C70A0" w:rsidP="002C70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70A0">
              <w:rPr>
                <w:b/>
                <w:bCs/>
                <w:color w:val="000000"/>
                <w:sz w:val="20"/>
                <w:szCs w:val="20"/>
              </w:rPr>
              <w:t>Этап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55C7B4" w14:textId="77777777" w:rsidR="002C70A0" w:rsidRPr="002C70A0" w:rsidRDefault="002C70A0" w:rsidP="002C70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70A0">
              <w:rPr>
                <w:b/>
                <w:bCs/>
                <w:color w:val="000000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2DAFCBC" w14:textId="77777777" w:rsidR="002C70A0" w:rsidRPr="002C70A0" w:rsidRDefault="002C70A0" w:rsidP="002C70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70A0">
              <w:rPr>
                <w:b/>
                <w:bCs/>
                <w:color w:val="000000"/>
                <w:sz w:val="20"/>
                <w:szCs w:val="20"/>
              </w:rPr>
              <w:t xml:space="preserve">Потенциальные риски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61EA8EB" w14:textId="77777777" w:rsidR="002C70A0" w:rsidRPr="002C70A0" w:rsidRDefault="002C70A0" w:rsidP="002C70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70A0">
              <w:rPr>
                <w:b/>
                <w:bCs/>
                <w:color w:val="000000"/>
                <w:sz w:val="20"/>
                <w:szCs w:val="20"/>
              </w:rPr>
              <w:t xml:space="preserve">Ожидаемый итог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142FE89" w14:textId="77777777" w:rsidR="002C70A0" w:rsidRPr="002C70A0" w:rsidRDefault="002C70A0" w:rsidP="002C70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70A0">
              <w:rPr>
                <w:b/>
                <w:bCs/>
                <w:color w:val="000000"/>
                <w:sz w:val="20"/>
                <w:szCs w:val="20"/>
              </w:rPr>
              <w:t>Необходимые меры экономической политики</w:t>
            </w:r>
          </w:p>
        </w:tc>
      </w:tr>
      <w:tr w:rsidR="00DB0557" w:rsidRPr="002C70A0" w14:paraId="59035ACC" w14:textId="77777777" w:rsidTr="002E7FBA">
        <w:trPr>
          <w:trHeight w:val="14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6179" w14:textId="304A3DA9" w:rsidR="002C70A0" w:rsidRPr="002C70A0" w:rsidRDefault="002C70A0" w:rsidP="002C70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 гг.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1E6D" w14:textId="7F6134B5" w:rsidR="002C70A0" w:rsidRPr="002C70A0" w:rsidRDefault="002C70A0" w:rsidP="002C70A0">
            <w:pPr>
              <w:rPr>
                <w:color w:val="000000"/>
                <w:sz w:val="20"/>
                <w:szCs w:val="20"/>
              </w:rPr>
            </w:pPr>
            <w:r w:rsidRPr="002C70A0">
              <w:rPr>
                <w:color w:val="000000"/>
                <w:sz w:val="20"/>
                <w:szCs w:val="20"/>
              </w:rPr>
              <w:t>Разрыв технологических, производственных и логистических цепочек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5438C" w14:textId="131F4D51" w:rsidR="002C70A0" w:rsidRDefault="002C70A0" w:rsidP="002C70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2C70A0">
              <w:rPr>
                <w:color w:val="000000"/>
                <w:sz w:val="20"/>
                <w:szCs w:val="20"/>
              </w:rPr>
              <w:t>Перебои</w:t>
            </w:r>
            <w:r>
              <w:rPr>
                <w:color w:val="000000"/>
                <w:sz w:val="20"/>
                <w:szCs w:val="20"/>
              </w:rPr>
              <w:t xml:space="preserve"> и/или прекращение поставок</w:t>
            </w:r>
            <w:r w:rsidR="00DB0557">
              <w:rPr>
                <w:color w:val="000000"/>
                <w:sz w:val="20"/>
                <w:szCs w:val="20"/>
              </w:rPr>
              <w:t>;</w:t>
            </w:r>
            <w:r w:rsidRPr="002C70A0">
              <w:rPr>
                <w:color w:val="000000"/>
                <w:sz w:val="20"/>
                <w:szCs w:val="20"/>
              </w:rPr>
              <w:t xml:space="preserve"> </w:t>
            </w:r>
          </w:p>
          <w:p w14:paraId="45DBE75B" w14:textId="32E5E050" w:rsidR="002C70A0" w:rsidRDefault="002C70A0" w:rsidP="002C70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2C70A0">
              <w:rPr>
                <w:color w:val="000000"/>
                <w:sz w:val="20"/>
                <w:szCs w:val="20"/>
              </w:rPr>
              <w:t>Ухудшение финансового положения всех</w:t>
            </w:r>
            <w:r w:rsidR="00DB0557">
              <w:rPr>
                <w:color w:val="000000"/>
                <w:sz w:val="20"/>
                <w:szCs w:val="20"/>
              </w:rPr>
              <w:t>;</w:t>
            </w:r>
          </w:p>
          <w:p w14:paraId="097CE94F" w14:textId="37DB2645" w:rsidR="002C70A0" w:rsidRPr="002C70A0" w:rsidRDefault="002C70A0" w:rsidP="002C70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2C70A0">
              <w:rPr>
                <w:color w:val="000000"/>
                <w:sz w:val="20"/>
                <w:szCs w:val="20"/>
              </w:rPr>
              <w:t>Общее снижение техническо</w:t>
            </w:r>
            <w:r>
              <w:rPr>
                <w:color w:val="000000"/>
                <w:sz w:val="20"/>
                <w:szCs w:val="20"/>
              </w:rPr>
              <w:t xml:space="preserve">й </w:t>
            </w:r>
            <w:r w:rsidRPr="002C70A0">
              <w:rPr>
                <w:color w:val="000000"/>
                <w:sz w:val="20"/>
                <w:szCs w:val="20"/>
              </w:rPr>
              <w:t>эффективности производств</w:t>
            </w:r>
            <w:r w:rsidR="00DB0557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F2789" w14:textId="4CB1C028" w:rsidR="002C70A0" w:rsidRPr="002C70A0" w:rsidRDefault="00DB0557" w:rsidP="002C70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Технологический с</w:t>
            </w:r>
            <w:r w:rsidR="002C70A0" w:rsidRPr="002C70A0">
              <w:rPr>
                <w:color w:val="000000"/>
                <w:sz w:val="20"/>
                <w:szCs w:val="20"/>
              </w:rPr>
              <w:t>пад производств</w:t>
            </w:r>
            <w:r>
              <w:rPr>
                <w:color w:val="000000"/>
                <w:sz w:val="20"/>
                <w:szCs w:val="20"/>
              </w:rPr>
              <w:t xml:space="preserve"> и общее снижение экономической эффективности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E934" w14:textId="7B62EEBC" w:rsidR="00DB0557" w:rsidRDefault="00DB0557" w:rsidP="00DB05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2C70A0" w:rsidRPr="002C70A0">
              <w:rPr>
                <w:color w:val="000000"/>
                <w:sz w:val="20"/>
                <w:szCs w:val="20"/>
              </w:rPr>
              <w:t>Принятие государство</w:t>
            </w:r>
            <w:r>
              <w:rPr>
                <w:color w:val="000000"/>
                <w:sz w:val="20"/>
                <w:szCs w:val="20"/>
              </w:rPr>
              <w:t>м</w:t>
            </w:r>
            <w:r w:rsidR="002C70A0" w:rsidRPr="002C70A0">
              <w:rPr>
                <w:color w:val="000000"/>
                <w:sz w:val="20"/>
                <w:szCs w:val="20"/>
              </w:rPr>
              <w:t xml:space="preserve"> части финансовых кредитных</w:t>
            </w:r>
            <w:r>
              <w:rPr>
                <w:color w:val="000000"/>
                <w:sz w:val="20"/>
                <w:szCs w:val="20"/>
              </w:rPr>
              <w:t xml:space="preserve"> и</w:t>
            </w:r>
            <w:r w:rsidR="002C70A0" w:rsidRPr="002C70A0">
              <w:rPr>
                <w:color w:val="000000"/>
                <w:sz w:val="20"/>
                <w:szCs w:val="20"/>
              </w:rPr>
              <w:t xml:space="preserve"> процентных </w:t>
            </w:r>
            <w:r>
              <w:rPr>
                <w:color w:val="000000"/>
                <w:sz w:val="20"/>
                <w:szCs w:val="20"/>
              </w:rPr>
              <w:t>рисков;</w:t>
            </w:r>
            <w:r w:rsidR="002C70A0" w:rsidRPr="002C70A0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-</w:t>
            </w:r>
            <w:r w:rsidR="002C70A0" w:rsidRPr="002C70A0">
              <w:rPr>
                <w:color w:val="000000"/>
                <w:sz w:val="20"/>
                <w:szCs w:val="20"/>
              </w:rPr>
              <w:t xml:space="preserve">Снижение административной </w:t>
            </w:r>
            <w:r>
              <w:rPr>
                <w:color w:val="000000"/>
                <w:sz w:val="20"/>
                <w:szCs w:val="20"/>
              </w:rPr>
              <w:t>и</w:t>
            </w:r>
            <w:r w:rsidR="002C70A0" w:rsidRPr="002C70A0">
              <w:rPr>
                <w:color w:val="000000"/>
                <w:sz w:val="20"/>
                <w:szCs w:val="20"/>
              </w:rPr>
              <w:t xml:space="preserve"> финансовой нагрузки на бизнес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248A920A" w14:textId="77777777" w:rsidR="00DB0557" w:rsidRDefault="00DB0557" w:rsidP="00DB05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2C70A0" w:rsidRPr="002C70A0">
              <w:rPr>
                <w:color w:val="000000"/>
                <w:sz w:val="20"/>
                <w:szCs w:val="20"/>
              </w:rPr>
              <w:t>Переориентация на альтернативные источники импорта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186C7037" w14:textId="1D6DA9FF" w:rsidR="002C70A0" w:rsidRPr="002C70A0" w:rsidRDefault="00DB0557" w:rsidP="00DB05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2C70A0" w:rsidRPr="002C70A0">
              <w:rPr>
                <w:color w:val="000000"/>
                <w:sz w:val="20"/>
                <w:szCs w:val="20"/>
              </w:rPr>
              <w:t>Разрешение параллельного импорта</w:t>
            </w:r>
            <w:r>
              <w:rPr>
                <w:color w:val="000000"/>
                <w:sz w:val="20"/>
                <w:szCs w:val="20"/>
              </w:rPr>
              <w:t>.</w:t>
            </w:r>
            <w:r w:rsidR="002C70A0" w:rsidRPr="002C70A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E7FBA" w:rsidRPr="002C70A0" w14:paraId="756F5F6C" w14:textId="77777777" w:rsidTr="002E7FBA">
        <w:trPr>
          <w:trHeight w:val="57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FD45" w14:textId="20BD7055" w:rsidR="002E7FBA" w:rsidRDefault="002E7FBA" w:rsidP="002E7F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 гг.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21A94" w14:textId="1E8B2FA4" w:rsidR="002E7FBA" w:rsidRPr="002C70A0" w:rsidRDefault="002E7FBA" w:rsidP="002E7F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2C70A0">
              <w:rPr>
                <w:color w:val="000000"/>
                <w:sz w:val="20"/>
                <w:szCs w:val="20"/>
              </w:rPr>
              <w:t>ервичная подстро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2C70A0">
              <w:rPr>
                <w:color w:val="000000"/>
                <w:sz w:val="20"/>
                <w:szCs w:val="20"/>
              </w:rPr>
              <w:t>ка к новым условиям функционировани</w:t>
            </w:r>
            <w:r>
              <w:rPr>
                <w:color w:val="000000"/>
                <w:sz w:val="20"/>
                <w:szCs w:val="20"/>
              </w:rPr>
              <w:t>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F7A59" w14:textId="71983168" w:rsidR="002E7FBA" w:rsidRDefault="002E7FBA" w:rsidP="002E7F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-Удорожание импорта из-за у</w:t>
            </w:r>
            <w:r w:rsidRPr="002C70A0">
              <w:rPr>
                <w:color w:val="000000"/>
                <w:sz w:val="20"/>
                <w:szCs w:val="20"/>
              </w:rPr>
              <w:t>сложнени</w:t>
            </w:r>
            <w:r>
              <w:rPr>
                <w:color w:val="000000"/>
                <w:sz w:val="20"/>
                <w:szCs w:val="20"/>
              </w:rPr>
              <w:t xml:space="preserve">я </w:t>
            </w:r>
            <w:r w:rsidRPr="002C70A0">
              <w:rPr>
                <w:color w:val="000000"/>
                <w:sz w:val="20"/>
                <w:szCs w:val="20"/>
              </w:rPr>
              <w:t>логистики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06204F5C" w14:textId="5E66163E" w:rsidR="002E7FBA" w:rsidRDefault="002E7FBA" w:rsidP="002E7F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-С</w:t>
            </w:r>
            <w:r w:rsidRPr="002C70A0">
              <w:rPr>
                <w:color w:val="000000"/>
                <w:sz w:val="20"/>
                <w:szCs w:val="20"/>
              </w:rPr>
              <w:t>тарени</w:t>
            </w:r>
            <w:r>
              <w:rPr>
                <w:color w:val="000000"/>
                <w:sz w:val="20"/>
                <w:szCs w:val="20"/>
              </w:rPr>
              <w:t xml:space="preserve">е </w:t>
            </w:r>
            <w:r w:rsidRPr="002C70A0">
              <w:rPr>
                <w:color w:val="000000"/>
                <w:sz w:val="20"/>
                <w:szCs w:val="20"/>
              </w:rPr>
              <w:t>материально-техническо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2C70A0">
              <w:rPr>
                <w:color w:val="000000"/>
                <w:sz w:val="20"/>
                <w:szCs w:val="20"/>
              </w:rPr>
              <w:t xml:space="preserve"> базы </w:t>
            </w:r>
            <w:r>
              <w:rPr>
                <w:color w:val="000000"/>
                <w:sz w:val="20"/>
                <w:szCs w:val="20"/>
              </w:rPr>
              <w:t>и снижение техно</w:t>
            </w:r>
            <w:r w:rsidR="004061F4">
              <w:rPr>
                <w:color w:val="000000"/>
                <w:sz w:val="20"/>
                <w:szCs w:val="20"/>
              </w:rPr>
              <w:t>логического уровня производства;</w:t>
            </w:r>
          </w:p>
          <w:p w14:paraId="61D289CA" w14:textId="20913405" w:rsidR="004061F4" w:rsidRDefault="004061F4" w:rsidP="002E7F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-Истощение производственных запасов предприятий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CE50B" w14:textId="2FFCDEBE" w:rsidR="002E7FBA" w:rsidRDefault="002E7FBA" w:rsidP="002E7FBA">
            <w:pPr>
              <w:rPr>
                <w:color w:val="000000"/>
                <w:sz w:val="20"/>
                <w:szCs w:val="20"/>
              </w:rPr>
            </w:pPr>
            <w:r w:rsidRPr="002C70A0">
              <w:rPr>
                <w:color w:val="000000"/>
                <w:sz w:val="20"/>
                <w:szCs w:val="20"/>
              </w:rPr>
              <w:t>Спад объемов производства и валово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2C70A0">
              <w:rPr>
                <w:color w:val="000000"/>
                <w:sz w:val="20"/>
                <w:szCs w:val="20"/>
              </w:rPr>
              <w:t xml:space="preserve"> добавленно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2C70A0">
              <w:rPr>
                <w:color w:val="000000"/>
                <w:sz w:val="20"/>
                <w:szCs w:val="20"/>
              </w:rPr>
              <w:t xml:space="preserve"> стоимости 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BCEF5" w14:textId="77777777" w:rsidR="002E7FBA" w:rsidRDefault="002E7FBA" w:rsidP="002E7FBA">
            <w:pPr>
              <w:rPr>
                <w:color w:val="000000"/>
                <w:sz w:val="20"/>
                <w:szCs w:val="20"/>
              </w:rPr>
            </w:pPr>
          </w:p>
        </w:tc>
      </w:tr>
      <w:tr w:rsidR="002E7FBA" w:rsidRPr="002C70A0" w14:paraId="143EB15E" w14:textId="77777777" w:rsidTr="002E7FBA">
        <w:trPr>
          <w:trHeight w:val="57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8C1B" w14:textId="4CBD9740" w:rsidR="002E7FBA" w:rsidRDefault="002E7FBA" w:rsidP="002E7FBA">
            <w:pPr>
              <w:rPr>
                <w:color w:val="000000"/>
                <w:sz w:val="20"/>
                <w:szCs w:val="20"/>
              </w:rPr>
            </w:pPr>
            <w:r w:rsidRPr="002C70A0">
              <w:rPr>
                <w:color w:val="000000"/>
                <w:sz w:val="20"/>
                <w:szCs w:val="20"/>
              </w:rPr>
              <w:t>2023-2028 гг.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89D89" w14:textId="206045F2" w:rsidR="002E7FBA" w:rsidRDefault="002E7FBA" w:rsidP="002E7F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2C70A0">
              <w:rPr>
                <w:color w:val="000000"/>
                <w:sz w:val="20"/>
                <w:szCs w:val="20"/>
              </w:rPr>
              <w:t>братная индустриализация основе развития менее передовых технологий.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2AA2" w14:textId="77777777" w:rsidR="002E7FBA" w:rsidRDefault="002E7FBA" w:rsidP="002E7F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-Удорожание импортозамещенных технологий из-за эффекта малого масштаба;</w:t>
            </w:r>
          </w:p>
          <w:p w14:paraId="3F385AE6" w14:textId="77777777" w:rsidR="002E7FBA" w:rsidRDefault="002E7FBA" w:rsidP="002E7F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-Снижение экологичности производств в результате использования менее ресурсосберегающих технологий;</w:t>
            </w:r>
          </w:p>
          <w:p w14:paraId="5AC04D4F" w14:textId="7003FF6B" w:rsidR="002E7FBA" w:rsidRDefault="002E7FBA" w:rsidP="002E7F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-Снижение эффективности импортозамещенных технологий относительно западных.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B237" w14:textId="77777777" w:rsidR="002E7FBA" w:rsidRDefault="002E7FBA" w:rsidP="002E7F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-Увеличение доли промышленности в экономике;</w:t>
            </w:r>
          </w:p>
          <w:p w14:paraId="1E62C6EA" w14:textId="6C43DC0B" w:rsidR="002E7FBA" w:rsidRPr="002C70A0" w:rsidRDefault="002E7FBA" w:rsidP="002E7F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-Повышение темпов экономического роста за счёт </w:t>
            </w:r>
            <w:r w:rsidRPr="002C70A0">
              <w:rPr>
                <w:color w:val="000000"/>
                <w:sz w:val="20"/>
                <w:szCs w:val="20"/>
              </w:rPr>
              <w:t>восстановлени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2C70A0">
              <w:rPr>
                <w:color w:val="000000"/>
                <w:sz w:val="20"/>
                <w:szCs w:val="20"/>
              </w:rPr>
              <w:t xml:space="preserve"> кредитно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2C70A0">
              <w:rPr>
                <w:color w:val="000000"/>
                <w:sz w:val="20"/>
                <w:szCs w:val="20"/>
              </w:rPr>
              <w:t xml:space="preserve"> активности и закрыти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2C70A0">
              <w:rPr>
                <w:color w:val="000000"/>
                <w:sz w:val="20"/>
                <w:szCs w:val="20"/>
              </w:rPr>
              <w:t xml:space="preserve"> отрицательного разрыва выпуска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79B3" w14:textId="77777777" w:rsidR="002E7FBA" w:rsidRDefault="002E7FBA" w:rsidP="002E7F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2C70A0">
              <w:rPr>
                <w:color w:val="000000"/>
                <w:sz w:val="20"/>
                <w:szCs w:val="20"/>
              </w:rPr>
              <w:t>Стимулирование программ импортозамещения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4E75B21C" w14:textId="57128A7D" w:rsidR="002E7FBA" w:rsidRDefault="002E7FBA" w:rsidP="002E7F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-П</w:t>
            </w:r>
            <w:r w:rsidRPr="002C70A0">
              <w:rPr>
                <w:color w:val="000000"/>
                <w:sz w:val="20"/>
                <w:szCs w:val="20"/>
              </w:rPr>
              <w:t>оддержка российских производителей импортозамещающей продукции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964C74" w:rsidRPr="002C70A0" w14:paraId="311A5800" w14:textId="77777777" w:rsidTr="002E7FBA">
        <w:trPr>
          <w:trHeight w:val="57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EF08" w14:textId="2BBD4415" w:rsidR="00964C74" w:rsidRPr="002C70A0" w:rsidRDefault="00964C74" w:rsidP="00964C74">
            <w:pPr>
              <w:rPr>
                <w:color w:val="000000"/>
                <w:sz w:val="20"/>
                <w:szCs w:val="20"/>
              </w:rPr>
            </w:pPr>
            <w:r w:rsidRPr="002C70A0">
              <w:rPr>
                <w:color w:val="000000"/>
                <w:sz w:val="20"/>
                <w:szCs w:val="20"/>
              </w:rPr>
              <w:lastRenderedPageBreak/>
              <w:t>2028-2030 гг.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D1D0" w14:textId="16E995F3" w:rsidR="00964C74" w:rsidRDefault="00964C74" w:rsidP="00964C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Pr="002C70A0">
              <w:rPr>
                <w:color w:val="000000"/>
                <w:sz w:val="20"/>
                <w:szCs w:val="20"/>
              </w:rPr>
              <w:t>авершение структурно</w:t>
            </w:r>
            <w:r>
              <w:rPr>
                <w:color w:val="000000"/>
                <w:sz w:val="20"/>
                <w:szCs w:val="20"/>
              </w:rPr>
              <w:t xml:space="preserve">й трансформации экономики, </w:t>
            </w:r>
            <w:r w:rsidRPr="002C70A0">
              <w:rPr>
                <w:color w:val="000000"/>
                <w:sz w:val="20"/>
                <w:szCs w:val="20"/>
              </w:rPr>
              <w:t>возврат к прежним технологическим уровня</w:t>
            </w: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4739" w14:textId="77777777" w:rsidR="00964C74" w:rsidRDefault="00964C74" w:rsidP="00964C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2C70A0">
              <w:rPr>
                <w:color w:val="000000"/>
                <w:sz w:val="20"/>
                <w:szCs w:val="20"/>
              </w:rPr>
              <w:t>Снижение доли потребительских услуг</w:t>
            </w:r>
            <w:r>
              <w:rPr>
                <w:color w:val="000000"/>
                <w:sz w:val="20"/>
                <w:szCs w:val="20"/>
              </w:rPr>
              <w:t xml:space="preserve"> в экономике;</w:t>
            </w:r>
          </w:p>
          <w:p w14:paraId="18CBCC1E" w14:textId="62FB152B" w:rsidR="00964C74" w:rsidRDefault="00964C74" w:rsidP="00964C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-Снижение темпов экономического роста относительно досанкционного периода.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80D0E" w14:textId="77777777" w:rsidR="00964C74" w:rsidRDefault="00964C74" w:rsidP="00964C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-Среднегодовые темпы экономического роста -2%;</w:t>
            </w:r>
          </w:p>
          <w:p w14:paraId="5D624D2D" w14:textId="13C9A449" w:rsidR="00964C74" w:rsidRDefault="00964C74" w:rsidP="00964C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-Возрастание роли </w:t>
            </w:r>
            <w:r w:rsidRPr="002C70A0">
              <w:rPr>
                <w:color w:val="000000"/>
                <w:sz w:val="20"/>
                <w:szCs w:val="20"/>
              </w:rPr>
              <w:t>обрабатывающих производств и сектора бизнес-услуг</w:t>
            </w:r>
            <w:r>
              <w:rPr>
                <w:color w:val="000000"/>
                <w:sz w:val="20"/>
                <w:szCs w:val="20"/>
              </w:rPr>
              <w:t xml:space="preserve"> в экономике.</w:t>
            </w:r>
            <w:r w:rsidRPr="002C70A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78C9E" w14:textId="39B041F6" w:rsidR="00964C74" w:rsidRDefault="00964C74" w:rsidP="00964C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Стимулирование предпринимательской активности путем снижения регуляторных проверок и налогового бремени</w:t>
            </w:r>
          </w:p>
        </w:tc>
      </w:tr>
    </w:tbl>
    <w:p w14:paraId="0D66B6B6" w14:textId="0AB9AE64" w:rsidR="007518D9" w:rsidRDefault="007518D9" w:rsidP="007518D9">
      <w:pPr>
        <w:spacing w:after="200" w:line="276" w:lineRule="auto"/>
        <w:ind w:firstLine="567"/>
        <w:jc w:val="both"/>
      </w:pPr>
      <w:r w:rsidRPr="00423718">
        <w:t>*составлено автором по:</w:t>
      </w:r>
      <w:r w:rsidRPr="007518D9">
        <w:t xml:space="preserve"> </w:t>
      </w:r>
      <w:r>
        <w:t>О</w:t>
      </w:r>
      <w:r w:rsidRPr="00C20585">
        <w:t xml:space="preserve"> чем говорят тренды</w:t>
      </w:r>
      <w:r>
        <w:t xml:space="preserve">. </w:t>
      </w:r>
      <w:r w:rsidRPr="00C20585">
        <w:t>Макроэкономика и рынки</w:t>
      </w:r>
      <w:r w:rsidRPr="00423718">
        <w:rPr>
          <w:rStyle w:val="a6"/>
        </w:rPr>
        <w:t xml:space="preserve"> </w:t>
      </w:r>
      <w:r w:rsidRPr="00423718">
        <w:rPr>
          <w:rStyle w:val="a6"/>
        </w:rPr>
        <w:footnoteReference w:id="116"/>
      </w:r>
    </w:p>
    <w:p w14:paraId="6EEBF27F" w14:textId="77777777" w:rsidR="000D5880" w:rsidRPr="000D5880" w:rsidRDefault="000D5880" w:rsidP="000D5880"/>
    <w:p w14:paraId="0CA9F303" w14:textId="366C8797" w:rsidR="000D5880" w:rsidRDefault="00964C74" w:rsidP="004061F4">
      <w:pPr>
        <w:pStyle w:val="Z"/>
        <w:ind w:firstLine="567"/>
        <w:jc w:val="both"/>
      </w:pPr>
      <w:r>
        <w:t>При этом важно отметить, что, динамика экономического роста в условиях структурной трансформации, определяется следующими факторами:</w:t>
      </w:r>
    </w:p>
    <w:p w14:paraId="7C9A7DE6" w14:textId="5BBEC82B" w:rsidR="00964C74" w:rsidRDefault="00D8458C" w:rsidP="004061F4">
      <w:pPr>
        <w:pStyle w:val="Z"/>
        <w:numPr>
          <w:ilvl w:val="0"/>
          <w:numId w:val="14"/>
        </w:numPr>
        <w:ind w:left="0" w:firstLine="567"/>
        <w:jc w:val="both"/>
      </w:pPr>
      <w:r>
        <w:t>Поиск альтернативных рынков сбыта продукции с высокой добавленной стоимостью (для достижения эффектов масштаба);</w:t>
      </w:r>
    </w:p>
    <w:p w14:paraId="41120405" w14:textId="29F26EDD" w:rsidR="00D8458C" w:rsidRDefault="00D8458C" w:rsidP="004061F4">
      <w:pPr>
        <w:pStyle w:val="Z"/>
        <w:numPr>
          <w:ilvl w:val="0"/>
          <w:numId w:val="14"/>
        </w:numPr>
        <w:ind w:left="0" w:firstLine="567"/>
        <w:jc w:val="both"/>
      </w:pPr>
      <w:r>
        <w:t>Стимулирование предпринимательской активности, снижение финансовой и регуляторной нагрузки на бизнес;</w:t>
      </w:r>
    </w:p>
    <w:p w14:paraId="5493EE20" w14:textId="5D98C452" w:rsidR="00D8458C" w:rsidRDefault="00D8458C" w:rsidP="004061F4">
      <w:pPr>
        <w:pStyle w:val="Z"/>
        <w:numPr>
          <w:ilvl w:val="0"/>
          <w:numId w:val="14"/>
        </w:numPr>
        <w:ind w:left="0" w:firstLine="567"/>
        <w:jc w:val="both"/>
      </w:pPr>
      <w:r>
        <w:t>Динамикой поступлений рентных платежей в бюджет;</w:t>
      </w:r>
    </w:p>
    <w:p w14:paraId="2EF0C38A" w14:textId="7CF374BF" w:rsidR="00D8458C" w:rsidRDefault="00D8458C" w:rsidP="004061F4">
      <w:pPr>
        <w:pStyle w:val="Z"/>
        <w:numPr>
          <w:ilvl w:val="0"/>
          <w:numId w:val="14"/>
        </w:numPr>
        <w:ind w:left="0" w:firstLine="567"/>
        <w:jc w:val="both"/>
      </w:pPr>
      <w:r>
        <w:t>Восстановление инвестиционной активности в РФ, привлечение иностранного капитала и инвестиций в основные сферы промышленности РФ.</w:t>
      </w:r>
    </w:p>
    <w:p w14:paraId="22D2AC8D" w14:textId="3411F776" w:rsidR="00D8458C" w:rsidRDefault="00D8458C" w:rsidP="004061F4">
      <w:pPr>
        <w:pStyle w:val="Z"/>
        <w:numPr>
          <w:ilvl w:val="0"/>
          <w:numId w:val="14"/>
        </w:numPr>
        <w:ind w:left="0" w:firstLine="567"/>
        <w:jc w:val="both"/>
      </w:pPr>
      <w:r>
        <w:t>Сохранением и развитием человеческого капитала;</w:t>
      </w:r>
    </w:p>
    <w:p w14:paraId="0FD07670" w14:textId="2F111600" w:rsidR="007518D9" w:rsidRDefault="00D8458C" w:rsidP="004061F4">
      <w:pPr>
        <w:pStyle w:val="Z"/>
        <w:numPr>
          <w:ilvl w:val="0"/>
          <w:numId w:val="14"/>
        </w:numPr>
        <w:ind w:left="0" w:firstLine="567"/>
        <w:jc w:val="both"/>
      </w:pPr>
      <w:r>
        <w:t>Интенсивностью и расширением санкционного давления.</w:t>
      </w:r>
    </w:p>
    <w:p w14:paraId="13C9804D" w14:textId="6F4D34DE" w:rsidR="00EF6CA4" w:rsidRDefault="00D8458C" w:rsidP="00EF6CA4">
      <w:pPr>
        <w:pStyle w:val="Z"/>
        <w:ind w:firstLine="567"/>
        <w:jc w:val="both"/>
      </w:pPr>
      <w:r w:rsidRPr="00EF6CA4">
        <w:t xml:space="preserve">Таким образом, дальнейший экономический рост РФ, в первую очередь, зависит от успехов так называемой структурной трансформации экономики РФ, результатом которой станет </w:t>
      </w:r>
      <w:r w:rsidR="00EF6CA4" w:rsidRPr="00EF6CA4">
        <w:t>упрощение экономической деятельности в ряде отраслей и росте производства инновационных товаров и технологий</w:t>
      </w:r>
      <w:r w:rsidR="00EF6CA4">
        <w:t>.</w:t>
      </w:r>
    </w:p>
    <w:p w14:paraId="1AED8A6C" w14:textId="77777777" w:rsidR="00EF6CA4" w:rsidRDefault="00EF6CA4" w:rsidP="00EF6CA4">
      <w:pPr>
        <w:pStyle w:val="Z"/>
        <w:ind w:firstLine="567"/>
        <w:jc w:val="both"/>
      </w:pPr>
      <w:r>
        <w:t>При этом важно отметить, что структурная трансформация экономики РФ предполагает регрессионный характер. В конечном счете,</w:t>
      </w:r>
      <w:r w:rsidRPr="00EF6CA4">
        <w:t xml:space="preserve"> </w:t>
      </w:r>
      <w:r>
        <w:t xml:space="preserve">данные меры приведут к удорожанию готовой продукции продукта для потребителя во всех областях экономики в результате ростов издержек на доставку (параллельный импорт) или на поиск альтернативных импортеров. </w:t>
      </w:r>
    </w:p>
    <w:p w14:paraId="469ED93B" w14:textId="2DEECE33" w:rsidR="00EF6CA4" w:rsidRDefault="00EF6CA4" w:rsidP="00EF6CA4">
      <w:pPr>
        <w:pStyle w:val="Z"/>
        <w:ind w:firstLine="567"/>
        <w:jc w:val="both"/>
      </w:pPr>
      <w:r>
        <w:t>Кроме того, компаниям будет сложнее достигать выгод от эффекта масштаба из-за возросших сложностей с выходом на платежеспособные экспортные рынки западных стран, что неизбежно приведет к б</w:t>
      </w:r>
      <w:r w:rsidRPr="00EF6CA4">
        <w:rPr>
          <w:u w:val="single"/>
        </w:rPr>
        <w:t>о</w:t>
      </w:r>
      <w:r>
        <w:t xml:space="preserve">льшим издержкам для отечественных производителей. </w:t>
      </w:r>
    </w:p>
    <w:p w14:paraId="3D6957F7" w14:textId="7B8F6605" w:rsidR="00ED356F" w:rsidRDefault="00EF6CA4" w:rsidP="00EF6CA4">
      <w:pPr>
        <w:pStyle w:val="Z"/>
        <w:ind w:firstLine="567"/>
        <w:jc w:val="both"/>
      </w:pPr>
      <w:r>
        <w:t xml:space="preserve">Таким образом, результатом структурной трансформации экономики РФ станет утеря части ее потенциала и продолжительное постепенное его восстановление, напрямую зависящее от </w:t>
      </w:r>
      <w:r>
        <w:lastRenderedPageBreak/>
        <w:t>реализации мер государственной</w:t>
      </w:r>
      <w:r w:rsidRPr="00E607DC">
        <w:t xml:space="preserve"> экономической политики по преодолению негативных следствий внешних ограничений</w:t>
      </w:r>
      <w:r>
        <w:t>.</w:t>
      </w:r>
    </w:p>
    <w:p w14:paraId="2145530A" w14:textId="7388BD8C" w:rsidR="00EF6CA4" w:rsidRDefault="00ED356F" w:rsidP="00ED356F">
      <w:pPr>
        <w:spacing w:after="160" w:line="259" w:lineRule="auto"/>
      </w:pPr>
      <w:r>
        <w:br w:type="page"/>
      </w:r>
    </w:p>
    <w:p w14:paraId="12D90240" w14:textId="77777777" w:rsidR="00ED356F" w:rsidRDefault="00ED356F" w:rsidP="00ED356F">
      <w:pPr>
        <w:pStyle w:val="2"/>
        <w:rPr>
          <w:sz w:val="28"/>
          <w:szCs w:val="28"/>
        </w:rPr>
      </w:pPr>
      <w:bookmarkStart w:id="21" w:name="_Toc134556222"/>
      <w:r>
        <w:rPr>
          <w:sz w:val="28"/>
          <w:szCs w:val="28"/>
        </w:rPr>
        <w:lastRenderedPageBreak/>
        <w:t>Выводы</w:t>
      </w:r>
      <w:bookmarkEnd w:id="21"/>
    </w:p>
    <w:p w14:paraId="2A37FB10" w14:textId="77777777" w:rsidR="00ED356F" w:rsidRPr="00237A54" w:rsidRDefault="00ED356F" w:rsidP="00ED356F"/>
    <w:p w14:paraId="7900FD70" w14:textId="369A5DDD" w:rsidR="000E2333" w:rsidRDefault="00ED356F" w:rsidP="000E2333">
      <w:pPr>
        <w:spacing w:line="360" w:lineRule="auto"/>
        <w:ind w:firstLine="567"/>
        <w:jc w:val="both"/>
      </w:pPr>
      <w:r>
        <w:t xml:space="preserve">Таким образом, в рамках </w:t>
      </w:r>
      <w:r w:rsidR="000E2333">
        <w:t>второй</w:t>
      </w:r>
      <w:r>
        <w:t xml:space="preserve"> главы ВКР</w:t>
      </w:r>
      <w:r w:rsidR="000E2333">
        <w:t xml:space="preserve"> автором был произведен анализ </w:t>
      </w:r>
      <w:r w:rsidR="000E2333" w:rsidRPr="001E3C51">
        <w:t>влияния экономических санкций</w:t>
      </w:r>
      <w:r w:rsidR="000E2333">
        <w:t xml:space="preserve"> 2022 г.</w:t>
      </w:r>
      <w:r w:rsidR="000E2333" w:rsidRPr="001E3C51">
        <w:t xml:space="preserve"> на изменения в российской экономике, в частности</w:t>
      </w:r>
      <w:r w:rsidR="000E2333">
        <w:t xml:space="preserve">, </w:t>
      </w:r>
      <w:r w:rsidR="000E2333" w:rsidRPr="001E3C51">
        <w:t>рассмотрено изменение рисков для инвесторов, движение капитала</w:t>
      </w:r>
      <w:r w:rsidR="000E2333">
        <w:t xml:space="preserve"> и </w:t>
      </w:r>
      <w:r w:rsidR="000E2333" w:rsidRPr="001E3C51">
        <w:t xml:space="preserve">рост цен. В главе </w:t>
      </w:r>
      <w:r w:rsidR="000E2333">
        <w:t xml:space="preserve">определены последствия санкционного давления на основные отрасли промышленности РФ (нефтегазовая отрасль, металлургия машиностроение и авиастроение), на основе чего выявлены </w:t>
      </w:r>
      <w:r w:rsidR="000E2333" w:rsidRPr="001E3C51">
        <w:t>основные вызовы для экономической политики России в условиях санкци</w:t>
      </w:r>
      <w:r w:rsidR="000E2333">
        <w:t>онного давления. В рамках третьего пункта автором рассмотрено влияние введенных в 2022 г. санкций на структурную трансформацию экономики РФ.</w:t>
      </w:r>
      <w:r w:rsidR="000E2333" w:rsidRPr="001E3C51">
        <w:t xml:space="preserve"> </w:t>
      </w:r>
    </w:p>
    <w:p w14:paraId="0D7BEA1E" w14:textId="76DB32B2" w:rsidR="006F3734" w:rsidRDefault="000E2333" w:rsidP="006F3734">
      <w:pPr>
        <w:spacing w:line="360" w:lineRule="auto"/>
        <w:ind w:firstLine="567"/>
        <w:jc w:val="both"/>
      </w:pPr>
      <w:r>
        <w:t xml:space="preserve">В ходе анализа </w:t>
      </w:r>
      <w:r w:rsidR="006F3734">
        <w:t>санкционного</w:t>
      </w:r>
      <w:r>
        <w:t xml:space="preserve"> давления 2022 г. и его влияния на экономику РФ, автором был сделан вывод</w:t>
      </w:r>
      <w:r w:rsidR="006F3734">
        <w:t xml:space="preserve"> о том, что</w:t>
      </w:r>
      <w:r>
        <w:t xml:space="preserve"> </w:t>
      </w:r>
      <w:r w:rsidR="006F3734">
        <w:t>с</w:t>
      </w:r>
      <w:r>
        <w:t>анкции, инициированные против экономики РФ в 2022 г. странами Запада, стали наиболее масштабными во всей истории России, а также затронули практически все сферы ее экономики.</w:t>
      </w:r>
    </w:p>
    <w:p w14:paraId="51CAC0E3" w14:textId="77777777" w:rsidR="006F3734" w:rsidRDefault="000E2333" w:rsidP="006F3734">
      <w:pPr>
        <w:spacing w:line="360" w:lineRule="auto"/>
        <w:ind w:firstLine="567"/>
        <w:jc w:val="both"/>
      </w:pPr>
      <w:r>
        <w:t xml:space="preserve"> </w:t>
      </w:r>
      <w:r w:rsidR="006F3734" w:rsidRPr="001F30AA">
        <w:t xml:space="preserve">В конечном счете, все действующие санкционные пакеты стали причиной спада российской экономики. Нарушение работы производственных и логистических цепочек, существенные препятствия для проведения финансовых операций и вызванное этим резкое ослабление рубля привело к краткосрочному шоку в российской экономике. Несмотря на то, что последствия данного шока были в какой-то степени стабилизированы, в среднесрочной и долгосрочной перспективе </w:t>
      </w:r>
      <w:r w:rsidR="006F3734">
        <w:t xml:space="preserve">перед РФ стоит ряд вызовов, потенциально способных оказать влияние на экономический рост </w:t>
      </w:r>
    </w:p>
    <w:p w14:paraId="08FB2AE9" w14:textId="25257028" w:rsidR="006F3734" w:rsidRDefault="006F3734" w:rsidP="006F3734">
      <w:pPr>
        <w:spacing w:line="360" w:lineRule="auto"/>
        <w:ind w:firstLine="567"/>
        <w:jc w:val="both"/>
      </w:pPr>
      <w:r>
        <w:t>О</w:t>
      </w:r>
      <w:r w:rsidR="000E2333">
        <w:t>граничение доступа РФ к западным финансовым рынкам, торговые и логистические ограничения, запрет на экспорт современных технологий и прекращение</w:t>
      </w:r>
      <w:r w:rsidR="000E2333" w:rsidRPr="001F30AA">
        <w:t xml:space="preserve"> сотрудничества с западными контрагентами</w:t>
      </w:r>
      <w:r w:rsidR="000E2333">
        <w:t xml:space="preserve"> несут в себе риск ограничения производственных возможностей РФ, что, в свою очередь, ведет к снижению качества или повышению стоимости продукции для конечных потребителей.</w:t>
      </w:r>
    </w:p>
    <w:p w14:paraId="26A9DE2D" w14:textId="39E12383" w:rsidR="006F3734" w:rsidRDefault="006F3734" w:rsidP="006F3734">
      <w:pPr>
        <w:pStyle w:val="Z"/>
        <w:ind w:firstLine="567"/>
        <w:jc w:val="both"/>
      </w:pPr>
      <w:r w:rsidRPr="003B456B">
        <w:rPr>
          <w:color w:val="000000"/>
        </w:rPr>
        <w:t xml:space="preserve">Невозможность импорта западных технологий является серьезной угрозой для разрывов технологических цепочек и </w:t>
      </w:r>
      <w:r w:rsidRPr="003B456B">
        <w:t xml:space="preserve">приостановки деятельности многих производств, использующих импортные комплектующие. Важно отметить, что замена высокотехнологичного импорта на товары из третьих стран требует длительного времени и трансформации производства. Попытки поиска замены западным технологическим компаниям в кооперации с менее развитыми странами </w:t>
      </w:r>
      <w:r>
        <w:t>потенциально способны привести</w:t>
      </w:r>
      <w:r w:rsidRPr="003B456B">
        <w:t xml:space="preserve"> к вынужденному импорту менее качественных, устаревших </w:t>
      </w:r>
      <w:r w:rsidRPr="003B456B">
        <w:lastRenderedPageBreak/>
        <w:t>технологий, а отсутствие альтернатив по поставкам отразится на завышении стоимости такого импорта и, как следствие, цене конечной продукции для потребителей.</w:t>
      </w:r>
    </w:p>
    <w:p w14:paraId="3AA6A70F" w14:textId="77777777" w:rsidR="006F3734" w:rsidRDefault="006F3734" w:rsidP="006F3734">
      <w:pPr>
        <w:pStyle w:val="Z"/>
        <w:ind w:firstLine="567"/>
        <w:jc w:val="both"/>
      </w:pPr>
      <w:r w:rsidRPr="0027127F">
        <w:t xml:space="preserve">Таким образом, </w:t>
      </w:r>
      <w:r>
        <w:t>с</w:t>
      </w:r>
      <w:r w:rsidRPr="0027127F">
        <w:t>анкции 2022 г. неизбежно отразятся на объеме</w:t>
      </w:r>
      <w:r>
        <w:t xml:space="preserve"> и стоимости </w:t>
      </w:r>
      <w:r w:rsidRPr="0027127F">
        <w:t>предложения (проблемы с поставками оборудования, медленное восполнение запасов готовой продукции, сырья и комплектующих в случае усиления негативных тенденций в динамике импорта) и, как следствие, на снижении потенциала экономики РФ</w:t>
      </w:r>
      <w:r>
        <w:t xml:space="preserve"> к росту.</w:t>
      </w:r>
    </w:p>
    <w:p w14:paraId="2663AEF0" w14:textId="284C7D5C" w:rsidR="006F3734" w:rsidRDefault="006F3734" w:rsidP="006F3734">
      <w:pPr>
        <w:spacing w:line="360" w:lineRule="auto"/>
        <w:ind w:firstLine="720"/>
        <w:jc w:val="both"/>
        <w:rPr>
          <w:color w:val="111111"/>
          <w:shd w:val="clear" w:color="auto" w:fill="FFFFFF"/>
        </w:rPr>
      </w:pPr>
      <w:r>
        <w:t xml:space="preserve">Кроме того, потеря рынков сбыта для отраслей добывающей промышленности также несет </w:t>
      </w:r>
      <w:r>
        <w:rPr>
          <w:color w:val="111111"/>
          <w:shd w:val="clear" w:color="auto" w:fill="FFFFFF"/>
        </w:rPr>
        <w:t xml:space="preserve">ряд потенциальных рисков для экономики РФ, в первую очередь, выражающихся в формировании дефицита бюджета. В этих условиях, для обеспечения поступлений экспортных доходов крайне актуальными становятся: поиск альтернативных рынков сбыта российских экспортеров, </w:t>
      </w:r>
      <w:r w:rsidRPr="00577F16">
        <w:rPr>
          <w:color w:val="111111"/>
          <w:shd w:val="clear" w:color="auto" w:fill="FFFFFF"/>
        </w:rPr>
        <w:t>выстраивание новых логистических цепочек,</w:t>
      </w:r>
      <w:r>
        <w:rPr>
          <w:color w:val="111111"/>
          <w:shd w:val="clear" w:color="auto" w:fill="FFFFFF"/>
        </w:rPr>
        <w:t xml:space="preserve"> формирование резервов оборудования и поиск технологий, способных заменить западные.</w:t>
      </w:r>
    </w:p>
    <w:p w14:paraId="716423C9" w14:textId="419C0BF2" w:rsidR="006F3734" w:rsidRDefault="006F3734" w:rsidP="006F3734">
      <w:pPr>
        <w:pStyle w:val="Z"/>
        <w:ind w:firstLine="567"/>
        <w:jc w:val="both"/>
      </w:pPr>
      <w:r w:rsidRPr="00EF6CA4">
        <w:t>Таким образом, дальнейший экономический рост РФ, в первую очередь, зависит от успехов так называемой структурной трансформации экономики, результатом которой станет упрощение экономической деятельности в ряде отраслей и росте производства инновационных товаров и технологий</w:t>
      </w:r>
      <w:r>
        <w:t>, а также снижение экономического потенциала и продолжительное постепенное его восстановление, напрямую зависящее от реализации мер государственной</w:t>
      </w:r>
      <w:r w:rsidRPr="00E607DC">
        <w:t xml:space="preserve"> экономической политики по преодолению негативных следствий внешних ограничений</w:t>
      </w:r>
      <w:r>
        <w:t>. Которые будут рассмотрены в главе 3.</w:t>
      </w:r>
    </w:p>
    <w:p w14:paraId="60A8AA59" w14:textId="348277CF" w:rsidR="00ED356F" w:rsidRDefault="006F3734" w:rsidP="006F3734">
      <w:pPr>
        <w:spacing w:after="160" w:line="259" w:lineRule="auto"/>
      </w:pPr>
      <w:r>
        <w:br w:type="page"/>
      </w:r>
    </w:p>
    <w:p w14:paraId="5C65A8B6" w14:textId="2E442559" w:rsidR="00E607DC" w:rsidRDefault="006F3734" w:rsidP="00E607DC">
      <w:pPr>
        <w:pStyle w:val="1"/>
      </w:pPr>
      <w:bookmarkStart w:id="22" w:name="_Toc134556223"/>
      <w:r>
        <w:lastRenderedPageBreak/>
        <w:t>ГЛАВА 3</w:t>
      </w:r>
      <w:r w:rsidRPr="00A72F63">
        <w:t xml:space="preserve">. </w:t>
      </w:r>
      <w:r w:rsidRPr="00E607DC">
        <w:t>МЕРЫ РОССИЙСКОЙ ЭКОНОМИЧЕСКОЙ ПОЛИТИКИ ПО ПРЕОДОЛЕНИЮ НЕГАТИВНЫХ СЛЕДСТВИЙ ВНЕШНИХ ОГРАНИЧЕНИЙ</w:t>
      </w:r>
      <w:bookmarkEnd w:id="22"/>
    </w:p>
    <w:p w14:paraId="1C3DB25B" w14:textId="77777777" w:rsidR="006F3734" w:rsidRDefault="007651B6" w:rsidP="006F3734">
      <w:pPr>
        <w:spacing w:line="360" w:lineRule="auto"/>
        <w:ind w:firstLine="567"/>
        <w:jc w:val="both"/>
        <w:rPr>
          <w:color w:val="1A1A1A"/>
          <w:spacing w:val="-6"/>
          <w:shd w:val="clear" w:color="auto" w:fill="FFFFFF"/>
        </w:rPr>
      </w:pPr>
      <w:r w:rsidRPr="006F3734">
        <w:rPr>
          <w:color w:val="1A1A1A"/>
          <w:spacing w:val="-6"/>
          <w:shd w:val="clear" w:color="auto" w:fill="FFFFFF"/>
        </w:rPr>
        <w:t xml:space="preserve">Таким образом, </w:t>
      </w:r>
      <w:r w:rsidR="0039235E" w:rsidRPr="006F3734">
        <w:rPr>
          <w:color w:val="1A1A1A"/>
          <w:spacing w:val="-6"/>
          <w:shd w:val="clear" w:color="auto" w:fill="FFFFFF"/>
        </w:rPr>
        <w:t>развертывание целого комплекса внешнеэкономических санкций в период с февраля 2022 г. обусловило возникновение ряда трудностей и ограничений</w:t>
      </w:r>
      <w:r w:rsidR="006F3734">
        <w:rPr>
          <w:color w:val="1A1A1A"/>
          <w:spacing w:val="-6"/>
          <w:shd w:val="clear" w:color="auto" w:fill="FFFFFF"/>
        </w:rPr>
        <w:t xml:space="preserve"> для экономического роста РФ.</w:t>
      </w:r>
      <w:r w:rsidR="00AA3DF8" w:rsidRPr="006F3734">
        <w:rPr>
          <w:color w:val="1A1A1A"/>
          <w:spacing w:val="-6"/>
          <w:shd w:val="clear" w:color="auto" w:fill="FFFFFF"/>
        </w:rPr>
        <w:t xml:space="preserve"> Обобщая вызовы, возникшие перед экономикой Российской Федерации в результате введения санкций в 2022 г., описанные нами во второй главе ВКР, можно выделить следующие:</w:t>
      </w:r>
    </w:p>
    <w:p w14:paraId="41309807" w14:textId="77777777" w:rsidR="006F3734" w:rsidRPr="006F3734" w:rsidRDefault="00AA3DF8" w:rsidP="007E088C">
      <w:pPr>
        <w:pStyle w:val="a3"/>
        <w:numPr>
          <w:ilvl w:val="0"/>
          <w:numId w:val="12"/>
        </w:numPr>
        <w:spacing w:line="360" w:lineRule="auto"/>
        <w:ind w:left="0" w:firstLine="567"/>
        <w:jc w:val="both"/>
        <w:rPr>
          <w:color w:val="1A1A1A"/>
          <w:spacing w:val="-6"/>
          <w:shd w:val="clear" w:color="auto" w:fill="FFFFFF"/>
        </w:rPr>
      </w:pPr>
      <w:r w:rsidRPr="006F3734">
        <w:rPr>
          <w:rFonts w:eastAsiaTheme="minorHAnsi"/>
          <w:lang w:eastAsia="en-US"/>
        </w:rPr>
        <w:t>Снижение экспортных доходов в результате ограничений на экспорт товаров из России;</w:t>
      </w:r>
    </w:p>
    <w:p w14:paraId="22C1AB2B" w14:textId="77777777" w:rsidR="006F3734" w:rsidRPr="006F3734" w:rsidRDefault="00AA3DF8" w:rsidP="007E088C">
      <w:pPr>
        <w:pStyle w:val="a3"/>
        <w:numPr>
          <w:ilvl w:val="0"/>
          <w:numId w:val="12"/>
        </w:numPr>
        <w:spacing w:line="360" w:lineRule="auto"/>
        <w:ind w:left="0" w:firstLine="567"/>
        <w:jc w:val="both"/>
        <w:rPr>
          <w:color w:val="1A1A1A"/>
          <w:spacing w:val="-6"/>
          <w:shd w:val="clear" w:color="auto" w:fill="FFFFFF"/>
        </w:rPr>
      </w:pPr>
      <w:r w:rsidRPr="006F3734">
        <w:rPr>
          <w:rFonts w:eastAsiaTheme="minorHAnsi"/>
          <w:lang w:eastAsia="en-US"/>
        </w:rPr>
        <w:t>Ограничение доступа российских компаний к зарубежным финансовым рынкам;</w:t>
      </w:r>
    </w:p>
    <w:p w14:paraId="064426B7" w14:textId="77777777" w:rsidR="006F3734" w:rsidRPr="006F3734" w:rsidRDefault="00AA3DF8" w:rsidP="007E088C">
      <w:pPr>
        <w:pStyle w:val="a3"/>
        <w:numPr>
          <w:ilvl w:val="0"/>
          <w:numId w:val="12"/>
        </w:numPr>
        <w:spacing w:line="360" w:lineRule="auto"/>
        <w:ind w:left="0" w:firstLine="567"/>
        <w:jc w:val="both"/>
        <w:rPr>
          <w:color w:val="1A1A1A"/>
          <w:spacing w:val="-6"/>
          <w:shd w:val="clear" w:color="auto" w:fill="FFFFFF"/>
        </w:rPr>
      </w:pPr>
      <w:r w:rsidRPr="006F3734">
        <w:rPr>
          <w:rFonts w:eastAsiaTheme="minorHAnsi"/>
          <w:lang w:eastAsia="en-US"/>
        </w:rPr>
        <w:t xml:space="preserve">Снижение объема прямых и портфельных инвестиций в экономику России. Это может привести к уменьшению объема инновационных разработок, что, в свою очередь, может привести к потере конкурентоспособности </w:t>
      </w:r>
      <w:r w:rsidR="006824FB" w:rsidRPr="006F3734">
        <w:rPr>
          <w:rFonts w:eastAsiaTheme="minorHAnsi"/>
          <w:lang w:eastAsia="en-US"/>
        </w:rPr>
        <w:t>р</w:t>
      </w:r>
      <w:r w:rsidRPr="006F3734">
        <w:rPr>
          <w:rFonts w:eastAsiaTheme="minorHAnsi"/>
          <w:lang w:eastAsia="en-US"/>
        </w:rPr>
        <w:t>оссийской экономики в отношении других стран;</w:t>
      </w:r>
    </w:p>
    <w:p w14:paraId="74D5E566" w14:textId="77777777" w:rsidR="006F3734" w:rsidRPr="006F3734" w:rsidRDefault="00AA3DF8" w:rsidP="007E088C">
      <w:pPr>
        <w:pStyle w:val="a3"/>
        <w:numPr>
          <w:ilvl w:val="0"/>
          <w:numId w:val="12"/>
        </w:numPr>
        <w:spacing w:line="360" w:lineRule="auto"/>
        <w:ind w:left="0" w:firstLine="567"/>
        <w:jc w:val="both"/>
        <w:rPr>
          <w:color w:val="1A1A1A"/>
          <w:spacing w:val="-6"/>
          <w:shd w:val="clear" w:color="auto" w:fill="FFFFFF"/>
        </w:rPr>
      </w:pPr>
      <w:r w:rsidRPr="006F3734">
        <w:rPr>
          <w:rFonts w:eastAsiaTheme="minorHAnsi"/>
          <w:lang w:eastAsia="en-US"/>
        </w:rPr>
        <w:t>Рост инфляции;</w:t>
      </w:r>
    </w:p>
    <w:p w14:paraId="4722E2E0" w14:textId="7D58FC9D" w:rsidR="00AA3DF8" w:rsidRPr="006F3734" w:rsidRDefault="00AA3DF8" w:rsidP="007E088C">
      <w:pPr>
        <w:pStyle w:val="a3"/>
        <w:numPr>
          <w:ilvl w:val="0"/>
          <w:numId w:val="12"/>
        </w:numPr>
        <w:spacing w:line="360" w:lineRule="auto"/>
        <w:ind w:left="0" w:firstLine="567"/>
        <w:jc w:val="both"/>
        <w:rPr>
          <w:color w:val="1A1A1A"/>
          <w:spacing w:val="-6"/>
          <w:shd w:val="clear" w:color="auto" w:fill="FFFFFF"/>
        </w:rPr>
      </w:pPr>
      <w:r w:rsidRPr="006F3734">
        <w:rPr>
          <w:rFonts w:eastAsiaTheme="minorHAnsi"/>
          <w:lang w:eastAsia="en-US"/>
        </w:rPr>
        <w:t xml:space="preserve">Снижение внешней конкурентоспособности Россий в результате ограничений на импорт </w:t>
      </w:r>
      <w:r w:rsidR="006F3734">
        <w:rPr>
          <w:rFonts w:eastAsiaTheme="minorHAnsi"/>
          <w:lang w:eastAsia="en-US"/>
        </w:rPr>
        <w:t xml:space="preserve">новейших </w:t>
      </w:r>
      <w:r w:rsidRPr="006F3734">
        <w:rPr>
          <w:rFonts w:eastAsiaTheme="minorHAnsi"/>
          <w:lang w:eastAsia="en-US"/>
        </w:rPr>
        <w:t>технологий</w:t>
      </w:r>
      <w:r w:rsidR="006F3734">
        <w:rPr>
          <w:rFonts w:eastAsiaTheme="minorHAnsi"/>
          <w:lang w:eastAsia="en-US"/>
        </w:rPr>
        <w:t xml:space="preserve"> и оборудования</w:t>
      </w:r>
      <w:r w:rsidR="006F3734" w:rsidRPr="006F3734">
        <w:rPr>
          <w:rFonts w:eastAsiaTheme="minorHAnsi"/>
          <w:lang w:eastAsia="en-US"/>
        </w:rPr>
        <w:t>.</w:t>
      </w:r>
    </w:p>
    <w:p w14:paraId="649477D4" w14:textId="2AC4A30A" w:rsidR="003E7528" w:rsidRPr="006F3734" w:rsidRDefault="003E7528" w:rsidP="003E7528">
      <w:pPr>
        <w:spacing w:line="360" w:lineRule="auto"/>
        <w:ind w:firstLine="567"/>
        <w:jc w:val="both"/>
        <w:rPr>
          <w:color w:val="1A1A1A"/>
          <w:spacing w:val="-6"/>
          <w:shd w:val="clear" w:color="auto" w:fill="FFFFFF"/>
        </w:rPr>
      </w:pPr>
      <w:r>
        <w:rPr>
          <w:color w:val="1A1A1A"/>
          <w:spacing w:val="-6"/>
          <w:shd w:val="clear" w:color="auto" w:fill="FFFFFF"/>
        </w:rPr>
        <w:t xml:space="preserve">В условиях санкционного давления и возникшими негативными эффектами для экономики РФ, ее дальнейший экономический рост зависит, в первую очередь, от </w:t>
      </w:r>
      <w:r w:rsidR="00AA3DF8" w:rsidRPr="006F3734">
        <w:rPr>
          <w:color w:val="1A1A1A"/>
          <w:spacing w:val="-6"/>
          <w:shd w:val="clear" w:color="auto" w:fill="FFFFFF"/>
        </w:rPr>
        <w:t xml:space="preserve">разработки </w:t>
      </w:r>
      <w:r>
        <w:t>мер государственной</w:t>
      </w:r>
      <w:r w:rsidRPr="00E607DC">
        <w:t xml:space="preserve"> экономической политики по преодолению негативных следствий внешних ограничений</w:t>
      </w:r>
      <w:r>
        <w:t>.</w:t>
      </w:r>
    </w:p>
    <w:p w14:paraId="4E5A3BD5" w14:textId="11C1E7DB" w:rsidR="00AA3DF8" w:rsidRPr="006F3734" w:rsidRDefault="00C0636B" w:rsidP="006F3734">
      <w:pPr>
        <w:spacing w:line="360" w:lineRule="auto"/>
        <w:ind w:firstLine="567"/>
        <w:jc w:val="both"/>
        <w:rPr>
          <w:color w:val="1A1A1A"/>
          <w:spacing w:val="-6"/>
          <w:shd w:val="clear" w:color="auto" w:fill="FFFFFF"/>
        </w:rPr>
      </w:pPr>
      <w:r w:rsidRPr="006F3734">
        <w:rPr>
          <w:color w:val="1A1A1A"/>
          <w:spacing w:val="-6"/>
          <w:shd w:val="clear" w:color="auto" w:fill="FFFFFF"/>
        </w:rPr>
        <w:t>Все меры антисанкционного регулирования, согласно исследованию Иванова О.Б. и Бухвальда Е.М. могут быть условно разделены на защитительные (включающие защиту финансовых и имущественных интересов РФ в сферах с действующими санкционными ограничениями) и компенсационные (</w:t>
      </w:r>
      <w:r w:rsidRPr="00CE3E4E">
        <w:rPr>
          <w:color w:val="1A1A1A"/>
          <w:spacing w:val="-6"/>
          <w:shd w:val="clear" w:color="auto" w:fill="FFFFFF"/>
        </w:rPr>
        <w:t>целью которых является компенсация потерь, понесенных бизнесом и населением в результате действия санкционных ограничений).</w:t>
      </w:r>
      <w:r w:rsidRPr="00CE3E4E">
        <w:rPr>
          <w:rStyle w:val="a6"/>
          <w:color w:val="1A1A1A"/>
          <w:spacing w:val="-6"/>
          <w:shd w:val="clear" w:color="auto" w:fill="FFFFFF"/>
        </w:rPr>
        <w:footnoteReference w:id="117"/>
      </w:r>
      <w:r w:rsidRPr="00CE3E4E">
        <w:rPr>
          <w:color w:val="1A1A1A"/>
          <w:spacing w:val="-6"/>
          <w:shd w:val="clear" w:color="auto" w:fill="FFFFFF"/>
        </w:rPr>
        <w:t xml:space="preserve"> </w:t>
      </w:r>
    </w:p>
    <w:p w14:paraId="1AF54DED" w14:textId="389BFE36" w:rsidR="00C0636B" w:rsidRPr="006F3734" w:rsidRDefault="00C0636B" w:rsidP="006F3734">
      <w:pPr>
        <w:spacing w:line="360" w:lineRule="auto"/>
        <w:ind w:firstLine="567"/>
        <w:jc w:val="both"/>
        <w:rPr>
          <w:color w:val="1A1A1A"/>
          <w:spacing w:val="-6"/>
          <w:shd w:val="clear" w:color="auto" w:fill="FFFFFF"/>
        </w:rPr>
      </w:pPr>
      <w:r w:rsidRPr="006F3734">
        <w:rPr>
          <w:color w:val="1A1A1A"/>
          <w:spacing w:val="-6"/>
          <w:shd w:val="clear" w:color="auto" w:fill="FFFFFF"/>
        </w:rPr>
        <w:t xml:space="preserve">В рамках третьей главы магистерской ВКР </w:t>
      </w:r>
      <w:r w:rsidR="003E7528">
        <w:rPr>
          <w:color w:val="1A1A1A"/>
          <w:spacing w:val="-6"/>
          <w:shd w:val="clear" w:color="auto" w:fill="FFFFFF"/>
        </w:rPr>
        <w:t>автором</w:t>
      </w:r>
      <w:r w:rsidRPr="006F3734">
        <w:rPr>
          <w:color w:val="1A1A1A"/>
          <w:spacing w:val="-6"/>
          <w:shd w:val="clear" w:color="auto" w:fill="FFFFFF"/>
        </w:rPr>
        <w:t xml:space="preserve"> были рассмотрены следующие меры, принятые </w:t>
      </w:r>
      <w:r w:rsidR="007820EC">
        <w:rPr>
          <w:color w:val="1A1A1A"/>
          <w:spacing w:val="-6"/>
          <w:shd w:val="clear" w:color="auto" w:fill="FFFFFF"/>
        </w:rPr>
        <w:t>П</w:t>
      </w:r>
      <w:r w:rsidRPr="006F3734">
        <w:rPr>
          <w:color w:val="1A1A1A"/>
          <w:spacing w:val="-6"/>
          <w:shd w:val="clear" w:color="auto" w:fill="FFFFFF"/>
        </w:rPr>
        <w:t xml:space="preserve">равительством РФ, для преодоления последствий санкционного воздействия на экономику РФ: </w:t>
      </w:r>
    </w:p>
    <w:p w14:paraId="4862AB69" w14:textId="1629EF85" w:rsidR="003E7528" w:rsidRDefault="007C4B97" w:rsidP="007820EC">
      <w:pPr>
        <w:pStyle w:val="a3"/>
        <w:numPr>
          <w:ilvl w:val="0"/>
          <w:numId w:val="13"/>
        </w:numPr>
        <w:spacing w:line="360" w:lineRule="auto"/>
        <w:ind w:left="0" w:firstLine="567"/>
        <w:jc w:val="both"/>
        <w:rPr>
          <w:color w:val="1A1A1A"/>
          <w:spacing w:val="-6"/>
          <w:shd w:val="clear" w:color="auto" w:fill="FFFFFF"/>
        </w:rPr>
      </w:pPr>
      <w:r w:rsidRPr="003E7528">
        <w:rPr>
          <w:color w:val="1A1A1A"/>
          <w:spacing w:val="-6"/>
          <w:shd w:val="clear" w:color="auto" w:fill="FFFFFF"/>
        </w:rPr>
        <w:t xml:space="preserve">Защитительные – меры, включающие ограничения в финансово-валютной сфере, в т.ч. ограничения движения капитала и </w:t>
      </w:r>
      <w:r w:rsidR="005A74AF" w:rsidRPr="003E7528">
        <w:rPr>
          <w:color w:val="1A1A1A"/>
          <w:spacing w:val="-6"/>
          <w:shd w:val="clear" w:color="auto" w:fill="FFFFFF"/>
        </w:rPr>
        <w:t>дедолларизация</w:t>
      </w:r>
      <w:r w:rsidRPr="003E7528">
        <w:rPr>
          <w:color w:val="1A1A1A"/>
          <w:spacing w:val="-6"/>
          <w:shd w:val="clear" w:color="auto" w:fill="FFFFFF"/>
        </w:rPr>
        <w:t xml:space="preserve"> экономики. </w:t>
      </w:r>
    </w:p>
    <w:p w14:paraId="5041EDD5" w14:textId="641302E3" w:rsidR="006F3734" w:rsidRPr="003E7528" w:rsidRDefault="007C4B97" w:rsidP="007820EC">
      <w:pPr>
        <w:pStyle w:val="a3"/>
        <w:numPr>
          <w:ilvl w:val="0"/>
          <w:numId w:val="13"/>
        </w:numPr>
        <w:spacing w:line="360" w:lineRule="auto"/>
        <w:ind w:left="0" w:firstLine="567"/>
        <w:jc w:val="both"/>
        <w:rPr>
          <w:color w:val="1A1A1A"/>
          <w:spacing w:val="-6"/>
          <w:shd w:val="clear" w:color="auto" w:fill="FFFFFF"/>
        </w:rPr>
      </w:pPr>
      <w:r w:rsidRPr="003E7528">
        <w:rPr>
          <w:color w:val="1A1A1A"/>
          <w:spacing w:val="-6"/>
          <w:shd w:val="clear" w:color="auto" w:fill="FFFFFF"/>
        </w:rPr>
        <w:lastRenderedPageBreak/>
        <w:t>Компенсационные – меры, направленные на повышение привлекательности экономики РФ, включающие различные виды поддержки крупного, среднего и малого бизнеса за счет налоговых и иных мер льготирования, а также софинансирование инвестиционных проектов и контрактов, имеющих целью импортозамещение, особенно в сфере высоких технологий и  переориентация внешнеэкономических связей РФ.</w:t>
      </w:r>
    </w:p>
    <w:p w14:paraId="11614201" w14:textId="16E0B36C" w:rsidR="007C4B97" w:rsidRPr="005A74AF" w:rsidRDefault="006F3734" w:rsidP="005A74AF">
      <w:pPr>
        <w:spacing w:after="160" w:line="259" w:lineRule="auto"/>
        <w:rPr>
          <w:color w:val="1A1A1A"/>
          <w:spacing w:val="-6"/>
          <w:sz w:val="28"/>
          <w:szCs w:val="28"/>
          <w:shd w:val="clear" w:color="auto" w:fill="FFFFFF"/>
        </w:rPr>
      </w:pPr>
      <w:r>
        <w:rPr>
          <w:color w:val="1A1A1A"/>
          <w:spacing w:val="-6"/>
          <w:sz w:val="28"/>
          <w:szCs w:val="28"/>
          <w:shd w:val="clear" w:color="auto" w:fill="FFFFFF"/>
        </w:rPr>
        <w:br w:type="page"/>
      </w:r>
    </w:p>
    <w:p w14:paraId="0D4BE31D" w14:textId="034C2569" w:rsidR="007C4B97" w:rsidRDefault="008029BA" w:rsidP="005A74AF">
      <w:pPr>
        <w:pStyle w:val="2"/>
        <w:rPr>
          <w:sz w:val="28"/>
          <w:szCs w:val="28"/>
        </w:rPr>
      </w:pPr>
      <w:bookmarkStart w:id="23" w:name="_Toc134556224"/>
      <w:r>
        <w:rPr>
          <w:sz w:val="28"/>
          <w:szCs w:val="28"/>
        </w:rPr>
        <w:lastRenderedPageBreak/>
        <w:t>3</w:t>
      </w:r>
      <w:r w:rsidR="007C4B97" w:rsidRPr="009675BB">
        <w:rPr>
          <w:sz w:val="28"/>
          <w:szCs w:val="28"/>
        </w:rPr>
        <w:t>.1</w:t>
      </w:r>
      <w:r>
        <w:rPr>
          <w:sz w:val="28"/>
          <w:szCs w:val="28"/>
        </w:rPr>
        <w:t xml:space="preserve">. </w:t>
      </w:r>
      <w:r w:rsidRPr="008029BA">
        <w:rPr>
          <w:sz w:val="28"/>
          <w:szCs w:val="28"/>
        </w:rPr>
        <w:t>Дедолларизация экономики и преодоление финансовых ограничений</w:t>
      </w:r>
      <w:bookmarkEnd w:id="23"/>
    </w:p>
    <w:p w14:paraId="673BB637" w14:textId="78CA470D" w:rsidR="0008700D" w:rsidRDefault="0008700D" w:rsidP="0008700D"/>
    <w:p w14:paraId="1AC430D6" w14:textId="77777777" w:rsidR="00FF00C9" w:rsidRDefault="00A21E38" w:rsidP="00FF00C9">
      <w:pPr>
        <w:spacing w:line="360" w:lineRule="auto"/>
        <w:ind w:firstLine="567"/>
        <w:jc w:val="both"/>
      </w:pPr>
      <w:bookmarkStart w:id="24" w:name="OLE_LINK11"/>
      <w:bookmarkStart w:id="25" w:name="OLE_LINK12"/>
      <w:r w:rsidRPr="005A74AF">
        <w:t>Одной из задач, определенных в</w:t>
      </w:r>
      <w:r w:rsidR="00084BDB" w:rsidRPr="005A74AF">
        <w:t xml:space="preserve"> Стратегии развития финансового рынка Российской Федерации</w:t>
      </w:r>
      <w:r w:rsidRPr="005A74AF">
        <w:t xml:space="preserve"> до 2020 г</w:t>
      </w:r>
      <w:r w:rsidR="004E67A3" w:rsidRPr="005A74AF">
        <w:rPr>
          <w:rStyle w:val="a6"/>
        </w:rPr>
        <w:footnoteReference w:id="118"/>
      </w:r>
      <w:r w:rsidRPr="005A74AF">
        <w:t>.</w:t>
      </w:r>
      <w:r w:rsidR="00084BDB" w:rsidRPr="005A74AF">
        <w:t xml:space="preserve">, </w:t>
      </w:r>
      <w:r w:rsidRPr="005A74AF">
        <w:t xml:space="preserve">являлось увеличение привлекательности российского финансового рынка для иностранных инвесторов путем выстраивания и регулирования институциональной среды, </w:t>
      </w:r>
      <w:r w:rsidR="009010DA" w:rsidRPr="005A74AF">
        <w:t>что обеспечивало приток иностранных инвестиций на финансовый рынок РФ, а также позволяло преодолевать существенное доминирование банков над небанковскими финансовыми институтами.</w:t>
      </w:r>
      <w:r w:rsidR="009010DA" w:rsidRPr="005A74AF">
        <w:rPr>
          <w:rStyle w:val="a6"/>
        </w:rPr>
        <w:footnoteReference w:id="119"/>
      </w:r>
      <w:r w:rsidR="009010DA" w:rsidRPr="005A74AF">
        <w:t xml:space="preserve"> Однако, одновременно с этим, </w:t>
      </w:r>
      <w:r w:rsidR="004E67A3" w:rsidRPr="005A74AF">
        <w:t>с 2014 г. происходил</w:t>
      </w:r>
      <w:r w:rsidR="009010DA" w:rsidRPr="005A74AF">
        <w:t xml:space="preserve"> усиленный отток капитала</w:t>
      </w:r>
      <w:r w:rsidR="004E67A3" w:rsidRPr="005A74AF">
        <w:t xml:space="preserve"> (отток капитала из РФ начался в середине 2014 года в связи с ухудшением экономической ситуации в стране, снижением цен на нефть и введением санкций Западом. В 2014 году объем оттока капитала составил около 153 миллиардов долларов, в 2015 году – 56 миллиардов долларов, в 2016 году – 26 миллиардов долларов</w:t>
      </w:r>
      <w:r w:rsidR="004E67A3" w:rsidRPr="005A74AF">
        <w:rPr>
          <w:rStyle w:val="a6"/>
        </w:rPr>
        <w:footnoteReference w:id="120"/>
      </w:r>
      <w:r w:rsidR="004E67A3" w:rsidRPr="005A74AF">
        <w:t>)</w:t>
      </w:r>
      <w:r w:rsidR="009010DA" w:rsidRPr="005A74AF">
        <w:t xml:space="preserve">, </w:t>
      </w:r>
      <w:r w:rsidR="004E67A3" w:rsidRPr="005A74AF">
        <w:t>включающий</w:t>
      </w:r>
      <w:r w:rsidR="009010DA" w:rsidRPr="005A74AF">
        <w:t xml:space="preserve"> не только</w:t>
      </w:r>
      <w:r w:rsidR="004E67A3" w:rsidRPr="005A74AF">
        <w:t xml:space="preserve"> приобретение зарубежных активов российскими резидентами, но и вложения значительной части государственных сбережений в иностранные валюты и инструменты </w:t>
      </w:r>
      <w:r w:rsidR="004E67A3" w:rsidRPr="00C2511B">
        <w:t>денежного рынка развитых стран</w:t>
      </w:r>
      <w:r w:rsidR="00166BA5">
        <w:t xml:space="preserve"> (см.рис.1.12)</w:t>
      </w:r>
      <w:r w:rsidR="004E67A3" w:rsidRPr="00C2511B">
        <w:t>.</w:t>
      </w:r>
    </w:p>
    <w:p w14:paraId="2259B4D1" w14:textId="77777777" w:rsidR="00FF00C9" w:rsidRDefault="004E67A3" w:rsidP="00FF00C9">
      <w:pPr>
        <w:spacing w:line="360" w:lineRule="auto"/>
        <w:ind w:firstLine="567"/>
        <w:jc w:val="both"/>
      </w:pPr>
      <w:r w:rsidRPr="00166BA5">
        <w:t>Так, по официальной статис</w:t>
      </w:r>
      <w:r w:rsidR="00B06312" w:rsidRPr="00166BA5">
        <w:t xml:space="preserve">тике ЦБ РФ, на начало 2022 г. состав международных резервов России был номинирован на </w:t>
      </w:r>
      <w:r w:rsidRPr="00166BA5">
        <w:t>33,9% в евро, 21,5% – в золоте, 17,1% – в юанях, 10,9%– в долларах США, 6,2% – в фунтах стерлингов, 5,2% – в иенах</w:t>
      </w:r>
      <w:r w:rsidR="00B06312" w:rsidRPr="00166BA5">
        <w:t>.</w:t>
      </w:r>
      <w:r w:rsidR="00B06312" w:rsidRPr="00166BA5">
        <w:rPr>
          <w:rStyle w:val="a6"/>
        </w:rPr>
        <w:footnoteReference w:id="121"/>
      </w:r>
      <w:r w:rsidR="00B06312" w:rsidRPr="00166BA5">
        <w:t xml:space="preserve"> Однако, 28 февраля 2022 г., на основании директивы Казначейства США, часть российских активов в США оказалась замороженной посредством запрета на любые трансакции с Банком России, Фондом национального благосостояния России и Минфином России.</w:t>
      </w:r>
      <w:r w:rsidR="00B06312" w:rsidRPr="00166BA5">
        <w:rPr>
          <w:rStyle w:val="a6"/>
        </w:rPr>
        <w:footnoteReference w:id="122"/>
      </w:r>
      <w:r w:rsidR="00B06312" w:rsidRPr="00166BA5">
        <w:t xml:space="preserve"> Подобные ограничения также были введены Еврокомиссией 31 июля 2022 г.</w:t>
      </w:r>
      <w:r w:rsidR="00B06312" w:rsidRPr="00166BA5">
        <w:rPr>
          <w:rStyle w:val="a6"/>
        </w:rPr>
        <w:footnoteReference w:id="123"/>
      </w:r>
    </w:p>
    <w:p w14:paraId="213C5F8C" w14:textId="77777777" w:rsidR="00FF00C9" w:rsidRDefault="00B06312" w:rsidP="00FF00C9">
      <w:pPr>
        <w:spacing w:line="360" w:lineRule="auto"/>
        <w:ind w:firstLine="567"/>
        <w:jc w:val="both"/>
      </w:pPr>
      <w:r w:rsidRPr="0052732D">
        <w:t xml:space="preserve">В связи с этим, </w:t>
      </w:r>
      <w:r w:rsidR="00544B3D" w:rsidRPr="0052732D">
        <w:t>вызовом, возникшим перед экономикой РФ, являлся поиск альтернативных активов для размещения государственных резервов. На текущий момент, н</w:t>
      </w:r>
      <w:r w:rsidRPr="0052732D">
        <w:t>ынешняя структура резервов, не подверженных заморозке, включает</w:t>
      </w:r>
      <w:r w:rsidR="00544B3D" w:rsidRPr="0052732D">
        <w:t>,</w:t>
      </w:r>
      <w:r w:rsidRPr="0052732D">
        <w:t xml:space="preserve"> в большей степени</w:t>
      </w:r>
      <w:r w:rsidR="00544B3D" w:rsidRPr="0052732D">
        <w:t>,</w:t>
      </w:r>
      <w:r w:rsidRPr="0052732D">
        <w:t xml:space="preserve"> юани и золото. Однако</w:t>
      </w:r>
      <w:r w:rsidR="00544B3D" w:rsidRPr="0052732D">
        <w:t xml:space="preserve">, </w:t>
      </w:r>
      <w:r w:rsidR="00544B3D" w:rsidRPr="0052732D">
        <w:lastRenderedPageBreak/>
        <w:t>такие активы являются менее ликвидным</w:t>
      </w:r>
      <w:r w:rsidRPr="0052732D">
        <w:t xml:space="preserve">, что создает существенные </w:t>
      </w:r>
      <w:r w:rsidRPr="002473F6">
        <w:t>ограничения</w:t>
      </w:r>
      <w:r w:rsidRPr="0052732D">
        <w:t xml:space="preserve"> на осуществление операций на валютном рынке из-за низкого спроса на юани по сравнению с долларом и евро.</w:t>
      </w:r>
      <w:r w:rsidR="00544B3D" w:rsidRPr="0052732D">
        <w:t xml:space="preserve"> </w:t>
      </w:r>
    </w:p>
    <w:p w14:paraId="6F79DE91" w14:textId="0201FC65" w:rsidR="002473F6" w:rsidRDefault="00544B3D" w:rsidP="00FF00C9">
      <w:pPr>
        <w:spacing w:line="360" w:lineRule="auto"/>
        <w:ind w:firstLine="567"/>
        <w:jc w:val="both"/>
      </w:pPr>
      <w:r w:rsidRPr="00166BA5">
        <w:t>Таким образом, важной задачей является разработка решений, способствующих, с одной стороны, стимулированию притока внутренних инвесторов, а также инвесторов из нейтральных и дружественных стран на российский финансовый рынок, а также ограничивающих возможности вывоза капитала для инвесторов из недружественных стран.</w:t>
      </w:r>
      <w:r w:rsidRPr="00166BA5">
        <w:rPr>
          <w:rStyle w:val="a6"/>
        </w:rPr>
        <w:footnoteReference w:id="124"/>
      </w:r>
      <w:r w:rsidR="00934291" w:rsidRPr="00166BA5">
        <w:t xml:space="preserve"> В связи с этим, в 2023 г. Центральным банком РФ были разработаны Основные направления развития финансового рынка Российской Федерации на 2023 год и период 2024 и 2025 годов.</w:t>
      </w:r>
      <w:r w:rsidR="00934291" w:rsidRPr="00166BA5">
        <w:rPr>
          <w:rStyle w:val="a6"/>
        </w:rPr>
        <w:footnoteReference w:id="125"/>
      </w:r>
      <w:r w:rsidR="00934291" w:rsidRPr="00166BA5">
        <w:t xml:space="preserve"> Согласно данному документу, целями политики Банка России по развитию финансового рынка являются: </w:t>
      </w:r>
    </w:p>
    <w:p w14:paraId="2853E307" w14:textId="77777777" w:rsidR="002473F6" w:rsidRDefault="002473F6" w:rsidP="00FF00C9">
      <w:pPr>
        <w:spacing w:line="360" w:lineRule="auto"/>
        <w:ind w:firstLine="567"/>
        <w:jc w:val="both"/>
      </w:pPr>
      <w:r>
        <w:t xml:space="preserve">1. </w:t>
      </w:r>
      <w:r w:rsidR="00E90F8B" w:rsidRPr="002473F6">
        <w:t xml:space="preserve">Удовлетворение потребностей экономики РФ в инвестициях </w:t>
      </w:r>
      <w:r w:rsidR="00D3601C" w:rsidRPr="002473F6">
        <w:t>и,</w:t>
      </w:r>
      <w:r w:rsidR="00E90F8B" w:rsidRPr="002473F6">
        <w:t xml:space="preserve"> как следствие, структурная трансформация экономики и обеспечение эффективности платежных механизмов. </w:t>
      </w:r>
      <w:r w:rsidR="00934291" w:rsidRPr="002473F6">
        <w:t>В связи с изменениями в</w:t>
      </w:r>
      <w:r w:rsidR="00E90F8B" w:rsidRPr="002473F6">
        <w:t xml:space="preserve"> российской</w:t>
      </w:r>
      <w:r w:rsidR="00934291" w:rsidRPr="002473F6">
        <w:t xml:space="preserve"> экономике возникает потребность в долгосрочном финансировании трансформационных проектов, способствующих модернизации и технологической независимости</w:t>
      </w:r>
      <w:r w:rsidR="00E90F8B" w:rsidRPr="002473F6">
        <w:t xml:space="preserve"> РФ</w:t>
      </w:r>
      <w:r w:rsidR="00934291" w:rsidRPr="002473F6">
        <w:t>.</w:t>
      </w:r>
    </w:p>
    <w:p w14:paraId="772AFA9D" w14:textId="77777777" w:rsidR="002473F6" w:rsidRDefault="002473F6" w:rsidP="00FF00C9">
      <w:pPr>
        <w:spacing w:line="360" w:lineRule="auto"/>
        <w:ind w:firstLine="567"/>
        <w:jc w:val="both"/>
      </w:pPr>
      <w:r>
        <w:t xml:space="preserve">2. </w:t>
      </w:r>
      <w:r w:rsidR="00934291" w:rsidRPr="002473F6">
        <w:t xml:space="preserve">Укрепление доверия </w:t>
      </w:r>
      <w:r w:rsidR="00E90F8B" w:rsidRPr="002473F6">
        <w:t>частных</w:t>
      </w:r>
      <w:r w:rsidR="00934291" w:rsidRPr="002473F6">
        <w:t xml:space="preserve"> инвесторов и потребителей финансовых услуг</w:t>
      </w:r>
      <w:r w:rsidR="00E90F8B" w:rsidRPr="002473F6">
        <w:t xml:space="preserve"> для трансформации сбережений в инвестиции. </w:t>
      </w:r>
      <w:r w:rsidR="00934291" w:rsidRPr="002473F6">
        <w:t>С учетом изменений в экономических условиях России</w:t>
      </w:r>
      <w:r w:rsidR="00E90F8B" w:rsidRPr="002473F6">
        <w:t>,</w:t>
      </w:r>
      <w:r w:rsidR="00934291" w:rsidRPr="002473F6">
        <w:t xml:space="preserve"> возрастает роль внутренних источников финансирования, в том числе средств розничных инвесторов. </w:t>
      </w:r>
      <w:r w:rsidR="00E90F8B" w:rsidRPr="002473F6">
        <w:t>В связи с этим, ЦБ РФ делает акцент на необходимость сохранения и восстановления доверия</w:t>
      </w:r>
      <w:r w:rsidR="00934291" w:rsidRPr="002473F6">
        <w:t xml:space="preserve"> граждан к рынку капитала, защи</w:t>
      </w:r>
      <w:r w:rsidR="00E90F8B" w:rsidRPr="002473F6">
        <w:t>ты</w:t>
      </w:r>
      <w:r w:rsidR="00934291" w:rsidRPr="002473F6">
        <w:t xml:space="preserve"> прав инвесторов и потребителей финансовых продуктов и услуг. </w:t>
      </w:r>
    </w:p>
    <w:p w14:paraId="6C367145" w14:textId="3B69A5E1" w:rsidR="005A74AF" w:rsidRPr="002473F6" w:rsidRDefault="002473F6" w:rsidP="00FF00C9">
      <w:pPr>
        <w:spacing w:line="360" w:lineRule="auto"/>
        <w:ind w:firstLine="567"/>
        <w:jc w:val="both"/>
      </w:pPr>
      <w:r>
        <w:t xml:space="preserve">3. </w:t>
      </w:r>
      <w:r w:rsidR="00E90F8B" w:rsidRPr="002473F6">
        <w:t xml:space="preserve">Обеспечение финансовой стабильности и непрерывного функционирования финансовых рынков. </w:t>
      </w:r>
    </w:p>
    <w:p w14:paraId="329234D2" w14:textId="7E05CD99" w:rsidR="000D5404" w:rsidRPr="002473F6" w:rsidRDefault="007C663A" w:rsidP="00FF00C9">
      <w:pPr>
        <w:spacing w:line="360" w:lineRule="auto"/>
        <w:ind w:firstLine="567"/>
        <w:jc w:val="both"/>
      </w:pPr>
      <w:r w:rsidRPr="002473F6">
        <w:t xml:space="preserve">При этом </w:t>
      </w:r>
      <w:r w:rsidR="005C70AA" w:rsidRPr="002473F6">
        <w:t>Центральным Банком РФ уже был принят ряд</w:t>
      </w:r>
      <w:r w:rsidR="004938E7" w:rsidRPr="002473F6">
        <w:t xml:space="preserve"> </w:t>
      </w:r>
      <w:r w:rsidR="005C70AA" w:rsidRPr="002473F6">
        <w:t xml:space="preserve">мер для </w:t>
      </w:r>
      <w:r w:rsidR="003D332E" w:rsidRPr="002473F6">
        <w:t>стабилизации финансовой системы, включающий</w:t>
      </w:r>
      <w:r w:rsidRPr="002473F6">
        <w:t>:</w:t>
      </w:r>
    </w:p>
    <w:p w14:paraId="332CF04B" w14:textId="20509A1F" w:rsidR="00E92B0E" w:rsidRDefault="000D5404" w:rsidP="00FF00C9">
      <w:pPr>
        <w:spacing w:line="360" w:lineRule="auto"/>
        <w:ind w:firstLine="567"/>
        <w:jc w:val="both"/>
      </w:pPr>
      <w:r w:rsidRPr="002473F6">
        <w:t xml:space="preserve">1. </w:t>
      </w:r>
      <w:r w:rsidR="00E92B0E" w:rsidRPr="002473F6">
        <w:rPr>
          <w:u w:val="single"/>
        </w:rPr>
        <w:t>Ограничения на движение капитала</w:t>
      </w:r>
      <w:r w:rsidR="003D332E" w:rsidRPr="002473F6">
        <w:t>.</w:t>
      </w:r>
      <w:r w:rsidR="00E92B0E" w:rsidRPr="002473F6">
        <w:t xml:space="preserve"> </w:t>
      </w:r>
      <w:r w:rsidR="002473F6" w:rsidRPr="002473F6">
        <w:t xml:space="preserve">В качестве ответных мер на возникшие санкционные эффекты с 1 марта 2022 года установлен ряд запретов на осуществление </w:t>
      </w:r>
      <w:r w:rsidR="002473F6">
        <w:t>некоторых видов</w:t>
      </w:r>
      <w:r w:rsidR="002473F6" w:rsidRPr="002473F6">
        <w:t xml:space="preserve"> валютных операций</w:t>
      </w:r>
      <w:r w:rsidR="002473F6">
        <w:t>. Д</w:t>
      </w:r>
      <w:r w:rsidR="00E92B0E" w:rsidRPr="002473F6">
        <w:t xml:space="preserve">анный механизм был использован для поддержания финансовой </w:t>
      </w:r>
      <w:r w:rsidR="00E92B0E" w:rsidRPr="002473F6">
        <w:lastRenderedPageBreak/>
        <w:t>стабильности</w:t>
      </w:r>
      <w:r w:rsidR="002473F6">
        <w:t xml:space="preserve"> и</w:t>
      </w:r>
      <w:r w:rsidR="00E92B0E" w:rsidRPr="002473F6">
        <w:t xml:space="preserve">, по мере улучшения ситуации на финансовом рынке и снижения рисков для финансовой стабильности, некоторые ограничения были ослаблены (подробнее см. таблицу </w:t>
      </w:r>
      <w:r w:rsidR="002473F6">
        <w:t>3.1</w:t>
      </w:r>
      <w:r w:rsidR="00E92B0E" w:rsidRPr="002473F6">
        <w:t>)</w:t>
      </w:r>
    </w:p>
    <w:p w14:paraId="4F356962" w14:textId="77777777" w:rsidR="006C2D7A" w:rsidRDefault="006C2D7A" w:rsidP="002473F6">
      <w:pPr>
        <w:spacing w:line="360" w:lineRule="auto"/>
        <w:ind w:firstLine="720"/>
        <w:jc w:val="both"/>
      </w:pPr>
    </w:p>
    <w:p w14:paraId="567712CB" w14:textId="410073EB" w:rsidR="006C2D7A" w:rsidRPr="00B12C45" w:rsidRDefault="006C2D7A" w:rsidP="006C2D7A">
      <w:pPr>
        <w:spacing w:line="360" w:lineRule="auto"/>
        <w:ind w:firstLine="720"/>
        <w:jc w:val="right"/>
        <w:rPr>
          <w:i/>
        </w:rPr>
      </w:pPr>
      <w:r w:rsidRPr="00B12C45">
        <w:rPr>
          <w:i/>
        </w:rPr>
        <w:t xml:space="preserve">Таблица </w:t>
      </w:r>
      <w:r>
        <w:rPr>
          <w:i/>
        </w:rPr>
        <w:t>3.1</w:t>
      </w:r>
    </w:p>
    <w:p w14:paraId="0E866FAE" w14:textId="2F58612E" w:rsidR="006C2D7A" w:rsidRPr="006C2D7A" w:rsidRDefault="006C2D7A" w:rsidP="006C2D7A">
      <w:pPr>
        <w:spacing w:line="360" w:lineRule="auto"/>
        <w:jc w:val="center"/>
        <w:rPr>
          <w:b/>
          <w:sz w:val="28"/>
          <w:szCs w:val="28"/>
        </w:rPr>
      </w:pPr>
      <w:r w:rsidRPr="00905626">
        <w:rPr>
          <w:b/>
          <w:sz w:val="28"/>
          <w:szCs w:val="28"/>
        </w:rPr>
        <w:t>Ограничения на движения капитала в РФ в 2022 гг.</w:t>
      </w:r>
      <w:r w:rsidR="00905626" w:rsidRPr="006C2D7A">
        <w:rPr>
          <w:b/>
          <w:sz w:val="28"/>
          <w:szCs w:val="28"/>
        </w:rPr>
        <w:t xml:space="preserve"> 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642"/>
        <w:gridCol w:w="2889"/>
        <w:gridCol w:w="3120"/>
        <w:gridCol w:w="2311"/>
      </w:tblGrid>
      <w:tr w:rsidR="009D70EE" w14:paraId="4C99E195" w14:textId="77777777" w:rsidTr="00A728EF">
        <w:trPr>
          <w:trHeight w:val="697"/>
        </w:trPr>
        <w:tc>
          <w:tcPr>
            <w:tcW w:w="824" w:type="pct"/>
          </w:tcPr>
          <w:p w14:paraId="170F53B7" w14:textId="2BC0FE0A" w:rsidR="00E92B0E" w:rsidRPr="002473F6" w:rsidRDefault="00E92B0E" w:rsidP="00E11116">
            <w:pPr>
              <w:jc w:val="center"/>
              <w:rPr>
                <w:b/>
                <w:sz w:val="20"/>
                <w:szCs w:val="20"/>
              </w:rPr>
            </w:pPr>
            <w:r w:rsidRPr="002473F6">
              <w:rPr>
                <w:b/>
                <w:sz w:val="20"/>
                <w:szCs w:val="20"/>
              </w:rPr>
              <w:t>Вид ограничения</w:t>
            </w:r>
          </w:p>
        </w:tc>
        <w:tc>
          <w:tcPr>
            <w:tcW w:w="1450" w:type="pct"/>
          </w:tcPr>
          <w:p w14:paraId="420B5A37" w14:textId="5068FD7F" w:rsidR="00E92B0E" w:rsidRPr="002473F6" w:rsidRDefault="00E92B0E" w:rsidP="00E11116">
            <w:pPr>
              <w:jc w:val="center"/>
              <w:rPr>
                <w:b/>
                <w:sz w:val="20"/>
                <w:szCs w:val="20"/>
              </w:rPr>
            </w:pPr>
            <w:r w:rsidRPr="002473F6">
              <w:rPr>
                <w:b/>
                <w:sz w:val="20"/>
                <w:szCs w:val="20"/>
              </w:rPr>
              <w:t>Принятие</w:t>
            </w:r>
          </w:p>
        </w:tc>
        <w:tc>
          <w:tcPr>
            <w:tcW w:w="1566" w:type="pct"/>
          </w:tcPr>
          <w:p w14:paraId="4890C0F1" w14:textId="66479AF4" w:rsidR="00E92B0E" w:rsidRPr="002473F6" w:rsidRDefault="00E92B0E" w:rsidP="00E11116">
            <w:pPr>
              <w:jc w:val="center"/>
              <w:rPr>
                <w:b/>
                <w:sz w:val="20"/>
                <w:szCs w:val="20"/>
              </w:rPr>
            </w:pPr>
            <w:r w:rsidRPr="002473F6">
              <w:rPr>
                <w:b/>
                <w:sz w:val="20"/>
                <w:szCs w:val="20"/>
              </w:rPr>
              <w:t>Смягчение</w:t>
            </w:r>
          </w:p>
        </w:tc>
        <w:tc>
          <w:tcPr>
            <w:tcW w:w="1160" w:type="pct"/>
          </w:tcPr>
          <w:p w14:paraId="7446AE52" w14:textId="251ED69E" w:rsidR="00E92B0E" w:rsidRPr="002473F6" w:rsidRDefault="009D70EE" w:rsidP="00E11116">
            <w:pPr>
              <w:jc w:val="center"/>
              <w:rPr>
                <w:b/>
                <w:sz w:val="20"/>
                <w:szCs w:val="20"/>
              </w:rPr>
            </w:pPr>
            <w:r w:rsidRPr="002473F6">
              <w:rPr>
                <w:b/>
                <w:sz w:val="20"/>
                <w:szCs w:val="20"/>
              </w:rPr>
              <w:t>Последнее изменение (на март 2023 г.)</w:t>
            </w:r>
          </w:p>
        </w:tc>
      </w:tr>
      <w:tr w:rsidR="009D70EE" w14:paraId="204FE4D9" w14:textId="77777777" w:rsidTr="00A728EF">
        <w:trPr>
          <w:trHeight w:val="3058"/>
        </w:trPr>
        <w:tc>
          <w:tcPr>
            <w:tcW w:w="824" w:type="pct"/>
          </w:tcPr>
          <w:p w14:paraId="1639F448" w14:textId="1C62DF64" w:rsidR="009D70EE" w:rsidRPr="002473F6" w:rsidRDefault="00A728EF" w:rsidP="00E11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</w:t>
            </w:r>
            <w:r w:rsidR="009D70EE" w:rsidRPr="002473F6">
              <w:rPr>
                <w:sz w:val="20"/>
                <w:szCs w:val="20"/>
              </w:rPr>
              <w:t xml:space="preserve"> наличной валюты</w:t>
            </w:r>
          </w:p>
          <w:p w14:paraId="466FDD1B" w14:textId="3858D018" w:rsidR="00E92B0E" w:rsidRPr="002473F6" w:rsidRDefault="00E92B0E" w:rsidP="00E111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0" w:type="pct"/>
          </w:tcPr>
          <w:p w14:paraId="4A7F7EA8" w14:textId="77777777" w:rsidR="002473F6" w:rsidRDefault="009D70EE" w:rsidP="00E11116">
            <w:pPr>
              <w:rPr>
                <w:sz w:val="20"/>
                <w:szCs w:val="20"/>
              </w:rPr>
            </w:pPr>
            <w:r w:rsidRPr="002473F6">
              <w:rPr>
                <w:sz w:val="20"/>
                <w:szCs w:val="20"/>
                <w:u w:val="single"/>
              </w:rPr>
              <w:t>09.03.2022</w:t>
            </w:r>
          </w:p>
          <w:p w14:paraId="4C8235B1" w14:textId="1970C16F" w:rsidR="00E92B0E" w:rsidRPr="002473F6" w:rsidRDefault="002473F6" w:rsidP="00E11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п</w:t>
            </w:r>
            <w:r w:rsidR="009D70EE" w:rsidRPr="002473F6">
              <w:rPr>
                <w:sz w:val="20"/>
                <w:szCs w:val="20"/>
              </w:rPr>
              <w:t>олн</w:t>
            </w:r>
            <w:r>
              <w:rPr>
                <w:sz w:val="20"/>
                <w:szCs w:val="20"/>
              </w:rPr>
              <w:t>ого</w:t>
            </w:r>
            <w:r w:rsidR="009D70EE" w:rsidRPr="002473F6">
              <w:rPr>
                <w:sz w:val="20"/>
                <w:szCs w:val="20"/>
              </w:rPr>
              <w:t xml:space="preserve"> запрет</w:t>
            </w:r>
            <w:r>
              <w:rPr>
                <w:sz w:val="20"/>
                <w:szCs w:val="20"/>
              </w:rPr>
              <w:t>а</w:t>
            </w:r>
            <w:r w:rsidR="009D70EE" w:rsidRPr="002473F6">
              <w:rPr>
                <w:sz w:val="20"/>
                <w:szCs w:val="20"/>
              </w:rPr>
              <w:t xml:space="preserve"> на продажу наличной валюты </w:t>
            </w:r>
          </w:p>
        </w:tc>
        <w:tc>
          <w:tcPr>
            <w:tcW w:w="1566" w:type="pct"/>
          </w:tcPr>
          <w:p w14:paraId="4EF68B1C" w14:textId="77777777" w:rsidR="009D70EE" w:rsidRPr="002473F6" w:rsidRDefault="009D70EE" w:rsidP="00E11116">
            <w:pPr>
              <w:rPr>
                <w:sz w:val="20"/>
                <w:szCs w:val="20"/>
              </w:rPr>
            </w:pPr>
            <w:r w:rsidRPr="002473F6">
              <w:rPr>
                <w:sz w:val="20"/>
                <w:szCs w:val="20"/>
                <w:u w:val="single"/>
              </w:rPr>
              <w:t>08.04.2022</w:t>
            </w:r>
            <w:r w:rsidRPr="002473F6">
              <w:rPr>
                <w:sz w:val="20"/>
                <w:szCs w:val="20"/>
              </w:rPr>
              <w:t xml:space="preserve">  </w:t>
            </w:r>
          </w:p>
          <w:p w14:paraId="3CA841BD" w14:textId="070B6D6C" w:rsidR="00E92B0E" w:rsidRPr="002473F6" w:rsidRDefault="002473F6" w:rsidP="00E11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9D70EE" w:rsidRPr="002473F6">
              <w:rPr>
                <w:sz w:val="20"/>
                <w:szCs w:val="20"/>
              </w:rPr>
              <w:t>озобновление возможности для банков продавать наличную валюту, но только ту, которая поступила в кассы банков начиная с 9 апреля 2022 года.</w:t>
            </w:r>
          </w:p>
          <w:p w14:paraId="25F2FC84" w14:textId="27E628F6" w:rsidR="009D70EE" w:rsidRPr="002473F6" w:rsidRDefault="009D70EE" w:rsidP="00E11116">
            <w:pPr>
              <w:rPr>
                <w:sz w:val="20"/>
                <w:szCs w:val="20"/>
                <w:u w:val="single"/>
              </w:rPr>
            </w:pPr>
            <w:r w:rsidRPr="002473F6">
              <w:rPr>
                <w:sz w:val="20"/>
                <w:szCs w:val="20"/>
                <w:u w:val="single"/>
              </w:rPr>
              <w:t xml:space="preserve">20.05.2022 </w:t>
            </w:r>
          </w:p>
          <w:p w14:paraId="3A529BD2" w14:textId="0AF3EC27" w:rsidR="009D70EE" w:rsidRPr="002473F6" w:rsidRDefault="002473F6" w:rsidP="00E11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D70EE" w:rsidRPr="002473F6">
              <w:rPr>
                <w:sz w:val="20"/>
                <w:szCs w:val="20"/>
              </w:rPr>
              <w:t>нятие ограничений на продажу любой наличной иностранной валюты, кроме долларов и евро</w:t>
            </w:r>
          </w:p>
        </w:tc>
        <w:tc>
          <w:tcPr>
            <w:tcW w:w="1160" w:type="pct"/>
          </w:tcPr>
          <w:p w14:paraId="3CB94DDE" w14:textId="77777777" w:rsidR="009D70EE" w:rsidRPr="002473F6" w:rsidRDefault="009D70EE" w:rsidP="00E11116">
            <w:pPr>
              <w:rPr>
                <w:sz w:val="20"/>
                <w:szCs w:val="20"/>
                <w:u w:val="single"/>
              </w:rPr>
            </w:pPr>
            <w:r w:rsidRPr="002473F6">
              <w:rPr>
                <w:sz w:val="20"/>
                <w:szCs w:val="20"/>
                <w:u w:val="single"/>
              </w:rPr>
              <w:t>06.03.2023</w:t>
            </w:r>
          </w:p>
          <w:p w14:paraId="0E309CEF" w14:textId="391D3C69" w:rsidR="00E92B0E" w:rsidRPr="002473F6" w:rsidRDefault="002473F6" w:rsidP="00E11116">
            <w:pPr>
              <w:rPr>
                <w:sz w:val="20"/>
                <w:szCs w:val="20"/>
              </w:rPr>
            </w:pPr>
            <w:r w:rsidRPr="002473F6">
              <w:rPr>
                <w:sz w:val="20"/>
                <w:szCs w:val="20"/>
              </w:rPr>
              <w:t>П</w:t>
            </w:r>
            <w:r w:rsidR="009D70EE" w:rsidRPr="002473F6">
              <w:rPr>
                <w:sz w:val="20"/>
                <w:szCs w:val="20"/>
              </w:rPr>
              <w:t xml:space="preserve">родление ограничений на </w:t>
            </w:r>
            <w:r w:rsidRPr="002473F6">
              <w:rPr>
                <w:sz w:val="20"/>
                <w:szCs w:val="20"/>
              </w:rPr>
              <w:t>продажу</w:t>
            </w:r>
            <w:r w:rsidR="009D70EE" w:rsidRPr="002473F6">
              <w:rPr>
                <w:sz w:val="20"/>
                <w:szCs w:val="20"/>
              </w:rPr>
              <w:t xml:space="preserve"> иностранной валюты до 9 сентября 2023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9D70EE" w14:paraId="513F50E5" w14:textId="77777777" w:rsidTr="00A728EF">
        <w:trPr>
          <w:trHeight w:val="470"/>
        </w:trPr>
        <w:tc>
          <w:tcPr>
            <w:tcW w:w="824" w:type="pct"/>
          </w:tcPr>
          <w:p w14:paraId="2CC77446" w14:textId="5099190D" w:rsidR="009D70EE" w:rsidRPr="002473F6" w:rsidRDefault="00A728EF" w:rsidP="00E11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D70EE" w:rsidRPr="002473F6">
              <w:rPr>
                <w:sz w:val="20"/>
                <w:szCs w:val="20"/>
              </w:rPr>
              <w:t>нятие наличной валюты</w:t>
            </w:r>
          </w:p>
          <w:p w14:paraId="340B23B0" w14:textId="77777777" w:rsidR="00E92B0E" w:rsidRPr="002473F6" w:rsidRDefault="00E92B0E" w:rsidP="00E11116">
            <w:pPr>
              <w:rPr>
                <w:sz w:val="20"/>
                <w:szCs w:val="20"/>
              </w:rPr>
            </w:pPr>
          </w:p>
        </w:tc>
        <w:tc>
          <w:tcPr>
            <w:tcW w:w="1450" w:type="pct"/>
          </w:tcPr>
          <w:p w14:paraId="340D95FB" w14:textId="083F9FF8" w:rsidR="009D70EE" w:rsidRPr="002473F6" w:rsidRDefault="009D70EE" w:rsidP="00E11116">
            <w:pPr>
              <w:rPr>
                <w:sz w:val="20"/>
                <w:szCs w:val="20"/>
              </w:rPr>
            </w:pPr>
            <w:r w:rsidRPr="002473F6">
              <w:rPr>
                <w:sz w:val="20"/>
                <w:szCs w:val="20"/>
                <w:u w:val="single"/>
              </w:rPr>
              <w:t>09.03.2022</w:t>
            </w:r>
          </w:p>
          <w:p w14:paraId="2A64DC06" w14:textId="58DCFDD5" w:rsidR="00E92B0E" w:rsidRPr="002473F6" w:rsidRDefault="009D70EE" w:rsidP="00E11116">
            <w:pPr>
              <w:rPr>
                <w:sz w:val="20"/>
                <w:szCs w:val="20"/>
              </w:rPr>
            </w:pPr>
            <w:r w:rsidRPr="002473F6">
              <w:rPr>
                <w:sz w:val="20"/>
                <w:szCs w:val="20"/>
              </w:rPr>
              <w:t>Ограничение суммы снятия наличных в валюте до 10 тыс. долларов США</w:t>
            </w:r>
          </w:p>
        </w:tc>
        <w:tc>
          <w:tcPr>
            <w:tcW w:w="1566" w:type="pct"/>
          </w:tcPr>
          <w:p w14:paraId="7A5997C9" w14:textId="1C6C6AFE" w:rsidR="00E92B0E" w:rsidRPr="002473F6" w:rsidRDefault="009D70EE" w:rsidP="00E11116">
            <w:pPr>
              <w:rPr>
                <w:sz w:val="20"/>
                <w:szCs w:val="20"/>
              </w:rPr>
            </w:pPr>
            <w:r w:rsidRPr="002473F6">
              <w:rPr>
                <w:sz w:val="20"/>
                <w:szCs w:val="20"/>
              </w:rPr>
              <w:t>Не смягчалось</w:t>
            </w:r>
          </w:p>
        </w:tc>
        <w:tc>
          <w:tcPr>
            <w:tcW w:w="1160" w:type="pct"/>
          </w:tcPr>
          <w:p w14:paraId="164FDAB2" w14:textId="77777777" w:rsidR="009D70EE" w:rsidRPr="002473F6" w:rsidRDefault="009D70EE" w:rsidP="00E11116">
            <w:pPr>
              <w:rPr>
                <w:sz w:val="20"/>
                <w:szCs w:val="20"/>
                <w:u w:val="single"/>
              </w:rPr>
            </w:pPr>
            <w:r w:rsidRPr="002473F6">
              <w:rPr>
                <w:sz w:val="20"/>
                <w:szCs w:val="20"/>
                <w:u w:val="single"/>
              </w:rPr>
              <w:t>06.03.2023</w:t>
            </w:r>
          </w:p>
          <w:p w14:paraId="5A20F068" w14:textId="622A35FC" w:rsidR="00E92B0E" w:rsidRPr="002473F6" w:rsidRDefault="009D70EE" w:rsidP="00E11116">
            <w:pPr>
              <w:rPr>
                <w:sz w:val="20"/>
                <w:szCs w:val="20"/>
              </w:rPr>
            </w:pPr>
            <w:r w:rsidRPr="002473F6">
              <w:rPr>
                <w:sz w:val="20"/>
                <w:szCs w:val="20"/>
              </w:rPr>
              <w:t>Продление ограничений до 09.09.2023</w:t>
            </w:r>
          </w:p>
        </w:tc>
      </w:tr>
      <w:tr w:rsidR="009D70EE" w14:paraId="43677D10" w14:textId="77777777" w:rsidTr="00A728EF">
        <w:trPr>
          <w:trHeight w:val="470"/>
        </w:trPr>
        <w:tc>
          <w:tcPr>
            <w:tcW w:w="824" w:type="pct"/>
          </w:tcPr>
          <w:p w14:paraId="050F3B09" w14:textId="6ED6F32D" w:rsidR="00E92B0E" w:rsidRPr="002473F6" w:rsidRDefault="00A728EF" w:rsidP="00E11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9D70EE" w:rsidRPr="002473F6">
              <w:rPr>
                <w:sz w:val="20"/>
                <w:szCs w:val="20"/>
              </w:rPr>
              <w:t>ывоз наличной валюты</w:t>
            </w:r>
          </w:p>
        </w:tc>
        <w:tc>
          <w:tcPr>
            <w:tcW w:w="1450" w:type="pct"/>
          </w:tcPr>
          <w:p w14:paraId="1CD655C4" w14:textId="06333438" w:rsidR="009D70EE" w:rsidRPr="002473F6" w:rsidRDefault="009D70EE" w:rsidP="00E11116">
            <w:pPr>
              <w:rPr>
                <w:sz w:val="20"/>
                <w:szCs w:val="20"/>
              </w:rPr>
            </w:pPr>
            <w:r w:rsidRPr="002473F6">
              <w:rPr>
                <w:sz w:val="20"/>
                <w:szCs w:val="20"/>
                <w:u w:val="single"/>
              </w:rPr>
              <w:t>02.03.2022</w:t>
            </w:r>
          </w:p>
          <w:p w14:paraId="34587394" w14:textId="64FC0190" w:rsidR="00E92B0E" w:rsidRPr="002473F6" w:rsidRDefault="009D70EE" w:rsidP="00E11116">
            <w:pPr>
              <w:rPr>
                <w:sz w:val="20"/>
                <w:szCs w:val="20"/>
              </w:rPr>
            </w:pPr>
            <w:r w:rsidRPr="002473F6">
              <w:rPr>
                <w:sz w:val="20"/>
                <w:szCs w:val="20"/>
              </w:rPr>
              <w:t>Запрет вывоза за границу наличной валюты на сумму свыше 10 тыс. долларов США на одного человека.</w:t>
            </w:r>
          </w:p>
        </w:tc>
        <w:tc>
          <w:tcPr>
            <w:tcW w:w="1566" w:type="pct"/>
          </w:tcPr>
          <w:p w14:paraId="4056CE28" w14:textId="06514C0C" w:rsidR="00E92B0E" w:rsidRPr="002473F6" w:rsidRDefault="009D70EE" w:rsidP="00E11116">
            <w:pPr>
              <w:rPr>
                <w:sz w:val="20"/>
                <w:szCs w:val="20"/>
              </w:rPr>
            </w:pPr>
            <w:r w:rsidRPr="002473F6">
              <w:rPr>
                <w:sz w:val="20"/>
                <w:szCs w:val="20"/>
              </w:rPr>
              <w:t>Не смягчалось</w:t>
            </w:r>
          </w:p>
        </w:tc>
        <w:tc>
          <w:tcPr>
            <w:tcW w:w="1160" w:type="pct"/>
          </w:tcPr>
          <w:p w14:paraId="7877C2D2" w14:textId="2C648B45" w:rsidR="009D70EE" w:rsidRPr="002473F6" w:rsidRDefault="009D70EE" w:rsidP="00E11116">
            <w:pPr>
              <w:rPr>
                <w:sz w:val="20"/>
                <w:szCs w:val="20"/>
              </w:rPr>
            </w:pPr>
            <w:r w:rsidRPr="002473F6">
              <w:rPr>
                <w:sz w:val="20"/>
                <w:szCs w:val="20"/>
              </w:rPr>
              <w:t>Действует без изменений</w:t>
            </w:r>
            <w:r w:rsidR="002473F6">
              <w:rPr>
                <w:sz w:val="20"/>
                <w:szCs w:val="20"/>
              </w:rPr>
              <w:t xml:space="preserve"> до выпуска распоряжения об отмене</w:t>
            </w:r>
          </w:p>
          <w:p w14:paraId="5D2FA2C1" w14:textId="77777777" w:rsidR="00E92B0E" w:rsidRPr="002473F6" w:rsidRDefault="00E92B0E" w:rsidP="00E11116">
            <w:pPr>
              <w:rPr>
                <w:sz w:val="20"/>
                <w:szCs w:val="20"/>
              </w:rPr>
            </w:pPr>
          </w:p>
        </w:tc>
      </w:tr>
      <w:tr w:rsidR="009D70EE" w14:paraId="29413E3A" w14:textId="77777777" w:rsidTr="00A728EF">
        <w:trPr>
          <w:trHeight w:val="4358"/>
        </w:trPr>
        <w:tc>
          <w:tcPr>
            <w:tcW w:w="824" w:type="pct"/>
          </w:tcPr>
          <w:p w14:paraId="7BA576F4" w14:textId="55B477FF" w:rsidR="009D70EE" w:rsidRPr="002473F6" w:rsidRDefault="00A728EF" w:rsidP="00E11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D70EE" w:rsidRPr="002473F6">
              <w:rPr>
                <w:sz w:val="20"/>
                <w:szCs w:val="20"/>
              </w:rPr>
              <w:t>ереводы за рубеж</w:t>
            </w:r>
          </w:p>
          <w:p w14:paraId="7435A474" w14:textId="62A18938" w:rsidR="00E92B0E" w:rsidRPr="002473F6" w:rsidRDefault="00E92B0E" w:rsidP="00E11116">
            <w:pPr>
              <w:rPr>
                <w:sz w:val="20"/>
                <w:szCs w:val="20"/>
              </w:rPr>
            </w:pPr>
          </w:p>
        </w:tc>
        <w:tc>
          <w:tcPr>
            <w:tcW w:w="1450" w:type="pct"/>
          </w:tcPr>
          <w:p w14:paraId="3A807ABB" w14:textId="77777777" w:rsidR="00E92B0E" w:rsidRPr="002473F6" w:rsidRDefault="009D70EE" w:rsidP="00E11116">
            <w:pPr>
              <w:rPr>
                <w:sz w:val="20"/>
                <w:szCs w:val="20"/>
                <w:u w:val="single"/>
              </w:rPr>
            </w:pPr>
            <w:r w:rsidRPr="002473F6">
              <w:rPr>
                <w:sz w:val="20"/>
                <w:szCs w:val="20"/>
                <w:u w:val="single"/>
              </w:rPr>
              <w:t>01.04.2022 (для резидентов России и дружественных стран)</w:t>
            </w:r>
          </w:p>
          <w:p w14:paraId="28F5DD17" w14:textId="39B6CB97" w:rsidR="009D70EE" w:rsidRPr="002473F6" w:rsidRDefault="009D70EE" w:rsidP="00E11116">
            <w:pPr>
              <w:rPr>
                <w:sz w:val="20"/>
                <w:szCs w:val="20"/>
              </w:rPr>
            </w:pPr>
            <w:r w:rsidRPr="002473F6">
              <w:rPr>
                <w:sz w:val="20"/>
                <w:szCs w:val="20"/>
              </w:rPr>
              <w:t xml:space="preserve">Установление месячного лимита на переводы на счета в иностранных банках в размере не более 10 тыс. долларов США. </w:t>
            </w:r>
          </w:p>
          <w:p w14:paraId="07743DB6" w14:textId="1F2C4092" w:rsidR="00B20EB1" w:rsidRPr="002473F6" w:rsidRDefault="00B20EB1" w:rsidP="00E11116">
            <w:pPr>
              <w:rPr>
                <w:sz w:val="20"/>
                <w:szCs w:val="20"/>
                <w:u w:val="single"/>
              </w:rPr>
            </w:pPr>
            <w:r w:rsidRPr="002473F6">
              <w:rPr>
                <w:sz w:val="20"/>
                <w:szCs w:val="20"/>
                <w:u w:val="single"/>
              </w:rPr>
              <w:t>07.03.2022 (для резидентов недружественных стран)</w:t>
            </w:r>
          </w:p>
          <w:p w14:paraId="48F2E795" w14:textId="32D4D1AC" w:rsidR="009D70EE" w:rsidRPr="002473F6" w:rsidRDefault="00B20EB1" w:rsidP="00E11116">
            <w:pPr>
              <w:rPr>
                <w:sz w:val="20"/>
                <w:szCs w:val="20"/>
              </w:rPr>
            </w:pPr>
            <w:r w:rsidRPr="002473F6">
              <w:rPr>
                <w:sz w:val="20"/>
                <w:szCs w:val="20"/>
              </w:rPr>
              <w:t xml:space="preserve">Запрет на осуществление переводов </w:t>
            </w:r>
          </w:p>
        </w:tc>
        <w:tc>
          <w:tcPr>
            <w:tcW w:w="1566" w:type="pct"/>
          </w:tcPr>
          <w:p w14:paraId="2DFFBC45" w14:textId="6AAF1855" w:rsidR="009D70EE" w:rsidRPr="002473F6" w:rsidRDefault="009D70EE" w:rsidP="00E11116">
            <w:pPr>
              <w:rPr>
                <w:sz w:val="20"/>
                <w:szCs w:val="20"/>
                <w:u w:val="single"/>
              </w:rPr>
            </w:pPr>
            <w:r w:rsidRPr="002473F6">
              <w:rPr>
                <w:sz w:val="20"/>
                <w:szCs w:val="20"/>
                <w:u w:val="single"/>
              </w:rPr>
              <w:t>01.05.2022 (для резидентов России и дружественных стран)</w:t>
            </w:r>
          </w:p>
          <w:p w14:paraId="015C658B" w14:textId="2EFB0F40" w:rsidR="009D70EE" w:rsidRPr="002473F6" w:rsidRDefault="009D70EE" w:rsidP="00E11116">
            <w:pPr>
              <w:rPr>
                <w:sz w:val="20"/>
                <w:szCs w:val="20"/>
              </w:rPr>
            </w:pPr>
            <w:r w:rsidRPr="002473F6">
              <w:rPr>
                <w:sz w:val="20"/>
                <w:szCs w:val="20"/>
              </w:rPr>
              <w:t>Повышение лимита на переводы до 50 тыс. долларов США</w:t>
            </w:r>
          </w:p>
          <w:p w14:paraId="7084C837" w14:textId="230DDC5D" w:rsidR="009D70EE" w:rsidRPr="002473F6" w:rsidRDefault="009D70EE" w:rsidP="00E11116">
            <w:pPr>
              <w:rPr>
                <w:sz w:val="20"/>
                <w:szCs w:val="20"/>
              </w:rPr>
            </w:pPr>
            <w:r w:rsidRPr="002473F6">
              <w:rPr>
                <w:sz w:val="20"/>
                <w:szCs w:val="20"/>
                <w:u w:val="single"/>
              </w:rPr>
              <w:t>01.06. 2022</w:t>
            </w:r>
          </w:p>
          <w:p w14:paraId="2CD399E5" w14:textId="77777777" w:rsidR="00E92B0E" w:rsidRDefault="009D70EE" w:rsidP="00E11116">
            <w:pPr>
              <w:rPr>
                <w:sz w:val="20"/>
                <w:szCs w:val="20"/>
              </w:rPr>
            </w:pPr>
            <w:r w:rsidRPr="002473F6">
              <w:rPr>
                <w:sz w:val="20"/>
                <w:szCs w:val="20"/>
              </w:rPr>
              <w:t>Повышение лимита на переводы до 150 тыс. долларов США</w:t>
            </w:r>
          </w:p>
          <w:p w14:paraId="29AB1945" w14:textId="108A1B17" w:rsidR="002473F6" w:rsidRPr="00A728EF" w:rsidRDefault="002473F6" w:rsidP="00E11116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Д</w:t>
            </w:r>
            <w:r w:rsidRPr="002473F6">
              <w:rPr>
                <w:sz w:val="20"/>
                <w:szCs w:val="20"/>
                <w:u w:val="single"/>
              </w:rPr>
              <w:t>ля резидентов недружественных стран</w:t>
            </w:r>
            <w:r w:rsidRPr="002473F6">
              <w:rPr>
                <w:sz w:val="20"/>
                <w:szCs w:val="20"/>
              </w:rPr>
              <w:t xml:space="preserve"> – не смягчалось</w:t>
            </w:r>
          </w:p>
        </w:tc>
        <w:tc>
          <w:tcPr>
            <w:tcW w:w="1160" w:type="pct"/>
          </w:tcPr>
          <w:p w14:paraId="5A4557B6" w14:textId="37AA510E" w:rsidR="009D70EE" w:rsidRPr="002473F6" w:rsidRDefault="009D70EE" w:rsidP="00E11116">
            <w:pPr>
              <w:rPr>
                <w:sz w:val="20"/>
                <w:szCs w:val="20"/>
                <w:u w:val="single"/>
              </w:rPr>
            </w:pPr>
            <w:r w:rsidRPr="002473F6">
              <w:rPr>
                <w:sz w:val="20"/>
                <w:szCs w:val="20"/>
                <w:u w:val="single"/>
              </w:rPr>
              <w:t>01.07.2022 (для резидентов России и дружественных стран)</w:t>
            </w:r>
          </w:p>
          <w:p w14:paraId="53B66F40" w14:textId="77777777" w:rsidR="00E92B0E" w:rsidRPr="002473F6" w:rsidRDefault="00B20EB1" w:rsidP="00E11116">
            <w:pPr>
              <w:rPr>
                <w:sz w:val="20"/>
                <w:szCs w:val="20"/>
              </w:rPr>
            </w:pPr>
            <w:r w:rsidRPr="002473F6">
              <w:rPr>
                <w:sz w:val="20"/>
                <w:szCs w:val="20"/>
              </w:rPr>
              <w:t>Лимит на переводы на счета в иностранные банки составляет 1 млн. долл. США</w:t>
            </w:r>
          </w:p>
          <w:p w14:paraId="23F53340" w14:textId="1D3DFD27" w:rsidR="00B20EB1" w:rsidRPr="002473F6" w:rsidRDefault="002473F6" w:rsidP="00E11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Д</w:t>
            </w:r>
            <w:r w:rsidR="00B20EB1" w:rsidRPr="002473F6">
              <w:rPr>
                <w:sz w:val="20"/>
                <w:szCs w:val="20"/>
                <w:u w:val="single"/>
              </w:rPr>
              <w:t>ля резидентов недружественных стран</w:t>
            </w:r>
            <w:r>
              <w:rPr>
                <w:sz w:val="20"/>
                <w:szCs w:val="20"/>
                <w:u w:val="single"/>
              </w:rPr>
              <w:t>- д</w:t>
            </w:r>
            <w:r w:rsidRPr="002473F6">
              <w:rPr>
                <w:sz w:val="20"/>
                <w:szCs w:val="20"/>
              </w:rPr>
              <w:t>ействует без изменений</w:t>
            </w:r>
            <w:r>
              <w:rPr>
                <w:sz w:val="20"/>
                <w:szCs w:val="20"/>
              </w:rPr>
              <w:t xml:space="preserve"> до выпуска распоряжения об отмене</w:t>
            </w:r>
          </w:p>
        </w:tc>
      </w:tr>
    </w:tbl>
    <w:p w14:paraId="78904B6F" w14:textId="6C94F9F9" w:rsidR="006C2D7A" w:rsidRPr="00665BFE" w:rsidRDefault="006C2D7A" w:rsidP="00B20EB1">
      <w:pPr>
        <w:spacing w:line="360" w:lineRule="auto"/>
      </w:pPr>
    </w:p>
    <w:p w14:paraId="41FBAF57" w14:textId="7114BB92" w:rsidR="003D3CDC" w:rsidRDefault="006C2D7A" w:rsidP="009240DB">
      <w:pPr>
        <w:spacing w:line="360" w:lineRule="auto"/>
        <w:ind w:firstLine="567"/>
        <w:jc w:val="both"/>
      </w:pPr>
      <w:r w:rsidRPr="006C2D7A">
        <w:lastRenderedPageBreak/>
        <w:t xml:space="preserve">Таким образом, сложившийся за десятилетия трансмиссионный механизм воздействия на внутреннюю финансовую политику, основанный на свободном движении капиталов, оказался заблокированным, что повлияло на кратковременность первоначальной реакции </w:t>
      </w:r>
      <w:r>
        <w:t>экономики РФ на введенные санкции</w:t>
      </w:r>
      <w:r w:rsidRPr="006C2D7A">
        <w:t>, выраженной в резком падении рубля и ценовом шоке</w:t>
      </w:r>
      <w:r>
        <w:t>.</w:t>
      </w:r>
      <w:r w:rsidR="003D3CDC">
        <w:t xml:space="preserve"> Так, несмотря на беспрецедентный по объему отток капитала в 2022 г. (относительно 2021 г., отток капитала из РФ увеличился на 150,7 млн.</w:t>
      </w:r>
      <w:r w:rsidR="009240DB">
        <w:t xml:space="preserve"> </w:t>
      </w:r>
      <w:r w:rsidR="003D3CDC">
        <w:t>долл.</w:t>
      </w:r>
      <w:r w:rsidR="009240DB">
        <w:t xml:space="preserve"> </w:t>
      </w:r>
      <w:r w:rsidR="003D3CDC">
        <w:t>США и состави</w:t>
      </w:r>
      <w:r w:rsidR="009240DB">
        <w:t xml:space="preserve">л 231,7 млн. долл. США), </w:t>
      </w:r>
      <w:r w:rsidR="003D3CDC">
        <w:t>первоначальная реакция на введение санкций, выразившаяся в увеличении объемов вывоза капитала, к концу второго квартала 2022 г. была стабилизирована, объемы вывозимого капитала из РФ резко снизились</w:t>
      </w:r>
      <w:r w:rsidR="009240DB">
        <w:t>, кроме того, динамика снижения оттока капитала продолжилась и в 2023 г., - объемы вывоза капитала составили 34,6 млн. долл. США, что является эквивалентным значениям концу 2021 г.</w:t>
      </w:r>
      <w:r w:rsidR="003D3CDC">
        <w:t xml:space="preserve"> (см. рис.3.1). </w:t>
      </w:r>
    </w:p>
    <w:p w14:paraId="1D082B9D" w14:textId="0EA21A3F" w:rsidR="00A728EF" w:rsidRDefault="00FF00C9" w:rsidP="00A3285B">
      <w:pPr>
        <w:spacing w:line="360" w:lineRule="auto"/>
        <w:ind w:firstLine="567"/>
        <w:jc w:val="both"/>
      </w:pPr>
      <w:r>
        <w:t>В результате</w:t>
      </w:r>
      <w:r w:rsidR="009240DB">
        <w:t>, п</w:t>
      </w:r>
      <w:r w:rsidR="006C2D7A">
        <w:t>о мере преодоления первоначальных шоков, ограничения на вывоз капитала были частично ослаблены и сохраняются с меньшими по объему ограничениями.</w:t>
      </w:r>
      <w:r w:rsidR="00462354">
        <w:t xml:space="preserve"> </w:t>
      </w:r>
      <w:r w:rsidR="000376BC" w:rsidRPr="006C2D7A">
        <w:t>Данный механизм позволяет компенсировать эффекты санкций, направленных на ст</w:t>
      </w:r>
      <w:r w:rsidR="00E92B0E" w:rsidRPr="006C2D7A">
        <w:t xml:space="preserve">имулирование вывода капитала </w:t>
      </w:r>
      <w:proofErr w:type="gramStart"/>
      <w:r w:rsidR="00E92B0E" w:rsidRPr="006C2D7A">
        <w:t>из</w:t>
      </w:r>
      <w:r w:rsidR="006C2D7A">
        <w:t xml:space="preserve"> </w:t>
      </w:r>
      <w:r w:rsidR="00E92B0E" w:rsidRPr="006C2D7A">
        <w:t>России</w:t>
      </w:r>
      <w:proofErr w:type="gramEnd"/>
      <w:r w:rsidR="00E92B0E" w:rsidRPr="006C2D7A">
        <w:t xml:space="preserve"> и запрет на будущий потенциальный приток капитал</w:t>
      </w:r>
      <w:r w:rsidR="000376BC" w:rsidRPr="006C2D7A">
        <w:t>а в РФ.</w:t>
      </w:r>
    </w:p>
    <w:p w14:paraId="0FA25C4F" w14:textId="6F8370B2" w:rsidR="00A728EF" w:rsidRDefault="00A728EF" w:rsidP="00A728EF">
      <w:pPr>
        <w:spacing w:line="360" w:lineRule="auto"/>
        <w:jc w:val="both"/>
      </w:pPr>
      <w:r>
        <w:rPr>
          <w:noProof/>
        </w:rPr>
        <w:drawing>
          <wp:inline distT="0" distB="0" distL="0" distR="0" wp14:anchorId="20874411" wp14:editId="71236923">
            <wp:extent cx="6248400" cy="3033395"/>
            <wp:effectExtent l="0" t="0" r="0" b="1905"/>
            <wp:docPr id="63" name="Диаграмма 63">
              <a:extLst xmlns:a="http://schemas.openxmlformats.org/drawingml/2006/main">
                <a:ext uri="{FF2B5EF4-FFF2-40B4-BE49-F238E27FC236}">
                  <a16:creationId xmlns:a16="http://schemas.microsoft.com/office/drawing/2014/main" id="{B107A090-3149-9B49-A49A-C20E05EA7F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5DA58FF7" w14:textId="2373543A" w:rsidR="009240DB" w:rsidRDefault="009240DB" w:rsidP="008D4AED">
      <w:pPr>
        <w:spacing w:line="276" w:lineRule="auto"/>
        <w:jc w:val="center"/>
        <w:rPr>
          <w:szCs w:val="28"/>
        </w:rPr>
      </w:pPr>
      <w:r w:rsidRPr="008D4AED">
        <w:rPr>
          <w:i/>
          <w:szCs w:val="28"/>
        </w:rPr>
        <w:t xml:space="preserve">Рис 3.1. </w:t>
      </w:r>
      <w:r w:rsidRPr="008D4AED">
        <w:rPr>
          <w:b/>
          <w:szCs w:val="28"/>
        </w:rPr>
        <w:t>Динамика оттока капитала из Российской Федерации, 2020-январь 2023 гг., млн. долл. США</w:t>
      </w:r>
      <w:r w:rsidRPr="008D4AED">
        <w:rPr>
          <w:i/>
          <w:szCs w:val="28"/>
        </w:rPr>
        <w:br/>
      </w:r>
      <w:r w:rsidRPr="008D4AED">
        <w:rPr>
          <w:szCs w:val="28"/>
        </w:rPr>
        <w:t xml:space="preserve">Составлено по: </w:t>
      </w:r>
      <w:r w:rsidR="008D4AED" w:rsidRPr="008D4AED">
        <w:t>Russia Capital Flows</w:t>
      </w:r>
      <w:r w:rsidR="008D4AED" w:rsidRPr="008D4AED">
        <w:rPr>
          <w:rStyle w:val="a6"/>
          <w:szCs w:val="28"/>
        </w:rPr>
        <w:footnoteReference w:id="126"/>
      </w:r>
    </w:p>
    <w:p w14:paraId="2E0B71E9" w14:textId="77777777" w:rsidR="00C01F2B" w:rsidRDefault="00C01F2B" w:rsidP="009240DB">
      <w:pPr>
        <w:spacing w:line="360" w:lineRule="auto"/>
        <w:jc w:val="center"/>
        <w:rPr>
          <w:szCs w:val="28"/>
        </w:rPr>
      </w:pPr>
    </w:p>
    <w:p w14:paraId="30CA574F" w14:textId="1A730B04" w:rsidR="00483925" w:rsidRPr="00E11116" w:rsidRDefault="00F8358B" w:rsidP="00FF00C9">
      <w:pPr>
        <w:spacing w:line="360" w:lineRule="auto"/>
        <w:ind w:firstLine="567"/>
        <w:jc w:val="both"/>
      </w:pPr>
      <w:r w:rsidRPr="00E11116">
        <w:lastRenderedPageBreak/>
        <w:t xml:space="preserve">2. </w:t>
      </w:r>
      <w:r w:rsidR="00483925" w:rsidRPr="00E11116">
        <w:t xml:space="preserve">Упрощение </w:t>
      </w:r>
      <w:r w:rsidRPr="00E11116">
        <w:t>регулятивных требований для банков и некредитных финансовых организаций</w:t>
      </w:r>
      <w:r w:rsidR="00E11116" w:rsidRPr="00E11116">
        <w:t xml:space="preserve"> и временное сокращение объемов раскрытия отчетности кредитных организаций</w:t>
      </w:r>
      <w:r w:rsidR="00483925" w:rsidRPr="00E11116">
        <w:t>. Данная мера</w:t>
      </w:r>
      <w:r w:rsidRPr="00E11116">
        <w:t xml:space="preserve"> включает в себя следующие изменения: возможность отображать долевые и долговые ценные бумаги на справедливой стоимости на 18 февраля 2022 года в бухгалтерском учете, если их приобретение произошло до указанной даты; использование рейтинга кредитоспособности, присвоенного ведущими рейтинговыми агентствами</w:t>
      </w:r>
      <w:r w:rsidR="00483925" w:rsidRPr="00E11116">
        <w:t xml:space="preserve"> (Standard &amp; Poor’s, Fitch Ratings и Moody’s)</w:t>
      </w:r>
      <w:r w:rsidRPr="00E11116">
        <w:t xml:space="preserve"> от 1 февраля 2022 года для расчета определенных нормативов, устанавливаемых Банком Росси</w:t>
      </w:r>
      <w:r w:rsidR="00E11116" w:rsidRPr="00E11116">
        <w:t>.</w:t>
      </w:r>
      <w:r w:rsidR="00483925" w:rsidRPr="00E11116">
        <w:rPr>
          <w:rStyle w:val="a6"/>
        </w:rPr>
        <w:footnoteReference w:id="127"/>
      </w:r>
      <w:r w:rsidR="00E11116" w:rsidRPr="00E11116">
        <w:t xml:space="preserve"> </w:t>
      </w:r>
      <w:r w:rsidR="008D4AED" w:rsidRPr="008D4AED">
        <w:t xml:space="preserve"> </w:t>
      </w:r>
      <w:r w:rsidR="00E11116" w:rsidRPr="00E11116">
        <w:t>Кроме того, н</w:t>
      </w:r>
      <w:r w:rsidR="00483925" w:rsidRPr="00E11116">
        <w:t>ачиная с февраля 2022 г. кредитные организации освобождены от публикации финансовой отчетности в открытых источниках</w:t>
      </w:r>
      <w:r w:rsidR="00E11116" w:rsidRPr="00E11116">
        <w:t xml:space="preserve">. Таким образом, данные меры позволили </w:t>
      </w:r>
      <w:r w:rsidR="00483925" w:rsidRPr="00E11116">
        <w:t>ограничить риски, связанные с инициацией новых санкций.</w:t>
      </w:r>
    </w:p>
    <w:p w14:paraId="5A5439BA" w14:textId="71800911" w:rsidR="00483925" w:rsidRPr="00E11116" w:rsidRDefault="009138F4" w:rsidP="00FF00C9">
      <w:pPr>
        <w:spacing w:line="360" w:lineRule="auto"/>
        <w:ind w:firstLine="567"/>
        <w:jc w:val="both"/>
      </w:pPr>
      <w:r w:rsidRPr="009138F4">
        <w:t>4</w:t>
      </w:r>
      <w:r w:rsidR="00483925" w:rsidRPr="009138F4">
        <w:t>. Повышение</w:t>
      </w:r>
      <w:r w:rsidR="00483925" w:rsidRPr="00E11116">
        <w:t xml:space="preserve"> процентной ставки до 20% годовых, что позволило обеспечить увеличение депозитных ставок до уровней, необходимых для компенсации девальвационных и инфляционных рисков (в последствии ставка была снижена)</w:t>
      </w:r>
      <w:r w:rsidR="00483925" w:rsidRPr="00E11116">
        <w:rPr>
          <w:rStyle w:val="a6"/>
        </w:rPr>
        <w:footnoteReference w:id="128"/>
      </w:r>
    </w:p>
    <w:p w14:paraId="5059E4C3" w14:textId="19732AE3" w:rsidR="007F6C41" w:rsidRPr="00E11116" w:rsidRDefault="009138F4" w:rsidP="00FF00C9">
      <w:pPr>
        <w:spacing w:line="360" w:lineRule="auto"/>
        <w:ind w:firstLine="567"/>
        <w:jc w:val="both"/>
      </w:pPr>
      <w:r>
        <w:t>5</w:t>
      </w:r>
      <w:r w:rsidR="00483925" w:rsidRPr="00E11116">
        <w:t>. Увеличение лимитов по валютным свопам по продаже долларов США за рубли с последующей их покупкой с расчетами «сегодня / завтра» до 5 млрд</w:t>
      </w:r>
      <w:r w:rsidR="00E11116" w:rsidRPr="00E11116">
        <w:t xml:space="preserve">. </w:t>
      </w:r>
      <w:r w:rsidR="00483925" w:rsidRPr="00E11116">
        <w:t xml:space="preserve">долларов США и по продаже евро за рубли до 2 млрд. евро, что </w:t>
      </w:r>
      <w:r w:rsidR="007F6C41" w:rsidRPr="00E11116">
        <w:t>способствовал</w:t>
      </w:r>
      <w:r w:rsidR="00E11116" w:rsidRPr="00E11116">
        <w:t>о</w:t>
      </w:r>
      <w:r w:rsidR="007F6C41" w:rsidRPr="00E11116">
        <w:t xml:space="preserve"> повышению ликвидности на рынке обеспечило доступ банков к дополнительной ликвидности. </w:t>
      </w:r>
    </w:p>
    <w:p w14:paraId="688CC67A" w14:textId="7BD58D5E" w:rsidR="004938E7" w:rsidRDefault="00E11116" w:rsidP="00FF00C9">
      <w:pPr>
        <w:spacing w:line="360" w:lineRule="auto"/>
        <w:ind w:firstLine="567"/>
        <w:jc w:val="both"/>
      </w:pPr>
      <w:r>
        <w:t xml:space="preserve">Кроме того, в </w:t>
      </w:r>
      <w:r w:rsidR="004938E7" w:rsidRPr="00E11116">
        <w:t>качестве антикризисных мер финансово-валютного регулирования</w:t>
      </w:r>
      <w:r w:rsidR="00FD4AB8" w:rsidRPr="00E11116">
        <w:t xml:space="preserve"> также был опубликован комплекс Указов Президента РФ, котор</w:t>
      </w:r>
      <w:r>
        <w:t>ый</w:t>
      </w:r>
      <w:r w:rsidR="00FD4AB8" w:rsidRPr="00E11116">
        <w:t xml:space="preserve"> способствовали стабилизации и нормализации финансового рынка РФ</w:t>
      </w:r>
      <w:r>
        <w:t xml:space="preserve"> (подробнее см. таблицу 3.2)</w:t>
      </w:r>
    </w:p>
    <w:p w14:paraId="3A2539EF" w14:textId="1BBFC8EE" w:rsidR="00E11116" w:rsidRPr="00B12C45" w:rsidRDefault="00E11116" w:rsidP="00E11116">
      <w:pPr>
        <w:spacing w:line="360" w:lineRule="auto"/>
        <w:ind w:firstLine="720"/>
        <w:jc w:val="right"/>
        <w:rPr>
          <w:i/>
        </w:rPr>
      </w:pPr>
      <w:r w:rsidRPr="00B12C45">
        <w:rPr>
          <w:i/>
        </w:rPr>
        <w:t xml:space="preserve">Таблица </w:t>
      </w:r>
      <w:r>
        <w:rPr>
          <w:i/>
        </w:rPr>
        <w:t>3.2</w:t>
      </w:r>
    </w:p>
    <w:p w14:paraId="3C286F46" w14:textId="59FD32F3" w:rsidR="00E11116" w:rsidRPr="00E11116" w:rsidRDefault="00E11116" w:rsidP="00E1111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</w:t>
      </w:r>
      <w:r w:rsidRPr="00E11116">
        <w:rPr>
          <w:b/>
          <w:sz w:val="28"/>
          <w:szCs w:val="28"/>
        </w:rPr>
        <w:t xml:space="preserve"> мер финансово-валютного регулирования</w:t>
      </w:r>
      <w:r>
        <w:rPr>
          <w:b/>
          <w:sz w:val="28"/>
          <w:szCs w:val="28"/>
        </w:rPr>
        <w:t xml:space="preserve"> 2022 г.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3823"/>
        <w:gridCol w:w="1134"/>
        <w:gridCol w:w="5005"/>
      </w:tblGrid>
      <w:tr w:rsidR="00951083" w14:paraId="1B1DBC89" w14:textId="5B484C3F" w:rsidTr="001D513A">
        <w:trPr>
          <w:trHeight w:val="519"/>
        </w:trPr>
        <w:tc>
          <w:tcPr>
            <w:tcW w:w="1919" w:type="pct"/>
          </w:tcPr>
          <w:p w14:paraId="3D7228DF" w14:textId="715C30F2" w:rsidR="00951083" w:rsidRPr="00E11116" w:rsidRDefault="00951083" w:rsidP="00E11116">
            <w:pPr>
              <w:jc w:val="center"/>
              <w:rPr>
                <w:b/>
                <w:sz w:val="20"/>
                <w:szCs w:val="20"/>
              </w:rPr>
            </w:pPr>
            <w:r w:rsidRPr="00E11116">
              <w:rPr>
                <w:b/>
                <w:sz w:val="20"/>
                <w:szCs w:val="20"/>
              </w:rPr>
              <w:t>Указ Президента</w:t>
            </w:r>
          </w:p>
        </w:tc>
        <w:tc>
          <w:tcPr>
            <w:tcW w:w="569" w:type="pct"/>
          </w:tcPr>
          <w:p w14:paraId="4977FFAD" w14:textId="2CA16120" w:rsidR="00951083" w:rsidRPr="00E11116" w:rsidRDefault="00951083" w:rsidP="00E11116">
            <w:pPr>
              <w:jc w:val="center"/>
              <w:rPr>
                <w:b/>
                <w:sz w:val="20"/>
                <w:szCs w:val="20"/>
              </w:rPr>
            </w:pPr>
            <w:r w:rsidRPr="00E11116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512" w:type="pct"/>
          </w:tcPr>
          <w:p w14:paraId="1B986618" w14:textId="2874279A" w:rsidR="00951083" w:rsidRPr="00E11116" w:rsidRDefault="00951083" w:rsidP="00E11116">
            <w:pPr>
              <w:jc w:val="center"/>
              <w:rPr>
                <w:b/>
                <w:sz w:val="20"/>
                <w:szCs w:val="20"/>
              </w:rPr>
            </w:pPr>
            <w:r w:rsidRPr="00E11116">
              <w:rPr>
                <w:b/>
                <w:sz w:val="20"/>
                <w:szCs w:val="20"/>
              </w:rPr>
              <w:t>Содержание</w:t>
            </w:r>
          </w:p>
        </w:tc>
      </w:tr>
      <w:tr w:rsidR="00951083" w14:paraId="57743B35" w14:textId="042DFBF1" w:rsidTr="001D513A">
        <w:trPr>
          <w:trHeight w:val="519"/>
        </w:trPr>
        <w:tc>
          <w:tcPr>
            <w:tcW w:w="1919" w:type="pct"/>
          </w:tcPr>
          <w:p w14:paraId="358B8C65" w14:textId="1DB1D910" w:rsidR="00951083" w:rsidRPr="00E11116" w:rsidRDefault="00951083" w:rsidP="00E11116">
            <w:pPr>
              <w:rPr>
                <w:sz w:val="20"/>
                <w:szCs w:val="20"/>
              </w:rPr>
            </w:pPr>
            <w:r w:rsidRPr="00E11116">
              <w:rPr>
                <w:sz w:val="20"/>
                <w:szCs w:val="20"/>
              </w:rPr>
              <w:t xml:space="preserve">О применении специальных экономических мер в связи с недружественными действиями США </w:t>
            </w:r>
          </w:p>
        </w:tc>
        <w:tc>
          <w:tcPr>
            <w:tcW w:w="569" w:type="pct"/>
          </w:tcPr>
          <w:p w14:paraId="5ED6A5D1" w14:textId="48EC8CB1" w:rsidR="00951083" w:rsidRPr="00E11116" w:rsidRDefault="00951083" w:rsidP="00E11116">
            <w:pPr>
              <w:jc w:val="center"/>
              <w:rPr>
                <w:sz w:val="20"/>
                <w:szCs w:val="20"/>
              </w:rPr>
            </w:pPr>
            <w:r w:rsidRPr="00E11116">
              <w:rPr>
                <w:sz w:val="20"/>
                <w:szCs w:val="20"/>
              </w:rPr>
              <w:t>28.02.2022</w:t>
            </w:r>
          </w:p>
        </w:tc>
        <w:tc>
          <w:tcPr>
            <w:tcW w:w="2512" w:type="pct"/>
          </w:tcPr>
          <w:p w14:paraId="6BA418CB" w14:textId="1098E15F" w:rsidR="00951083" w:rsidRPr="00E11116" w:rsidRDefault="00951083" w:rsidP="00E11116">
            <w:pPr>
              <w:jc w:val="both"/>
              <w:rPr>
                <w:sz w:val="20"/>
                <w:szCs w:val="20"/>
              </w:rPr>
            </w:pPr>
            <w:r w:rsidRPr="00E11116">
              <w:rPr>
                <w:sz w:val="20"/>
                <w:szCs w:val="20"/>
              </w:rPr>
              <w:t>Обязательная продажа валютной выручки от экспорта в размер 80% поступившей иностранной валюты (впоследствии - 50% и 18%).</w:t>
            </w:r>
          </w:p>
        </w:tc>
      </w:tr>
      <w:tr w:rsidR="00951083" w14:paraId="424BF377" w14:textId="384A7476" w:rsidTr="001D513A">
        <w:trPr>
          <w:trHeight w:val="502"/>
        </w:trPr>
        <w:tc>
          <w:tcPr>
            <w:tcW w:w="1919" w:type="pct"/>
          </w:tcPr>
          <w:p w14:paraId="21D43D3E" w14:textId="0BD6CD36" w:rsidR="00951083" w:rsidRPr="00E11116" w:rsidRDefault="00951083" w:rsidP="00E11116">
            <w:pPr>
              <w:rPr>
                <w:sz w:val="20"/>
                <w:szCs w:val="20"/>
              </w:rPr>
            </w:pPr>
            <w:r w:rsidRPr="00E11116">
              <w:rPr>
                <w:sz w:val="20"/>
                <w:szCs w:val="20"/>
              </w:rPr>
              <w:t>О временном порядке исполнения обязательств перед некоторыми иностранными кредиторами</w:t>
            </w:r>
          </w:p>
        </w:tc>
        <w:tc>
          <w:tcPr>
            <w:tcW w:w="569" w:type="pct"/>
          </w:tcPr>
          <w:p w14:paraId="21103C58" w14:textId="0540DE75" w:rsidR="00951083" w:rsidRPr="00E11116" w:rsidRDefault="00951083" w:rsidP="00E11116">
            <w:pPr>
              <w:jc w:val="center"/>
              <w:rPr>
                <w:sz w:val="20"/>
                <w:szCs w:val="20"/>
              </w:rPr>
            </w:pPr>
            <w:r w:rsidRPr="00E11116">
              <w:rPr>
                <w:sz w:val="20"/>
                <w:szCs w:val="20"/>
              </w:rPr>
              <w:t>05.03.2022</w:t>
            </w:r>
          </w:p>
        </w:tc>
        <w:tc>
          <w:tcPr>
            <w:tcW w:w="2512" w:type="pct"/>
          </w:tcPr>
          <w:p w14:paraId="06E7B884" w14:textId="483ABE07" w:rsidR="00951083" w:rsidRPr="00E11116" w:rsidRDefault="00951083" w:rsidP="00E11116">
            <w:pPr>
              <w:rPr>
                <w:sz w:val="20"/>
                <w:szCs w:val="20"/>
              </w:rPr>
            </w:pPr>
            <w:r w:rsidRPr="00E11116">
              <w:rPr>
                <w:sz w:val="20"/>
                <w:szCs w:val="20"/>
              </w:rPr>
              <w:t xml:space="preserve">Предоставление резидентам РФ возможности исполнения обязательств перед нерезидентами </w:t>
            </w:r>
            <w:r w:rsidRPr="00E11116">
              <w:rPr>
                <w:i/>
                <w:sz w:val="20"/>
                <w:szCs w:val="20"/>
              </w:rPr>
              <w:t>в рублях</w:t>
            </w:r>
            <w:r w:rsidRPr="00E11116">
              <w:rPr>
                <w:sz w:val="20"/>
                <w:szCs w:val="20"/>
              </w:rPr>
              <w:t xml:space="preserve"> в сумме, эквивалентной стоимости обязательств в иностранной валюте.</w:t>
            </w:r>
          </w:p>
        </w:tc>
      </w:tr>
      <w:tr w:rsidR="00951083" w14:paraId="12A94B1D" w14:textId="307A909B" w:rsidTr="001D513A">
        <w:trPr>
          <w:trHeight w:val="502"/>
        </w:trPr>
        <w:tc>
          <w:tcPr>
            <w:tcW w:w="1919" w:type="pct"/>
          </w:tcPr>
          <w:p w14:paraId="7C423BF3" w14:textId="091868C4" w:rsidR="00951083" w:rsidRPr="00E11116" w:rsidRDefault="00951083" w:rsidP="001D513A">
            <w:pPr>
              <w:rPr>
                <w:sz w:val="20"/>
                <w:szCs w:val="20"/>
              </w:rPr>
            </w:pPr>
            <w:r w:rsidRPr="00E11116">
              <w:rPr>
                <w:sz w:val="20"/>
                <w:szCs w:val="20"/>
              </w:rPr>
              <w:t xml:space="preserve">О дополнительных временных мерах экономического характера по </w:t>
            </w:r>
            <w:r w:rsidRPr="00E11116">
              <w:rPr>
                <w:sz w:val="20"/>
                <w:szCs w:val="20"/>
              </w:rPr>
              <w:lastRenderedPageBreak/>
              <w:t xml:space="preserve">обеспечению финансовой стабильности </w:t>
            </w:r>
            <w:r w:rsidR="00B31EFB" w:rsidRPr="00E11116">
              <w:rPr>
                <w:sz w:val="20"/>
                <w:szCs w:val="20"/>
              </w:rPr>
              <w:t>РФ</w:t>
            </w:r>
            <w:r w:rsidR="00B31EFB">
              <w:rPr>
                <w:sz w:val="20"/>
                <w:szCs w:val="20"/>
              </w:rPr>
              <w:t xml:space="preserve"> </w:t>
            </w:r>
            <w:r w:rsidR="00B31EFB" w:rsidRPr="00E11116">
              <w:rPr>
                <w:sz w:val="20"/>
                <w:szCs w:val="20"/>
              </w:rPr>
              <w:t>в</w:t>
            </w:r>
            <w:r w:rsidRPr="00E11116">
              <w:rPr>
                <w:sz w:val="20"/>
                <w:szCs w:val="20"/>
              </w:rPr>
              <w:t xml:space="preserve"> сфере валютного регулирования</w:t>
            </w:r>
          </w:p>
        </w:tc>
        <w:tc>
          <w:tcPr>
            <w:tcW w:w="569" w:type="pct"/>
          </w:tcPr>
          <w:p w14:paraId="76C7E908" w14:textId="4FD35D7B" w:rsidR="00951083" w:rsidRPr="00E11116" w:rsidRDefault="00951083" w:rsidP="00E11116">
            <w:pPr>
              <w:jc w:val="center"/>
              <w:rPr>
                <w:sz w:val="20"/>
                <w:szCs w:val="20"/>
              </w:rPr>
            </w:pPr>
            <w:r w:rsidRPr="00E11116">
              <w:rPr>
                <w:sz w:val="20"/>
                <w:szCs w:val="20"/>
              </w:rPr>
              <w:lastRenderedPageBreak/>
              <w:t>18.03.2022</w:t>
            </w:r>
          </w:p>
        </w:tc>
        <w:tc>
          <w:tcPr>
            <w:tcW w:w="2512" w:type="pct"/>
          </w:tcPr>
          <w:p w14:paraId="0D8287A0" w14:textId="3635CF72" w:rsidR="00951083" w:rsidRPr="00E11116" w:rsidRDefault="00951083" w:rsidP="00E11116">
            <w:pPr>
              <w:rPr>
                <w:sz w:val="20"/>
                <w:szCs w:val="20"/>
              </w:rPr>
            </w:pPr>
            <w:r w:rsidRPr="00E11116">
              <w:rPr>
                <w:sz w:val="20"/>
                <w:szCs w:val="20"/>
              </w:rPr>
              <w:t>1. Ограничения на покупку иностранной валюты и межбанковские операции;</w:t>
            </w:r>
          </w:p>
          <w:p w14:paraId="6E43C42D" w14:textId="40DF0E77" w:rsidR="00951083" w:rsidRPr="00E11116" w:rsidRDefault="00951083" w:rsidP="00E11116">
            <w:pPr>
              <w:rPr>
                <w:sz w:val="20"/>
                <w:szCs w:val="20"/>
              </w:rPr>
            </w:pPr>
            <w:r w:rsidRPr="00E11116">
              <w:rPr>
                <w:sz w:val="20"/>
                <w:szCs w:val="20"/>
              </w:rPr>
              <w:lastRenderedPageBreak/>
              <w:t>2. Запрет на выплату дивидендов по иностранным инвестициям.</w:t>
            </w:r>
          </w:p>
        </w:tc>
      </w:tr>
      <w:tr w:rsidR="00951083" w14:paraId="5F0A8480" w14:textId="4A21CBFC" w:rsidTr="001D513A">
        <w:trPr>
          <w:trHeight w:val="502"/>
        </w:trPr>
        <w:tc>
          <w:tcPr>
            <w:tcW w:w="1919" w:type="pct"/>
          </w:tcPr>
          <w:p w14:paraId="5ECA22C6" w14:textId="2CE2926F" w:rsidR="00951083" w:rsidRPr="00E11116" w:rsidRDefault="00951083" w:rsidP="00E11116">
            <w:pPr>
              <w:rPr>
                <w:sz w:val="20"/>
                <w:szCs w:val="20"/>
              </w:rPr>
            </w:pPr>
            <w:r w:rsidRPr="00E11116">
              <w:rPr>
                <w:sz w:val="20"/>
                <w:szCs w:val="20"/>
              </w:rPr>
              <w:lastRenderedPageBreak/>
              <w:t>О специальном порядке исполнения иностранными покупателями обязательств перед российскими поставщиками природного газа</w:t>
            </w:r>
          </w:p>
        </w:tc>
        <w:tc>
          <w:tcPr>
            <w:tcW w:w="569" w:type="pct"/>
          </w:tcPr>
          <w:p w14:paraId="0BA4DDC0" w14:textId="3CBCAF23" w:rsidR="00951083" w:rsidRPr="00E11116" w:rsidRDefault="00951083" w:rsidP="00E11116">
            <w:pPr>
              <w:jc w:val="center"/>
              <w:rPr>
                <w:sz w:val="20"/>
                <w:szCs w:val="20"/>
              </w:rPr>
            </w:pPr>
            <w:r w:rsidRPr="00E11116">
              <w:rPr>
                <w:sz w:val="20"/>
                <w:szCs w:val="20"/>
              </w:rPr>
              <w:t>31.03.2022</w:t>
            </w:r>
          </w:p>
        </w:tc>
        <w:tc>
          <w:tcPr>
            <w:tcW w:w="2512" w:type="pct"/>
          </w:tcPr>
          <w:p w14:paraId="4EDBBDBB" w14:textId="644EDDD6" w:rsidR="00951083" w:rsidRPr="00E11116" w:rsidRDefault="00951083" w:rsidP="00E11116">
            <w:pPr>
              <w:rPr>
                <w:sz w:val="20"/>
                <w:szCs w:val="20"/>
              </w:rPr>
            </w:pPr>
            <w:r w:rsidRPr="00E11116">
              <w:rPr>
                <w:sz w:val="20"/>
                <w:szCs w:val="20"/>
              </w:rPr>
              <w:t xml:space="preserve">Разрешение расчетов в иностранной валюте с покупателями из недружественных стран при взыскании или погашении задолженности за поставки российского газ. </w:t>
            </w:r>
          </w:p>
        </w:tc>
      </w:tr>
      <w:tr w:rsidR="00951083" w14:paraId="274F676F" w14:textId="19E9AE06" w:rsidTr="001D513A">
        <w:trPr>
          <w:trHeight w:val="1589"/>
        </w:trPr>
        <w:tc>
          <w:tcPr>
            <w:tcW w:w="1919" w:type="pct"/>
          </w:tcPr>
          <w:p w14:paraId="7D326C71" w14:textId="78391CCC" w:rsidR="00951083" w:rsidRPr="00E11116" w:rsidRDefault="00951083" w:rsidP="00E11116">
            <w:pPr>
              <w:rPr>
                <w:sz w:val="20"/>
                <w:szCs w:val="20"/>
              </w:rPr>
            </w:pPr>
            <w:r w:rsidRPr="00E11116">
              <w:rPr>
                <w:sz w:val="20"/>
                <w:szCs w:val="20"/>
              </w:rPr>
              <w:t>О временном порядке исполнения перед резидентами и иностранными кредиторами государственных долговых обязательств Российской Федерации, выраженных в государственных ценных бумагах, номинальная стоимость которых указана в иностранной валюте</w:t>
            </w:r>
          </w:p>
        </w:tc>
        <w:tc>
          <w:tcPr>
            <w:tcW w:w="569" w:type="pct"/>
          </w:tcPr>
          <w:p w14:paraId="127737EB" w14:textId="4AEC97AF" w:rsidR="00951083" w:rsidRPr="00E11116" w:rsidRDefault="00951083" w:rsidP="00E11116">
            <w:pPr>
              <w:jc w:val="center"/>
              <w:rPr>
                <w:sz w:val="20"/>
                <w:szCs w:val="20"/>
              </w:rPr>
            </w:pPr>
            <w:r w:rsidRPr="00E11116">
              <w:rPr>
                <w:sz w:val="20"/>
                <w:szCs w:val="20"/>
              </w:rPr>
              <w:t>22.06.2022</w:t>
            </w:r>
          </w:p>
        </w:tc>
        <w:tc>
          <w:tcPr>
            <w:tcW w:w="2512" w:type="pct"/>
          </w:tcPr>
          <w:p w14:paraId="02A8F86F" w14:textId="7B018F66" w:rsidR="00951083" w:rsidRPr="00E11116" w:rsidRDefault="00691431" w:rsidP="00E11116">
            <w:pPr>
              <w:rPr>
                <w:sz w:val="20"/>
                <w:szCs w:val="20"/>
              </w:rPr>
            </w:pPr>
            <w:r w:rsidRPr="00E11116">
              <w:rPr>
                <w:sz w:val="20"/>
                <w:szCs w:val="20"/>
              </w:rPr>
              <w:t>Исполнение российских долговых обязательства по еврооблигациям перед резидентами и иностранными кредиторами в рублях по внутреннему курсу</w:t>
            </w:r>
          </w:p>
        </w:tc>
      </w:tr>
      <w:tr w:rsidR="00691431" w14:paraId="46D82B22" w14:textId="77777777" w:rsidTr="001D513A">
        <w:trPr>
          <w:trHeight w:val="502"/>
        </w:trPr>
        <w:tc>
          <w:tcPr>
            <w:tcW w:w="1919" w:type="pct"/>
          </w:tcPr>
          <w:p w14:paraId="4398528F" w14:textId="22655196" w:rsidR="00691431" w:rsidRPr="00E11116" w:rsidRDefault="00691431" w:rsidP="00E11116">
            <w:pPr>
              <w:rPr>
                <w:sz w:val="20"/>
                <w:szCs w:val="20"/>
              </w:rPr>
            </w:pPr>
            <w:r w:rsidRPr="00E11116">
              <w:rPr>
                <w:sz w:val="20"/>
                <w:szCs w:val="20"/>
              </w:rPr>
              <w:t>О временном порядке исполнения обязательств по договорам банковского счета, выраженных в иностранной валюте</w:t>
            </w:r>
          </w:p>
        </w:tc>
        <w:tc>
          <w:tcPr>
            <w:tcW w:w="569" w:type="pct"/>
          </w:tcPr>
          <w:p w14:paraId="45A41157" w14:textId="56A05376" w:rsidR="00691431" w:rsidRPr="00E11116" w:rsidRDefault="00691431" w:rsidP="00E11116">
            <w:pPr>
              <w:jc w:val="center"/>
              <w:rPr>
                <w:sz w:val="20"/>
                <w:szCs w:val="20"/>
              </w:rPr>
            </w:pPr>
            <w:r w:rsidRPr="00E11116">
              <w:rPr>
                <w:sz w:val="20"/>
                <w:szCs w:val="20"/>
              </w:rPr>
              <w:t>08.08.2022</w:t>
            </w:r>
          </w:p>
        </w:tc>
        <w:tc>
          <w:tcPr>
            <w:tcW w:w="2512" w:type="pct"/>
          </w:tcPr>
          <w:p w14:paraId="423A04D5" w14:textId="5B7951C3" w:rsidR="00691431" w:rsidRPr="00E11116" w:rsidRDefault="00691431" w:rsidP="00E11116">
            <w:pPr>
              <w:rPr>
                <w:sz w:val="20"/>
                <w:szCs w:val="20"/>
              </w:rPr>
            </w:pPr>
            <w:r w:rsidRPr="00E11116">
              <w:rPr>
                <w:sz w:val="20"/>
                <w:szCs w:val="20"/>
              </w:rPr>
              <w:t xml:space="preserve">Предоставление возможности российским банкам, которые столкнутся с блокировкой активов в иностранных банках, приостанавливать исполнение обязательств перед юридическими лицами в части проведения операций с денежными средствами в заблокированных иностранных валютах, </w:t>
            </w:r>
            <w:r w:rsidR="00D3601C" w:rsidRPr="00E11116">
              <w:rPr>
                <w:sz w:val="20"/>
                <w:szCs w:val="20"/>
              </w:rPr>
              <w:t>поступивших</w:t>
            </w:r>
            <w:r w:rsidRPr="00E11116">
              <w:rPr>
                <w:sz w:val="20"/>
                <w:szCs w:val="20"/>
              </w:rPr>
              <w:t xml:space="preserve"> на банковские счета юридических лиц после вступления в силу данного Указа.</w:t>
            </w:r>
          </w:p>
        </w:tc>
      </w:tr>
    </w:tbl>
    <w:p w14:paraId="29220682" w14:textId="77777777" w:rsidR="00E11116" w:rsidRDefault="00E11116" w:rsidP="006B7E02">
      <w:pPr>
        <w:spacing w:line="360" w:lineRule="auto"/>
        <w:jc w:val="both"/>
        <w:rPr>
          <w:i/>
          <w:szCs w:val="28"/>
        </w:rPr>
      </w:pPr>
    </w:p>
    <w:p w14:paraId="4D5D491A" w14:textId="77777777" w:rsidR="006B7E02" w:rsidRDefault="00BD4B9D" w:rsidP="006B7E02">
      <w:pPr>
        <w:spacing w:line="360" w:lineRule="auto"/>
        <w:ind w:firstLine="567"/>
        <w:jc w:val="both"/>
      </w:pPr>
      <w:r w:rsidRPr="00E11116">
        <w:t xml:space="preserve">Таким образом, </w:t>
      </w:r>
      <w:r w:rsidR="00F8358B" w:rsidRPr="00E11116">
        <w:t xml:space="preserve">данные решения способствовали контролю использования валютной выручки и ограничению утечки капитала из РФ, однако, необходимо отметить, что данные ограничения также несут ряд рисков для российских компаний, принимающих участие во внешней торговле. </w:t>
      </w:r>
      <w:r w:rsidR="007973E1">
        <w:t xml:space="preserve">Так, например, распространенной практикой среди российских компаний, принимающих участие в международной торговле, в условиях блокировки движения капиталов, является </w:t>
      </w:r>
      <w:r w:rsidR="007973E1" w:rsidRPr="007973E1">
        <w:t>использование счетов дочерних компаний, открытых в иностранных банках,</w:t>
      </w:r>
      <w:r w:rsidR="007973E1">
        <w:t xml:space="preserve"> </w:t>
      </w:r>
      <w:r w:rsidR="007973E1" w:rsidRPr="007973E1">
        <w:t>для проведения расчетов с иностранными контрагентами в долларах и евро,</w:t>
      </w:r>
      <w:r w:rsidR="007973E1">
        <w:t xml:space="preserve"> чт</w:t>
      </w:r>
      <w:r w:rsidR="007973E1" w:rsidRPr="007973E1">
        <w:t xml:space="preserve">о </w:t>
      </w:r>
      <w:r w:rsidR="00F8358B" w:rsidRPr="007973E1">
        <w:t>усиливает риски от блокировки российских активов в иностранных юрисдикциях</w:t>
      </w:r>
      <w:r w:rsidR="007973E1">
        <w:t xml:space="preserve"> (посредством применения вторичных санкций)</w:t>
      </w:r>
      <w:r w:rsidR="00F8358B" w:rsidRPr="007973E1">
        <w:t xml:space="preserve">, поскольку активы не возвращаются в российскую экономику, а остаются за рубежом. </w:t>
      </w:r>
      <w:r w:rsidR="00F8358B" w:rsidRPr="007973E1">
        <w:rPr>
          <w:rStyle w:val="a6"/>
        </w:rPr>
        <w:footnoteReference w:id="129"/>
      </w:r>
    </w:p>
    <w:p w14:paraId="78527920" w14:textId="7A8B4EDC" w:rsidR="00A3285B" w:rsidRDefault="007F6C41" w:rsidP="006B7E02">
      <w:pPr>
        <w:spacing w:line="360" w:lineRule="auto"/>
        <w:ind w:firstLine="567"/>
        <w:jc w:val="both"/>
      </w:pPr>
      <w:r w:rsidRPr="00E11116">
        <w:t xml:space="preserve">Кроме того, важно также отметить происходящие, в том числе, под влиянием валютных ограничений, изменения на валютном рынке РФ. Ранее на Московской бирже наибольшее количество сделок заключалось с </w:t>
      </w:r>
      <w:r w:rsidR="00A711DF">
        <w:t xml:space="preserve">мировыми </w:t>
      </w:r>
      <w:r w:rsidRPr="00E11116">
        <w:t xml:space="preserve">резервными валютами, включая доллары США и Евро, однако, новые экономические условия приводят к изменению спроса. Наблюдается рост объемов торгов китайским юанем, гонконгским долларом, белорусским рублем, казахстанским тенге и турецкой лирой. Кроме того, валютный рынок разнообразился с появлением новых валют </w:t>
      </w:r>
      <w:r w:rsidRPr="00E11116">
        <w:lastRenderedPageBreak/>
        <w:t>для торговли, включая армянский драм, южноафриканский рэнд и узбекский сум</w:t>
      </w:r>
      <w:r w:rsidR="00A3285B">
        <w:t>.</w:t>
      </w:r>
      <w:r w:rsidRPr="00E11116">
        <w:rPr>
          <w:rStyle w:val="a6"/>
        </w:rPr>
        <w:footnoteReference w:id="130"/>
      </w:r>
      <w:r w:rsidR="009138F4">
        <w:t xml:space="preserve"> </w:t>
      </w:r>
      <w:r w:rsidR="00D24129">
        <w:t>Так,</w:t>
      </w:r>
      <w:r w:rsidR="009138F4">
        <w:t xml:space="preserve"> например,</w:t>
      </w:r>
      <w:r w:rsidR="00D24129">
        <w:t xml:space="preserve"> </w:t>
      </w:r>
      <w:r w:rsidR="009138F4">
        <w:t>по итогам 2022 г., д</w:t>
      </w:r>
      <w:r w:rsidR="009138F4" w:rsidRPr="009138F4">
        <w:t>оля юаня в обороте валютного рынка Мосбиржи выросла до 48%</w:t>
      </w:r>
      <w:r w:rsidR="009138F4">
        <w:t>, относительно 0,2% по итогам 2021 г.</w:t>
      </w:r>
      <w:r w:rsidR="009138F4">
        <w:rPr>
          <w:rStyle w:val="a6"/>
        </w:rPr>
        <w:footnoteReference w:id="131"/>
      </w:r>
    </w:p>
    <w:p w14:paraId="7102FDFD" w14:textId="7F7403E1" w:rsidR="002250AB" w:rsidRDefault="002250AB" w:rsidP="006B7E02">
      <w:pPr>
        <w:spacing w:line="360" w:lineRule="auto"/>
        <w:ind w:firstLine="567"/>
        <w:jc w:val="both"/>
      </w:pPr>
      <w:r>
        <w:t>Таким образом, о</w:t>
      </w:r>
      <w:r w:rsidRPr="00E75DAD">
        <w:t>бщим итогом инициации рассмотренных выше мер</w:t>
      </w:r>
      <w:r>
        <w:t xml:space="preserve">, </w:t>
      </w:r>
      <w:r w:rsidRPr="00E75DAD">
        <w:t>является уменьшение неопределенности и рисков на российском финансовом рынке</w:t>
      </w:r>
      <w:r>
        <w:t>, что</w:t>
      </w:r>
      <w:r w:rsidRPr="00E75DAD">
        <w:t xml:space="preserve"> позволило минимизировать отрицательные последствия для инвесторов</w:t>
      </w:r>
      <w:r>
        <w:t xml:space="preserve"> и </w:t>
      </w:r>
      <w:r w:rsidRPr="00E75DAD">
        <w:t xml:space="preserve">эмитентов </w:t>
      </w:r>
      <w:r>
        <w:t>в РФ.</w:t>
      </w:r>
    </w:p>
    <w:bookmarkEnd w:id="24"/>
    <w:bookmarkEnd w:id="25"/>
    <w:p w14:paraId="5AA2DF49" w14:textId="1EEB612D" w:rsidR="005845C1" w:rsidRDefault="002250AB" w:rsidP="006B7E02">
      <w:pPr>
        <w:spacing w:line="360" w:lineRule="auto"/>
        <w:ind w:firstLine="567"/>
        <w:jc w:val="both"/>
      </w:pPr>
      <w:r>
        <w:t>Ре</w:t>
      </w:r>
      <w:r w:rsidR="00E75DAD">
        <w:t xml:space="preserve">акцией </w:t>
      </w:r>
      <w:r w:rsidR="00E75DAD" w:rsidRPr="002473F6">
        <w:t>Центральн</w:t>
      </w:r>
      <w:r w:rsidR="00E75DAD">
        <w:t>ого</w:t>
      </w:r>
      <w:r w:rsidR="00E75DAD" w:rsidRPr="002473F6">
        <w:t xml:space="preserve"> Банк</w:t>
      </w:r>
      <w:r w:rsidR="00E75DAD">
        <w:t>а</w:t>
      </w:r>
      <w:r w:rsidR="00E75DAD" w:rsidRPr="002473F6">
        <w:t xml:space="preserve"> РФ</w:t>
      </w:r>
      <w:r w:rsidR="00E75DAD">
        <w:t xml:space="preserve"> на инициацию внешнеэкономических санкций стало принятие ряда мер, способствующего </w:t>
      </w:r>
      <w:r w:rsidR="00E75DAD" w:rsidRPr="002473F6">
        <w:t>стабилизации финансовой систем</w:t>
      </w:r>
      <w:r w:rsidR="005845C1">
        <w:t>ы путем блокировки</w:t>
      </w:r>
      <w:r w:rsidR="005845C1" w:rsidRPr="006C2D7A">
        <w:t xml:space="preserve"> трансмиссионн</w:t>
      </w:r>
      <w:r w:rsidR="005845C1">
        <w:t>ого</w:t>
      </w:r>
      <w:r w:rsidR="005845C1" w:rsidRPr="006C2D7A">
        <w:t xml:space="preserve"> механизм</w:t>
      </w:r>
      <w:r w:rsidR="005845C1">
        <w:t>а</w:t>
      </w:r>
      <w:r w:rsidR="005845C1" w:rsidRPr="006C2D7A">
        <w:t xml:space="preserve"> воздействия на внутреннюю финансовую политику, основанный на свободном движении капиталов</w:t>
      </w:r>
      <w:r w:rsidR="005845C1">
        <w:t xml:space="preserve">. Данная мера способствовала </w:t>
      </w:r>
      <w:r w:rsidR="005845C1" w:rsidRPr="006C2D7A">
        <w:t>кратковременност</w:t>
      </w:r>
      <w:r w:rsidR="005845C1">
        <w:t xml:space="preserve">и </w:t>
      </w:r>
      <w:r w:rsidR="005845C1" w:rsidRPr="006C2D7A">
        <w:t xml:space="preserve">первоначальной реакции </w:t>
      </w:r>
      <w:r w:rsidR="005845C1">
        <w:t>экономики РФ на введенные санкции</w:t>
      </w:r>
      <w:r w:rsidR="005845C1" w:rsidRPr="006C2D7A">
        <w:t>, выраженной в резком падении рубля и ценовом шоке</w:t>
      </w:r>
      <w:r w:rsidR="005845C1">
        <w:t>. Кроме того,</w:t>
      </w:r>
      <w:r w:rsidR="005845C1" w:rsidRPr="005845C1">
        <w:t xml:space="preserve"> </w:t>
      </w:r>
      <w:r w:rsidR="005845C1" w:rsidRPr="00E75DAD">
        <w:t>на предотвращение возможного оттока капитала из России</w:t>
      </w:r>
      <w:r w:rsidR="005845C1">
        <w:t xml:space="preserve"> были также направлены </w:t>
      </w:r>
      <w:r w:rsidR="007F6C41" w:rsidRPr="00E75DAD">
        <w:t>Указы президента РФ</w:t>
      </w:r>
      <w:r w:rsidR="005845C1">
        <w:t xml:space="preserve">, что, в совокупности с мерами ЦБ РФ, </w:t>
      </w:r>
      <w:r w:rsidR="00E75DAD">
        <w:t xml:space="preserve">позволило стабилизировать динамику оттока капитала </w:t>
      </w:r>
      <w:r w:rsidR="005845C1">
        <w:t xml:space="preserve">и изменения валютных курсов </w:t>
      </w:r>
      <w:r w:rsidR="00E75DAD">
        <w:t>во втором полугодии 2022 г.</w:t>
      </w:r>
    </w:p>
    <w:p w14:paraId="7B724793" w14:textId="46FBB4E4" w:rsidR="00547EED" w:rsidRDefault="002250AB" w:rsidP="006B7E02">
      <w:pPr>
        <w:spacing w:line="360" w:lineRule="auto"/>
        <w:ind w:firstLine="567"/>
        <w:jc w:val="both"/>
      </w:pPr>
      <w:r>
        <w:t>П</w:t>
      </w:r>
      <w:r w:rsidR="00547EED">
        <w:t>од влиянием валютных ограничений, введенных в результате выпуска Комплекса указов Президента РФ, также произошло перераспределение доли основных валют в биржевых сделках, например, увеличилась доля расчета в юанях и турецких лирах. Несмотря на то, что данная мера также повлияла на стабилизацию курса рубля, такая трансформация валютного портфеля в пользу валют «дружественных» стран несет ряд потенциальных рисков для экономики РФ. Прежде всего</w:t>
      </w:r>
      <w:r>
        <w:t>,</w:t>
      </w:r>
      <w:r w:rsidR="00547EED">
        <w:t xml:space="preserve"> посредством снижения диверсифицированности ЗВР и рисков, связанных с волатильностью и последующего обесценения </w:t>
      </w:r>
      <w:r w:rsidR="007D7D10">
        <w:t>активов</w:t>
      </w:r>
      <w:r w:rsidR="00547EED">
        <w:t>, поскольку н</w:t>
      </w:r>
      <w:r w:rsidR="00547EED" w:rsidRPr="00B17C1A">
        <w:t>ациональные валюты «дружественных» стран</w:t>
      </w:r>
      <w:r w:rsidR="007D7D10">
        <w:t>, чаще всего,</w:t>
      </w:r>
      <w:r w:rsidR="00547EED" w:rsidRPr="00B17C1A">
        <w:t xml:space="preserve"> являются более волатильными</w:t>
      </w:r>
      <w:r w:rsidR="007D7D10">
        <w:t xml:space="preserve"> относительно</w:t>
      </w:r>
      <w:r w:rsidR="00547EED" w:rsidRPr="00B17C1A">
        <w:t xml:space="preserve"> расчетн</w:t>
      </w:r>
      <w:r w:rsidR="007D7D10">
        <w:t>ых</w:t>
      </w:r>
      <w:r w:rsidR="00547EED" w:rsidRPr="00B17C1A">
        <w:t xml:space="preserve"> единиц «недружественных» государств</w:t>
      </w:r>
      <w:r w:rsidR="007D7D10">
        <w:t xml:space="preserve"> (например, доллара и евро). </w:t>
      </w:r>
    </w:p>
    <w:p w14:paraId="6319115F" w14:textId="20C5CD98" w:rsidR="00E75DAD" w:rsidRPr="005845C1" w:rsidRDefault="005845C1" w:rsidP="006B7E02">
      <w:pPr>
        <w:spacing w:line="360" w:lineRule="auto"/>
        <w:ind w:firstLine="567"/>
        <w:jc w:val="both"/>
      </w:pPr>
      <w:r>
        <w:t>Таким образом,</w:t>
      </w:r>
      <w:r w:rsidR="002250AB">
        <w:t xml:space="preserve"> в</w:t>
      </w:r>
      <w:r w:rsidR="002250AB" w:rsidRPr="009138F4">
        <w:t xml:space="preserve">озникшие в 2022 г. риски для экономики России, включающие опыт блокировки российских активов и ограниченную ликвидность рынков так называемых «дружественных стран», создают существенные издержки при переходе к новой системе внешнеторговых платежей и расчетов. Снижение издержек от подобных рисков требует разработки новых решений, включающих наращивание взаимного импорта с «дружественными» </w:t>
      </w:r>
      <w:r w:rsidR="002250AB" w:rsidRPr="009138F4">
        <w:lastRenderedPageBreak/>
        <w:t>странами, ориентация на альтернативные источники импорта, наращивание объемов прямых иностранных инвестиций с отдельными странами</w:t>
      </w:r>
      <w:r w:rsidR="002250AB">
        <w:t xml:space="preserve">, а также </w:t>
      </w:r>
      <w:r w:rsidR="00E75DAD" w:rsidRPr="005845C1">
        <w:t>разработка решений</w:t>
      </w:r>
      <w:r w:rsidR="002250AB">
        <w:t>,</w:t>
      </w:r>
      <w:r w:rsidR="00E75DAD" w:rsidRPr="005845C1">
        <w:t xml:space="preserve"> ограничивающих возможности вывоза капитала для инвесторов из недружественных стран</w:t>
      </w:r>
      <w:r>
        <w:t>.</w:t>
      </w:r>
    </w:p>
    <w:p w14:paraId="35299186" w14:textId="0F51FB18" w:rsidR="00C161CC" w:rsidRPr="00E11116" w:rsidRDefault="009138F4" w:rsidP="006B7E02">
      <w:pPr>
        <w:spacing w:after="160" w:line="360" w:lineRule="auto"/>
        <w:ind w:firstLine="567"/>
      </w:pPr>
      <w:r>
        <w:br w:type="page"/>
      </w:r>
    </w:p>
    <w:p w14:paraId="56CFC7F0" w14:textId="571A787F" w:rsidR="00C161CC" w:rsidRDefault="00A3231A" w:rsidP="000A497B">
      <w:pPr>
        <w:pStyle w:val="2"/>
        <w:rPr>
          <w:sz w:val="28"/>
          <w:szCs w:val="28"/>
        </w:rPr>
      </w:pPr>
      <w:bookmarkStart w:id="26" w:name="_Toc134556225"/>
      <w:r w:rsidRPr="000A497B">
        <w:rPr>
          <w:sz w:val="28"/>
          <w:szCs w:val="28"/>
        </w:rPr>
        <w:lastRenderedPageBreak/>
        <w:t>3.</w:t>
      </w:r>
      <w:r w:rsidR="00C161CC" w:rsidRPr="000A497B">
        <w:rPr>
          <w:sz w:val="28"/>
          <w:szCs w:val="28"/>
        </w:rPr>
        <w:t>2</w:t>
      </w:r>
      <w:r w:rsidRPr="000A497B">
        <w:rPr>
          <w:sz w:val="28"/>
          <w:szCs w:val="28"/>
        </w:rPr>
        <w:t xml:space="preserve">. </w:t>
      </w:r>
      <w:r w:rsidR="00C161CC" w:rsidRPr="000A497B">
        <w:rPr>
          <w:sz w:val="28"/>
          <w:szCs w:val="28"/>
        </w:rPr>
        <w:t>Изменение ориентации внешнеэкономических связей</w:t>
      </w:r>
      <w:bookmarkEnd w:id="26"/>
    </w:p>
    <w:p w14:paraId="2D8D837E" w14:textId="77777777" w:rsidR="009138F4" w:rsidRPr="009138F4" w:rsidRDefault="009138F4" w:rsidP="009138F4"/>
    <w:p w14:paraId="5DB8FAD3" w14:textId="77777777" w:rsidR="00FF00C9" w:rsidRDefault="002250AB" w:rsidP="00FF00C9">
      <w:pPr>
        <w:spacing w:line="360" w:lineRule="auto"/>
        <w:ind w:firstLine="567"/>
        <w:jc w:val="both"/>
      </w:pPr>
      <w:r>
        <w:t>Как было упомянуто ранее, в</w:t>
      </w:r>
      <w:r w:rsidR="003D1B31" w:rsidRPr="009138F4">
        <w:t>озникшие в 2022 г. риски для экономики России, включающие опыт блокировки</w:t>
      </w:r>
      <w:r w:rsidR="00B81867" w:rsidRPr="009138F4">
        <w:t xml:space="preserve"> </w:t>
      </w:r>
      <w:r w:rsidR="003D1B31" w:rsidRPr="009138F4">
        <w:t>российских активов и ограниченн</w:t>
      </w:r>
      <w:r w:rsidR="00B81867" w:rsidRPr="009138F4">
        <w:t>ую</w:t>
      </w:r>
      <w:r w:rsidR="003D1B31" w:rsidRPr="009138F4">
        <w:t xml:space="preserve"> ликвидность рынков так называемых «дружественных стран»</w:t>
      </w:r>
      <w:r w:rsidR="00B81867" w:rsidRPr="009138F4">
        <w:t xml:space="preserve">, </w:t>
      </w:r>
      <w:r w:rsidR="003D1B31" w:rsidRPr="009138F4">
        <w:t xml:space="preserve">создают существенные издержки при переходе к новой системе внешнеторговых платежей и расчетов. Снижение издержек от подобных рисков требует разработки новых решений, включающих наращивание взаимного импорта с «дружественными» странами, ориентация на альтернативные источники импорта, а также наращивание объемов прямых иностранных инвестиций с отдельными странами. </w:t>
      </w:r>
    </w:p>
    <w:p w14:paraId="63B2E387" w14:textId="77777777" w:rsidR="00FF00C9" w:rsidRDefault="006258FB" w:rsidP="00FF00C9">
      <w:pPr>
        <w:spacing w:line="360" w:lineRule="auto"/>
        <w:ind w:firstLine="567"/>
        <w:jc w:val="both"/>
      </w:pPr>
      <w:r w:rsidRPr="009138F4">
        <w:t>Трансформация системы внешней торговли РФ началась под влиянием введенных в 2014 г. западных санкций. В период 2014-2021 гг. внешнеэкономическая политика России была направлена на нивелирование влияния санкций и формирование новых подходов к организации внешнеэкономической деятельности.</w:t>
      </w:r>
      <w:r w:rsidR="00B81867" w:rsidRPr="009138F4">
        <w:t xml:space="preserve"> Однако, </w:t>
      </w:r>
      <w:r w:rsidRPr="009138F4">
        <w:t xml:space="preserve">беспрецедентное </w:t>
      </w:r>
      <w:r w:rsidR="00B81867" w:rsidRPr="009138F4">
        <w:t xml:space="preserve">по объему </w:t>
      </w:r>
      <w:r w:rsidRPr="009138F4">
        <w:t xml:space="preserve">санкционное давление на РФ в 2022 г. </w:t>
      </w:r>
      <w:r w:rsidR="00657D3F" w:rsidRPr="009138F4">
        <w:t xml:space="preserve">значительно </w:t>
      </w:r>
      <w:r w:rsidRPr="009138F4">
        <w:t>усилило необходимость в переориентации РФ на альтернативных поставщиков</w:t>
      </w:r>
      <w:r w:rsidR="00657D3F" w:rsidRPr="009138F4">
        <w:t xml:space="preserve">. Задача определения векторов развития внешней торговли РФ является </w:t>
      </w:r>
      <w:r w:rsidR="00B81867" w:rsidRPr="009138F4">
        <w:t xml:space="preserve">основополагающей для интеграции государства в </w:t>
      </w:r>
      <w:r w:rsidR="00657D3F" w:rsidRPr="009138F4">
        <w:t>глобальн</w:t>
      </w:r>
      <w:r w:rsidR="00B81867" w:rsidRPr="009138F4">
        <w:t>ую</w:t>
      </w:r>
      <w:r w:rsidR="00657D3F" w:rsidRPr="009138F4">
        <w:t xml:space="preserve"> экономик</w:t>
      </w:r>
      <w:r w:rsidR="00B81867" w:rsidRPr="009138F4">
        <w:t xml:space="preserve">у. </w:t>
      </w:r>
    </w:p>
    <w:p w14:paraId="0317957C" w14:textId="77777777" w:rsidR="00FF00C9" w:rsidRDefault="00601AB7" w:rsidP="00FF00C9">
      <w:pPr>
        <w:spacing w:line="360" w:lineRule="auto"/>
        <w:ind w:firstLine="567"/>
        <w:jc w:val="both"/>
      </w:pPr>
      <w:r w:rsidRPr="009138F4">
        <w:t>Несмотря на то, что</w:t>
      </w:r>
      <w:r w:rsidR="00B74FB6" w:rsidRPr="009138F4">
        <w:t xml:space="preserve"> публикация данных ФТС России по экспортно-импортным операциям в разрезе государств-торговых партнеров была приостановлена в апреле 2022 года и до апреля 2023 года год не была</w:t>
      </w:r>
      <w:r w:rsidR="006C1A08" w:rsidRPr="009138F4">
        <w:t xml:space="preserve"> </w:t>
      </w:r>
      <w:r w:rsidR="00B74FB6" w:rsidRPr="009138F4">
        <w:t>восстановлена</w:t>
      </w:r>
      <w:r w:rsidR="006C1A08" w:rsidRPr="009138F4">
        <w:t>, по данным</w:t>
      </w:r>
      <w:r w:rsidR="00573D59" w:rsidRPr="009138F4">
        <w:t xml:space="preserve">, представленным </w:t>
      </w:r>
      <w:r w:rsidR="006C1A08" w:rsidRPr="009138F4">
        <w:t>ФТС России</w:t>
      </w:r>
      <w:r w:rsidR="00573D59" w:rsidRPr="009138F4">
        <w:t xml:space="preserve"> в издание «Ведомости», основными торговыми партнерами РФ по итогам 2022 г. стали </w:t>
      </w:r>
      <w:r w:rsidR="006C1A08" w:rsidRPr="009138F4">
        <w:t xml:space="preserve"> </w:t>
      </w:r>
      <w:r w:rsidR="00573D59" w:rsidRPr="009138F4">
        <w:t>Китай, Турция, Нидерланды, Германия и Белоруссия.</w:t>
      </w:r>
    </w:p>
    <w:p w14:paraId="22150692" w14:textId="26CC34F0" w:rsidR="00A11218" w:rsidRDefault="00A43077" w:rsidP="00FF00C9">
      <w:pPr>
        <w:spacing w:line="360" w:lineRule="auto"/>
        <w:ind w:firstLine="567"/>
        <w:jc w:val="both"/>
      </w:pPr>
      <w:r w:rsidRPr="009138F4">
        <w:t xml:space="preserve">По сравнению с 2021 г., </w:t>
      </w:r>
      <w:r w:rsidR="00573D59" w:rsidRPr="009138F4">
        <w:t>товарооборот с Германией снизился на 23%, с Нидерландами</w:t>
      </w:r>
      <w:r w:rsidRPr="009138F4">
        <w:t xml:space="preserve"> </w:t>
      </w:r>
      <w:r w:rsidR="00573D59" w:rsidRPr="009138F4">
        <w:t>- на 0,1% (важно отметить, что Нидерланды являются хабом для российского сырьевого экспорта и в 2022 г. остаются одной из ключевых точек для российского сырьевого экспорта.</w:t>
      </w:r>
      <w:r w:rsidRPr="009138F4">
        <w:t xml:space="preserve"> </w:t>
      </w:r>
      <w:r w:rsidR="00A11218" w:rsidRPr="009138F4">
        <w:t>При этом товарооборот России с остальными торговыми партнерами вырос: Китай (+28%), Турция (+84%), Белоруссия (+10%)</w:t>
      </w:r>
      <w:r w:rsidRPr="009138F4">
        <w:t xml:space="preserve"> (см. таблицу </w:t>
      </w:r>
      <w:r w:rsidR="009138F4">
        <w:t>3.3</w:t>
      </w:r>
      <w:r w:rsidRPr="009138F4">
        <w:t>)</w:t>
      </w:r>
    </w:p>
    <w:p w14:paraId="2AB3F96A" w14:textId="55741120" w:rsidR="009138F4" w:rsidRDefault="009138F4" w:rsidP="00D34DAF">
      <w:pPr>
        <w:spacing w:line="360" w:lineRule="auto"/>
        <w:ind w:firstLine="720"/>
        <w:jc w:val="both"/>
      </w:pPr>
    </w:p>
    <w:p w14:paraId="60C1EC9D" w14:textId="0A9F23C5" w:rsidR="009138F4" w:rsidRDefault="009138F4" w:rsidP="00D34DAF">
      <w:pPr>
        <w:spacing w:line="360" w:lineRule="auto"/>
        <w:ind w:firstLine="720"/>
        <w:jc w:val="both"/>
      </w:pPr>
    </w:p>
    <w:p w14:paraId="162C0327" w14:textId="3181A6B1" w:rsidR="009138F4" w:rsidRDefault="009138F4" w:rsidP="00D34DAF">
      <w:pPr>
        <w:spacing w:line="360" w:lineRule="auto"/>
        <w:ind w:firstLine="720"/>
        <w:jc w:val="both"/>
      </w:pPr>
    </w:p>
    <w:p w14:paraId="55E49EA1" w14:textId="3EA66785" w:rsidR="009138F4" w:rsidRDefault="009138F4" w:rsidP="00D34DAF">
      <w:pPr>
        <w:spacing w:line="360" w:lineRule="auto"/>
        <w:ind w:firstLine="720"/>
        <w:jc w:val="both"/>
      </w:pPr>
    </w:p>
    <w:p w14:paraId="10DE3BC6" w14:textId="77777777" w:rsidR="009138F4" w:rsidRDefault="009138F4" w:rsidP="00D34DAF">
      <w:pPr>
        <w:spacing w:line="360" w:lineRule="auto"/>
        <w:ind w:firstLine="720"/>
        <w:jc w:val="both"/>
      </w:pPr>
    </w:p>
    <w:p w14:paraId="3FEE298B" w14:textId="77777777" w:rsidR="009138F4" w:rsidRDefault="009138F4" w:rsidP="00D34DAF">
      <w:pPr>
        <w:spacing w:line="360" w:lineRule="auto"/>
        <w:ind w:firstLine="720"/>
        <w:jc w:val="both"/>
      </w:pPr>
    </w:p>
    <w:p w14:paraId="37EC6547" w14:textId="7CA00213" w:rsidR="009138F4" w:rsidRPr="00B12C45" w:rsidRDefault="009138F4" w:rsidP="00FF00C9">
      <w:pPr>
        <w:spacing w:line="276" w:lineRule="auto"/>
        <w:ind w:firstLine="720"/>
        <w:jc w:val="right"/>
        <w:rPr>
          <w:i/>
        </w:rPr>
      </w:pPr>
      <w:r w:rsidRPr="00B12C45">
        <w:rPr>
          <w:i/>
        </w:rPr>
        <w:lastRenderedPageBreak/>
        <w:t xml:space="preserve">Таблица </w:t>
      </w:r>
      <w:r>
        <w:rPr>
          <w:i/>
        </w:rPr>
        <w:t>3.3</w:t>
      </w:r>
    </w:p>
    <w:p w14:paraId="3B90AA92" w14:textId="2310FD4F" w:rsidR="009138F4" w:rsidRPr="00FF00C9" w:rsidRDefault="009138F4" w:rsidP="00FF00C9">
      <w:pPr>
        <w:spacing w:line="276" w:lineRule="auto"/>
        <w:jc w:val="center"/>
        <w:rPr>
          <w:b/>
        </w:rPr>
      </w:pPr>
      <w:r w:rsidRPr="00FF00C9">
        <w:rPr>
          <w:b/>
        </w:rPr>
        <w:t xml:space="preserve">Объемы внешней торговли с </w:t>
      </w:r>
      <w:r w:rsidR="003549FC" w:rsidRPr="00FF00C9">
        <w:rPr>
          <w:b/>
        </w:rPr>
        <w:t>основными</w:t>
      </w:r>
      <w:r w:rsidRPr="00FF00C9">
        <w:rPr>
          <w:b/>
        </w:rPr>
        <w:t xml:space="preserve"> торговыми партерами </w:t>
      </w:r>
      <w:r w:rsidR="003549FC" w:rsidRPr="00FF00C9">
        <w:rPr>
          <w:b/>
        </w:rPr>
        <w:t xml:space="preserve">РФ по итогам 2022 </w:t>
      </w:r>
      <w:r w:rsidRPr="00FF00C9">
        <w:rPr>
          <w:b/>
        </w:rPr>
        <w:t>г.*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19"/>
        <w:gridCol w:w="2420"/>
        <w:gridCol w:w="2420"/>
        <w:gridCol w:w="2420"/>
      </w:tblGrid>
      <w:tr w:rsidR="00747F8C" w14:paraId="3938FA3B" w14:textId="77777777" w:rsidTr="00747F8C">
        <w:tc>
          <w:tcPr>
            <w:tcW w:w="2419" w:type="dxa"/>
            <w:vMerge w:val="restart"/>
          </w:tcPr>
          <w:p w14:paraId="32F0B8D5" w14:textId="48A4AE80" w:rsidR="00747F8C" w:rsidRPr="009138F4" w:rsidRDefault="00747F8C" w:rsidP="00D34D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38F4">
              <w:rPr>
                <w:b/>
                <w:bCs/>
                <w:color w:val="000000"/>
                <w:sz w:val="20"/>
                <w:szCs w:val="20"/>
              </w:rPr>
              <w:t>Страна</w:t>
            </w:r>
          </w:p>
        </w:tc>
        <w:tc>
          <w:tcPr>
            <w:tcW w:w="2420" w:type="dxa"/>
          </w:tcPr>
          <w:p w14:paraId="57EF9606" w14:textId="64F5AD25" w:rsidR="00747F8C" w:rsidRPr="009138F4" w:rsidRDefault="00747F8C" w:rsidP="00D34D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38F4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420" w:type="dxa"/>
          </w:tcPr>
          <w:p w14:paraId="1D5B4B6F" w14:textId="403BF9AC" w:rsidR="00747F8C" w:rsidRPr="009138F4" w:rsidRDefault="00747F8C" w:rsidP="00D34D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38F4">
              <w:rPr>
                <w:b/>
                <w:bCs/>
                <w:color w:val="000000"/>
                <w:sz w:val="20"/>
                <w:szCs w:val="20"/>
              </w:rPr>
              <w:t>Изменение</w:t>
            </w:r>
          </w:p>
        </w:tc>
        <w:tc>
          <w:tcPr>
            <w:tcW w:w="2420" w:type="dxa"/>
          </w:tcPr>
          <w:p w14:paraId="5269A057" w14:textId="22977E24" w:rsidR="00747F8C" w:rsidRPr="009138F4" w:rsidRDefault="00747F8C" w:rsidP="00D34D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38F4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747F8C" w14:paraId="3605B80D" w14:textId="77777777" w:rsidTr="00747F8C">
        <w:tc>
          <w:tcPr>
            <w:tcW w:w="2419" w:type="dxa"/>
            <w:vMerge/>
          </w:tcPr>
          <w:p w14:paraId="59E46DFE" w14:textId="77777777" w:rsidR="00747F8C" w:rsidRPr="009138F4" w:rsidRDefault="00747F8C" w:rsidP="00D34D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</w:tcPr>
          <w:p w14:paraId="2B5C8AD5" w14:textId="54F12DF2" w:rsidR="00747F8C" w:rsidRPr="009138F4" w:rsidRDefault="00747F8C" w:rsidP="00D34D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38F4">
              <w:rPr>
                <w:i/>
                <w:iCs/>
                <w:color w:val="000000"/>
                <w:sz w:val="20"/>
                <w:szCs w:val="20"/>
              </w:rPr>
              <w:t>млрд.долл США</w:t>
            </w:r>
          </w:p>
        </w:tc>
        <w:tc>
          <w:tcPr>
            <w:tcW w:w="2420" w:type="dxa"/>
          </w:tcPr>
          <w:p w14:paraId="1846D3E4" w14:textId="6A74D6E0" w:rsidR="00747F8C" w:rsidRPr="009138F4" w:rsidRDefault="00747F8C" w:rsidP="00D34D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38F4">
              <w:rPr>
                <w:i/>
                <w:i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420" w:type="dxa"/>
          </w:tcPr>
          <w:p w14:paraId="703B8261" w14:textId="62E5BE50" w:rsidR="00747F8C" w:rsidRPr="009138F4" w:rsidRDefault="00747F8C" w:rsidP="00D34D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38F4">
              <w:rPr>
                <w:i/>
                <w:iCs/>
                <w:color w:val="000000"/>
                <w:sz w:val="20"/>
                <w:szCs w:val="20"/>
              </w:rPr>
              <w:t>млрд.долл США</w:t>
            </w:r>
          </w:p>
        </w:tc>
      </w:tr>
      <w:tr w:rsidR="00747F8C" w14:paraId="2DEFFE36" w14:textId="77777777" w:rsidTr="00747F8C">
        <w:tc>
          <w:tcPr>
            <w:tcW w:w="2419" w:type="dxa"/>
            <w:vAlign w:val="bottom"/>
          </w:tcPr>
          <w:p w14:paraId="1472AB75" w14:textId="657612C2" w:rsidR="00747F8C" w:rsidRPr="009138F4" w:rsidRDefault="00747F8C" w:rsidP="00747F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38F4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2420" w:type="dxa"/>
          </w:tcPr>
          <w:p w14:paraId="0E286E17" w14:textId="7F90A285" w:rsidR="00747F8C" w:rsidRPr="009138F4" w:rsidRDefault="00747F8C" w:rsidP="00747F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38F4">
              <w:rPr>
                <w:color w:val="000000"/>
                <w:sz w:val="20"/>
                <w:szCs w:val="20"/>
              </w:rPr>
              <w:t xml:space="preserve">180,10   </w:t>
            </w:r>
          </w:p>
        </w:tc>
        <w:tc>
          <w:tcPr>
            <w:tcW w:w="2420" w:type="dxa"/>
          </w:tcPr>
          <w:p w14:paraId="40141FE1" w14:textId="2412BD77" w:rsidR="00747F8C" w:rsidRPr="009138F4" w:rsidRDefault="00747F8C" w:rsidP="00747F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38F4">
              <w:rPr>
                <w:color w:val="000000"/>
                <w:sz w:val="20"/>
                <w:szCs w:val="20"/>
              </w:rPr>
              <w:t>28%</w:t>
            </w:r>
          </w:p>
        </w:tc>
        <w:tc>
          <w:tcPr>
            <w:tcW w:w="2420" w:type="dxa"/>
          </w:tcPr>
          <w:p w14:paraId="5F17C511" w14:textId="7C3C8618" w:rsidR="00747F8C" w:rsidRPr="009138F4" w:rsidRDefault="00747F8C" w:rsidP="00747F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38F4">
              <w:rPr>
                <w:color w:val="000000"/>
                <w:sz w:val="20"/>
                <w:szCs w:val="20"/>
              </w:rPr>
              <w:t>140,7</w:t>
            </w:r>
          </w:p>
        </w:tc>
      </w:tr>
      <w:tr w:rsidR="00747F8C" w14:paraId="1B42149F" w14:textId="77777777" w:rsidTr="00747F8C">
        <w:tc>
          <w:tcPr>
            <w:tcW w:w="2419" w:type="dxa"/>
            <w:vAlign w:val="bottom"/>
          </w:tcPr>
          <w:p w14:paraId="6AF819B5" w14:textId="7DBA8539" w:rsidR="00747F8C" w:rsidRPr="009138F4" w:rsidRDefault="00747F8C" w:rsidP="00747F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38F4">
              <w:rPr>
                <w:color w:val="000000"/>
                <w:sz w:val="20"/>
                <w:szCs w:val="20"/>
              </w:rPr>
              <w:t xml:space="preserve">Турция </w:t>
            </w:r>
          </w:p>
        </w:tc>
        <w:tc>
          <w:tcPr>
            <w:tcW w:w="2420" w:type="dxa"/>
          </w:tcPr>
          <w:p w14:paraId="4AFF2885" w14:textId="4EC316E9" w:rsidR="00747F8C" w:rsidRPr="009138F4" w:rsidRDefault="00747F8C" w:rsidP="00747F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38F4">
              <w:rPr>
                <w:color w:val="000000"/>
                <w:sz w:val="20"/>
                <w:szCs w:val="20"/>
              </w:rPr>
              <w:t>60,72</w:t>
            </w:r>
          </w:p>
        </w:tc>
        <w:tc>
          <w:tcPr>
            <w:tcW w:w="2420" w:type="dxa"/>
          </w:tcPr>
          <w:p w14:paraId="39C24238" w14:textId="687BEE12" w:rsidR="00747F8C" w:rsidRPr="009138F4" w:rsidRDefault="00747F8C" w:rsidP="00747F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38F4">
              <w:rPr>
                <w:color w:val="000000"/>
                <w:sz w:val="20"/>
                <w:szCs w:val="20"/>
              </w:rPr>
              <w:t>84%</w:t>
            </w:r>
          </w:p>
        </w:tc>
        <w:tc>
          <w:tcPr>
            <w:tcW w:w="2420" w:type="dxa"/>
          </w:tcPr>
          <w:p w14:paraId="6C733841" w14:textId="77AED426" w:rsidR="00747F8C" w:rsidRPr="009138F4" w:rsidRDefault="00747F8C" w:rsidP="00747F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38F4">
              <w:rPr>
                <w:color w:val="000000"/>
                <w:sz w:val="20"/>
                <w:szCs w:val="20"/>
              </w:rPr>
              <w:t>33</w:t>
            </w:r>
          </w:p>
        </w:tc>
      </w:tr>
      <w:tr w:rsidR="00747F8C" w14:paraId="06DD2C3C" w14:textId="77777777" w:rsidTr="00747F8C">
        <w:tc>
          <w:tcPr>
            <w:tcW w:w="2419" w:type="dxa"/>
            <w:vAlign w:val="bottom"/>
          </w:tcPr>
          <w:p w14:paraId="511DC6BE" w14:textId="7795D95C" w:rsidR="00747F8C" w:rsidRPr="009138F4" w:rsidRDefault="00747F8C" w:rsidP="00747F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38F4">
              <w:rPr>
                <w:color w:val="000000"/>
                <w:sz w:val="20"/>
                <w:szCs w:val="20"/>
              </w:rPr>
              <w:t xml:space="preserve">Нидерланды </w:t>
            </w:r>
          </w:p>
        </w:tc>
        <w:tc>
          <w:tcPr>
            <w:tcW w:w="2420" w:type="dxa"/>
          </w:tcPr>
          <w:p w14:paraId="7E5E3C97" w14:textId="06ECB010" w:rsidR="00747F8C" w:rsidRPr="009138F4" w:rsidRDefault="00747F8C" w:rsidP="00747F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38F4">
              <w:rPr>
                <w:color w:val="000000"/>
                <w:sz w:val="20"/>
                <w:szCs w:val="20"/>
              </w:rPr>
              <w:t>46,35</w:t>
            </w:r>
          </w:p>
        </w:tc>
        <w:tc>
          <w:tcPr>
            <w:tcW w:w="2420" w:type="dxa"/>
          </w:tcPr>
          <w:p w14:paraId="00475755" w14:textId="5F7FE82B" w:rsidR="00747F8C" w:rsidRPr="009138F4" w:rsidRDefault="00747F8C" w:rsidP="00747F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38F4">
              <w:rPr>
                <w:color w:val="000000"/>
                <w:sz w:val="20"/>
                <w:szCs w:val="20"/>
              </w:rPr>
              <w:t>-0,10%</w:t>
            </w:r>
          </w:p>
        </w:tc>
        <w:tc>
          <w:tcPr>
            <w:tcW w:w="2420" w:type="dxa"/>
          </w:tcPr>
          <w:p w14:paraId="4BEE0FB3" w14:textId="7B3D8086" w:rsidR="00747F8C" w:rsidRPr="009138F4" w:rsidRDefault="00747F8C" w:rsidP="00747F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38F4">
              <w:rPr>
                <w:color w:val="000000"/>
                <w:sz w:val="20"/>
                <w:szCs w:val="20"/>
              </w:rPr>
              <w:t>46,4</w:t>
            </w:r>
          </w:p>
        </w:tc>
      </w:tr>
      <w:tr w:rsidR="00747F8C" w14:paraId="2174F7B9" w14:textId="77777777" w:rsidTr="00747F8C">
        <w:tc>
          <w:tcPr>
            <w:tcW w:w="2419" w:type="dxa"/>
            <w:vAlign w:val="bottom"/>
          </w:tcPr>
          <w:p w14:paraId="6DF6B25E" w14:textId="4AC08FCA" w:rsidR="00747F8C" w:rsidRPr="009138F4" w:rsidRDefault="00747F8C" w:rsidP="00747F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38F4"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2420" w:type="dxa"/>
          </w:tcPr>
          <w:p w14:paraId="2C259F4F" w14:textId="78D4F004" w:rsidR="00747F8C" w:rsidRPr="009138F4" w:rsidRDefault="00747F8C" w:rsidP="00747F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38F4">
              <w:rPr>
                <w:color w:val="000000"/>
                <w:sz w:val="20"/>
                <w:szCs w:val="20"/>
              </w:rPr>
              <w:t>43,89</w:t>
            </w:r>
          </w:p>
        </w:tc>
        <w:tc>
          <w:tcPr>
            <w:tcW w:w="2420" w:type="dxa"/>
          </w:tcPr>
          <w:p w14:paraId="3A5D678D" w14:textId="2BC90B05" w:rsidR="00747F8C" w:rsidRPr="009138F4" w:rsidRDefault="00747F8C" w:rsidP="00747F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38F4">
              <w:rPr>
                <w:color w:val="000000"/>
                <w:sz w:val="20"/>
                <w:szCs w:val="20"/>
              </w:rPr>
              <w:t>-23%</w:t>
            </w:r>
          </w:p>
        </w:tc>
        <w:tc>
          <w:tcPr>
            <w:tcW w:w="2420" w:type="dxa"/>
          </w:tcPr>
          <w:p w14:paraId="2C5A5B80" w14:textId="4C5A7FCB" w:rsidR="00747F8C" w:rsidRPr="009138F4" w:rsidRDefault="00747F8C" w:rsidP="00747F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38F4">
              <w:rPr>
                <w:color w:val="000000"/>
                <w:sz w:val="20"/>
                <w:szCs w:val="20"/>
              </w:rPr>
              <w:t>57</w:t>
            </w:r>
          </w:p>
        </w:tc>
      </w:tr>
      <w:tr w:rsidR="00747F8C" w14:paraId="6F762A07" w14:textId="77777777" w:rsidTr="00747F8C">
        <w:tc>
          <w:tcPr>
            <w:tcW w:w="2419" w:type="dxa"/>
            <w:vAlign w:val="bottom"/>
          </w:tcPr>
          <w:p w14:paraId="1F502CDB" w14:textId="58590B7A" w:rsidR="00747F8C" w:rsidRPr="009138F4" w:rsidRDefault="00747F8C" w:rsidP="00747F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38F4">
              <w:rPr>
                <w:color w:val="000000"/>
                <w:sz w:val="20"/>
                <w:szCs w:val="20"/>
              </w:rPr>
              <w:t xml:space="preserve">Белоруссия </w:t>
            </w:r>
          </w:p>
        </w:tc>
        <w:tc>
          <w:tcPr>
            <w:tcW w:w="2420" w:type="dxa"/>
          </w:tcPr>
          <w:p w14:paraId="61D58D52" w14:textId="566CAA67" w:rsidR="00747F8C" w:rsidRPr="009138F4" w:rsidRDefault="00747F8C" w:rsidP="00747F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38F4">
              <w:rPr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2420" w:type="dxa"/>
          </w:tcPr>
          <w:p w14:paraId="589B72BB" w14:textId="217CD6C0" w:rsidR="00747F8C" w:rsidRPr="009138F4" w:rsidRDefault="00747F8C" w:rsidP="00747F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38F4">
              <w:rPr>
                <w:color w:val="000000"/>
                <w:sz w:val="20"/>
                <w:szCs w:val="20"/>
              </w:rPr>
              <w:t>10%</w:t>
            </w:r>
          </w:p>
        </w:tc>
        <w:tc>
          <w:tcPr>
            <w:tcW w:w="2420" w:type="dxa"/>
          </w:tcPr>
          <w:p w14:paraId="5E8D5802" w14:textId="56B954C1" w:rsidR="00747F8C" w:rsidRPr="009138F4" w:rsidRDefault="00747F8C" w:rsidP="00747F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38F4">
              <w:rPr>
                <w:color w:val="000000"/>
                <w:sz w:val="20"/>
                <w:szCs w:val="20"/>
              </w:rPr>
              <w:t>38,4</w:t>
            </w:r>
          </w:p>
        </w:tc>
      </w:tr>
      <w:tr w:rsidR="003549FC" w14:paraId="2C210A22" w14:textId="77777777" w:rsidTr="00E47F46">
        <w:tc>
          <w:tcPr>
            <w:tcW w:w="2419" w:type="dxa"/>
            <w:vAlign w:val="bottom"/>
          </w:tcPr>
          <w:p w14:paraId="23373E90" w14:textId="6B1A3204" w:rsidR="003549FC" w:rsidRPr="009138F4" w:rsidRDefault="003549FC" w:rsidP="00747F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38F4">
              <w:rPr>
                <w:color w:val="000000"/>
                <w:sz w:val="20"/>
                <w:szCs w:val="20"/>
              </w:rPr>
              <w:t xml:space="preserve">США </w:t>
            </w:r>
          </w:p>
        </w:tc>
        <w:tc>
          <w:tcPr>
            <w:tcW w:w="4840" w:type="dxa"/>
            <w:gridSpan w:val="2"/>
          </w:tcPr>
          <w:p w14:paraId="417EEB54" w14:textId="2EF72EA4" w:rsidR="003549FC" w:rsidRPr="009138F4" w:rsidRDefault="003549FC" w:rsidP="004061F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138F4">
              <w:rPr>
                <w:color w:val="000000"/>
                <w:sz w:val="20"/>
                <w:szCs w:val="20"/>
              </w:rPr>
              <w:t>Нет данных за 2022 г</w:t>
            </w:r>
          </w:p>
        </w:tc>
        <w:tc>
          <w:tcPr>
            <w:tcW w:w="2420" w:type="dxa"/>
          </w:tcPr>
          <w:p w14:paraId="3D16BB6D" w14:textId="1F742288" w:rsidR="003549FC" w:rsidRPr="009138F4" w:rsidRDefault="003549FC" w:rsidP="00747F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38F4">
              <w:rPr>
                <w:color w:val="000000"/>
                <w:sz w:val="20"/>
                <w:szCs w:val="20"/>
              </w:rPr>
              <w:t>34,4</w:t>
            </w:r>
          </w:p>
        </w:tc>
      </w:tr>
    </w:tbl>
    <w:p w14:paraId="795E8721" w14:textId="1AA03F3F" w:rsidR="00646EBA" w:rsidRDefault="003549FC" w:rsidP="00FF00C9">
      <w:pPr>
        <w:spacing w:line="360" w:lineRule="auto"/>
        <w:jc w:val="both"/>
        <w:rPr>
          <w:szCs w:val="28"/>
        </w:rPr>
      </w:pPr>
      <w:r w:rsidRPr="003549FC">
        <w:rPr>
          <w:szCs w:val="28"/>
        </w:rPr>
        <w:t>*</w:t>
      </w:r>
      <w:r w:rsidR="00646EBA" w:rsidRPr="003549FC">
        <w:rPr>
          <w:szCs w:val="28"/>
        </w:rPr>
        <w:t xml:space="preserve">Источник: составлено автором по </w:t>
      </w:r>
      <w:r w:rsidR="006B7E02">
        <w:rPr>
          <w:szCs w:val="28"/>
        </w:rPr>
        <w:t>«</w:t>
      </w:r>
      <w:r w:rsidR="006B7E02" w:rsidRPr="006B7E02">
        <w:t>ФТС назвали основных торговых партнеров России по итогам 2022 года</w:t>
      </w:r>
      <w:r w:rsidR="006B7E02">
        <w:t>»</w:t>
      </w:r>
      <w:r w:rsidR="00646EBA" w:rsidRPr="003549FC">
        <w:t xml:space="preserve"> </w:t>
      </w:r>
      <w:r w:rsidR="006B7E02">
        <w:rPr>
          <w:rStyle w:val="a6"/>
          <w:szCs w:val="28"/>
        </w:rPr>
        <w:footnoteReference w:id="132"/>
      </w:r>
    </w:p>
    <w:p w14:paraId="5A4D38DA" w14:textId="77777777" w:rsidR="003549FC" w:rsidRPr="003549FC" w:rsidRDefault="003549FC" w:rsidP="00646EBA">
      <w:pPr>
        <w:spacing w:line="360" w:lineRule="auto"/>
        <w:ind w:firstLine="720"/>
        <w:jc w:val="both"/>
        <w:rPr>
          <w:szCs w:val="28"/>
        </w:rPr>
      </w:pPr>
    </w:p>
    <w:p w14:paraId="60D4582A" w14:textId="0B31675D" w:rsidR="00F35305" w:rsidRPr="003549FC" w:rsidRDefault="00CB0A4C" w:rsidP="00F35305">
      <w:pPr>
        <w:spacing w:line="360" w:lineRule="auto"/>
        <w:ind w:firstLine="720"/>
        <w:jc w:val="both"/>
      </w:pPr>
      <w:r w:rsidRPr="003549FC">
        <w:t>Таким образом, основным трендом внешней торговли РФ после введения санкций стало изменение вектора торговой деятельности с «недружественными государствами (США, Страны-члены ЕС) на торговлю со странами, которые не накладывали прямых санкционных ограничений (например, страны Азии, Ближнего Востока).</w:t>
      </w:r>
    </w:p>
    <w:p w14:paraId="48AAC46B" w14:textId="4B8CCDBD" w:rsidR="00D95978" w:rsidRPr="003549FC" w:rsidRDefault="00F35305" w:rsidP="00B64DB2">
      <w:pPr>
        <w:spacing w:line="360" w:lineRule="auto"/>
        <w:ind w:firstLine="720"/>
        <w:jc w:val="both"/>
      </w:pPr>
      <w:r w:rsidRPr="003549FC">
        <w:t>Как уже было отмечено, Китай в 2022 г. оказался лидером среди торговых партнеров РФ. Отмечается, что объем торговли между РФ и Китаем вырос на 28% и составил примерно 180 млрд долл. США, что подтверждается также статистикой, опубликованной на сайте Главного таможенного управления Китая.</w:t>
      </w:r>
      <w:r w:rsidRPr="003549FC">
        <w:rPr>
          <w:rStyle w:val="a6"/>
        </w:rPr>
        <w:footnoteReference w:id="133"/>
      </w:r>
      <w:r w:rsidRPr="003549FC">
        <w:t xml:space="preserve"> В</w:t>
      </w:r>
      <w:r w:rsidR="00CB0A4C" w:rsidRPr="003549FC">
        <w:t>ажно при этом отметить, что</w:t>
      </w:r>
      <w:r w:rsidRPr="003549FC">
        <w:t xml:space="preserve"> Китай является главным (после ЕС) торговым партнером России </w:t>
      </w:r>
      <w:r w:rsidR="00207974" w:rsidRPr="003549FC">
        <w:t xml:space="preserve">с 2015 г. </w:t>
      </w:r>
      <w:r w:rsidRPr="003549FC">
        <w:t>Так, с</w:t>
      </w:r>
      <w:r w:rsidR="00CB0A4C" w:rsidRPr="003549FC">
        <w:t xml:space="preserve">огласно опубликованным данным ФТС России за 2021 г. Китай являлся крупнейшим торговым партнером РФ (товарооборот - </w:t>
      </w:r>
      <w:r w:rsidR="006C1A08" w:rsidRPr="003549FC">
        <w:t xml:space="preserve">$140,7 млрд (экспорт </w:t>
      </w:r>
      <w:r w:rsidR="00CB0A4C" w:rsidRPr="003549FC">
        <w:t>-</w:t>
      </w:r>
      <w:r w:rsidR="006C1A08" w:rsidRPr="003549FC">
        <w:t xml:space="preserve"> $68 млрд, импорт – $72,7)</w:t>
      </w:r>
      <w:r w:rsidR="00CB0A4C" w:rsidRPr="003549FC">
        <w:t>. Таким образом, что торговые отношения с Китаем стабильн</w:t>
      </w:r>
      <w:r w:rsidR="00FF19DF" w:rsidRPr="003549FC">
        <w:t xml:space="preserve">ы и характеризуются непрерывным наращиванием объемов взаимной торговли. </w:t>
      </w:r>
    </w:p>
    <w:p w14:paraId="73BDB289" w14:textId="4F771AAB" w:rsidR="00B64DB2" w:rsidRPr="003549FC" w:rsidRDefault="00B64DB2" w:rsidP="00B64DB2">
      <w:pPr>
        <w:spacing w:line="360" w:lineRule="auto"/>
        <w:ind w:firstLine="720"/>
        <w:jc w:val="both"/>
      </w:pPr>
      <w:r w:rsidRPr="003549FC">
        <w:t xml:space="preserve">Согласно данным, опубликованным Главным таможенным управлением Китая, главной составляющей импорта товаров из России в Китай в 2022 г. являлись нефтепродукты, природный газ и уголь (около 70% от всей стоимости ввозимых товаров), медь и медная руда, древесина, топливо и морепродукты. Китай, в свою очередь, экспортировал в РФ широкий перечень продукции, значительная доля которой приходится на смартфоны, промышленное и </w:t>
      </w:r>
      <w:r w:rsidRPr="003549FC">
        <w:lastRenderedPageBreak/>
        <w:t>специализированное оборудование, детские игрушки, обувь, транспортные средства, кондиционеры и компьютеры</w:t>
      </w:r>
      <w:r w:rsidRPr="003549FC">
        <w:rPr>
          <w:rStyle w:val="a6"/>
        </w:rPr>
        <w:footnoteReference w:id="134"/>
      </w:r>
      <w:r w:rsidRPr="003549FC">
        <w:t>.</w:t>
      </w:r>
    </w:p>
    <w:p w14:paraId="0111ED63" w14:textId="688BFA61" w:rsidR="00B64DB2" w:rsidRPr="003549FC" w:rsidRDefault="00FF19DF" w:rsidP="00B64DB2">
      <w:pPr>
        <w:spacing w:line="360" w:lineRule="auto"/>
        <w:ind w:firstLine="720"/>
        <w:jc w:val="both"/>
      </w:pPr>
      <w:r w:rsidRPr="003549FC">
        <w:t xml:space="preserve">Таким образом, важно отметить, что Китай является приоритетным торговым партнером России, что подтверждается, в том числе, двухсторонними инициативами по наращиванию объемов торговли. Так, например, 4 февраля 2022 г. на российско-китайском саммите в Пекине была разработана </w:t>
      </w:r>
      <w:r w:rsidR="00F35305" w:rsidRPr="003549FC">
        <w:t>Дорожная карта по наращиванию российско-китайской торговли до 200 миллиардов долларов США к 2024 году.</w:t>
      </w:r>
      <w:r w:rsidRPr="003549FC">
        <w:t xml:space="preserve"> В рамках дорожной карты предусматривалось сотрудничество и взаимные инвестиции в области проектов и технологий, связанных с производством альтернативных источников энергии, автомобилестроения, энергосберегающих элементов, высоких технологий</w:t>
      </w:r>
      <w:r w:rsidRPr="003549FC">
        <w:rPr>
          <w:rStyle w:val="a6"/>
        </w:rPr>
        <w:footnoteReference w:id="135"/>
      </w:r>
      <w:r w:rsidRPr="003549FC">
        <w:t xml:space="preserve">. Однако, </w:t>
      </w:r>
      <w:r w:rsidR="00F35305" w:rsidRPr="003549FC">
        <w:t xml:space="preserve">Учитывая текущую динамику развития торгово-инвестиционных отношений между Россией и Китаем, а также тенденции, связанные с замещением западных рынков сбыта и возрастающим объемом импорта, </w:t>
      </w:r>
      <w:r w:rsidRPr="003549FC">
        <w:t xml:space="preserve">ожидается, что </w:t>
      </w:r>
      <w:r w:rsidR="00F35305" w:rsidRPr="003549FC">
        <w:t xml:space="preserve">цель в 200 миллиардов долларов </w:t>
      </w:r>
      <w:r w:rsidRPr="003549FC">
        <w:t>будет выполнена уже в 2023 г.</w:t>
      </w:r>
      <w:r w:rsidR="00A770C4" w:rsidRPr="003549FC">
        <w:rPr>
          <w:rStyle w:val="a6"/>
        </w:rPr>
        <w:footnoteReference w:id="136"/>
      </w:r>
    </w:p>
    <w:p w14:paraId="1834016A" w14:textId="3F5B36E6" w:rsidR="007D73E4" w:rsidRPr="003549FC" w:rsidRDefault="00B64DB2" w:rsidP="007D73E4">
      <w:pPr>
        <w:spacing w:line="360" w:lineRule="auto"/>
        <w:ind w:firstLine="720"/>
        <w:jc w:val="both"/>
      </w:pPr>
      <w:r w:rsidRPr="003549FC">
        <w:t>Крупнейшим инвестиционным сырьевым проектом между РФ и Китаем является проект «Сила Сибири</w:t>
      </w:r>
      <w:r w:rsidR="007D73E4" w:rsidRPr="003549FC">
        <w:t>».</w:t>
      </w:r>
      <w:r w:rsidR="00CE77D8" w:rsidRPr="003549FC">
        <w:t xml:space="preserve"> Поставки газа из России в Китай по газопроводу "Сила Сибири" осуществляются в соответствии с долгосрочным соглашением, заключенным между "Газпромом" и китайской компанией CNPC в 2014 году. Проектная мощность газопровода составляет 38 млрд кубических метров газа в год, при этом достижение заявленной проектной мощности планируется постепенно после 2024 года. </w:t>
      </w:r>
      <w:r w:rsidR="007D73E4" w:rsidRPr="003549FC">
        <w:t>В 2022 г объем поставленного газа в Китай увеличился в 1,5 раза по сравнению с2021 г., и достиг рекордной отметки в 15,5 млрд кубических метров.</w:t>
      </w:r>
      <w:r w:rsidR="007D73E4" w:rsidRPr="003549FC">
        <w:rPr>
          <w:rStyle w:val="a6"/>
        </w:rPr>
        <w:footnoteReference w:id="137"/>
      </w:r>
    </w:p>
    <w:p w14:paraId="4FA64A05" w14:textId="2E3C808E" w:rsidR="007D73E4" w:rsidRPr="003549FC" w:rsidRDefault="007D73E4" w:rsidP="007D73E4">
      <w:pPr>
        <w:spacing w:line="360" w:lineRule="auto"/>
        <w:ind w:firstLine="720"/>
        <w:jc w:val="both"/>
      </w:pPr>
      <w:r w:rsidRPr="003549FC">
        <w:t xml:space="preserve">Кроме того, в настоящее время между Россией, Китаем и Монголией ведутся переговоры о строительстве газопровода «Сила Сибири-2» с планируемой пропускной способностью 50 млрд. кубометров в год.  Проект предполагает строительство газопровода протяженностью более 3 тысяч километров, который будет соединять новые газоносные месторождения в Поволжье с потребителями на территории Китая. Отмечается, что в ходе переговоров глав КНР и России 21.03.2023 были согласованы основные параметры договоренности о строительстве газопровода </w:t>
      </w:r>
      <w:r w:rsidRPr="003549FC">
        <w:lastRenderedPageBreak/>
        <w:t>«Сила Сибири-2»</w:t>
      </w:r>
      <w:r w:rsidRPr="003549FC">
        <w:rPr>
          <w:rStyle w:val="a6"/>
        </w:rPr>
        <w:footnoteReference w:id="138"/>
      </w:r>
      <w:r w:rsidRPr="003549FC">
        <w:t>. Кроме того, в феврале 2022 года, ПАО «Газпром» и Монголии также начали совместное проектирование газопровода "Союз Восток, который планируется использовать в качестве продолжения Магистрального газопровода "Сила Сибири-2" на территории Монголии. Предварительные планы предусматривают начало строительства в 2024 году, а первые поставки газа запланированы на 2027-2028 годы</w:t>
      </w:r>
      <w:r w:rsidRPr="003549FC">
        <w:rPr>
          <w:rStyle w:val="a6"/>
        </w:rPr>
        <w:footnoteReference w:id="139"/>
      </w:r>
      <w:r w:rsidRPr="003549FC">
        <w:t xml:space="preserve">. </w:t>
      </w:r>
    </w:p>
    <w:p w14:paraId="5F6735D5" w14:textId="2B5B3007" w:rsidR="007D73E4" w:rsidRPr="003549FC" w:rsidRDefault="007D73E4" w:rsidP="007D73E4">
      <w:pPr>
        <w:spacing w:line="360" w:lineRule="auto"/>
        <w:ind w:firstLine="720"/>
        <w:jc w:val="both"/>
      </w:pPr>
      <w:r w:rsidRPr="003549FC">
        <w:t xml:space="preserve">Кроме того, РФ также является ведущим экспортером нефти </w:t>
      </w:r>
      <w:r w:rsidR="004D4F39" w:rsidRPr="003549FC">
        <w:t>(после Саудовской Аравии) и угля в Китай. В 2022 году Россия поставила в Китай 86,25 млн тонн нефти (1,72 млн баррелей в сутки), что на 8% больше показателей 2021 г.</w:t>
      </w:r>
      <w:r w:rsidR="004D4F39" w:rsidRPr="003549FC">
        <w:rPr>
          <w:rStyle w:val="a6"/>
        </w:rPr>
        <w:footnoteReference w:id="140"/>
      </w:r>
      <w:r w:rsidR="004D4F39" w:rsidRPr="003549FC">
        <w:t xml:space="preserve">  Поставки угля также увеличились на 20% и составили 68,06 млн тонн угля</w:t>
      </w:r>
      <w:r w:rsidR="004D4F39" w:rsidRPr="003549FC">
        <w:rPr>
          <w:rStyle w:val="a6"/>
        </w:rPr>
        <w:footnoteReference w:id="141"/>
      </w:r>
    </w:p>
    <w:p w14:paraId="1995A5D4" w14:textId="1CC7FAE6" w:rsidR="00D95978" w:rsidRPr="003549FC" w:rsidRDefault="003E50DE" w:rsidP="00367193">
      <w:pPr>
        <w:spacing w:line="360" w:lineRule="auto"/>
        <w:ind w:firstLine="720"/>
        <w:jc w:val="both"/>
      </w:pPr>
      <w:r w:rsidRPr="004723ED">
        <w:t>Кроме сырьевого экспорта, Китай является также одним из основных импортеро</w:t>
      </w:r>
      <w:r w:rsidR="004723ED" w:rsidRPr="004723ED">
        <w:t>в</w:t>
      </w:r>
      <w:r w:rsidRPr="003549FC">
        <w:t xml:space="preserve"> несырьевых товаров из России. </w:t>
      </w:r>
      <w:r w:rsidR="009D4024" w:rsidRPr="003549FC">
        <w:t>Основными драйверами роста объемов несырьевого экспорта являлся экспорт химической продукции (так, например, по данным компании СИБУР продажи полимеров на рынок АТР в 2022 г. увеличились в 2,5 раза относительно 2021 г.</w:t>
      </w:r>
      <w:r w:rsidR="009D4024" w:rsidRPr="003549FC">
        <w:rPr>
          <w:rStyle w:val="a6"/>
        </w:rPr>
        <w:footnoteReference w:id="142"/>
      </w:r>
      <w:r w:rsidR="009D4024" w:rsidRPr="003549FC">
        <w:t>), экспорт продукции АПК (По итогам 2022 г. объем экспорта увеличился на 41,4%, составив 7 млрд долл. США</w:t>
      </w:r>
      <w:r w:rsidR="009D4024" w:rsidRPr="003549FC">
        <w:rPr>
          <w:rStyle w:val="a6"/>
        </w:rPr>
        <w:footnoteReference w:id="143"/>
      </w:r>
      <w:r w:rsidR="009D4024" w:rsidRPr="003549FC">
        <w:t xml:space="preserve">) и переориентация экспорта лесопромышленной продукции (ввиду санкций, Россия лишилась возможности продавать данную продукцию на рынки ЕС, на которые приходилось более </w:t>
      </w:r>
      <w:r w:rsidR="0011723E" w:rsidRPr="003549FC">
        <w:t xml:space="preserve">трети всего российского экспорта). </w:t>
      </w:r>
    </w:p>
    <w:p w14:paraId="7B369697" w14:textId="2CABF546" w:rsidR="0011723E" w:rsidRPr="003549FC" w:rsidRDefault="0011723E" w:rsidP="0011723E">
      <w:pPr>
        <w:spacing w:line="360" w:lineRule="auto"/>
        <w:ind w:firstLine="720"/>
        <w:jc w:val="both"/>
      </w:pPr>
      <w:r w:rsidRPr="003549FC">
        <w:t xml:space="preserve">Особое внимание следует уделить экспорту металлургической продукции из РФ (сталь, медь, медные полуфабрикаты, алюминий и соответствующие изделия), подвергшийся воздействию санкционных ограничений. В частности, в 2021 году Европейский союз импортировал более 3,74 млн тонн стальной продукции из России. Таким образом, на текущий </w:t>
      </w:r>
      <w:r w:rsidRPr="003549FC">
        <w:lastRenderedPageBreak/>
        <w:t xml:space="preserve">момент происходит переориентация данного экспорта на азиатское направление в объеме около 4 млн тонн стальной продукции в год на азиатский рынок. </w:t>
      </w:r>
      <w:r w:rsidRPr="003549FC">
        <w:rPr>
          <w:rStyle w:val="a6"/>
        </w:rPr>
        <w:footnoteReference w:id="144"/>
      </w:r>
    </w:p>
    <w:p w14:paraId="67EA3298" w14:textId="0DB338D9" w:rsidR="0011723E" w:rsidRPr="003549FC" w:rsidRDefault="0011723E" w:rsidP="00563F25">
      <w:pPr>
        <w:spacing w:line="360" w:lineRule="auto"/>
        <w:ind w:firstLine="720"/>
        <w:jc w:val="both"/>
      </w:pPr>
      <w:r w:rsidRPr="003549FC">
        <w:t>Учитывая государственную политику Китая по ограничению металлургического производства в стране и улучшению экологической ситуации, данный вид экспорта является достаточно перспективным для российских производителей. Наиболее перспективным является сфера поставки железной руды в Китай, поскольку общий объем импорта железной руды Китаем достигает более 1,1 млрд тонн в год. Ожидается, что такой крупный рынок может легко принять российские поставки железной руды, а также меди, алюминия и никеля.</w:t>
      </w:r>
      <w:r w:rsidR="00563F25" w:rsidRPr="003549FC">
        <w:rPr>
          <w:rStyle w:val="a6"/>
        </w:rPr>
        <w:footnoteReference w:id="145"/>
      </w:r>
    </w:p>
    <w:p w14:paraId="6C84F326" w14:textId="2887B6B0" w:rsidR="003549FC" w:rsidRPr="003549FC" w:rsidRDefault="00563F25" w:rsidP="003549FC">
      <w:pPr>
        <w:spacing w:line="360" w:lineRule="auto"/>
        <w:ind w:firstLine="720"/>
        <w:jc w:val="both"/>
      </w:pPr>
      <w:r w:rsidRPr="003549FC">
        <w:t>Так, по прогнозам Русско-азиатского Союза Промышленников и Предпринимателей экспорт РФ в Китай будет расти по следующим направлениям: сырьевой экспорт (+20</w:t>
      </w:r>
      <w:r w:rsidR="004C1432">
        <w:t xml:space="preserve"> млрд.долл. США</w:t>
      </w:r>
      <w:r w:rsidRPr="003549FC">
        <w:t>), химическая промышленность (+2</w:t>
      </w:r>
      <w:r w:rsidR="004C1432">
        <w:t xml:space="preserve"> млрд.долл. США</w:t>
      </w:r>
      <w:r w:rsidRPr="003549FC">
        <w:t>), лесная промышленность (+2</w:t>
      </w:r>
      <w:r w:rsidR="004C1432" w:rsidRPr="004C1432">
        <w:t xml:space="preserve"> </w:t>
      </w:r>
      <w:r w:rsidR="004C1432">
        <w:t>млрд.долл. США</w:t>
      </w:r>
      <w:r w:rsidRPr="003549FC">
        <w:t>), металлургия (+4</w:t>
      </w:r>
      <w:r w:rsidR="004C1432" w:rsidRPr="004C1432">
        <w:t xml:space="preserve"> </w:t>
      </w:r>
      <w:r w:rsidR="004C1432">
        <w:t>млрд.долл. США</w:t>
      </w:r>
      <w:r w:rsidRPr="003549FC">
        <w:t>), АПК (+4</w:t>
      </w:r>
      <w:r w:rsidR="004C1432" w:rsidRPr="004C1432">
        <w:t xml:space="preserve"> </w:t>
      </w:r>
      <w:r w:rsidR="004C1432">
        <w:t>млрд.долл. США</w:t>
      </w:r>
      <w:r w:rsidRPr="003549FC">
        <w:t>), машиностроение (+2</w:t>
      </w:r>
      <w:r w:rsidR="004C1432" w:rsidRPr="004C1432">
        <w:t xml:space="preserve"> </w:t>
      </w:r>
      <w:r w:rsidR="004C1432">
        <w:t>млрд.долл. США</w:t>
      </w:r>
      <w:r w:rsidRPr="003549FC">
        <w:t xml:space="preserve">) и к 2024 г. составит </w:t>
      </w:r>
      <w:r w:rsidR="004C1432">
        <w:t>104</w:t>
      </w:r>
      <w:r w:rsidRPr="003549FC">
        <w:t xml:space="preserve"> млрд. долл. США (см. ри</w:t>
      </w:r>
      <w:r w:rsidR="003549FC">
        <w:t>с.3.2</w:t>
      </w:r>
      <w:r w:rsidRPr="003549FC">
        <w:t>)</w:t>
      </w:r>
    </w:p>
    <w:p w14:paraId="5BFFE23C" w14:textId="2C6748F3" w:rsidR="003549FC" w:rsidRDefault="003549FC" w:rsidP="003549FC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mc:AlternateContent>
          <mc:Choice Requires="cx1">
            <w:drawing>
              <wp:inline distT="0" distB="0" distL="0" distR="0" wp14:anchorId="11665DCF" wp14:editId="76855EF8">
                <wp:extent cx="6332220" cy="3503488"/>
                <wp:effectExtent l="0" t="0" r="5080" b="1905"/>
                <wp:docPr id="257" name="Диаграмма 2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3CFFDF-AE70-8849-8A08-FC83B5E053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41"/>
                  </a:graphicData>
                </a:graphic>
              </wp:inline>
            </w:drawing>
          </mc:Choice>
          <mc:Fallback>
            <w:drawing>
              <wp:inline distT="0" distB="0" distL="0" distR="0" wp14:anchorId="11665DCF" wp14:editId="76855EF8">
                <wp:extent cx="6332220" cy="3503488"/>
                <wp:effectExtent l="0" t="0" r="5080" b="1905"/>
                <wp:docPr id="257" name="Диаграмма 2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3CFFDF-AE70-8849-8A08-FC83B5E05393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7" name="Диаграмма 257">
                          <a:extLst>
                            <a:ext uri="{FF2B5EF4-FFF2-40B4-BE49-F238E27FC236}">
                              <a16:creationId xmlns:a16="http://schemas.microsoft.com/office/drawing/2014/main" id="{103CFFDF-AE70-8849-8A08-FC83B5E05393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4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2220" cy="3503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47C59DFD" w14:textId="498A8004" w:rsidR="003549FC" w:rsidRDefault="003549FC" w:rsidP="004B1CA4">
      <w:pPr>
        <w:spacing w:line="276" w:lineRule="auto"/>
        <w:jc w:val="center"/>
        <w:rPr>
          <w:szCs w:val="28"/>
        </w:rPr>
      </w:pPr>
      <w:r w:rsidRPr="00703E37">
        <w:rPr>
          <w:i/>
          <w:szCs w:val="28"/>
        </w:rPr>
        <w:t xml:space="preserve">Рис </w:t>
      </w:r>
      <w:r>
        <w:rPr>
          <w:i/>
          <w:szCs w:val="28"/>
        </w:rPr>
        <w:t>3</w:t>
      </w:r>
      <w:r w:rsidRPr="00703E37">
        <w:rPr>
          <w:i/>
          <w:szCs w:val="28"/>
        </w:rPr>
        <w:t>.</w:t>
      </w:r>
      <w:r w:rsidR="004C1432">
        <w:rPr>
          <w:i/>
          <w:szCs w:val="28"/>
        </w:rPr>
        <w:t>2</w:t>
      </w:r>
      <w:r w:rsidRPr="00703E37">
        <w:rPr>
          <w:i/>
          <w:szCs w:val="28"/>
        </w:rPr>
        <w:t xml:space="preserve">. </w:t>
      </w:r>
      <w:r>
        <w:rPr>
          <w:b/>
          <w:szCs w:val="28"/>
        </w:rPr>
        <w:t>Прогноз изменений объемов экспорта РФ в Китай, 2021-2024 гг.,</w:t>
      </w:r>
      <w:r w:rsidR="004C1432">
        <w:rPr>
          <w:b/>
          <w:szCs w:val="28"/>
        </w:rPr>
        <w:t xml:space="preserve"> </w:t>
      </w:r>
      <w:r w:rsidR="00B31EFB">
        <w:rPr>
          <w:b/>
          <w:szCs w:val="28"/>
        </w:rPr>
        <w:t>млрд.долл. США</w:t>
      </w:r>
      <w:r w:rsidRPr="00703E37">
        <w:rPr>
          <w:i/>
          <w:szCs w:val="28"/>
        </w:rPr>
        <w:br/>
      </w:r>
      <w:r w:rsidRPr="004B1CA4">
        <w:rPr>
          <w:szCs w:val="28"/>
        </w:rPr>
        <w:t xml:space="preserve">Составлено по: </w:t>
      </w:r>
      <w:r w:rsidR="004B1CA4" w:rsidRPr="004B1CA4">
        <w:rPr>
          <w:szCs w:val="28"/>
        </w:rPr>
        <w:t>Россия и Китай: на пути к $200 млрд товарооборота к 2024 г.</w:t>
      </w:r>
      <w:r w:rsidR="004B1CA4" w:rsidRPr="004B1CA4">
        <w:rPr>
          <w:rStyle w:val="a6"/>
          <w:szCs w:val="28"/>
        </w:rPr>
        <w:footnoteReference w:id="146"/>
      </w:r>
    </w:p>
    <w:p w14:paraId="1AB9FA14" w14:textId="77777777" w:rsidR="003549FC" w:rsidRDefault="003549FC" w:rsidP="004C1432">
      <w:pPr>
        <w:spacing w:line="360" w:lineRule="auto"/>
        <w:jc w:val="both"/>
        <w:rPr>
          <w:sz w:val="28"/>
          <w:szCs w:val="28"/>
        </w:rPr>
      </w:pPr>
    </w:p>
    <w:p w14:paraId="246F765C" w14:textId="0E2774D6" w:rsidR="00563F25" w:rsidRPr="004C1432" w:rsidRDefault="005A6C45" w:rsidP="005A6C45">
      <w:pPr>
        <w:spacing w:line="360" w:lineRule="auto"/>
        <w:ind w:firstLine="720"/>
        <w:jc w:val="both"/>
      </w:pPr>
      <w:r w:rsidRPr="004C1432">
        <w:t xml:space="preserve">Таким образом, в условиях санкционной политики, несмотря на то, то значительная часть российского экспорта товаров ЕС и США была приостановлена, российские компании в течение 2022 г. переориентировали объемы на альтернативные, китайские, рынки сбыта. </w:t>
      </w:r>
    </w:p>
    <w:p w14:paraId="362D38C1" w14:textId="04BA3CD7" w:rsidR="00027FBC" w:rsidRPr="004C1432" w:rsidRDefault="00027FBC" w:rsidP="00027FBC">
      <w:pPr>
        <w:spacing w:line="360" w:lineRule="auto"/>
        <w:ind w:firstLine="720"/>
        <w:jc w:val="both"/>
      </w:pPr>
      <w:r w:rsidRPr="004C1432">
        <w:t>В 2022 г. на 12,8 % также увеличился импорт РФ из Китая, составив 76,12 млрд долларов США.</w:t>
      </w:r>
      <w:r w:rsidRPr="004C1432">
        <w:rPr>
          <w:rStyle w:val="a6"/>
        </w:rPr>
        <w:footnoteReference w:id="147"/>
      </w:r>
    </w:p>
    <w:p w14:paraId="1FF4A0AC" w14:textId="45BDF1DA" w:rsidR="00027FBC" w:rsidRPr="004C1432" w:rsidRDefault="00027FBC" w:rsidP="00027FBC">
      <w:pPr>
        <w:spacing w:line="360" w:lineRule="auto"/>
        <w:ind w:firstLine="720"/>
        <w:jc w:val="both"/>
      </w:pPr>
      <w:r w:rsidRPr="004C1432">
        <w:t>Исторически</w:t>
      </w:r>
      <w:r w:rsidR="00967F3C" w:rsidRPr="004C1432">
        <w:t xml:space="preserve"> основной импортируемой товарной группой</w:t>
      </w:r>
      <w:r w:rsidRPr="004C1432">
        <w:t xml:space="preserve"> из Китая</w:t>
      </w:r>
      <w:r w:rsidR="00967F3C" w:rsidRPr="004C1432">
        <w:t xml:space="preserve"> </w:t>
      </w:r>
      <w:r w:rsidRPr="004C1432">
        <w:t>является</w:t>
      </w:r>
      <w:r w:rsidR="00967F3C" w:rsidRPr="004C1432">
        <w:t xml:space="preserve"> машины, оборудования и транспортные средства.  В 2</w:t>
      </w:r>
      <w:r w:rsidRPr="004C1432">
        <w:t>021</w:t>
      </w:r>
      <w:r w:rsidR="00967F3C" w:rsidRPr="004C1432">
        <w:t xml:space="preserve"> г. данные товары составили 60,77% от общего объема импорта, достигнув стоимости в 45,6 млрд. долл. США.</w:t>
      </w:r>
      <w:r w:rsidRPr="004C1432">
        <w:t xml:space="preserve"> Таким образом, учитывая санкционные ограничения и переориентацию на китайских поставщиков</w:t>
      </w:r>
      <w:r w:rsidR="00967F3C" w:rsidRPr="004C1432">
        <w:t xml:space="preserve">, Китай имеет потенциал для замещения значительной доли импорта машинотехнической продукции из Европы, импорт которой в 2021 году составил 51,4 млрд. </w:t>
      </w:r>
      <w:r w:rsidRPr="004C1432">
        <w:t>долл. США</w:t>
      </w:r>
      <w:r w:rsidRPr="004C1432">
        <w:rPr>
          <w:rStyle w:val="a6"/>
        </w:rPr>
        <w:footnoteReference w:id="148"/>
      </w:r>
      <w:r w:rsidRPr="004C1432">
        <w:t xml:space="preserve"> Так, Согласно отчету таможенного управления КНР, в 2022 г. наблюдался резкий прирост экспорта грузовых автомобилей в Россию (в 3,5 раза), автомобильных шин и покрышек (в 2,1 раза) и экскаваторов (в 2 раза). </w:t>
      </w:r>
      <w:r w:rsidRPr="004C1432">
        <w:rPr>
          <w:rStyle w:val="a6"/>
        </w:rPr>
        <w:footnoteReference w:id="149"/>
      </w:r>
      <w:r w:rsidRPr="004C1432">
        <w:t xml:space="preserve">  Необходимо также отметить, что ранее данные товарные группы поставлялись на территорию Российской Федерации из Европейского Союза, Соединенных Штатов и Японии.</w:t>
      </w:r>
    </w:p>
    <w:p w14:paraId="734D7697" w14:textId="2AF155AA" w:rsidR="00563F25" w:rsidRPr="004C1432" w:rsidRDefault="00027FBC" w:rsidP="0016172A">
      <w:pPr>
        <w:spacing w:line="360" w:lineRule="auto"/>
        <w:ind w:firstLine="720"/>
        <w:jc w:val="both"/>
      </w:pPr>
      <w:r w:rsidRPr="004C1432">
        <w:t xml:space="preserve">Отдельно необходимо отметить импорт полупроводников. Как было упомянуто во второй главе, </w:t>
      </w:r>
      <w:r w:rsidR="00D926A6" w:rsidRPr="004C1432">
        <w:t xml:space="preserve">в результате инициации санкционных пакетов, США было введено полное эмбарго на поставки в Россию высокотехнологичной продукции, включающей полупроводники. </w:t>
      </w:r>
      <w:r w:rsidR="00E92567" w:rsidRPr="004C1432">
        <w:t xml:space="preserve"> При этом совокупный объем импорта полупроводников, оказавшийся под ограничениями, оценивается в 470 млн долл. США, что составляет около четверти импортных поставок этого товара в Россию</w:t>
      </w:r>
      <w:r w:rsidR="00E92567" w:rsidRPr="004C1432">
        <w:rPr>
          <w:rStyle w:val="a6"/>
        </w:rPr>
        <w:footnoteReference w:id="150"/>
      </w:r>
      <w:r w:rsidR="00E92567" w:rsidRPr="004C1432">
        <w:t>. В 2022 г. китайский экспорт данных товаров в Россию вырос более чем на 100 млн. долл. и составил 179 млн. долл.</w:t>
      </w:r>
      <w:r w:rsidR="00E92567" w:rsidRPr="004C1432">
        <w:rPr>
          <w:rStyle w:val="a6"/>
        </w:rPr>
        <w:footnoteReference w:id="151"/>
      </w:r>
      <w:r w:rsidR="00E92567" w:rsidRPr="004C1432">
        <w:t xml:space="preserve"> Таким образом, Китай имеет потенциал для замещения доли западных поставщиков полупроводников в РФ к 2024 г.</w:t>
      </w:r>
      <w:r w:rsidR="00E92567" w:rsidRPr="004C1432">
        <w:rPr>
          <w:rStyle w:val="a6"/>
        </w:rPr>
        <w:footnoteReference w:id="152"/>
      </w:r>
    </w:p>
    <w:p w14:paraId="07703580" w14:textId="3529C341" w:rsidR="0016172A" w:rsidRDefault="0016172A" w:rsidP="0016172A">
      <w:pPr>
        <w:spacing w:line="360" w:lineRule="auto"/>
        <w:ind w:firstLine="720"/>
        <w:jc w:val="both"/>
      </w:pPr>
      <w:r w:rsidRPr="004C1432">
        <w:lastRenderedPageBreak/>
        <w:t>Таким образом, рассматривая перспективы импорта РФ из Китая, необходимо отметить ожидаемый рост объемов импорта машин и оборудования (+20</w:t>
      </w:r>
      <w:r w:rsidR="004C1432">
        <w:t xml:space="preserve"> </w:t>
      </w:r>
      <w:r w:rsidR="00B31EFB">
        <w:t>млрд.долл. США</w:t>
      </w:r>
      <w:r w:rsidRPr="004C1432">
        <w:t>). Кроме того, экспертами также прогнозируется рост объемов импорта продукции химической (+3</w:t>
      </w:r>
      <w:r w:rsidR="004C1432" w:rsidRPr="004C1432">
        <w:t xml:space="preserve"> </w:t>
      </w:r>
      <w:r w:rsidR="004B1CA4">
        <w:t>млрд.долл. США</w:t>
      </w:r>
      <w:r w:rsidRPr="004C1432">
        <w:t>) и легкой промышленности к 2024 г. Совокупный импорт по прогнозам составит 102 млрд. долл. США (см. рис</w:t>
      </w:r>
      <w:r w:rsidR="008C6728">
        <w:t>.3.3.</w:t>
      </w:r>
      <w:r w:rsidRPr="004C1432">
        <w:t xml:space="preserve">) </w:t>
      </w:r>
    </w:p>
    <w:p w14:paraId="3E186D38" w14:textId="7EBC1949" w:rsidR="004C1432" w:rsidRPr="00A47A50" w:rsidRDefault="004C1432" w:rsidP="00A47A50">
      <w:pPr>
        <w:spacing w:line="360" w:lineRule="auto"/>
        <w:jc w:val="both"/>
      </w:pPr>
      <w:r>
        <w:rPr>
          <w:noProof/>
        </w:rPr>
        <mc:AlternateContent>
          <mc:Choice Requires="cx1">
            <w:drawing>
              <wp:inline distT="0" distB="0" distL="0" distR="0" wp14:anchorId="5CC4B13E" wp14:editId="316B9607">
                <wp:extent cx="6249670" cy="4130211"/>
                <wp:effectExtent l="0" t="0" r="11430" b="10160"/>
                <wp:docPr id="261" name="Диаграмма 2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1F1B0E-A02F-404F-9C31-2541C68CC43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46"/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drawing>
              <wp:inline distT="0" distB="0" distL="0" distR="0" wp14:anchorId="5CC4B13E" wp14:editId="316B9607">
                <wp:extent cx="6249670" cy="4130211"/>
                <wp:effectExtent l="0" t="0" r="11430" b="10160"/>
                <wp:docPr id="261" name="Диаграмма 2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1F1B0E-A02F-404F-9C31-2541C68CC435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1" name="Диаграмма 261">
                          <a:extLst>
                            <a:ext uri="{FF2B5EF4-FFF2-40B4-BE49-F238E27FC236}">
                              <a16:creationId xmlns:a16="http://schemas.microsoft.com/office/drawing/2014/main" id="{B11F1B0E-A02F-404F-9C31-2541C68CC435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4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9670" cy="413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E8E34FA" w14:textId="5E6C7438" w:rsidR="00D95978" w:rsidRDefault="008C6728" w:rsidP="00A06305">
      <w:pPr>
        <w:spacing w:line="276" w:lineRule="auto"/>
        <w:ind w:firstLine="720"/>
        <w:jc w:val="center"/>
        <w:rPr>
          <w:szCs w:val="28"/>
        </w:rPr>
      </w:pPr>
      <w:r w:rsidRPr="00703E37">
        <w:rPr>
          <w:i/>
          <w:szCs w:val="28"/>
        </w:rPr>
        <w:t xml:space="preserve">Рис </w:t>
      </w:r>
      <w:r>
        <w:rPr>
          <w:i/>
          <w:szCs w:val="28"/>
        </w:rPr>
        <w:t>3</w:t>
      </w:r>
      <w:r w:rsidRPr="00703E37">
        <w:rPr>
          <w:i/>
          <w:szCs w:val="28"/>
        </w:rPr>
        <w:t>.</w:t>
      </w:r>
      <w:r>
        <w:rPr>
          <w:i/>
          <w:szCs w:val="28"/>
        </w:rPr>
        <w:t>3</w:t>
      </w:r>
      <w:r w:rsidRPr="00703E37">
        <w:rPr>
          <w:i/>
          <w:szCs w:val="28"/>
        </w:rPr>
        <w:t xml:space="preserve">. </w:t>
      </w:r>
      <w:r>
        <w:rPr>
          <w:b/>
          <w:szCs w:val="28"/>
        </w:rPr>
        <w:t>Прогноз изменений объемов импорта РФ из Китая, 2021-2024 гг., млрд.</w:t>
      </w:r>
      <w:r w:rsidR="002A6CF7" w:rsidRPr="002A6CF7">
        <w:rPr>
          <w:b/>
          <w:szCs w:val="28"/>
        </w:rPr>
        <w:t xml:space="preserve"> </w:t>
      </w:r>
      <w:r>
        <w:rPr>
          <w:b/>
          <w:szCs w:val="28"/>
        </w:rPr>
        <w:t>долл.</w:t>
      </w:r>
      <w:r w:rsidR="002A6CF7" w:rsidRPr="002A6CF7">
        <w:rPr>
          <w:b/>
          <w:szCs w:val="28"/>
        </w:rPr>
        <w:t xml:space="preserve"> </w:t>
      </w:r>
      <w:r>
        <w:rPr>
          <w:b/>
          <w:szCs w:val="28"/>
        </w:rPr>
        <w:t>США</w:t>
      </w:r>
      <w:r w:rsidRPr="00703E37">
        <w:rPr>
          <w:i/>
          <w:szCs w:val="28"/>
        </w:rPr>
        <w:br/>
      </w:r>
      <w:r w:rsidR="00A06305" w:rsidRPr="004B1CA4">
        <w:rPr>
          <w:szCs w:val="28"/>
        </w:rPr>
        <w:t>Составлено по: Россия и Китай: на пути к $200 млрд товарооборота к 2024 г.</w:t>
      </w:r>
      <w:r w:rsidR="00A06305" w:rsidRPr="004B1CA4">
        <w:rPr>
          <w:rStyle w:val="a6"/>
          <w:szCs w:val="28"/>
        </w:rPr>
        <w:footnoteReference w:id="153"/>
      </w:r>
    </w:p>
    <w:p w14:paraId="469EC53E" w14:textId="77777777" w:rsidR="00A06305" w:rsidRDefault="00A06305" w:rsidP="00DC6909">
      <w:pPr>
        <w:spacing w:line="276" w:lineRule="auto"/>
        <w:rPr>
          <w:sz w:val="28"/>
          <w:szCs w:val="28"/>
        </w:rPr>
      </w:pPr>
    </w:p>
    <w:p w14:paraId="2313FDE2" w14:textId="7D4ACF2C" w:rsidR="00C812DF" w:rsidRPr="008C6728" w:rsidRDefault="005A6C45" w:rsidP="00C812DF">
      <w:pPr>
        <w:spacing w:line="360" w:lineRule="auto"/>
        <w:ind w:firstLine="720"/>
        <w:jc w:val="both"/>
      </w:pPr>
      <w:r w:rsidRPr="008C6728">
        <w:t>Таким образом, н</w:t>
      </w:r>
      <w:r w:rsidR="00C812DF" w:rsidRPr="008C6728">
        <w:t xml:space="preserve">есмотря на изменчивость внешних условий, экономическое взаимодействие между Россией и Китаем продолжает повышаться и достигает исторических максимумов. В связи с этим, необходимо расширение сотрудничества и углубление межрегиональных связей для поддержания данной тенденции. </w:t>
      </w:r>
    </w:p>
    <w:p w14:paraId="2C251C4A" w14:textId="66BDDDED" w:rsidR="005A6C45" w:rsidRPr="008C6728" w:rsidRDefault="005A6C45" w:rsidP="005A6C45">
      <w:pPr>
        <w:spacing w:line="360" w:lineRule="auto"/>
        <w:ind w:firstLine="720"/>
        <w:jc w:val="both"/>
      </w:pPr>
      <w:r w:rsidRPr="008C6728">
        <w:t xml:space="preserve">Важно отменить двухстороннее стремление государств к расширению и углублению взаимной торговли. Так, согласно Совместному заявление Президента Российской Федерации и </w:t>
      </w:r>
      <w:r w:rsidRPr="008C6728">
        <w:lastRenderedPageBreak/>
        <w:t>Председателя Китайской Народной Республики о плане развития ключевых направлений российско-китайского экономического сотрудничества до 2030 года, экономическое сотрудничество государств планируется выстраивать по следующим ключевым направлениям:</w:t>
      </w:r>
    </w:p>
    <w:p w14:paraId="092367D7" w14:textId="69A06035" w:rsidR="005A6C45" w:rsidRPr="008C6728" w:rsidRDefault="005A6C45" w:rsidP="005A6C45">
      <w:pPr>
        <w:spacing w:line="360" w:lineRule="auto"/>
        <w:ind w:firstLine="720"/>
        <w:jc w:val="both"/>
      </w:pPr>
      <w:r w:rsidRPr="008C6728">
        <w:t>1. Увеличение масштабов и оптимизация структуры торговли (развитие электронной торговли, продвижени</w:t>
      </w:r>
      <w:r w:rsidR="000A5843" w:rsidRPr="008C6728">
        <w:t>е</w:t>
      </w:r>
      <w:r w:rsidRPr="008C6728">
        <w:t xml:space="preserve"> высококачественного двустороннего инвестиционного сотрудничества</w:t>
      </w:r>
      <w:r w:rsidR="000A5843" w:rsidRPr="008C6728">
        <w:t>,</w:t>
      </w:r>
      <w:r w:rsidRPr="008C6728">
        <w:t xml:space="preserve"> углублени</w:t>
      </w:r>
      <w:r w:rsidR="000A5843" w:rsidRPr="008C6728">
        <w:t>е</w:t>
      </w:r>
      <w:r w:rsidRPr="008C6728">
        <w:t xml:space="preserve"> взаимодействия в сферах цифровой экономики и устойчивого, в том числе «зеленого», развития, создани</w:t>
      </w:r>
      <w:r w:rsidR="000A5843" w:rsidRPr="008C6728">
        <w:t xml:space="preserve">е </w:t>
      </w:r>
      <w:r w:rsidRPr="008C6728">
        <w:t>благоприятной деловой среды и взаимного повышения уровня благоприятствования в торговле и инвестициях</w:t>
      </w:r>
      <w:r w:rsidR="000A5843" w:rsidRPr="008C6728">
        <w:t>)</w:t>
      </w:r>
      <w:r w:rsidR="00742A8D" w:rsidRPr="008C6728">
        <w:t>.</w:t>
      </w:r>
    </w:p>
    <w:p w14:paraId="551FE185" w14:textId="4A779BCA" w:rsidR="000A5843" w:rsidRPr="008C6728" w:rsidRDefault="000A5843" w:rsidP="000A5843">
      <w:pPr>
        <w:spacing w:line="360" w:lineRule="auto"/>
        <w:ind w:firstLine="720"/>
        <w:jc w:val="both"/>
      </w:pPr>
      <w:r w:rsidRPr="008C6728">
        <w:t>2. Развитие взаимосвязанной логистической системы (</w:t>
      </w:r>
      <w:r w:rsidR="005A6C45" w:rsidRPr="008C6728">
        <w:t>железнодорожный, автомобильный, воздушный, речной и морской транспорт</w:t>
      </w:r>
      <w:r w:rsidRPr="008C6728">
        <w:t xml:space="preserve"> для возможности </w:t>
      </w:r>
      <w:r w:rsidR="005A6C45" w:rsidRPr="008C6728">
        <w:t>реализ</w:t>
      </w:r>
      <w:r w:rsidRPr="008C6728">
        <w:t xml:space="preserve">ации </w:t>
      </w:r>
      <w:r w:rsidR="005A6C45" w:rsidRPr="008C6728">
        <w:t>транзитн</w:t>
      </w:r>
      <w:r w:rsidRPr="008C6728">
        <w:t xml:space="preserve">ого </w:t>
      </w:r>
      <w:r w:rsidR="005A6C45" w:rsidRPr="008C6728">
        <w:t>потенциал</w:t>
      </w:r>
      <w:r w:rsidRPr="008C6728">
        <w:t>а</w:t>
      </w:r>
      <w:r w:rsidR="005A6C45" w:rsidRPr="008C6728">
        <w:t xml:space="preserve"> между Россией и Китаем</w:t>
      </w:r>
      <w:r w:rsidRPr="008C6728">
        <w:t>)</w:t>
      </w:r>
      <w:r w:rsidR="00742A8D" w:rsidRPr="008C6728">
        <w:t>.</w:t>
      </w:r>
    </w:p>
    <w:p w14:paraId="6AA149C1" w14:textId="1365FBBF" w:rsidR="000A5843" w:rsidRPr="008C6728" w:rsidRDefault="000A5843" w:rsidP="000A5843">
      <w:pPr>
        <w:spacing w:line="360" w:lineRule="auto"/>
        <w:ind w:firstLine="720"/>
        <w:jc w:val="both"/>
      </w:pPr>
      <w:r w:rsidRPr="008C6728">
        <w:t>3. Повышение уровня финансовой кооперации между странами (расширение использования национальных валют с увеличением их доли в двусторонней торговле, инвестициях, кредитовании и других сферах торгово-экономического взаимодействия, в зависимости от потребностей рынка,  укрепление сотрудничества на финансовых рынках)</w:t>
      </w:r>
      <w:r w:rsidR="00742A8D" w:rsidRPr="008C6728">
        <w:t>.</w:t>
      </w:r>
    </w:p>
    <w:p w14:paraId="7A4B6D43" w14:textId="502415D2" w:rsidR="00742A8D" w:rsidRPr="008C6728" w:rsidRDefault="000A5843" w:rsidP="000A5843">
      <w:pPr>
        <w:spacing w:line="360" w:lineRule="auto"/>
        <w:ind w:firstLine="720"/>
        <w:jc w:val="both"/>
      </w:pPr>
      <w:r w:rsidRPr="008C6728">
        <w:t xml:space="preserve"> 4. Укрепление партнерства в области энергетики </w:t>
      </w:r>
      <w:r w:rsidR="00742A8D" w:rsidRPr="008C6728">
        <w:t>(</w:t>
      </w:r>
      <w:r w:rsidRPr="008C6728">
        <w:t>усиление долгосрочного сотрудничества в ключевых отраслях энергетики, продвижения стратегических проектов, расширения форм кооперации и повышения интенсивности партнерства в сферах энергетических технологий и оборудования</w:t>
      </w:r>
      <w:r w:rsidR="00742A8D" w:rsidRPr="008C6728">
        <w:t>).</w:t>
      </w:r>
    </w:p>
    <w:p w14:paraId="509C11D4" w14:textId="77777777" w:rsidR="00742A8D" w:rsidRPr="008C6728" w:rsidRDefault="000A5843" w:rsidP="00742A8D">
      <w:pPr>
        <w:spacing w:line="360" w:lineRule="auto"/>
        <w:ind w:firstLine="720"/>
        <w:jc w:val="both"/>
      </w:pPr>
      <w:r w:rsidRPr="008C6728">
        <w:t xml:space="preserve">5. </w:t>
      </w:r>
      <w:r w:rsidR="00742A8D" w:rsidRPr="008C6728">
        <w:t xml:space="preserve">Координация </w:t>
      </w:r>
      <w:r w:rsidRPr="008C6728">
        <w:t>в целях развития долгосрочных отношений в области взаимовыгодного снабжения базовыми товарами и минеральными ресурсами, включая металлы, химические удобрения и продукцию химической промышленности.</w:t>
      </w:r>
    </w:p>
    <w:p w14:paraId="4C2B8F28" w14:textId="52121213" w:rsidR="00742A8D" w:rsidRPr="008C6728" w:rsidRDefault="00742A8D" w:rsidP="00742A8D">
      <w:pPr>
        <w:spacing w:line="360" w:lineRule="auto"/>
        <w:ind w:firstLine="720"/>
        <w:jc w:val="both"/>
      </w:pPr>
      <w:r w:rsidRPr="008C6728">
        <w:t>6. Повышен</w:t>
      </w:r>
      <w:r w:rsidR="001D569A" w:rsidRPr="008C6728">
        <w:t xml:space="preserve">ие технологического лидерства стран путем </w:t>
      </w:r>
      <w:r w:rsidRPr="008C6728">
        <w:t>расширени</w:t>
      </w:r>
      <w:r w:rsidR="001D569A" w:rsidRPr="008C6728">
        <w:t xml:space="preserve">я </w:t>
      </w:r>
      <w:r w:rsidRPr="008C6728">
        <w:t>сотрудничества в области технологий и инноваций.</w:t>
      </w:r>
    </w:p>
    <w:p w14:paraId="1AF8AA40" w14:textId="21C14719" w:rsidR="00742A8D" w:rsidRPr="008C6728" w:rsidRDefault="00742A8D" w:rsidP="001D569A">
      <w:pPr>
        <w:spacing w:line="360" w:lineRule="auto"/>
        <w:ind w:firstLine="720"/>
        <w:jc w:val="both"/>
      </w:pPr>
      <w:r w:rsidRPr="008C6728">
        <w:t xml:space="preserve">7. </w:t>
      </w:r>
      <w:r w:rsidR="001D569A" w:rsidRPr="008C6728">
        <w:t>Достижение более высокого качественного уровня промышленной кооперации путем с</w:t>
      </w:r>
      <w:r w:rsidRPr="008C6728">
        <w:t>оздани</w:t>
      </w:r>
      <w:r w:rsidR="001D569A" w:rsidRPr="008C6728">
        <w:t>я</w:t>
      </w:r>
      <w:r w:rsidRPr="008C6728">
        <w:t xml:space="preserve"> новых производственных цепочек на основе гармонизации отраслевых стандартов и технических требований промышленных компаний России и Китая, а также увеличени</w:t>
      </w:r>
      <w:r w:rsidR="001D569A" w:rsidRPr="008C6728">
        <w:t>я</w:t>
      </w:r>
      <w:r w:rsidRPr="008C6728">
        <w:t xml:space="preserve"> добавленной стоимости производимой продукци</w:t>
      </w:r>
      <w:r w:rsidR="001D569A" w:rsidRPr="008C6728">
        <w:t>и)</w:t>
      </w:r>
    </w:p>
    <w:p w14:paraId="634C434A" w14:textId="3A22AB11" w:rsidR="00A06305" w:rsidRDefault="00742A8D" w:rsidP="00A06305">
      <w:pPr>
        <w:spacing w:line="360" w:lineRule="auto"/>
        <w:ind w:firstLine="720"/>
        <w:jc w:val="both"/>
      </w:pPr>
      <w:r w:rsidRPr="008C6728">
        <w:t xml:space="preserve">8. </w:t>
      </w:r>
      <w:r w:rsidR="001D569A" w:rsidRPr="008C6728">
        <w:t>Обеспечение продовольственной безопасности стран путем у</w:t>
      </w:r>
      <w:r w:rsidRPr="008C6728">
        <w:t>креплени</w:t>
      </w:r>
      <w:r w:rsidR="001D569A" w:rsidRPr="008C6728">
        <w:t xml:space="preserve">я </w:t>
      </w:r>
      <w:r w:rsidRPr="008C6728">
        <w:t xml:space="preserve">сотрудничества между Россией и Китаем в сельском хозяйстве </w:t>
      </w:r>
      <w:r w:rsidR="001D569A" w:rsidRPr="008C6728">
        <w:t>(р</w:t>
      </w:r>
      <w:r w:rsidRPr="008C6728">
        <w:t xml:space="preserve">асширение взаимного допуска сельскохозяйственных товаров, увеличение инвестиционного сотрудничества в </w:t>
      </w:r>
      <w:r w:rsidRPr="008C6728">
        <w:lastRenderedPageBreak/>
        <w:t>агропромышленном комплексе и углубление взаимодействия в торговле сельскохозяйственной</w:t>
      </w:r>
      <w:r w:rsidR="001D569A" w:rsidRPr="008C6728">
        <w:t xml:space="preserve"> продукцией)</w:t>
      </w:r>
      <w:r w:rsidR="001D569A" w:rsidRPr="008C6728">
        <w:rPr>
          <w:rStyle w:val="a6"/>
        </w:rPr>
        <w:footnoteReference w:id="154"/>
      </w:r>
    </w:p>
    <w:p w14:paraId="54D3A6C8" w14:textId="27E79204" w:rsidR="00A06305" w:rsidRPr="000553D4" w:rsidRDefault="00A06305" w:rsidP="004D14F5">
      <w:pPr>
        <w:spacing w:line="360" w:lineRule="auto"/>
        <w:ind w:firstLine="720"/>
        <w:jc w:val="both"/>
        <w:rPr>
          <w:color w:val="000000" w:themeColor="text1"/>
        </w:rPr>
      </w:pPr>
      <w:r w:rsidRPr="00303735">
        <w:t>При этом важно отметить, что резкое углубление торгового сотрудничества двух стран в совокупности с беспрецедентным наращиванием объемов импорта из Китая в РФ, создает для российской экономики значительный риск зависимости от китайских товаров</w:t>
      </w:r>
      <w:r w:rsidR="00303735" w:rsidRPr="00303735">
        <w:t xml:space="preserve"> и в целом от Китая, как от единственного поставщика товаров на российские рынки.  Несмотря на то, что торгово-экономические и политические связи двух стран оказали краткосрочное позитивное влияние на </w:t>
      </w:r>
      <w:r w:rsidR="00303735" w:rsidRPr="000553D4">
        <w:rPr>
          <w:color w:val="000000" w:themeColor="text1"/>
        </w:rPr>
        <w:t xml:space="preserve">процесс трансформации экономики, данное наращивание объемов торговли, по мнению автора, должно рассматриваться как ситуационное решение, поскольку в рамках структурной трансформации РФ необходимо расширять импортозамещение в таких отраслях, где объемы российского рынка достаточны для достижения минимально эффективного размера фирмы (например, легкая и пищевая промышленность, сельскохозяйственное машиностроение) </w:t>
      </w:r>
      <w:r w:rsidR="004D14F5" w:rsidRPr="000553D4">
        <w:rPr>
          <w:color w:val="000000" w:themeColor="text1"/>
        </w:rPr>
        <w:t>(подробнее см. п. 2.3), а также диверсифицировать внешнеэкономические связи.</w:t>
      </w:r>
    </w:p>
    <w:p w14:paraId="484BAB48" w14:textId="1A0094C1" w:rsidR="00CA0939" w:rsidRPr="008C6728" w:rsidRDefault="004D14F5" w:rsidP="00A817A3">
      <w:pPr>
        <w:spacing w:line="360" w:lineRule="auto"/>
        <w:ind w:firstLine="720"/>
        <w:jc w:val="both"/>
      </w:pPr>
      <w:r>
        <w:t>Так, в</w:t>
      </w:r>
      <w:r w:rsidR="001D569A" w:rsidRPr="008C6728">
        <w:t>торой после Китая страной, резко увеличившей торговые обороты с Россией в 2022 г. стала Турция, объем торговли с которой увеличился на 84% и составил более 60 млрд. долл. СШ</w:t>
      </w:r>
      <w:r w:rsidR="00CA0939" w:rsidRPr="008C6728">
        <w:t>А. При этом экспертами отмечается, что основной объем товарооборота составляют реэкспортируемые товары</w:t>
      </w:r>
      <w:r w:rsidR="003E70C8" w:rsidRPr="008C6728">
        <w:t xml:space="preserve"> в рамках параллельного импорта.</w:t>
      </w:r>
      <w:r w:rsidR="003E70C8" w:rsidRPr="008C6728">
        <w:rPr>
          <w:rStyle w:val="a6"/>
        </w:rPr>
        <w:footnoteReference w:id="155"/>
      </w:r>
      <w:r w:rsidR="003E70C8" w:rsidRPr="008C6728">
        <w:t xml:space="preserve"> Так, логистическими операторами РФ было отмечено возрастающее число физических лиц, приобретающих товары европейского производства через турецкий транзитный хаб.</w:t>
      </w:r>
      <w:r w:rsidR="003E70C8" w:rsidRPr="008C6728">
        <w:rPr>
          <w:rStyle w:val="a6"/>
        </w:rPr>
        <w:footnoteReference w:id="156"/>
      </w:r>
      <w:r w:rsidR="003E70C8" w:rsidRPr="008C6728">
        <w:t xml:space="preserve"> </w:t>
      </w:r>
    </w:p>
    <w:p w14:paraId="3ED65341" w14:textId="60DA4075" w:rsidR="00423791" w:rsidRPr="008C6728" w:rsidRDefault="00A817A3" w:rsidP="00A817A3">
      <w:pPr>
        <w:spacing w:line="360" w:lineRule="auto"/>
        <w:ind w:firstLine="720"/>
        <w:jc w:val="both"/>
      </w:pPr>
      <w:r w:rsidRPr="008C6728">
        <w:t>Помимо этого, в 2022 г. в октябре 2022 г. были инициированы переговоры между РФ и Турцией о создании Турецкого газового хаба в качестве платформы для поставок газа и образования цены на природный газ без влияния политических факторов.</w:t>
      </w:r>
      <w:r w:rsidRPr="008C6728">
        <w:rPr>
          <w:rStyle w:val="a6"/>
        </w:rPr>
        <w:footnoteReference w:id="157"/>
      </w:r>
      <w:r w:rsidRPr="008C6728">
        <w:t xml:space="preserve"> В начале февраля 2023 года было объявлено, что проект</w:t>
      </w:r>
      <w:r w:rsidR="00423791" w:rsidRPr="008C6728">
        <w:t xml:space="preserve"> </w:t>
      </w:r>
      <w:r w:rsidRPr="008C6728">
        <w:t>находится на завершающей стадии, и</w:t>
      </w:r>
      <w:r w:rsidR="00423791" w:rsidRPr="008C6728">
        <w:t xml:space="preserve"> в 2023 г.</w:t>
      </w:r>
      <w:r w:rsidRPr="008C6728">
        <w:t xml:space="preserve"> </w:t>
      </w:r>
      <w:r w:rsidR="00423791" w:rsidRPr="008C6728">
        <w:t xml:space="preserve">предполагается осуществление </w:t>
      </w:r>
      <w:r w:rsidRPr="008C6728">
        <w:t>перв</w:t>
      </w:r>
      <w:r w:rsidR="00423791" w:rsidRPr="008C6728">
        <w:t>ой</w:t>
      </w:r>
      <w:r w:rsidRPr="008C6728">
        <w:t xml:space="preserve"> торгов</w:t>
      </w:r>
      <w:r w:rsidR="00423791" w:rsidRPr="008C6728">
        <w:t xml:space="preserve">ой </w:t>
      </w:r>
      <w:r w:rsidRPr="008C6728">
        <w:t>сделк</w:t>
      </w:r>
      <w:r w:rsidR="00423791" w:rsidRPr="008C6728">
        <w:t>и через хаб.</w:t>
      </w:r>
      <w:r w:rsidR="00423791" w:rsidRPr="008C6728">
        <w:rPr>
          <w:rStyle w:val="a6"/>
        </w:rPr>
        <w:footnoteReference w:id="158"/>
      </w:r>
    </w:p>
    <w:p w14:paraId="7ADCEF3C" w14:textId="08CE2955" w:rsidR="00A817A3" w:rsidRPr="008C6728" w:rsidRDefault="00423791" w:rsidP="00AD3473">
      <w:pPr>
        <w:spacing w:line="360" w:lineRule="auto"/>
        <w:ind w:firstLine="720"/>
        <w:jc w:val="both"/>
      </w:pPr>
      <w:r w:rsidRPr="008C6728">
        <w:lastRenderedPageBreak/>
        <w:t xml:space="preserve">Таким образом, существенный рост объема торгового оборота с Турцией в значительной мере объясняется стремлением создать новые каналы поставки импорта после введения санкционных ограничений. Помимо этого, Турция может предстать как альтернативный канал для поставок российских товаров в Европейский союз, например, газа. Однако, несмотря на относительно «мягкую» позицию Турции относительно антироссийских санкций, турецкие </w:t>
      </w:r>
      <w:r w:rsidR="00C44495" w:rsidRPr="008C6728">
        <w:t>компании сталкиваются с угрозой вторичных санкций. Так, например, столкнувшись</w:t>
      </w:r>
      <w:r w:rsidRPr="008C6728">
        <w:t xml:space="preserve"> с угрозой вторичных санкций, турецкие банки перестали работать с платежной системой «Мир» и принимать карты, выпущенные в российских банках.</w:t>
      </w:r>
      <w:r w:rsidRPr="008C6728">
        <w:rPr>
          <w:rStyle w:val="a6"/>
        </w:rPr>
        <w:footnoteReference w:id="159"/>
      </w:r>
      <w:r w:rsidR="00C44495" w:rsidRPr="008C6728">
        <w:t xml:space="preserve">  Таким образом, дальнейшее развитие торговли между РФ и Турцией, зависит от расширения санкционных </w:t>
      </w:r>
      <w:r w:rsidR="002250AB" w:rsidRPr="008C6728">
        <w:t>пакетов,</w:t>
      </w:r>
      <w:r w:rsidR="00C44495" w:rsidRPr="008C6728">
        <w:t xml:space="preserve"> а </w:t>
      </w:r>
      <w:r w:rsidR="002250AB" w:rsidRPr="008C6728">
        <w:t>также</w:t>
      </w:r>
      <w:r w:rsidR="00C44495" w:rsidRPr="008C6728">
        <w:t xml:space="preserve"> от поиска альтернативных возможностей торговли. </w:t>
      </w:r>
    </w:p>
    <w:p w14:paraId="4FEC12ED" w14:textId="26F7286C" w:rsidR="00AD3473" w:rsidRPr="008C6728" w:rsidRDefault="008877C7" w:rsidP="00951740">
      <w:pPr>
        <w:spacing w:line="360" w:lineRule="auto"/>
        <w:ind w:firstLine="720"/>
        <w:jc w:val="both"/>
      </w:pPr>
      <w:r w:rsidRPr="008C6728">
        <w:t xml:space="preserve">В условиях действующих санкций, ЕАЭС </w:t>
      </w:r>
      <w:r w:rsidR="00574842" w:rsidRPr="008C6728">
        <w:t>также стал одним из важных инструментов обеспечения внешней торговли РФ. Так, в 2022 г. взаимная торговля ЕАЭС достигла максимального значения и составила 80,6 млрд. долл. США, увеличившись на 10,3%. Армения, Белоруссия, Казахстан и Киргизия нарастили объемы экспорта в ЕАЭС на 9,8 млрд. долл. США (в 1,4 раза), из них в Россию - на 9,5 млрд. долл.</w:t>
      </w:r>
      <w:r w:rsidR="00574842" w:rsidRPr="008C6728">
        <w:rPr>
          <w:rStyle w:val="a6"/>
        </w:rPr>
        <w:footnoteReference w:id="160"/>
      </w:r>
      <w:r w:rsidR="00574842" w:rsidRPr="008C6728">
        <w:t xml:space="preserve"> При этом крупнейшие деловые объединения России призывают своих членов и компании стран-участниц расширять сотрудничество и занимать рыночные ниши, оставленные после ухода западных компаний. </w:t>
      </w:r>
      <w:r w:rsidR="00574842" w:rsidRPr="008C6728">
        <w:rPr>
          <w:rStyle w:val="a6"/>
        </w:rPr>
        <w:footnoteReference w:id="161"/>
      </w:r>
    </w:p>
    <w:p w14:paraId="28CC33D1" w14:textId="07B8D25D" w:rsidR="00574842" w:rsidRPr="008C6728" w:rsidRDefault="00574842" w:rsidP="00574842">
      <w:pPr>
        <w:spacing w:line="360" w:lineRule="auto"/>
        <w:ind w:firstLine="720"/>
        <w:jc w:val="both"/>
      </w:pPr>
      <w:r w:rsidRPr="008C6728">
        <w:t>В настоящее время объединение представляет собой важный механизм для России, который позволяет повысить ее устойчивость к санкционному режиму, снизить зависимость от западных технологий и финансовых ресурсов и развивать внешнеторговые отношения с дружественными государствами.</w:t>
      </w:r>
    </w:p>
    <w:p w14:paraId="5F31FA70" w14:textId="69055116" w:rsidR="00574842" w:rsidRPr="008C6728" w:rsidRDefault="00AD3473" w:rsidP="00AD3473">
      <w:pPr>
        <w:spacing w:line="360" w:lineRule="auto"/>
        <w:ind w:firstLine="720"/>
        <w:jc w:val="both"/>
      </w:pPr>
      <w:r w:rsidRPr="008C6728">
        <w:t xml:space="preserve">В условиях санкционных ограничений на ввоз промышленной продукции и технологий из западных стран в РФ, важнейшей задачей является поиск альтернативных источников импорта от дружественных стран. </w:t>
      </w:r>
      <w:r w:rsidR="00574842" w:rsidRPr="008C6728">
        <w:t>Так, январском обращении к главам государств, являющимся членами ЕАЭС, президент РФ Владимир Путин обратил особое внимание на ключевую роль расширения географии международных контактов ЕАЭС и заключения новых преференциальных соглашений.</w:t>
      </w:r>
      <w:r w:rsidR="00574842" w:rsidRPr="008C6728">
        <w:rPr>
          <w:rStyle w:val="a6"/>
        </w:rPr>
        <w:footnoteReference w:id="162"/>
      </w:r>
      <w:r w:rsidR="00574842" w:rsidRPr="008C6728">
        <w:t xml:space="preserve"> 19.01.2023 было подписано соглашение о свободной торговле между странами </w:t>
      </w:r>
      <w:r w:rsidR="00574842" w:rsidRPr="008C6728">
        <w:lastRenderedPageBreak/>
        <w:t>ЕАЭС и Ираном</w:t>
      </w:r>
      <w:r w:rsidR="00574842" w:rsidRPr="008C6728">
        <w:rPr>
          <w:rStyle w:val="a6"/>
        </w:rPr>
        <w:footnoteReference w:id="163"/>
      </w:r>
      <w:r w:rsidR="00574842" w:rsidRPr="008C6728">
        <w:t>, ведутся переговоры о подобных договорах с Египтом, Индонезией и Объединенными Арабскими Эмиратами.</w:t>
      </w:r>
    </w:p>
    <w:p w14:paraId="0E2DB80E" w14:textId="0C0498FB" w:rsidR="00AD3473" w:rsidRPr="008C6728" w:rsidRDefault="00AD3473" w:rsidP="00951740">
      <w:pPr>
        <w:spacing w:line="360" w:lineRule="auto"/>
        <w:ind w:firstLine="720"/>
        <w:jc w:val="both"/>
      </w:pPr>
      <w:r w:rsidRPr="008C6728">
        <w:t>При этом важно осознавать, что чем активнее страны, входящие в Евразийский экономический союз, будут поддерживать Россию в обходе западных ограничений, тем уязвимее они будут перед санкционным давлением со стороны США и ЕС. В будущем риск наличия такого давления будет только увеличиваться, что потребует от России более тщательного подхода к сохранению баланса интересов в диалоге с партнерами по Евразийскому экономическому союзу.</w:t>
      </w:r>
    </w:p>
    <w:p w14:paraId="457711C9" w14:textId="4F1B985D" w:rsidR="00AD3473" w:rsidRPr="008C6728" w:rsidRDefault="00AD3473" w:rsidP="00A817A3">
      <w:pPr>
        <w:spacing w:line="360" w:lineRule="auto"/>
        <w:ind w:firstLine="720"/>
        <w:jc w:val="both"/>
        <w:rPr>
          <w:color w:val="000000"/>
          <w:shd w:val="clear" w:color="auto" w:fill="FFFFFF"/>
        </w:rPr>
      </w:pPr>
      <w:r w:rsidRPr="008C6728">
        <w:rPr>
          <w:color w:val="000000"/>
          <w:shd w:val="clear" w:color="auto" w:fill="FFFFFF"/>
        </w:rPr>
        <w:t>В настоящих геополитических условиях, механизм формирования торговых соглашений для России в рамках ЕАЭС должен быть направлен на реализацию следующих приоритетных задач:</w:t>
      </w:r>
    </w:p>
    <w:p w14:paraId="6756D885" w14:textId="6071EFD6" w:rsidR="00AD3473" w:rsidRPr="008C6728" w:rsidRDefault="00AD3473" w:rsidP="00A817A3">
      <w:pPr>
        <w:spacing w:line="360" w:lineRule="auto"/>
        <w:ind w:firstLine="720"/>
        <w:jc w:val="both"/>
        <w:rPr>
          <w:color w:val="000000"/>
          <w:shd w:val="clear" w:color="auto" w:fill="FFFFFF"/>
        </w:rPr>
      </w:pPr>
      <w:r w:rsidRPr="008C6728">
        <w:rPr>
          <w:color w:val="000000"/>
          <w:shd w:val="clear" w:color="auto" w:fill="FFFFFF"/>
        </w:rPr>
        <w:t>1. Создание выгодных условий для импорта в Российскую Федерацию критически важных товаров, таких как электроника, полупроводники и оборудование. Некоторые партнеры Евразийского экономического союза уже заменили импорт продукции в отдельных категориях товаров (например, Вьетнам способен заменить Тайвань в качестве одного из крупнейших поставщиков электронных интегральных микросхем в Россию</w:t>
      </w:r>
      <w:r w:rsidRPr="008C6728">
        <w:rPr>
          <w:rStyle w:val="a6"/>
          <w:color w:val="000000"/>
          <w:shd w:val="clear" w:color="auto" w:fill="FFFFFF"/>
        </w:rPr>
        <w:footnoteReference w:id="164"/>
      </w:r>
      <w:r w:rsidRPr="008C6728">
        <w:rPr>
          <w:color w:val="000000"/>
          <w:shd w:val="clear" w:color="auto" w:fill="FFFFFF"/>
        </w:rPr>
        <w:t xml:space="preserve">) </w:t>
      </w:r>
    </w:p>
    <w:p w14:paraId="3144559C" w14:textId="77777777" w:rsidR="00AD3473" w:rsidRPr="008C6728" w:rsidRDefault="00AD3473" w:rsidP="00A817A3">
      <w:pPr>
        <w:spacing w:line="360" w:lineRule="auto"/>
        <w:ind w:firstLine="720"/>
        <w:jc w:val="both"/>
        <w:rPr>
          <w:color w:val="000000"/>
          <w:shd w:val="clear" w:color="auto" w:fill="FFFFFF"/>
        </w:rPr>
      </w:pPr>
      <w:r w:rsidRPr="008C6728">
        <w:rPr>
          <w:color w:val="000000"/>
          <w:shd w:val="clear" w:color="auto" w:fill="FFFFFF"/>
        </w:rPr>
        <w:t xml:space="preserve">2. Расширение каналов экспорта для перенаправления российской продукции, ранее экспортируемой в ЕС. К значимым категориям таких товаров относятся нефть, газ, уголь, сталь, а также удобрения и сельскохозяйственная продукция. </w:t>
      </w:r>
    </w:p>
    <w:p w14:paraId="09BFE170" w14:textId="607061E3" w:rsidR="00574842" w:rsidRPr="008C6728" w:rsidRDefault="00AD3473" w:rsidP="00A817A3">
      <w:pPr>
        <w:spacing w:line="360" w:lineRule="auto"/>
        <w:ind w:firstLine="720"/>
        <w:jc w:val="both"/>
        <w:rPr>
          <w:rFonts w:ascii="Arial" w:hAnsi="Arial" w:cs="Arial"/>
          <w:color w:val="000000"/>
          <w:shd w:val="clear" w:color="auto" w:fill="FFFFFF"/>
        </w:rPr>
      </w:pPr>
      <w:r w:rsidRPr="008C6728">
        <w:rPr>
          <w:color w:val="000000"/>
          <w:shd w:val="clear" w:color="auto" w:fill="FFFFFF"/>
        </w:rPr>
        <w:t xml:space="preserve">3. Формирование новых региональных точек входа и/или хабов, за счет использования сети зон свободной торговли. </w:t>
      </w:r>
    </w:p>
    <w:p w14:paraId="7174EC07" w14:textId="15E7987C" w:rsidR="00AD3473" w:rsidRPr="008C6728" w:rsidRDefault="00951740" w:rsidP="00A817A3">
      <w:pPr>
        <w:spacing w:line="360" w:lineRule="auto"/>
        <w:ind w:firstLine="720"/>
        <w:jc w:val="both"/>
      </w:pPr>
      <w:r w:rsidRPr="008C6728">
        <w:t>Таким образом, по итогам 2022 г., несмотря на отсутствие полной таможенной статистики, можно сделать следующие выводы о внешней торговле РФ в условиях санкций:</w:t>
      </w:r>
    </w:p>
    <w:p w14:paraId="53BBF464" w14:textId="262E7853" w:rsidR="00B35A80" w:rsidRDefault="00951740" w:rsidP="00B35A80">
      <w:pPr>
        <w:spacing w:line="360" w:lineRule="auto"/>
        <w:ind w:firstLine="720"/>
        <w:jc w:val="both"/>
      </w:pPr>
      <w:r w:rsidRPr="008C6728">
        <w:t>1. Произошло перераспределение товарных потоков, при котором импорт из стран-недружественных заменен на импорт из Китая, Турции и соседних стран.</w:t>
      </w:r>
    </w:p>
    <w:p w14:paraId="5FCADF4B" w14:textId="40ABA1DB" w:rsidR="00B35A80" w:rsidRPr="00B35A80" w:rsidRDefault="00B35A80" w:rsidP="00B35A80">
      <w:pPr>
        <w:spacing w:line="360" w:lineRule="auto"/>
        <w:ind w:firstLine="720"/>
        <w:jc w:val="both"/>
        <w:rPr>
          <w:color w:val="000000" w:themeColor="text1"/>
        </w:rPr>
      </w:pPr>
      <w:r>
        <w:t>2.</w:t>
      </w:r>
      <w:r w:rsidRPr="00B35A80">
        <w:t xml:space="preserve"> </w:t>
      </w:r>
      <w:r>
        <w:t>Р</w:t>
      </w:r>
      <w:r w:rsidRPr="00303735">
        <w:t xml:space="preserve">езкое углубление торгового сотрудничества </w:t>
      </w:r>
      <w:r>
        <w:t xml:space="preserve">с </w:t>
      </w:r>
      <w:r w:rsidRPr="00303735">
        <w:t>Кит</w:t>
      </w:r>
      <w:r>
        <w:t xml:space="preserve">аем </w:t>
      </w:r>
      <w:r w:rsidRPr="00303735">
        <w:t>создает риск зависимости от китайских товаров и в целом от Китая, как от единственного поставщика товаров на российские рынки.</w:t>
      </w:r>
      <w:r>
        <w:t xml:space="preserve"> Для преодоления возможных последствий данного </w:t>
      </w:r>
      <w:r w:rsidR="00B31EFB">
        <w:t xml:space="preserve">риска, </w:t>
      </w:r>
      <w:r w:rsidR="00B31EFB" w:rsidRPr="00303735">
        <w:t>наращивание</w:t>
      </w:r>
      <w:r w:rsidRPr="000553D4">
        <w:rPr>
          <w:color w:val="000000" w:themeColor="text1"/>
        </w:rPr>
        <w:t xml:space="preserve"> объемов торговли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lastRenderedPageBreak/>
        <w:t>д</w:t>
      </w:r>
      <w:r w:rsidRPr="000553D4">
        <w:rPr>
          <w:color w:val="000000" w:themeColor="text1"/>
        </w:rPr>
        <w:t>олжно рассматриваться как ситуационное решение</w:t>
      </w:r>
      <w:r>
        <w:rPr>
          <w:color w:val="000000" w:themeColor="text1"/>
        </w:rPr>
        <w:t xml:space="preserve"> в совокупности с расширением </w:t>
      </w:r>
      <w:r w:rsidRPr="000553D4">
        <w:rPr>
          <w:color w:val="000000" w:themeColor="text1"/>
        </w:rPr>
        <w:t>импортозамещени</w:t>
      </w:r>
      <w:r>
        <w:rPr>
          <w:color w:val="000000" w:themeColor="text1"/>
        </w:rPr>
        <w:t xml:space="preserve">я и </w:t>
      </w:r>
      <w:r w:rsidRPr="000553D4">
        <w:rPr>
          <w:color w:val="000000" w:themeColor="text1"/>
        </w:rPr>
        <w:t>диверсифи</w:t>
      </w:r>
      <w:r>
        <w:rPr>
          <w:color w:val="000000" w:themeColor="text1"/>
        </w:rPr>
        <w:t>кацией</w:t>
      </w:r>
      <w:r w:rsidRPr="000553D4">
        <w:rPr>
          <w:color w:val="000000" w:themeColor="text1"/>
        </w:rPr>
        <w:t xml:space="preserve"> внешнеэкономически</w:t>
      </w:r>
      <w:r>
        <w:rPr>
          <w:color w:val="000000" w:themeColor="text1"/>
        </w:rPr>
        <w:t>х</w:t>
      </w:r>
      <w:r w:rsidRPr="000553D4">
        <w:rPr>
          <w:color w:val="000000" w:themeColor="text1"/>
        </w:rPr>
        <w:t xml:space="preserve"> связ</w:t>
      </w:r>
      <w:r>
        <w:rPr>
          <w:color w:val="000000" w:themeColor="text1"/>
        </w:rPr>
        <w:t>ей</w:t>
      </w:r>
      <w:r w:rsidRPr="000553D4">
        <w:rPr>
          <w:color w:val="000000" w:themeColor="text1"/>
        </w:rPr>
        <w:t>.</w:t>
      </w:r>
    </w:p>
    <w:p w14:paraId="2C148512" w14:textId="004D6838" w:rsidR="00951740" w:rsidRPr="008C6728" w:rsidRDefault="00B35A80" w:rsidP="00A817A3">
      <w:pPr>
        <w:spacing w:line="360" w:lineRule="auto"/>
        <w:ind w:firstLine="720"/>
        <w:jc w:val="both"/>
      </w:pPr>
      <w:r>
        <w:t>3</w:t>
      </w:r>
      <w:r w:rsidR="00951740" w:rsidRPr="008C6728">
        <w:t>. Механизм параллельного импорта повлиял на увеличение объемов импорта из Турции и стран ЕАЭС, однако, дальнейшее развитие данного вида импорта носит ограниченный характер ввиду существования рисков вторичных санкций для государств-импортеров.</w:t>
      </w:r>
    </w:p>
    <w:p w14:paraId="1649EC52" w14:textId="0DAEAE63" w:rsidR="00951740" w:rsidRPr="008C6728" w:rsidRDefault="00B35A80" w:rsidP="00A817A3">
      <w:pPr>
        <w:spacing w:line="360" w:lineRule="auto"/>
        <w:ind w:firstLine="720"/>
        <w:jc w:val="both"/>
      </w:pPr>
      <w:r>
        <w:t>4</w:t>
      </w:r>
      <w:r w:rsidR="00951740" w:rsidRPr="008C6728">
        <w:t>. Россия через ЕАЭС стремится к налаживанию торговых отношений со странами, способными заменить товары, ранее импортируемые из РФ.</w:t>
      </w:r>
    </w:p>
    <w:p w14:paraId="2186A8D7" w14:textId="702B247D" w:rsidR="00AD3473" w:rsidRPr="008C6728" w:rsidRDefault="00B35A80" w:rsidP="00951740">
      <w:pPr>
        <w:spacing w:line="360" w:lineRule="auto"/>
        <w:ind w:firstLine="720"/>
        <w:jc w:val="both"/>
      </w:pPr>
      <w:r>
        <w:t>5</w:t>
      </w:r>
      <w:r w:rsidR="00951740" w:rsidRPr="008C6728">
        <w:t>. Прогнозируется вовлечение во внешнюю торговлю РФ нетрадиционных для импорта стран (Латинская Америка, Северная Африка). В данных условиях ключевую роль играет развитие логистических маршрутов и возможности осуществления банковских расчетов.</w:t>
      </w:r>
    </w:p>
    <w:p w14:paraId="787C84A4" w14:textId="4103B4E1" w:rsidR="00951740" w:rsidRPr="008C6728" w:rsidRDefault="00B35A80" w:rsidP="004576F4">
      <w:pPr>
        <w:spacing w:line="360" w:lineRule="auto"/>
        <w:ind w:firstLine="720"/>
        <w:jc w:val="both"/>
      </w:pPr>
      <w:r>
        <w:t>6</w:t>
      </w:r>
      <w:r w:rsidR="00946ADB" w:rsidRPr="008C6728">
        <w:t xml:space="preserve">. </w:t>
      </w:r>
      <w:r w:rsidR="0040135E" w:rsidRPr="008C6728">
        <w:t>Большую долю экспорта России составляют углеводороды, при этом одной из приоритетных задач внешней политики РФ является реализация новых энергетических проектов, направленных на поиск новых возможностей реализации российских энергоресурсов</w:t>
      </w:r>
      <w:r>
        <w:t>.</w:t>
      </w:r>
    </w:p>
    <w:p w14:paraId="39BF50D0" w14:textId="7AB195B1" w:rsidR="008C6728" w:rsidRDefault="00B35A80" w:rsidP="00AB2F7D">
      <w:pPr>
        <w:spacing w:line="360" w:lineRule="auto"/>
        <w:ind w:firstLine="720"/>
        <w:jc w:val="both"/>
      </w:pPr>
      <w:r>
        <w:t>7</w:t>
      </w:r>
      <w:r w:rsidR="004576F4" w:rsidRPr="008C6728">
        <w:t>. В условиях санкционной политики, несмотря на то, то значительная часть российского экспорта товаров ЕС и США была приостановлена, российские компании в течение 2022 г. переориентировали объемы на альтернативные, рынки сбыта дружественных стран, таких как Китай, Турция и страны ЕАЭС.</w:t>
      </w:r>
    </w:p>
    <w:p w14:paraId="35B040CE" w14:textId="570C0E20" w:rsidR="00AD3473" w:rsidRPr="008C6728" w:rsidRDefault="008C6728" w:rsidP="008C6728">
      <w:pPr>
        <w:spacing w:after="160" w:line="259" w:lineRule="auto"/>
      </w:pPr>
      <w:r>
        <w:br w:type="page"/>
      </w:r>
    </w:p>
    <w:p w14:paraId="128DB8D3" w14:textId="0486CB81" w:rsidR="00AB2F7D" w:rsidRDefault="00AB2F7D" w:rsidP="000A497B">
      <w:pPr>
        <w:pStyle w:val="2"/>
        <w:rPr>
          <w:sz w:val="28"/>
          <w:szCs w:val="28"/>
        </w:rPr>
      </w:pPr>
      <w:bookmarkStart w:id="27" w:name="_Toc134556226"/>
      <w:r w:rsidRPr="000A497B">
        <w:rPr>
          <w:sz w:val="28"/>
          <w:szCs w:val="28"/>
        </w:rPr>
        <w:lastRenderedPageBreak/>
        <w:t>3.3. Меры по повышению привлекательности российской экономики</w:t>
      </w:r>
      <w:bookmarkEnd w:id="27"/>
    </w:p>
    <w:p w14:paraId="4239BA3A" w14:textId="77777777" w:rsidR="008C6728" w:rsidRPr="008C6728" w:rsidRDefault="008C6728" w:rsidP="008C6728"/>
    <w:p w14:paraId="6FD348AC" w14:textId="77777777" w:rsidR="00DC6909" w:rsidRDefault="00647094" w:rsidP="00DC6909">
      <w:pPr>
        <w:spacing w:line="360" w:lineRule="auto"/>
        <w:ind w:firstLine="567"/>
        <w:jc w:val="both"/>
      </w:pPr>
      <w:r w:rsidRPr="008C6728">
        <w:t xml:space="preserve">В условиях </w:t>
      </w:r>
      <w:r w:rsidR="00D71AD0" w:rsidRPr="008C6728">
        <w:t>санкционного давления</w:t>
      </w:r>
      <w:r w:rsidRPr="008C6728">
        <w:t xml:space="preserve">, характеризующихся ограничением доступа России к международным рынкам и технологиям, повышение привлекательности экономики РФ становится крайне </w:t>
      </w:r>
      <w:r w:rsidR="00D71AD0" w:rsidRPr="008C6728">
        <w:t>важной стратегической задачей для государства</w:t>
      </w:r>
      <w:r w:rsidRPr="008C6728">
        <w:t xml:space="preserve">. </w:t>
      </w:r>
      <w:r w:rsidR="00D71AD0" w:rsidRPr="008C6728">
        <w:t>П</w:t>
      </w:r>
      <w:r w:rsidRPr="008C6728">
        <w:t>ривлекательность экономики РФ является ключевым фактором, определяющим интерес иностранных инвесторов, открывающим возможности для привлечения внешнего финансирования, а также способствующим увеличению экспортных объемов товаров и услуг.</w:t>
      </w:r>
    </w:p>
    <w:p w14:paraId="20A7966E" w14:textId="77777777" w:rsidR="00DC6909" w:rsidRDefault="00647094" w:rsidP="00DC6909">
      <w:pPr>
        <w:spacing w:line="360" w:lineRule="auto"/>
        <w:ind w:firstLine="567"/>
        <w:jc w:val="both"/>
      </w:pPr>
      <w:r w:rsidRPr="008C6728">
        <w:t>Одним из главных инструментов повышения привлекательности экономики РФ является увеличение конкурентоспособности российской продукции и услуг. Для этого необходимо сформировать благоприятные условия для развития производства и инноваций, что</w:t>
      </w:r>
      <w:r w:rsidR="00D71AD0" w:rsidRPr="008C6728">
        <w:t>,</w:t>
      </w:r>
      <w:r w:rsidRPr="008C6728">
        <w:t xml:space="preserve"> в свою очередь</w:t>
      </w:r>
      <w:r w:rsidR="00D71AD0" w:rsidRPr="008C6728">
        <w:t>,</w:t>
      </w:r>
      <w:r w:rsidRPr="008C6728">
        <w:t xml:space="preserve"> требует принятия ряда мер по модернизации экономики, улучшению инвестиционного климата, поддержке научно-технического прогресса и образования.  Кроме того, повышение привлекательности экономики РФ также требует укрепления правовой и политической стабильности, улучшения качества жизни населения и повышения уровня социальной защиты. Только в таких условиях российская экономика сможет стать привлекательной для инвесторов и обеспечить устойчивый экономический рост вне зависимости от внешних факторов. </w:t>
      </w:r>
    </w:p>
    <w:p w14:paraId="1DD9CE8A" w14:textId="38E0BC61" w:rsidR="0031738A" w:rsidRPr="008C6728" w:rsidRDefault="001D4EB2" w:rsidP="00DC6909">
      <w:pPr>
        <w:spacing w:line="360" w:lineRule="auto"/>
        <w:ind w:firstLine="567"/>
        <w:jc w:val="both"/>
      </w:pPr>
      <w:r w:rsidRPr="008C6728">
        <w:t xml:space="preserve">Важно отметить, что Банк России и Правительство Российской Федерации, совместно с органами законодательной власти РФ ведут обширную работу </w:t>
      </w:r>
      <w:r w:rsidR="00D71AD0" w:rsidRPr="008C6728">
        <w:t xml:space="preserve">по стабилизации ситуации на финансовых рынках, налоговому стимулированию и снижению регуляторных ограничений, </w:t>
      </w:r>
      <w:r w:rsidRPr="008C6728">
        <w:t>стимулированию</w:t>
      </w:r>
      <w:r w:rsidR="00D71AD0" w:rsidRPr="008C6728">
        <w:t xml:space="preserve"> импорта, ускорению бюджетных процедур, поддержке МСП</w:t>
      </w:r>
      <w:r w:rsidR="0031738A" w:rsidRPr="008C6728">
        <w:t xml:space="preserve">. Так, 15 марта 2022 г. Правительство РФ опубликовало план первоочередных </w:t>
      </w:r>
      <w:r w:rsidR="00676E4B" w:rsidRPr="008C6728">
        <w:t>действий</w:t>
      </w:r>
      <w:r w:rsidR="0031738A" w:rsidRPr="008C6728">
        <w:t xml:space="preserve"> по обеспечению развития росси</w:t>
      </w:r>
      <w:r w:rsidR="002250AB">
        <w:t>й</w:t>
      </w:r>
      <w:r w:rsidR="0031738A" w:rsidRPr="008C6728">
        <w:t>ско</w:t>
      </w:r>
      <w:r w:rsidR="002250AB">
        <w:t>й</w:t>
      </w:r>
      <w:r w:rsidR="0031738A" w:rsidRPr="008C6728">
        <w:t xml:space="preserve"> экономики в условиях внешнего санкционного давления, включающий суммарно 309 мер, направленных на реализацию ключевых задач для повышения привлекательности экономики РФ.</w:t>
      </w:r>
    </w:p>
    <w:p w14:paraId="119BDDB5" w14:textId="4557BE73" w:rsidR="0031738A" w:rsidRPr="008C6728" w:rsidRDefault="0031738A" w:rsidP="00DC6909">
      <w:pPr>
        <w:spacing w:line="360" w:lineRule="auto"/>
        <w:ind w:firstLine="567"/>
        <w:jc w:val="both"/>
      </w:pPr>
      <w:r w:rsidRPr="008C6728">
        <w:t>1.</w:t>
      </w:r>
      <w:r w:rsidR="00DC6909">
        <w:t xml:space="preserve"> </w:t>
      </w:r>
      <w:r w:rsidRPr="008C6728">
        <w:t>Для обеспечения максимальной свободы хозяйственной деятельности внутри страны предлагается проведение мероприятий по сокращению избыточных процедур, продлению разрешений и лицензий, снижению числа проверок, расширению мер налогового стимулирования и ускорению бюджетных процедур.</w:t>
      </w:r>
    </w:p>
    <w:p w14:paraId="039317E6" w14:textId="7AA43447" w:rsidR="0031738A" w:rsidRPr="008C6728" w:rsidRDefault="0031738A" w:rsidP="00DC6909">
      <w:pPr>
        <w:spacing w:line="360" w:lineRule="auto"/>
        <w:ind w:firstLine="567"/>
        <w:jc w:val="both"/>
      </w:pPr>
      <w:r w:rsidRPr="008C6728">
        <w:t>2.</w:t>
      </w:r>
      <w:r w:rsidR="00DC6909">
        <w:t xml:space="preserve"> </w:t>
      </w:r>
      <w:r w:rsidRPr="008C6728">
        <w:t xml:space="preserve">Для обеспечения бесперебойной работы предприятий и создания новых логистических и производственных цепочек предполагается поддержка промышленности и системообразующих организаций, предоставление льготного кредитования, оптимизация и расширение программы </w:t>
      </w:r>
      <w:r w:rsidRPr="008C6728">
        <w:lastRenderedPageBreak/>
        <w:t>импортозамещения, а также снижение стоимости логистики и обеспечение российских компаний оборотными средствами.</w:t>
      </w:r>
    </w:p>
    <w:p w14:paraId="49E5040D" w14:textId="4BAA349E" w:rsidR="001D4EB2" w:rsidRPr="008C6728" w:rsidRDefault="0031738A" w:rsidP="00DC6909">
      <w:pPr>
        <w:spacing w:line="360" w:lineRule="auto"/>
        <w:ind w:firstLine="567"/>
        <w:jc w:val="both"/>
      </w:pPr>
      <w:r w:rsidRPr="008C6728">
        <w:t>3. Для создания "зеленого коридора" импорта предполагается проведение мероприятий по обнулению ввозных таможенных пошлин, снятию регуляторных ограничений, разрешению параллельного импорта, оптимизации таможенных процедур и замене сертификации декларированием.</w:t>
      </w:r>
    </w:p>
    <w:p w14:paraId="3D69E30C" w14:textId="77777777" w:rsidR="00501621" w:rsidRPr="008C6728" w:rsidRDefault="0031738A" w:rsidP="00DC6909">
      <w:pPr>
        <w:spacing w:line="360" w:lineRule="auto"/>
        <w:ind w:firstLine="567"/>
        <w:jc w:val="both"/>
      </w:pPr>
      <w:r w:rsidRPr="008C6728">
        <w:t xml:space="preserve">4. </w:t>
      </w:r>
      <w:r w:rsidR="00501621" w:rsidRPr="008C6728">
        <w:t>С целью</w:t>
      </w:r>
      <w:r w:rsidRPr="008C6728">
        <w:t xml:space="preserve"> сохранения занятости населения </w:t>
      </w:r>
      <w:r w:rsidR="00501621" w:rsidRPr="008C6728">
        <w:t xml:space="preserve">предполагается </w:t>
      </w:r>
      <w:r w:rsidRPr="008C6728">
        <w:t>предотвращени</w:t>
      </w:r>
      <w:r w:rsidR="00501621" w:rsidRPr="008C6728">
        <w:t xml:space="preserve">е </w:t>
      </w:r>
      <w:r w:rsidRPr="008C6728">
        <w:t>закрытия производств, расширени</w:t>
      </w:r>
      <w:r w:rsidR="00501621" w:rsidRPr="008C6728">
        <w:t>е</w:t>
      </w:r>
      <w:r w:rsidRPr="008C6728">
        <w:t xml:space="preserve"> программ </w:t>
      </w:r>
      <w:r w:rsidR="00501621" w:rsidRPr="008C6728">
        <w:t>дополнительного образования</w:t>
      </w:r>
      <w:r w:rsidRPr="008C6728">
        <w:t>, увеличени</w:t>
      </w:r>
      <w:r w:rsidR="00501621" w:rsidRPr="008C6728">
        <w:t>е</w:t>
      </w:r>
      <w:r w:rsidRPr="008C6728">
        <w:t xml:space="preserve"> объема программ социального контракта и повышени</w:t>
      </w:r>
      <w:r w:rsidR="00501621" w:rsidRPr="008C6728">
        <w:t xml:space="preserve">е </w:t>
      </w:r>
      <w:r w:rsidRPr="008C6728">
        <w:t>мобильности трудовых ресурсов.</w:t>
      </w:r>
    </w:p>
    <w:p w14:paraId="046FDF2F" w14:textId="77777777" w:rsidR="00501621" w:rsidRPr="008C6728" w:rsidRDefault="00501621" w:rsidP="00DC6909">
      <w:pPr>
        <w:spacing w:line="360" w:lineRule="auto"/>
        <w:ind w:firstLine="567"/>
        <w:jc w:val="both"/>
      </w:pPr>
      <w:r w:rsidRPr="008C6728">
        <w:t>5. Основное значение при поддержке п</w:t>
      </w:r>
      <w:r w:rsidR="0031738A" w:rsidRPr="008C6728">
        <w:t>ромышленност</w:t>
      </w:r>
      <w:r w:rsidRPr="008C6728">
        <w:t>и</w:t>
      </w:r>
      <w:r w:rsidR="0031738A" w:rsidRPr="008C6728">
        <w:t>, сельско</w:t>
      </w:r>
      <w:r w:rsidRPr="008C6728">
        <w:t>го</w:t>
      </w:r>
      <w:r w:rsidR="0031738A" w:rsidRPr="008C6728">
        <w:t xml:space="preserve"> хозяйств</w:t>
      </w:r>
      <w:r w:rsidRPr="008C6728">
        <w:t>а</w:t>
      </w:r>
      <w:r w:rsidR="0031738A" w:rsidRPr="008C6728">
        <w:t>, транспор</w:t>
      </w:r>
      <w:r w:rsidRPr="008C6728">
        <w:t>та</w:t>
      </w:r>
      <w:r w:rsidR="0031738A" w:rsidRPr="008C6728">
        <w:t>, ИТ-сектор</w:t>
      </w:r>
      <w:r w:rsidRPr="008C6728">
        <w:t>а</w:t>
      </w:r>
      <w:r w:rsidR="0031738A" w:rsidRPr="008C6728">
        <w:t>, инноваци</w:t>
      </w:r>
      <w:r w:rsidRPr="008C6728">
        <w:t>й</w:t>
      </w:r>
      <w:r w:rsidR="0031738A" w:rsidRPr="008C6728">
        <w:t>, туризм</w:t>
      </w:r>
      <w:r w:rsidRPr="008C6728">
        <w:t>а</w:t>
      </w:r>
      <w:r w:rsidR="0031738A" w:rsidRPr="008C6728">
        <w:t>, строительств</w:t>
      </w:r>
      <w:r w:rsidRPr="008C6728">
        <w:t>а</w:t>
      </w:r>
      <w:r w:rsidR="0031738A" w:rsidRPr="008C6728">
        <w:t xml:space="preserve"> и ЖКХ </w:t>
      </w:r>
      <w:r w:rsidRPr="008C6728">
        <w:t>уделяется развитию</w:t>
      </w:r>
      <w:r w:rsidR="0031738A" w:rsidRPr="008C6728">
        <w:t xml:space="preserve"> импортозамещени</w:t>
      </w:r>
      <w:r w:rsidRPr="008C6728">
        <w:t>я.</w:t>
      </w:r>
    </w:p>
    <w:p w14:paraId="5BB16431" w14:textId="2DFA471C" w:rsidR="0031738A" w:rsidRPr="008C6728" w:rsidRDefault="00501621" w:rsidP="00DC6909">
      <w:pPr>
        <w:spacing w:line="360" w:lineRule="auto"/>
        <w:ind w:firstLine="567"/>
        <w:jc w:val="both"/>
      </w:pPr>
      <w:r w:rsidRPr="008C6728">
        <w:t xml:space="preserve">6. Реализация </w:t>
      </w:r>
      <w:r w:rsidR="0031738A" w:rsidRPr="008C6728">
        <w:t>Банком России значительны</w:t>
      </w:r>
      <w:r w:rsidRPr="008C6728">
        <w:t>х</w:t>
      </w:r>
      <w:r w:rsidR="0031738A" w:rsidRPr="008C6728">
        <w:t xml:space="preserve"> мер по стабилизации финансовых рынков, поддержке работы банковской системы и обеспечению ликвидности</w:t>
      </w:r>
      <w:r w:rsidRPr="008C6728">
        <w:t xml:space="preserve"> (рассмотрено в пункте 3.1)</w:t>
      </w:r>
      <w:r w:rsidRPr="008C6728">
        <w:rPr>
          <w:rStyle w:val="a6"/>
        </w:rPr>
        <w:footnoteReference w:id="165"/>
      </w:r>
    </w:p>
    <w:p w14:paraId="598CCA96" w14:textId="77777777" w:rsidR="00DC6909" w:rsidRDefault="00501621" w:rsidP="00DC6909">
      <w:pPr>
        <w:spacing w:line="360" w:lineRule="auto"/>
        <w:ind w:firstLine="567"/>
        <w:jc w:val="both"/>
      </w:pPr>
      <w:r w:rsidRPr="008C6728">
        <w:t xml:space="preserve">По итогам 2022 г. </w:t>
      </w:r>
      <w:r w:rsidR="00AE208A" w:rsidRPr="008C6728">
        <w:t xml:space="preserve">российским </w:t>
      </w:r>
      <w:r w:rsidRPr="008C6728">
        <w:t xml:space="preserve">Правительством </w:t>
      </w:r>
      <w:r w:rsidR="00AE208A" w:rsidRPr="008C6728">
        <w:t>был реализован комплекс мер, направленных на повышение привлекательности экономики России как для внутренних, так и для иностранных инвесторов, в данном пункте будут рассмотрены основные из них.</w:t>
      </w:r>
    </w:p>
    <w:p w14:paraId="0F6A2CFE" w14:textId="77777777" w:rsidR="00DC6909" w:rsidRDefault="00AE208A" w:rsidP="00DC6909">
      <w:pPr>
        <w:spacing w:line="360" w:lineRule="auto"/>
        <w:ind w:firstLine="567"/>
        <w:jc w:val="both"/>
      </w:pPr>
      <w:r w:rsidRPr="008C6728">
        <w:t xml:space="preserve">С целью </w:t>
      </w:r>
      <w:r w:rsidR="000F2ED8" w:rsidRPr="008C6728">
        <w:rPr>
          <w:i/>
        </w:rPr>
        <w:t>освобождения оборотных средств</w:t>
      </w:r>
      <w:r w:rsidR="000F2ED8" w:rsidRPr="008C6728">
        <w:t xml:space="preserve"> и </w:t>
      </w:r>
      <w:r w:rsidR="000F2ED8" w:rsidRPr="008C6728">
        <w:rPr>
          <w:i/>
        </w:rPr>
        <w:t>временного снижения налоговой нагрузки</w:t>
      </w:r>
      <w:r w:rsidR="000F2ED8" w:rsidRPr="008C6728">
        <w:t xml:space="preserve"> в отдельных отраслях, Правительством были реализованы меры </w:t>
      </w:r>
      <w:r w:rsidRPr="008C6728">
        <w:t>налогового стимулирования и снижения регуляторных ограничении</w:t>
      </w:r>
      <w:r w:rsidR="00F83D88" w:rsidRPr="008C6728">
        <w:t xml:space="preserve"> (см. таблицу</w:t>
      </w:r>
      <w:r w:rsidR="00E47F46">
        <w:t xml:space="preserve"> 3.4</w:t>
      </w:r>
      <w:r w:rsidR="00F83D88" w:rsidRPr="008C6728">
        <w:t>)</w:t>
      </w:r>
      <w:r w:rsidR="000F2ED8" w:rsidRPr="008C6728">
        <w:t xml:space="preserve">. Законодательной базой снижения налоговой нагрузки стало внесение изменений в Налоговый кодекс Российской Федерации от 26 марта 2022 г. В Налоговый кодекс были внесен ряд изменений, направленных на освобождение оборотных средств, в том числе ускоренный порядок возмещения НДС для бизнеса, </w:t>
      </w:r>
      <w:r w:rsidR="00B4537C" w:rsidRPr="008C6728">
        <w:t>установление</w:t>
      </w:r>
      <w:r w:rsidR="000F2ED8" w:rsidRPr="008C6728">
        <w:t xml:space="preserve"> нулевой ставки по </w:t>
      </w:r>
      <w:r w:rsidR="00B4537C" w:rsidRPr="008C6728">
        <w:t>налогу на прибыль для ИТ-компаний, компаний радиоэлектронных и лизинговых компаний, возможность установления налоговых каникул для новых ИП на региональном уровне и др.</w:t>
      </w:r>
      <w:r w:rsidR="00B4537C" w:rsidRPr="008C6728">
        <w:rPr>
          <w:rStyle w:val="a6"/>
        </w:rPr>
        <w:footnoteReference w:id="166"/>
      </w:r>
      <w:r w:rsidR="00B4537C" w:rsidRPr="008C6728">
        <w:t xml:space="preserve"> </w:t>
      </w:r>
      <w:r w:rsidR="001C15ED" w:rsidRPr="008C6728">
        <w:t xml:space="preserve">Кроме того, для обеспечения организаций оборотными средствами бизнесу также были предоставлены годовые отсрочки по уплате страховых взносов. </w:t>
      </w:r>
      <w:r w:rsidR="00965851" w:rsidRPr="008C6728">
        <w:t xml:space="preserve">В марте 2022 г. также был введен мораторий на плановые проверки бизнеса, установлены ограничения для </w:t>
      </w:r>
      <w:r w:rsidR="00965851" w:rsidRPr="008C6728">
        <w:lastRenderedPageBreak/>
        <w:t>внеплановых проверок. Данная мера также была продлена на 2023 г.</w:t>
      </w:r>
      <w:r w:rsidR="00965851" w:rsidRPr="008C6728">
        <w:rPr>
          <w:rStyle w:val="a6"/>
        </w:rPr>
        <w:footnoteReference w:id="167"/>
      </w:r>
      <w:r w:rsidR="00965851" w:rsidRPr="008C6728">
        <w:t xml:space="preserve"> </w:t>
      </w:r>
      <w:r w:rsidR="001C15ED" w:rsidRPr="008C6728">
        <w:t xml:space="preserve">Экспертами </w:t>
      </w:r>
      <w:r w:rsidR="00965851" w:rsidRPr="008C6728">
        <w:t>Министерства Экономического развития РФ отмечается, что в сумме данные меры способствовали освобождению более 1,5 трлн. руб., необходимых бизнесу для перенастройки производства и логистики.</w:t>
      </w:r>
      <w:r w:rsidR="00965851" w:rsidRPr="008C6728">
        <w:rPr>
          <w:rStyle w:val="a6"/>
        </w:rPr>
        <w:footnoteReference w:id="168"/>
      </w:r>
    </w:p>
    <w:p w14:paraId="31058ADE" w14:textId="774CC451" w:rsidR="001823B0" w:rsidRPr="008C6728" w:rsidRDefault="00B4537C" w:rsidP="00DC6909">
      <w:pPr>
        <w:spacing w:line="360" w:lineRule="auto"/>
        <w:ind w:firstLine="567"/>
        <w:jc w:val="both"/>
      </w:pPr>
      <w:r w:rsidRPr="008C6728">
        <w:t>Кроме того, изменения в Налоговый ко</w:t>
      </w:r>
      <w:r w:rsidR="004A1BDA" w:rsidRPr="008C6728">
        <w:t xml:space="preserve">декс также включали освобождение частных инвесторов от обязательной уплаты НДС при покупке золота. Затем, в июле 2022 г. до конца 2023 г. физические лица были освобождены от </w:t>
      </w:r>
      <w:r w:rsidR="004A1BDA" w:rsidRPr="00E20A0B">
        <w:t>уплаты НД</w:t>
      </w:r>
      <w:r w:rsidR="00E20A0B" w:rsidRPr="00E20A0B">
        <w:t xml:space="preserve">С </w:t>
      </w:r>
      <w:r w:rsidR="004A1BDA" w:rsidRPr="00E20A0B">
        <w:t xml:space="preserve">при </w:t>
      </w:r>
      <w:r w:rsidR="00E20A0B">
        <w:t>покупке</w:t>
      </w:r>
      <w:r w:rsidR="004A1BDA" w:rsidRPr="008C6728">
        <w:t xml:space="preserve"> драгоценных металлов</w:t>
      </w:r>
      <w:r w:rsidR="001C15ED" w:rsidRPr="008C6728">
        <w:rPr>
          <w:rStyle w:val="a6"/>
        </w:rPr>
        <w:footnoteReference w:id="169"/>
      </w:r>
      <w:r w:rsidR="004A1BDA" w:rsidRPr="008C6728">
        <w:t>, что способствовало росту продаж золота в РФ в 2022 г.</w:t>
      </w:r>
      <w:r w:rsidR="001C15ED" w:rsidRPr="008C6728">
        <w:t xml:space="preserve"> до рекордных значений. Суммарно, в 2022 г. было продано 57 т. золота (суммарное значение за 2021 г.- 6 т.)</w:t>
      </w:r>
      <w:r w:rsidR="001C15ED" w:rsidRPr="008C6728">
        <w:rPr>
          <w:rStyle w:val="a6"/>
        </w:rPr>
        <w:footnoteReference w:id="170"/>
      </w:r>
      <w:r w:rsidR="00887AC6" w:rsidRPr="008C6728">
        <w:t xml:space="preserve"> </w:t>
      </w:r>
    </w:p>
    <w:p w14:paraId="747EC5FA" w14:textId="5B064150" w:rsidR="001823B0" w:rsidRPr="00B12C45" w:rsidRDefault="001823B0" w:rsidP="001823B0">
      <w:pPr>
        <w:spacing w:line="360" w:lineRule="auto"/>
        <w:ind w:firstLine="720"/>
        <w:jc w:val="right"/>
        <w:rPr>
          <w:i/>
        </w:rPr>
      </w:pPr>
      <w:r w:rsidRPr="00B12C45">
        <w:rPr>
          <w:i/>
        </w:rPr>
        <w:t xml:space="preserve">Таблица </w:t>
      </w:r>
      <w:r>
        <w:rPr>
          <w:i/>
        </w:rPr>
        <w:t>3.4</w:t>
      </w:r>
    </w:p>
    <w:p w14:paraId="394D51C1" w14:textId="370F2D70" w:rsidR="00F83D88" w:rsidRPr="00E47F46" w:rsidRDefault="00E47F46" w:rsidP="00E20A0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правительственных мер по о</w:t>
      </w:r>
      <w:r w:rsidRPr="00E47F46">
        <w:rPr>
          <w:b/>
          <w:sz w:val="28"/>
          <w:szCs w:val="28"/>
        </w:rPr>
        <w:t>свобождени</w:t>
      </w:r>
      <w:r>
        <w:rPr>
          <w:b/>
          <w:sz w:val="28"/>
          <w:szCs w:val="28"/>
        </w:rPr>
        <w:t>ю</w:t>
      </w:r>
      <w:r w:rsidRPr="00E47F46">
        <w:rPr>
          <w:b/>
          <w:sz w:val="28"/>
          <w:szCs w:val="28"/>
        </w:rPr>
        <w:t xml:space="preserve"> оборотных средств и временного снижения налоговой нагрузки*</w:t>
      </w:r>
    </w:p>
    <w:tbl>
      <w:tblPr>
        <w:tblW w:w="10049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3168"/>
        <w:gridCol w:w="3484"/>
      </w:tblGrid>
      <w:tr w:rsidR="00F83D88" w14:paraId="12CFF8C0" w14:textId="77777777" w:rsidTr="00641F6F">
        <w:trPr>
          <w:trHeight w:val="34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8549" w14:textId="77777777" w:rsidR="00F83D88" w:rsidRPr="00E47F46" w:rsidRDefault="00F83D88" w:rsidP="00E47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F46">
              <w:rPr>
                <w:b/>
                <w:bCs/>
                <w:color w:val="000000"/>
                <w:sz w:val="20"/>
                <w:szCs w:val="20"/>
              </w:rPr>
              <w:t>Группа мер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22DA" w14:textId="77777777" w:rsidR="00F83D88" w:rsidRPr="00E47F46" w:rsidRDefault="00F83D88" w:rsidP="00E47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F46">
              <w:rPr>
                <w:b/>
                <w:bCs/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DD28" w14:textId="77777777" w:rsidR="00F83D88" w:rsidRPr="00E47F46" w:rsidRDefault="00F83D88" w:rsidP="00E47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F46">
              <w:rPr>
                <w:b/>
                <w:bCs/>
                <w:color w:val="000000"/>
                <w:sz w:val="20"/>
                <w:szCs w:val="20"/>
              </w:rPr>
              <w:t xml:space="preserve">Мера 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512E" w14:textId="77777777" w:rsidR="00F83D88" w:rsidRPr="00E47F46" w:rsidRDefault="00F83D88" w:rsidP="00E47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F46">
              <w:rPr>
                <w:b/>
                <w:bCs/>
                <w:color w:val="000000"/>
                <w:sz w:val="20"/>
                <w:szCs w:val="20"/>
              </w:rPr>
              <w:t xml:space="preserve">Результативность </w:t>
            </w:r>
          </w:p>
        </w:tc>
      </w:tr>
      <w:tr w:rsidR="00F83D88" w14:paraId="50165FB7" w14:textId="77777777" w:rsidTr="00641F6F">
        <w:trPr>
          <w:trHeight w:val="1408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A994" w14:textId="77777777" w:rsidR="00F83D88" w:rsidRPr="00E47F46" w:rsidRDefault="00F83D88" w:rsidP="00E47F46">
            <w:pPr>
              <w:jc w:val="center"/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>Налоговое стимулирование и снижение регуляторных ограничений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65B5" w14:textId="77777777" w:rsidR="00F83D88" w:rsidRPr="00E47F46" w:rsidRDefault="00F83D88" w:rsidP="00E47F46">
            <w:pPr>
              <w:jc w:val="center"/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 xml:space="preserve">Налоговое стимулирование 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D3E2" w14:textId="14057BCE" w:rsidR="00F83D88" w:rsidRPr="00E47F46" w:rsidRDefault="00F83D88" w:rsidP="00E47F46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>Внесение послаблений в Налоговый Кодекс РФ (ускоренный порядок возмещения НДС, Установление нулевой ставки НДС на некоторые виды услуг, установление нулевой ставки налога на</w:t>
            </w:r>
            <w:r w:rsidR="00E47F46">
              <w:rPr>
                <w:color w:val="000000"/>
                <w:sz w:val="20"/>
                <w:szCs w:val="20"/>
              </w:rPr>
              <w:t xml:space="preserve"> </w:t>
            </w:r>
            <w:r w:rsidRPr="00E47F46">
              <w:rPr>
                <w:color w:val="000000"/>
                <w:sz w:val="20"/>
                <w:szCs w:val="20"/>
              </w:rPr>
              <w:t>прибыль организациям некоторых секторов, возможность установления налоговых каникул на региональном уровне)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33C9" w14:textId="77777777" w:rsidR="00F83D88" w:rsidRPr="00E47F46" w:rsidRDefault="00F83D88" w:rsidP="00E47F46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>Ускоренное развитие предприятий путем высвобождения оборотных средств, сокращение затрат предприятий и стимулирование развития некоторых отраслей. Возможность установления налоговых каникул на региональном уровне, что позволила местным предприятиям сократить затраты на налогообложение и обеспечить стимулы для привлечения инвестиций и развития бизнеса.</w:t>
            </w:r>
          </w:p>
        </w:tc>
      </w:tr>
      <w:tr w:rsidR="00F83D88" w14:paraId="783FC4CF" w14:textId="77777777" w:rsidTr="00641F6F">
        <w:trPr>
          <w:trHeight w:val="611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2C414" w14:textId="77777777" w:rsidR="00F83D88" w:rsidRPr="00E47F46" w:rsidRDefault="00F83D88" w:rsidP="00E47F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E984" w14:textId="77777777" w:rsidR="00F83D88" w:rsidRPr="00E47F46" w:rsidRDefault="00F83D88" w:rsidP="00E47F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33EA" w14:textId="77777777" w:rsidR="00F83D88" w:rsidRPr="00E47F46" w:rsidRDefault="00F83D88" w:rsidP="00E47F46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>Отсрочка по уплате налогов для субъектов МСП на 6 мес.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4C01" w14:textId="77777777" w:rsidR="00F83D88" w:rsidRPr="00E47F46" w:rsidRDefault="00F83D88" w:rsidP="00E47F46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>Высвобождение до 37 млрд. рублей от субъектов МСП</w:t>
            </w:r>
          </w:p>
        </w:tc>
      </w:tr>
      <w:tr w:rsidR="00F83D88" w14:paraId="18BC9016" w14:textId="77777777" w:rsidTr="00641F6F">
        <w:trPr>
          <w:trHeight w:val="8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E428B" w14:textId="77777777" w:rsidR="00F83D88" w:rsidRPr="00E47F46" w:rsidRDefault="00F83D88" w:rsidP="00E47F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A663" w14:textId="77777777" w:rsidR="00F83D88" w:rsidRPr="00E47F46" w:rsidRDefault="00F83D88" w:rsidP="00E47F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0046" w14:textId="77777777" w:rsidR="00F83D88" w:rsidRPr="00E47F46" w:rsidRDefault="00F83D88" w:rsidP="00E47F46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>Освобождение от НДС операции по реализации банками драгоценных металлов в слитках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6753D" w14:textId="77777777" w:rsidR="00F83D88" w:rsidRPr="00E47F46" w:rsidRDefault="00F83D88" w:rsidP="00E47F46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>Росту продаж золота в РФ в 2022 г. до рекордных значений (+850% к 2021 г.)</w:t>
            </w:r>
          </w:p>
        </w:tc>
      </w:tr>
      <w:tr w:rsidR="00F83D88" w14:paraId="7E351EAB" w14:textId="77777777" w:rsidTr="00641F6F">
        <w:trPr>
          <w:trHeight w:val="8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05730" w14:textId="77777777" w:rsidR="00F83D88" w:rsidRPr="00E47F46" w:rsidRDefault="00F83D88" w:rsidP="00E47F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92F1" w14:textId="77777777" w:rsidR="00F83D88" w:rsidRPr="00E47F46" w:rsidRDefault="00F83D88" w:rsidP="00E47F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24D5" w14:textId="77777777" w:rsidR="00F83D88" w:rsidRPr="00E47F46" w:rsidRDefault="00F83D88" w:rsidP="00E47F46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>Перенос сроков уплаты авансового платежа по налогу на прибыль организаций.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0CDD4" w14:textId="5213A4AA" w:rsidR="00F83D88" w:rsidRPr="00E47F46" w:rsidRDefault="00F83D88" w:rsidP="00E47F46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>Высвобождение для предприятий до 500 млрд</w:t>
            </w:r>
            <w:r w:rsidR="00E47F46">
              <w:rPr>
                <w:color w:val="000000"/>
                <w:sz w:val="20"/>
                <w:szCs w:val="20"/>
              </w:rPr>
              <w:t>.</w:t>
            </w:r>
            <w:r w:rsidRPr="00E47F46">
              <w:rPr>
                <w:color w:val="000000"/>
                <w:sz w:val="20"/>
                <w:szCs w:val="20"/>
              </w:rPr>
              <w:t xml:space="preserve"> руб</w:t>
            </w:r>
            <w:r w:rsidR="00E47F46">
              <w:rPr>
                <w:color w:val="000000"/>
                <w:sz w:val="20"/>
                <w:szCs w:val="20"/>
              </w:rPr>
              <w:t xml:space="preserve">. </w:t>
            </w:r>
            <w:r w:rsidRPr="00E47F46">
              <w:rPr>
                <w:color w:val="000000"/>
                <w:sz w:val="20"/>
                <w:szCs w:val="20"/>
              </w:rPr>
              <w:t>на ведение бизнеса.</w:t>
            </w:r>
          </w:p>
        </w:tc>
      </w:tr>
      <w:tr w:rsidR="00F83D88" w14:paraId="50C9A62D" w14:textId="77777777" w:rsidTr="00641F6F">
        <w:trPr>
          <w:trHeight w:val="734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6929C" w14:textId="77777777" w:rsidR="00F83D88" w:rsidRPr="00E47F46" w:rsidRDefault="00F83D88" w:rsidP="00E47F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5AB0" w14:textId="77777777" w:rsidR="00F83D88" w:rsidRPr="00E47F46" w:rsidRDefault="00F83D88" w:rsidP="00E47F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B00FB" w14:textId="77777777" w:rsidR="00F83D88" w:rsidRPr="00E47F46" w:rsidRDefault="00F83D88" w:rsidP="00E47F46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>Предоставление организациям отсрочек по уплате страховых взносов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17E5E" w14:textId="36EFC772" w:rsidR="00F83D88" w:rsidRPr="00E47F46" w:rsidRDefault="00F83D88" w:rsidP="00E47F46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>Высвобождение для предприятий до 1,7 трлн руб</w:t>
            </w:r>
            <w:r w:rsidR="00E47F46">
              <w:rPr>
                <w:color w:val="000000"/>
                <w:sz w:val="20"/>
                <w:szCs w:val="20"/>
              </w:rPr>
              <w:t>.</w:t>
            </w:r>
            <w:r w:rsidRPr="00E47F46">
              <w:rPr>
                <w:color w:val="000000"/>
                <w:sz w:val="20"/>
                <w:szCs w:val="20"/>
              </w:rPr>
              <w:t xml:space="preserve"> на ведение бизнеса.</w:t>
            </w:r>
          </w:p>
        </w:tc>
      </w:tr>
      <w:tr w:rsidR="00F83D88" w14:paraId="0C6C16F9" w14:textId="77777777" w:rsidTr="00641F6F">
        <w:trPr>
          <w:trHeight w:val="104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8F7DE" w14:textId="77777777" w:rsidR="00F83D88" w:rsidRPr="00E47F46" w:rsidRDefault="00F83D88" w:rsidP="00E47F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F298" w14:textId="77777777" w:rsidR="00F83D88" w:rsidRPr="00E47F46" w:rsidRDefault="00F83D88" w:rsidP="00E47F46">
            <w:pPr>
              <w:jc w:val="center"/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>Снижение регуляторных издержек предприятий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56C3" w14:textId="77777777" w:rsidR="00F83D88" w:rsidRPr="00E47F46" w:rsidRDefault="00F83D88" w:rsidP="00E47F46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>Введение моратория на плановые проверки и ограничений для внеплановых</w:t>
            </w:r>
            <w:r w:rsidRPr="00E47F46">
              <w:rPr>
                <w:color w:val="000000"/>
                <w:sz w:val="20"/>
                <w:szCs w:val="20"/>
              </w:rPr>
              <w:br/>
              <w:t>проверок бизнеса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92A64" w14:textId="45EB15F1" w:rsidR="00F83D88" w:rsidRPr="00E47F46" w:rsidRDefault="00F83D88" w:rsidP="00E47F46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>Инициатива затронула 100 видов федерального, 33 регионального, 7 муниципального контроля).</w:t>
            </w:r>
          </w:p>
        </w:tc>
      </w:tr>
      <w:tr w:rsidR="00F83D88" w14:paraId="1103BA50" w14:textId="77777777" w:rsidTr="00641F6F">
        <w:trPr>
          <w:trHeight w:val="1387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9FD5D" w14:textId="77777777" w:rsidR="00F83D88" w:rsidRPr="00E47F46" w:rsidRDefault="00F83D88" w:rsidP="00E47F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A762" w14:textId="77777777" w:rsidR="00F83D88" w:rsidRPr="00E47F46" w:rsidRDefault="00F83D88" w:rsidP="00E47F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4932" w14:textId="2FA3546E" w:rsidR="00F83D88" w:rsidRPr="00E47F46" w:rsidRDefault="00F83D88" w:rsidP="00E47F46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>Автоматическое продление государственных лицензий в сфере электроэнергетики и теплоснабжения, разрешения на перевозки, на розничную продажу алкогольно</w:t>
            </w:r>
            <w:r w:rsidR="00E47F46">
              <w:rPr>
                <w:color w:val="000000"/>
                <w:sz w:val="20"/>
                <w:szCs w:val="20"/>
              </w:rPr>
              <w:t xml:space="preserve">1 </w:t>
            </w:r>
            <w:r w:rsidRPr="00E47F46">
              <w:rPr>
                <w:color w:val="000000"/>
                <w:sz w:val="20"/>
                <w:szCs w:val="20"/>
              </w:rPr>
              <w:t>продукции и тд.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E0E5" w14:textId="76FA676B" w:rsidR="00F83D88" w:rsidRPr="00E47F46" w:rsidRDefault="00F83D88" w:rsidP="00E47F46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>Продление водительских удостоверений- сохранение более 19 млрд.</w:t>
            </w:r>
            <w:r w:rsidR="00E47F46">
              <w:rPr>
                <w:color w:val="000000"/>
                <w:sz w:val="20"/>
                <w:szCs w:val="20"/>
              </w:rPr>
              <w:t xml:space="preserve"> </w:t>
            </w:r>
            <w:r w:rsidRPr="00E47F46">
              <w:rPr>
                <w:color w:val="000000"/>
                <w:sz w:val="20"/>
                <w:szCs w:val="20"/>
              </w:rPr>
              <w:t>руб.</w:t>
            </w:r>
            <w:r w:rsidR="00E47F46">
              <w:rPr>
                <w:color w:val="000000"/>
                <w:sz w:val="20"/>
                <w:szCs w:val="20"/>
              </w:rPr>
              <w:t xml:space="preserve"> </w:t>
            </w:r>
            <w:r w:rsidRPr="00E47F46">
              <w:rPr>
                <w:color w:val="000000"/>
                <w:sz w:val="20"/>
                <w:szCs w:val="20"/>
              </w:rPr>
              <w:t>российских граждан; упрощена процедура регистрации лекарственных препаратов для ветеринарного применения; увеличены сроки действия санитарно-эпидемиологических заключений для некоторых групп транспорта</w:t>
            </w:r>
          </w:p>
        </w:tc>
      </w:tr>
      <w:tr w:rsidR="00F83D88" w14:paraId="407E3B1E" w14:textId="77777777" w:rsidTr="00641F6F">
        <w:trPr>
          <w:trHeight w:val="693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F521F" w14:textId="77777777" w:rsidR="00F83D88" w:rsidRPr="00E47F46" w:rsidRDefault="00F83D88" w:rsidP="00E47F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5EE9" w14:textId="77777777" w:rsidR="00F83D88" w:rsidRPr="00E47F46" w:rsidRDefault="00F83D88" w:rsidP="00E47F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B67B" w14:textId="77777777" w:rsidR="00F83D88" w:rsidRPr="00E47F46" w:rsidRDefault="00F83D88" w:rsidP="00E47F46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 xml:space="preserve">Упрощение процедур технического регулирования и введение упрощенного режима декларирования 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8278" w14:textId="77777777" w:rsidR="00F83D88" w:rsidRPr="00E47F46" w:rsidRDefault="00F83D88" w:rsidP="00E47F46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>Мера значительно снизила технические барьеры при ввозе продукции и позволила насытить рынок</w:t>
            </w:r>
          </w:p>
        </w:tc>
      </w:tr>
      <w:tr w:rsidR="00F83D88" w14:paraId="3FFBCFF6" w14:textId="77777777" w:rsidTr="00641F6F">
        <w:trPr>
          <w:trHeight w:val="104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EBBC0" w14:textId="77777777" w:rsidR="00F83D88" w:rsidRPr="00E47F46" w:rsidRDefault="00F83D88" w:rsidP="00E47F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8406" w14:textId="77777777" w:rsidR="00F83D88" w:rsidRPr="00E47F46" w:rsidRDefault="00F83D88" w:rsidP="00E47F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BAC3" w14:textId="77777777" w:rsidR="00F83D88" w:rsidRPr="00E47F46" w:rsidRDefault="00F83D88" w:rsidP="00E47F46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>Введение послаблений относительно маркировки продукции (возможность маркировки на территории РФ)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A9DA" w14:textId="7F5E6ED3" w:rsidR="00F83D88" w:rsidRPr="00E47F46" w:rsidRDefault="00F83D88" w:rsidP="00E47F46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 xml:space="preserve">Упрощение ввоза товаров РФ для импортеров </w:t>
            </w:r>
          </w:p>
        </w:tc>
      </w:tr>
      <w:tr w:rsidR="00F83D88" w14:paraId="098D47E6" w14:textId="77777777" w:rsidTr="00641F6F">
        <w:trPr>
          <w:trHeight w:val="693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5D9F3" w14:textId="77777777" w:rsidR="00F83D88" w:rsidRPr="00E47F46" w:rsidRDefault="00F83D88" w:rsidP="00E47F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00FD" w14:textId="77777777" w:rsidR="00F83D88" w:rsidRPr="00E47F46" w:rsidRDefault="00F83D88" w:rsidP="00E47F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CF37" w14:textId="6401CC9D" w:rsidR="00F83D88" w:rsidRPr="00E47F46" w:rsidRDefault="00F83D88" w:rsidP="00E47F46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>Введение ускоренных процедуры регистрации росси</w:t>
            </w:r>
            <w:r w:rsidR="00E47F46">
              <w:rPr>
                <w:color w:val="000000"/>
                <w:sz w:val="20"/>
                <w:szCs w:val="20"/>
              </w:rPr>
              <w:t>й</w:t>
            </w:r>
            <w:r w:rsidRPr="00E47F46">
              <w:rPr>
                <w:color w:val="000000"/>
                <w:sz w:val="20"/>
                <w:szCs w:val="20"/>
              </w:rPr>
              <w:t>ских меди</w:t>
            </w:r>
            <w:r w:rsidR="00E20A0B">
              <w:rPr>
                <w:color w:val="000000"/>
                <w:sz w:val="20"/>
                <w:szCs w:val="20"/>
              </w:rPr>
              <w:t>цинских и</w:t>
            </w:r>
            <w:r w:rsidRPr="00E47F46">
              <w:rPr>
                <w:color w:val="000000"/>
                <w:sz w:val="20"/>
                <w:szCs w:val="20"/>
              </w:rPr>
              <w:t>здели</w:t>
            </w:r>
            <w:r w:rsidR="00E47F46">
              <w:rPr>
                <w:color w:val="000000"/>
                <w:sz w:val="20"/>
                <w:szCs w:val="20"/>
              </w:rPr>
              <w:t>й</w:t>
            </w:r>
            <w:r w:rsidRPr="00E47F4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33AA2" w14:textId="44334A68" w:rsidR="00F83D88" w:rsidRPr="00E47F46" w:rsidRDefault="00F83D88" w:rsidP="00E47F46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>Регистрация 4 новых лекарственных препаратов и 7 наименований медицинских изделий</w:t>
            </w:r>
          </w:p>
        </w:tc>
      </w:tr>
    </w:tbl>
    <w:p w14:paraId="6B7685DD" w14:textId="79637E04" w:rsidR="00E20A0B" w:rsidRDefault="00E20A0B" w:rsidP="009B62CD">
      <w:pPr>
        <w:spacing w:line="360" w:lineRule="auto"/>
        <w:jc w:val="both"/>
      </w:pPr>
      <w:r w:rsidRPr="00ED70EA">
        <w:t>*</w:t>
      </w:r>
      <w:r w:rsidRPr="00C43466">
        <w:t>составлено автором по:</w:t>
      </w:r>
      <w:r w:rsidRPr="00E20A0B">
        <w:t xml:space="preserve"> О ходе реализации Правительством антикризисных мер</w:t>
      </w:r>
      <w:r w:rsidRPr="00CE2375">
        <w:rPr>
          <w:rStyle w:val="a6"/>
          <w:color w:val="000000"/>
          <w:sz w:val="27"/>
          <w:szCs w:val="27"/>
        </w:rPr>
        <w:footnoteReference w:id="171"/>
      </w:r>
    </w:p>
    <w:p w14:paraId="5E171CC5" w14:textId="77777777" w:rsidR="00E20A0B" w:rsidRPr="00E20A0B" w:rsidRDefault="00E20A0B" w:rsidP="00E20A0B">
      <w:pPr>
        <w:spacing w:line="360" w:lineRule="auto"/>
      </w:pPr>
    </w:p>
    <w:p w14:paraId="5C3298F7" w14:textId="6529E95A" w:rsidR="00B4537C" w:rsidRPr="008C6728" w:rsidRDefault="00965851" w:rsidP="00DC6909">
      <w:pPr>
        <w:spacing w:line="360" w:lineRule="auto"/>
        <w:ind w:firstLine="567"/>
        <w:jc w:val="both"/>
      </w:pPr>
      <w:r w:rsidRPr="008C6728">
        <w:t xml:space="preserve">С целью </w:t>
      </w:r>
      <w:r w:rsidRPr="008C6728">
        <w:rPr>
          <w:i/>
        </w:rPr>
        <w:t>обеспечения бесперебойного импорта</w:t>
      </w:r>
      <w:r w:rsidRPr="008C6728">
        <w:t xml:space="preserve"> и поддержки </w:t>
      </w:r>
      <w:r w:rsidRPr="008C6728">
        <w:rPr>
          <w:i/>
        </w:rPr>
        <w:t xml:space="preserve">импортозамещения </w:t>
      </w:r>
      <w:r w:rsidR="000B3CBD" w:rsidRPr="008C6728">
        <w:t>в отдельные законодательные акты Российской Федерации были внесены изменения, включающие временную отмену весового и габаритного контроля транспорта, перевозящего товары первой необходимости и продовольственные продукты; разработку мер по усовершенствованию пунктов проезда и функционирования транспортного комплекса.</w:t>
      </w:r>
      <w:r w:rsidR="000B3CBD" w:rsidRPr="008C6728">
        <w:rPr>
          <w:rStyle w:val="a6"/>
        </w:rPr>
        <w:footnoteReference w:id="172"/>
      </w:r>
      <w:r w:rsidR="000B3CBD" w:rsidRPr="008C6728">
        <w:t xml:space="preserve"> Данные меры позволили увеличить скорость грузоперевозок для обеспечения достаточного количество медикаментов, продуктов питания и товаров первой необходимости.</w:t>
      </w:r>
    </w:p>
    <w:p w14:paraId="12CDBB86" w14:textId="00878B88" w:rsidR="00E57058" w:rsidRPr="008C6728" w:rsidRDefault="008D733A" w:rsidP="00DC6909">
      <w:pPr>
        <w:spacing w:line="360" w:lineRule="auto"/>
        <w:ind w:firstLine="567"/>
        <w:jc w:val="both"/>
      </w:pPr>
      <w:r w:rsidRPr="008C6728">
        <w:t xml:space="preserve">Кроме того, в рамках этой группы мер, были разработаны меры таможенного регулирования со странами ЕАЭС, включающие увеличение порога беспошлинного ввоза товаров, а также обнуление пошлин на объем товаров, эквивалентный более чем 15% импорта РФ в 2021 г. </w:t>
      </w:r>
      <w:r w:rsidRPr="008C6728">
        <w:lastRenderedPageBreak/>
        <w:t>(суммарно 1309 видов товаров)</w:t>
      </w:r>
      <w:r w:rsidRPr="008C6728">
        <w:rPr>
          <w:rStyle w:val="a6"/>
        </w:rPr>
        <w:footnoteReference w:id="173"/>
      </w:r>
      <w:r w:rsidR="00E57058" w:rsidRPr="008C6728">
        <w:t xml:space="preserve">. В рамках поддержки импорта также были отменены таможенные пошлины на некоторые виды товаров для важных секторов экономики РФ (сельское хозяйство, обрабатывающая промышленность, строительство, транспортная отрасль и информационно-технологическая сфера). В Рамках данной инициативы предприятия перечисленных отраслей могут использовать технологическое оборудование, сырье и материалы для реализации инвестиционных проектов без необходимости уплаты таможенных пошлин. </w:t>
      </w:r>
      <w:r w:rsidR="00E57058" w:rsidRPr="008C6728">
        <w:rPr>
          <w:rStyle w:val="a6"/>
        </w:rPr>
        <w:footnoteReference w:id="174"/>
      </w:r>
      <w:r w:rsidR="00E57058" w:rsidRPr="008C6728">
        <w:t xml:space="preserve">. </w:t>
      </w:r>
    </w:p>
    <w:p w14:paraId="3BBDC5B0" w14:textId="7F55EE31" w:rsidR="00B5624E" w:rsidRDefault="00B5624E" w:rsidP="00DC6909">
      <w:pPr>
        <w:spacing w:line="360" w:lineRule="auto"/>
        <w:ind w:firstLine="567"/>
        <w:jc w:val="both"/>
      </w:pPr>
      <w:r w:rsidRPr="008C6728">
        <w:t xml:space="preserve">Помимо прочего, для стимулирования импорта в 2022 г. </w:t>
      </w:r>
      <w:r w:rsidRPr="003C5BD8">
        <w:t xml:space="preserve">также </w:t>
      </w:r>
      <w:r w:rsidR="003C5BD8" w:rsidRPr="003C5BD8">
        <w:t>б</w:t>
      </w:r>
      <w:r w:rsidRPr="003C5BD8">
        <w:t>ыла</w:t>
      </w:r>
      <w:r w:rsidRPr="008C6728">
        <w:t xml:space="preserve"> запущена специальная программа льготного кредитования для закупок приоритетной импортной продукции, согласно которой импортеры могут получить кредиты по ставке, не превышающей 30% ключевой ставки Банка России плюс 3 процентных пункта, с дополнительной компенсацией разницы за счет федерального бюджета. Эта мера позволит предприятиям сократить затраты и обеспечить поставки необходимых товаров и ресурсов в условиях санкций. На реализацию данной программы было выделено более 37 млрд рублей.</w:t>
      </w:r>
      <w:r w:rsidRPr="008C6728">
        <w:rPr>
          <w:rStyle w:val="a6"/>
        </w:rPr>
        <w:footnoteReference w:id="175"/>
      </w:r>
      <w:r w:rsidR="00E47F46">
        <w:t xml:space="preserve"> Меры </w:t>
      </w:r>
      <w:r w:rsidRPr="008C6728">
        <w:t xml:space="preserve">по улучшению логистики и поддержке импорта представлены в таблице </w:t>
      </w:r>
      <w:r w:rsidR="00E47F46">
        <w:t>3.5</w:t>
      </w:r>
      <w:r w:rsidRPr="008C6728">
        <w:t>.</w:t>
      </w:r>
    </w:p>
    <w:p w14:paraId="1E9FCB4F" w14:textId="734752C3" w:rsidR="00E47F46" w:rsidRDefault="00E47F46" w:rsidP="00E47F46">
      <w:pPr>
        <w:spacing w:line="360" w:lineRule="auto"/>
        <w:ind w:firstLine="720"/>
        <w:jc w:val="both"/>
      </w:pPr>
    </w:p>
    <w:p w14:paraId="169B2C5D" w14:textId="5367D418" w:rsidR="00E47F46" w:rsidRPr="00E47F46" w:rsidRDefault="00E47F46" w:rsidP="00E47F46">
      <w:pPr>
        <w:spacing w:line="360" w:lineRule="auto"/>
        <w:ind w:firstLine="720"/>
        <w:jc w:val="right"/>
        <w:rPr>
          <w:i/>
        </w:rPr>
      </w:pPr>
      <w:r w:rsidRPr="00B12C45">
        <w:rPr>
          <w:i/>
        </w:rPr>
        <w:t xml:space="preserve">Таблица </w:t>
      </w:r>
      <w:r>
        <w:rPr>
          <w:i/>
        </w:rPr>
        <w:t>3.</w:t>
      </w:r>
      <w:r w:rsidRPr="00E47F46">
        <w:rPr>
          <w:i/>
        </w:rPr>
        <w:t>5</w:t>
      </w:r>
    </w:p>
    <w:p w14:paraId="123F0478" w14:textId="40DDC879" w:rsidR="00E47F46" w:rsidRPr="00E47F46" w:rsidRDefault="00E47F46" w:rsidP="00E20A0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Комплекс правительственных мер </w:t>
      </w:r>
      <w:r w:rsidRPr="00E47F46">
        <w:rPr>
          <w:b/>
          <w:sz w:val="28"/>
          <w:szCs w:val="28"/>
        </w:rPr>
        <w:t>по улучшению логистики и поддержке импорта*</w:t>
      </w:r>
    </w:p>
    <w:tbl>
      <w:tblPr>
        <w:tblW w:w="10053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3260"/>
        <w:gridCol w:w="4104"/>
      </w:tblGrid>
      <w:tr w:rsidR="003E0877" w:rsidRPr="00085D3F" w14:paraId="276734A7" w14:textId="77777777" w:rsidTr="00641F6F">
        <w:trPr>
          <w:trHeight w:val="3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385268B" w14:textId="77777777" w:rsidR="00085D3F" w:rsidRPr="00E47F46" w:rsidRDefault="00085D3F" w:rsidP="00085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F46">
              <w:rPr>
                <w:b/>
                <w:bCs/>
                <w:color w:val="000000"/>
                <w:sz w:val="20"/>
                <w:szCs w:val="20"/>
              </w:rPr>
              <w:t>Группа 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624456A" w14:textId="77777777" w:rsidR="00085D3F" w:rsidRPr="00E47F46" w:rsidRDefault="00085D3F" w:rsidP="00085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F46">
              <w:rPr>
                <w:b/>
                <w:bCs/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887BFB5" w14:textId="77777777" w:rsidR="00085D3F" w:rsidRPr="00E47F46" w:rsidRDefault="00085D3F" w:rsidP="00085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F46">
              <w:rPr>
                <w:b/>
                <w:bCs/>
                <w:color w:val="000000"/>
                <w:sz w:val="20"/>
                <w:szCs w:val="20"/>
              </w:rPr>
              <w:t xml:space="preserve">Мера 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AD2788A" w14:textId="77777777" w:rsidR="00085D3F" w:rsidRPr="00E47F46" w:rsidRDefault="00085D3F" w:rsidP="00085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F46">
              <w:rPr>
                <w:b/>
                <w:bCs/>
                <w:color w:val="000000"/>
                <w:sz w:val="20"/>
                <w:szCs w:val="20"/>
              </w:rPr>
              <w:t xml:space="preserve">Результативность </w:t>
            </w:r>
          </w:p>
        </w:tc>
      </w:tr>
      <w:tr w:rsidR="003E0877" w:rsidRPr="00085D3F" w14:paraId="1C6E6413" w14:textId="77777777" w:rsidTr="00641F6F">
        <w:trPr>
          <w:trHeight w:val="1256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5BC183" w14:textId="77777777" w:rsidR="00085D3F" w:rsidRPr="00E47F46" w:rsidRDefault="00085D3F" w:rsidP="00085D3F">
            <w:pPr>
              <w:jc w:val="center"/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>Логистика и поддержка импорта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1B8613" w14:textId="77777777" w:rsidR="00085D3F" w:rsidRPr="00E47F46" w:rsidRDefault="00085D3F" w:rsidP="00085D3F">
            <w:pPr>
              <w:jc w:val="center"/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 xml:space="preserve">Таможенно-тарифное регулирование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EF34552" w14:textId="47054B9F" w:rsidR="00085D3F" w:rsidRPr="00E47F46" w:rsidRDefault="00085D3F" w:rsidP="00085D3F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>Поднятие порог</w:t>
            </w:r>
            <w:r w:rsidR="00E47F46" w:rsidRPr="00E47F46">
              <w:rPr>
                <w:color w:val="000000"/>
                <w:sz w:val="20"/>
                <w:szCs w:val="20"/>
              </w:rPr>
              <w:t xml:space="preserve">а </w:t>
            </w:r>
            <w:r w:rsidRPr="00E47F46">
              <w:rPr>
                <w:color w:val="000000"/>
                <w:sz w:val="20"/>
                <w:szCs w:val="20"/>
              </w:rPr>
              <w:t>беспошлинного ввоза товаров для личного пользования</w:t>
            </w:r>
            <w:r w:rsidR="00E57058" w:rsidRPr="00E47F46">
              <w:rPr>
                <w:color w:val="000000"/>
                <w:sz w:val="20"/>
                <w:szCs w:val="20"/>
              </w:rPr>
              <w:t xml:space="preserve"> </w:t>
            </w:r>
            <w:r w:rsidRPr="00E47F46">
              <w:rPr>
                <w:color w:val="000000"/>
                <w:sz w:val="20"/>
                <w:szCs w:val="20"/>
              </w:rPr>
              <w:t xml:space="preserve">до 1000 евро </w:t>
            </w:r>
          </w:p>
        </w:tc>
        <w:tc>
          <w:tcPr>
            <w:tcW w:w="4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5B71A07" w14:textId="7B1D394A" w:rsidR="00085D3F" w:rsidRPr="00E47F46" w:rsidRDefault="00085D3F" w:rsidP="00085D3F">
            <w:pPr>
              <w:jc w:val="center"/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>Сумма предоставленных льгот - более 250 млрд. руб. Мерами воспользовалось более 60 участников ВЭД, что способствовало обеспечению бесперебойного импорта товаров РФ</w:t>
            </w:r>
          </w:p>
        </w:tc>
      </w:tr>
      <w:tr w:rsidR="003E0877" w:rsidRPr="00085D3F" w14:paraId="4B588523" w14:textId="77777777" w:rsidTr="00641F6F">
        <w:trPr>
          <w:trHeight w:val="35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201E519" w14:textId="77777777" w:rsidR="00085D3F" w:rsidRPr="00E47F46" w:rsidRDefault="00085D3F" w:rsidP="00085D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DBED2C4" w14:textId="77777777" w:rsidR="00085D3F" w:rsidRPr="00E47F46" w:rsidRDefault="00085D3F" w:rsidP="00085D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CA86526" w14:textId="77777777" w:rsidR="00085D3F" w:rsidRPr="00E47F46" w:rsidRDefault="00085D3F" w:rsidP="00085D3F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 xml:space="preserve">Обнуление пошлин на 1309 видов импортных товаров </w:t>
            </w:r>
          </w:p>
        </w:tc>
        <w:tc>
          <w:tcPr>
            <w:tcW w:w="4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33D2245" w14:textId="77777777" w:rsidR="00085D3F" w:rsidRPr="00E47F46" w:rsidRDefault="00085D3F" w:rsidP="00085D3F">
            <w:pPr>
              <w:rPr>
                <w:color w:val="000000"/>
                <w:sz w:val="20"/>
                <w:szCs w:val="20"/>
              </w:rPr>
            </w:pPr>
          </w:p>
        </w:tc>
      </w:tr>
      <w:tr w:rsidR="003E0877" w:rsidRPr="00085D3F" w14:paraId="2F44CDFE" w14:textId="77777777" w:rsidTr="00641F6F">
        <w:trPr>
          <w:trHeight w:val="214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DF861EA" w14:textId="77777777" w:rsidR="00085D3F" w:rsidRPr="00E47F46" w:rsidRDefault="00085D3F" w:rsidP="00085D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CD10B73" w14:textId="77777777" w:rsidR="00085D3F" w:rsidRPr="00E47F46" w:rsidRDefault="00085D3F" w:rsidP="00085D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AB11284" w14:textId="77777777" w:rsidR="00085D3F" w:rsidRPr="00E47F46" w:rsidRDefault="00085D3F" w:rsidP="00085D3F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 xml:space="preserve">Упрощение порядка подтверждения происхождения ввозимых товаров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62046B1" w14:textId="453810F6" w:rsidR="00085D3F" w:rsidRPr="00E47F46" w:rsidRDefault="00085D3F" w:rsidP="00085D3F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 xml:space="preserve">По </w:t>
            </w:r>
            <w:r w:rsidR="00E57058" w:rsidRPr="00E47F46">
              <w:rPr>
                <w:color w:val="000000"/>
                <w:sz w:val="20"/>
                <w:szCs w:val="20"/>
              </w:rPr>
              <w:t>упрощённому</w:t>
            </w:r>
            <w:r w:rsidRPr="00E47F46">
              <w:rPr>
                <w:color w:val="000000"/>
                <w:sz w:val="20"/>
                <w:szCs w:val="20"/>
              </w:rPr>
              <w:t xml:space="preserve"> порядку подано более деклараций на товары и предоставлено преференций на сумму более 80 млрд. руб. По упрощенному порядку ввозятся продовольственные товары (фрукты, овощи, рыба и др.), и не продовольственные (одежда, бытовая техника, электрические аккумуляторы и др.).</w:t>
            </w:r>
          </w:p>
        </w:tc>
      </w:tr>
      <w:tr w:rsidR="003E0877" w:rsidRPr="00085D3F" w14:paraId="45632069" w14:textId="77777777" w:rsidTr="00641F6F">
        <w:trPr>
          <w:trHeight w:val="71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9F4D01" w14:textId="77777777" w:rsidR="00085D3F" w:rsidRPr="00E47F46" w:rsidRDefault="00085D3F" w:rsidP="00085D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35A275B" w14:textId="77777777" w:rsidR="00085D3F" w:rsidRPr="00E47F46" w:rsidRDefault="00085D3F" w:rsidP="00085D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4A4C1FA" w14:textId="779048DC" w:rsidR="00085D3F" w:rsidRPr="00E47F46" w:rsidRDefault="00085D3F" w:rsidP="00085D3F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 xml:space="preserve">Упрощение порядка </w:t>
            </w:r>
            <w:r w:rsidR="00E57058" w:rsidRPr="00E47F46">
              <w:rPr>
                <w:color w:val="000000"/>
                <w:sz w:val="20"/>
                <w:szCs w:val="20"/>
              </w:rPr>
              <w:t>подтверждения</w:t>
            </w:r>
            <w:r w:rsidRPr="00E47F46">
              <w:rPr>
                <w:color w:val="000000"/>
                <w:sz w:val="20"/>
                <w:szCs w:val="20"/>
              </w:rPr>
              <w:t xml:space="preserve"> оснований для получения </w:t>
            </w:r>
            <w:r w:rsidR="00E57058" w:rsidRPr="00E47F46">
              <w:rPr>
                <w:color w:val="000000"/>
                <w:sz w:val="20"/>
                <w:szCs w:val="20"/>
              </w:rPr>
              <w:t>рассрочки</w:t>
            </w:r>
            <w:r w:rsidRPr="00E47F46">
              <w:rPr>
                <w:color w:val="000000"/>
                <w:sz w:val="20"/>
                <w:szCs w:val="20"/>
              </w:rPr>
              <w:t xml:space="preserve"> по уплате </w:t>
            </w:r>
            <w:r w:rsidR="00E57058" w:rsidRPr="00E47F46">
              <w:rPr>
                <w:color w:val="000000"/>
                <w:sz w:val="20"/>
                <w:szCs w:val="20"/>
              </w:rPr>
              <w:t>таможенных</w:t>
            </w:r>
            <w:r w:rsidRPr="00E47F46">
              <w:rPr>
                <w:color w:val="000000"/>
                <w:sz w:val="20"/>
                <w:szCs w:val="20"/>
              </w:rPr>
              <w:t xml:space="preserve"> пошлин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FB24739" w14:textId="12EF9838" w:rsidR="00085D3F" w:rsidRPr="00E47F46" w:rsidRDefault="00085D3F" w:rsidP="00085D3F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>Суммарно сумма выданных отсрочек составляет более 6 млрд.</w:t>
            </w:r>
            <w:r w:rsidR="00E57058" w:rsidRPr="00E47F46">
              <w:rPr>
                <w:color w:val="000000"/>
                <w:sz w:val="20"/>
                <w:szCs w:val="20"/>
              </w:rPr>
              <w:t xml:space="preserve"> </w:t>
            </w:r>
            <w:r w:rsidRPr="00E47F46">
              <w:rPr>
                <w:color w:val="000000"/>
                <w:sz w:val="20"/>
                <w:szCs w:val="20"/>
              </w:rPr>
              <w:t xml:space="preserve">руб. </w:t>
            </w:r>
          </w:p>
        </w:tc>
      </w:tr>
      <w:tr w:rsidR="003E0877" w:rsidRPr="00085D3F" w14:paraId="2D90FE84" w14:textId="77777777" w:rsidTr="00641F6F">
        <w:trPr>
          <w:trHeight w:val="71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6DF39A9" w14:textId="77777777" w:rsidR="00085D3F" w:rsidRPr="00E47F46" w:rsidRDefault="00085D3F" w:rsidP="00085D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CB3AFE2" w14:textId="77777777" w:rsidR="00085D3F" w:rsidRPr="00E47F46" w:rsidRDefault="00085D3F" w:rsidP="00085D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46F4060" w14:textId="4BFEBC34" w:rsidR="00085D3F" w:rsidRPr="00E47F46" w:rsidRDefault="00085D3F" w:rsidP="00085D3F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>Разреше</w:t>
            </w:r>
            <w:r w:rsidR="00E57058" w:rsidRPr="00E47F46">
              <w:rPr>
                <w:color w:val="000000"/>
                <w:sz w:val="20"/>
                <w:szCs w:val="20"/>
              </w:rPr>
              <w:t>ние</w:t>
            </w:r>
            <w:r w:rsidRPr="00E47F46">
              <w:rPr>
                <w:color w:val="000000"/>
                <w:sz w:val="20"/>
                <w:szCs w:val="20"/>
              </w:rPr>
              <w:t xml:space="preserve"> ввоз</w:t>
            </w:r>
            <w:r w:rsidR="00E57058" w:rsidRPr="00E47F46">
              <w:rPr>
                <w:color w:val="000000"/>
                <w:sz w:val="20"/>
                <w:szCs w:val="20"/>
              </w:rPr>
              <w:t>а товаров</w:t>
            </w:r>
            <w:r w:rsidRPr="00E47F46">
              <w:rPr>
                <w:color w:val="000000"/>
                <w:sz w:val="20"/>
                <w:szCs w:val="20"/>
              </w:rPr>
              <w:t xml:space="preserve"> без согласия </w:t>
            </w:r>
            <w:r w:rsidR="00E57058" w:rsidRPr="00E47F46">
              <w:rPr>
                <w:color w:val="000000"/>
                <w:sz w:val="20"/>
                <w:szCs w:val="20"/>
              </w:rPr>
              <w:t>правообладателей</w:t>
            </w:r>
            <w:r w:rsidRPr="00E47F46">
              <w:rPr>
                <w:color w:val="000000"/>
                <w:sz w:val="20"/>
                <w:szCs w:val="20"/>
              </w:rPr>
              <w:t>̆ (</w:t>
            </w:r>
            <w:r w:rsidR="00E57058" w:rsidRPr="00E47F46">
              <w:rPr>
                <w:color w:val="000000"/>
                <w:sz w:val="20"/>
                <w:szCs w:val="20"/>
              </w:rPr>
              <w:t>параллельный</w:t>
            </w:r>
            <w:r w:rsidRPr="00E47F46">
              <w:rPr>
                <w:color w:val="000000"/>
                <w:sz w:val="20"/>
                <w:szCs w:val="20"/>
              </w:rPr>
              <w:t xml:space="preserve"> импорт)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B058375" w14:textId="77777777" w:rsidR="00085D3F" w:rsidRPr="00E47F46" w:rsidRDefault="00085D3F" w:rsidP="00085D3F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 xml:space="preserve">С мая 2022 г. по параллельному импорту в Россию было ввезено около 1 млн тонн критически важных товаров на сумму $9 млрд. </w:t>
            </w:r>
          </w:p>
        </w:tc>
      </w:tr>
      <w:tr w:rsidR="003E0877" w:rsidRPr="00085D3F" w14:paraId="590F7404" w14:textId="77777777" w:rsidTr="00641F6F">
        <w:trPr>
          <w:trHeight w:val="711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E80CDB8" w14:textId="77777777" w:rsidR="00085D3F" w:rsidRPr="00E47F46" w:rsidRDefault="00085D3F" w:rsidP="00085D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E60D56D" w14:textId="77777777" w:rsidR="00085D3F" w:rsidRPr="00E47F46" w:rsidRDefault="00085D3F" w:rsidP="00085D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3E87850" w14:textId="109055B7" w:rsidR="00085D3F" w:rsidRPr="00E47F46" w:rsidRDefault="00085D3F" w:rsidP="00085D3F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>Разрешение ввоза технологического оборудования, сырья материалов для реализации инвестиционных проектов в важных для экономики секторах без уплаты таможенных пошлин, упро</w:t>
            </w:r>
            <w:r w:rsidR="00E57058" w:rsidRPr="00E47F46">
              <w:rPr>
                <w:color w:val="000000"/>
                <w:sz w:val="20"/>
                <w:szCs w:val="20"/>
              </w:rPr>
              <w:t>щ</w:t>
            </w:r>
            <w:r w:rsidRPr="00E47F46">
              <w:rPr>
                <w:color w:val="000000"/>
                <w:sz w:val="20"/>
                <w:szCs w:val="20"/>
              </w:rPr>
              <w:t>ение ввоза электронных устройств для системообразующих предприятий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85C5402" w14:textId="5B770F81" w:rsidR="00085D3F" w:rsidRPr="00E47F46" w:rsidRDefault="00085D3F" w:rsidP="00085D3F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 xml:space="preserve">Привлечение инвестиции в важные для экономики секторы, повышение конкурентоспособность отечественных производителей, а также </w:t>
            </w:r>
            <w:r w:rsidR="00E57058" w:rsidRPr="00E47F46">
              <w:rPr>
                <w:color w:val="000000"/>
                <w:sz w:val="20"/>
                <w:szCs w:val="20"/>
              </w:rPr>
              <w:t>содействие</w:t>
            </w:r>
            <w:r w:rsidRPr="00E47F46">
              <w:rPr>
                <w:color w:val="000000"/>
                <w:sz w:val="20"/>
                <w:szCs w:val="20"/>
              </w:rPr>
              <w:t xml:space="preserve"> модернизации и технологическому развитию национальной промышленности. </w:t>
            </w:r>
          </w:p>
        </w:tc>
      </w:tr>
      <w:tr w:rsidR="003E0877" w:rsidRPr="00085D3F" w14:paraId="2EDF155B" w14:textId="77777777" w:rsidTr="00641F6F">
        <w:trPr>
          <w:trHeight w:val="142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0E2AC7F" w14:textId="77777777" w:rsidR="00085D3F" w:rsidRPr="00E47F46" w:rsidRDefault="00085D3F" w:rsidP="00085D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006551" w14:textId="77777777" w:rsidR="00085D3F" w:rsidRPr="00E47F46" w:rsidRDefault="00085D3F" w:rsidP="00085D3F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>Страхование и кредитование импортеров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13BC4D1" w14:textId="22DE385D" w:rsidR="00085D3F" w:rsidRPr="00E47F46" w:rsidRDefault="00085D3F" w:rsidP="00085D3F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 xml:space="preserve">Запущена специальная программа льготного кредитования закупок </w:t>
            </w:r>
            <w:r w:rsidR="00E57058" w:rsidRPr="00E47F46">
              <w:rPr>
                <w:color w:val="000000"/>
                <w:sz w:val="20"/>
                <w:szCs w:val="20"/>
              </w:rPr>
              <w:t>приоритетной</w:t>
            </w:r>
            <w:r w:rsidRPr="00E47F46">
              <w:rPr>
                <w:color w:val="000000"/>
                <w:sz w:val="20"/>
                <w:szCs w:val="20"/>
              </w:rPr>
              <w:t xml:space="preserve"> импортной продукции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CFA7172" w14:textId="2387401F" w:rsidR="00085D3F" w:rsidRPr="00E47F46" w:rsidRDefault="00B31EFB" w:rsidP="00085D3F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 xml:space="preserve">Банками сформирован кредитный портфель из 794 </w:t>
            </w:r>
            <w:r>
              <w:rPr>
                <w:color w:val="000000"/>
                <w:sz w:val="20"/>
                <w:szCs w:val="20"/>
              </w:rPr>
              <w:t>предполагаемых заемщиков с общей суммой</w:t>
            </w:r>
            <w:r w:rsidRPr="00E47F46">
              <w:rPr>
                <w:color w:val="000000"/>
                <w:sz w:val="20"/>
                <w:szCs w:val="20"/>
              </w:rPr>
              <w:t xml:space="preserve"> кредита на 549 млрд рублей. Заключено соглашений с банками на сумму более 177 млрд руб. – фактически выдано не менее </w:t>
            </w:r>
            <w:r>
              <w:rPr>
                <w:color w:val="000000"/>
                <w:sz w:val="20"/>
                <w:szCs w:val="20"/>
              </w:rPr>
              <w:t>55 млрд рублей</w:t>
            </w:r>
            <w:r w:rsidRPr="00E47F46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3E0877" w:rsidRPr="00085D3F" w14:paraId="434C7594" w14:textId="77777777" w:rsidTr="00641F6F">
        <w:trPr>
          <w:trHeight w:val="214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43101C" w14:textId="77777777" w:rsidR="00085D3F" w:rsidRPr="00E47F46" w:rsidRDefault="00085D3F" w:rsidP="00085D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CDEA07" w14:textId="77777777" w:rsidR="00085D3F" w:rsidRPr="00E47F46" w:rsidRDefault="00085D3F" w:rsidP="00085D3F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 xml:space="preserve">Обеспечение устойчивой логистики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897B895" w14:textId="6B708EE2" w:rsidR="00085D3F" w:rsidRPr="00E47F46" w:rsidRDefault="00E57058" w:rsidP="00085D3F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>Реализация</w:t>
            </w:r>
            <w:r w:rsidR="00085D3F" w:rsidRPr="00E47F46">
              <w:rPr>
                <w:color w:val="000000"/>
                <w:sz w:val="20"/>
                <w:szCs w:val="20"/>
              </w:rPr>
              <w:t xml:space="preserve"> мер по </w:t>
            </w:r>
            <w:r w:rsidRPr="00E47F46">
              <w:rPr>
                <w:color w:val="000000"/>
                <w:sz w:val="20"/>
                <w:szCs w:val="20"/>
              </w:rPr>
              <w:t>обустройству</w:t>
            </w:r>
            <w:r w:rsidR="00085D3F" w:rsidRPr="00E47F46">
              <w:rPr>
                <w:color w:val="000000"/>
                <w:sz w:val="20"/>
                <w:szCs w:val="20"/>
              </w:rPr>
              <w:t xml:space="preserve"> пунктов пропуска и функционированию транспортного комплекса, в том числе установле</w:t>
            </w:r>
            <w:r w:rsidRPr="00E47F46">
              <w:rPr>
                <w:color w:val="000000"/>
                <w:sz w:val="20"/>
                <w:szCs w:val="20"/>
              </w:rPr>
              <w:t>ние</w:t>
            </w:r>
            <w:r w:rsidR="00085D3F" w:rsidRPr="00E47F46">
              <w:rPr>
                <w:color w:val="000000"/>
                <w:sz w:val="20"/>
                <w:szCs w:val="20"/>
              </w:rPr>
              <w:t xml:space="preserve"> прав</w:t>
            </w:r>
            <w:r w:rsidRPr="00E47F46">
              <w:rPr>
                <w:color w:val="000000"/>
                <w:sz w:val="20"/>
                <w:szCs w:val="20"/>
              </w:rPr>
              <w:t>а</w:t>
            </w:r>
            <w:r w:rsidR="00085D3F" w:rsidRPr="00E47F46">
              <w:rPr>
                <w:color w:val="000000"/>
                <w:sz w:val="20"/>
                <w:szCs w:val="20"/>
              </w:rPr>
              <w:t xml:space="preserve"> многократного использования иностранных конте</w:t>
            </w:r>
            <w:r w:rsidRPr="00E47F46">
              <w:rPr>
                <w:color w:val="000000"/>
                <w:sz w:val="20"/>
                <w:szCs w:val="20"/>
              </w:rPr>
              <w:t>й</w:t>
            </w:r>
            <w:r w:rsidR="00085D3F" w:rsidRPr="00E47F46">
              <w:rPr>
                <w:color w:val="000000"/>
                <w:sz w:val="20"/>
                <w:szCs w:val="20"/>
              </w:rPr>
              <w:t>неров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F90DBC9" w14:textId="47417A92" w:rsidR="00085D3F" w:rsidRPr="00E47F46" w:rsidRDefault="00E57058" w:rsidP="00085D3F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>Повышение</w:t>
            </w:r>
            <w:r w:rsidR="00085D3F" w:rsidRPr="00E47F46">
              <w:rPr>
                <w:color w:val="000000"/>
                <w:sz w:val="20"/>
                <w:szCs w:val="20"/>
              </w:rPr>
              <w:t xml:space="preserve"> оперативности и эффективности грузовых перевозок, </w:t>
            </w:r>
            <w:r w:rsidRPr="00E47F46">
              <w:rPr>
                <w:color w:val="000000"/>
                <w:sz w:val="20"/>
                <w:szCs w:val="20"/>
              </w:rPr>
              <w:t>формирование актуальных</w:t>
            </w:r>
            <w:r w:rsidR="00085D3F" w:rsidRPr="00E47F46">
              <w:rPr>
                <w:color w:val="000000"/>
                <w:sz w:val="20"/>
                <w:szCs w:val="20"/>
              </w:rPr>
              <w:t xml:space="preserve"> приоритетов по доставке импортных грузов и экспорту товаров с высоко</w:t>
            </w:r>
            <w:r w:rsidRPr="00E47F46">
              <w:rPr>
                <w:color w:val="000000"/>
                <w:sz w:val="20"/>
                <w:szCs w:val="20"/>
              </w:rPr>
              <w:t xml:space="preserve">й </w:t>
            </w:r>
            <w:r w:rsidR="00085D3F" w:rsidRPr="00E47F46">
              <w:rPr>
                <w:color w:val="000000"/>
                <w:sz w:val="20"/>
                <w:szCs w:val="20"/>
              </w:rPr>
              <w:t>добавленно</w:t>
            </w:r>
            <w:r w:rsidRPr="00E47F46">
              <w:rPr>
                <w:color w:val="000000"/>
                <w:sz w:val="20"/>
                <w:szCs w:val="20"/>
              </w:rPr>
              <w:t xml:space="preserve">й </w:t>
            </w:r>
            <w:r w:rsidR="00085D3F" w:rsidRPr="00E47F46">
              <w:rPr>
                <w:color w:val="000000"/>
                <w:sz w:val="20"/>
                <w:szCs w:val="20"/>
              </w:rPr>
              <w:t>стоимостью</w:t>
            </w:r>
          </w:p>
        </w:tc>
      </w:tr>
      <w:tr w:rsidR="003E0877" w:rsidRPr="00085D3F" w14:paraId="110B8682" w14:textId="77777777" w:rsidTr="00641F6F">
        <w:trPr>
          <w:trHeight w:val="71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7477426" w14:textId="77777777" w:rsidR="00085D3F" w:rsidRPr="00E47F46" w:rsidRDefault="00085D3F" w:rsidP="00085D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3FB749" w14:textId="77777777" w:rsidR="00085D3F" w:rsidRPr="00E47F46" w:rsidRDefault="00085D3F" w:rsidP="00085D3F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667516D" w14:textId="25CF48C4" w:rsidR="00085D3F" w:rsidRPr="00E47F46" w:rsidRDefault="00085D3F" w:rsidP="00085D3F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 xml:space="preserve">Введен </w:t>
            </w:r>
            <w:r w:rsidR="00E57058" w:rsidRPr="00E47F46">
              <w:rPr>
                <w:color w:val="000000"/>
                <w:sz w:val="20"/>
                <w:szCs w:val="20"/>
              </w:rPr>
              <w:t>разрешительный</w:t>
            </w:r>
            <w:r w:rsidRPr="00E47F46">
              <w:rPr>
                <w:color w:val="000000"/>
                <w:sz w:val="20"/>
                <w:szCs w:val="20"/>
              </w:rPr>
              <w:t xml:space="preserve"> порядок экспорта необработанного свинца, а также его лома и отходов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4AB7746" w14:textId="6328DD15" w:rsidR="00085D3F" w:rsidRPr="00E47F46" w:rsidRDefault="00085D3F" w:rsidP="00085D3F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 xml:space="preserve">Предупреждение дефицита свинца, </w:t>
            </w:r>
            <w:r w:rsidR="00E57058" w:rsidRPr="00E47F46">
              <w:rPr>
                <w:color w:val="000000"/>
                <w:sz w:val="20"/>
                <w:szCs w:val="20"/>
              </w:rPr>
              <w:t>который</w:t>
            </w:r>
            <w:r w:rsidRPr="00E47F46">
              <w:rPr>
                <w:color w:val="000000"/>
                <w:sz w:val="20"/>
                <w:szCs w:val="20"/>
              </w:rPr>
              <w:t xml:space="preserve"> необходим для производства аккумуляторных батарей и используется автопроизводителями</w:t>
            </w:r>
          </w:p>
        </w:tc>
      </w:tr>
      <w:tr w:rsidR="003E0877" w:rsidRPr="00085D3F" w14:paraId="311E7AF2" w14:textId="77777777" w:rsidTr="00641F6F">
        <w:trPr>
          <w:trHeight w:val="11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233E70C" w14:textId="77777777" w:rsidR="00085D3F" w:rsidRPr="00E47F46" w:rsidRDefault="00085D3F" w:rsidP="00085D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336538" w14:textId="77777777" w:rsidR="00085D3F" w:rsidRPr="00E47F46" w:rsidRDefault="00085D3F" w:rsidP="00085D3F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ABECF1D" w14:textId="77777777" w:rsidR="00085D3F" w:rsidRPr="00E47F46" w:rsidRDefault="00085D3F" w:rsidP="00085D3F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 xml:space="preserve">Запуск государственной системы электронных перевозочных документов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51C7E1B" w14:textId="77777777" w:rsidR="00085D3F" w:rsidRPr="00E47F46" w:rsidRDefault="00085D3F" w:rsidP="00085D3F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 xml:space="preserve">Увеличение скорости перемещения грузов, создание новых цепочек поставок </w:t>
            </w:r>
          </w:p>
        </w:tc>
      </w:tr>
    </w:tbl>
    <w:p w14:paraId="5AFED0FF" w14:textId="6F826B83" w:rsidR="00E20A0B" w:rsidRDefault="00E20A0B" w:rsidP="00E20A0B">
      <w:pPr>
        <w:spacing w:line="360" w:lineRule="auto"/>
      </w:pPr>
      <w:r w:rsidRPr="00ED70EA">
        <w:t>*</w:t>
      </w:r>
      <w:r w:rsidRPr="00C43466">
        <w:t>составлено автором по:</w:t>
      </w:r>
      <w:r w:rsidRPr="00E20A0B">
        <w:t xml:space="preserve"> О ходе реализации Правительством антикризисных мер</w:t>
      </w:r>
      <w:r w:rsidRPr="00CE2375">
        <w:rPr>
          <w:rStyle w:val="a6"/>
          <w:color w:val="000000"/>
          <w:sz w:val="27"/>
          <w:szCs w:val="27"/>
        </w:rPr>
        <w:footnoteReference w:id="176"/>
      </w:r>
    </w:p>
    <w:p w14:paraId="12824515" w14:textId="77777777" w:rsidR="001311BE" w:rsidRDefault="001311BE" w:rsidP="00E57058">
      <w:pPr>
        <w:spacing w:line="360" w:lineRule="auto"/>
        <w:jc w:val="center"/>
        <w:rPr>
          <w:sz w:val="28"/>
          <w:szCs w:val="28"/>
        </w:rPr>
      </w:pPr>
    </w:p>
    <w:p w14:paraId="43D34827" w14:textId="7978D560" w:rsidR="00CA58A7" w:rsidRPr="008C6728" w:rsidRDefault="00E358AF" w:rsidP="009070CF">
      <w:pPr>
        <w:spacing w:line="360" w:lineRule="auto"/>
        <w:ind w:firstLine="720"/>
        <w:jc w:val="both"/>
      </w:pPr>
      <w:r w:rsidRPr="008C6728">
        <w:t>Для обеспе</w:t>
      </w:r>
      <w:r w:rsidR="001311BE" w:rsidRPr="008C6728">
        <w:t xml:space="preserve">чения </w:t>
      </w:r>
      <w:r w:rsidR="00481DDB" w:rsidRPr="008C6728">
        <w:t>дополнительных расходов федерального бюджета в 2022 году было принято решение о</w:t>
      </w:r>
      <w:r w:rsidR="001311BE" w:rsidRPr="008C6728">
        <w:t xml:space="preserve">б ускорении бюджетных процедур </w:t>
      </w:r>
      <w:r w:rsidR="009070CF" w:rsidRPr="008C6728">
        <w:t>с целью</w:t>
      </w:r>
      <w:r w:rsidR="001311BE" w:rsidRPr="008C6728">
        <w:t xml:space="preserve"> ускорения реализации </w:t>
      </w:r>
      <w:r w:rsidR="001311BE" w:rsidRPr="008C6728">
        <w:lastRenderedPageBreak/>
        <w:t>государственных проектов и обеспечени</w:t>
      </w:r>
      <w:r w:rsidR="009070CF" w:rsidRPr="008C6728">
        <w:t>я</w:t>
      </w:r>
      <w:r w:rsidR="001311BE" w:rsidRPr="008C6728">
        <w:t xml:space="preserve"> эффективного использования государственных ресурсов, а также укрепления доверия внутренних и внешних инвесторов к экономике России. Таким образом, </w:t>
      </w:r>
      <w:r w:rsidR="00CA58A7" w:rsidRPr="008C6728">
        <w:t>5 апреля 2022 было принято решение о приостановке действия бюджетного правила в 2022 году</w:t>
      </w:r>
      <w:r w:rsidR="00CA58A7" w:rsidRPr="008C6728">
        <w:rPr>
          <w:rStyle w:val="a6"/>
        </w:rPr>
        <w:footnoteReference w:id="177"/>
      </w:r>
      <w:r w:rsidR="00CA58A7" w:rsidRPr="008C6728">
        <w:t>.</w:t>
      </w:r>
    </w:p>
    <w:p w14:paraId="5007BDA1" w14:textId="51CDCF96" w:rsidR="00E358AF" w:rsidRPr="008C6728" w:rsidRDefault="00CA58A7" w:rsidP="00721034">
      <w:pPr>
        <w:spacing w:line="360" w:lineRule="auto"/>
        <w:ind w:firstLine="720"/>
        <w:jc w:val="both"/>
      </w:pPr>
      <w:r w:rsidRPr="008C6728">
        <w:t>Данное решение позволило направить все нефтегазовые доходы на расходы бюджета, что способств</w:t>
      </w:r>
      <w:r w:rsidR="009070CF" w:rsidRPr="008C6728">
        <w:t xml:space="preserve">овало </w:t>
      </w:r>
      <w:r w:rsidRPr="008C6728">
        <w:t>поддержанию и развитию экономики и социальной сферы</w:t>
      </w:r>
      <w:r w:rsidR="009070CF" w:rsidRPr="008C6728">
        <w:t xml:space="preserve"> РФ (р</w:t>
      </w:r>
      <w:r w:rsidRPr="008C6728">
        <w:t>анее на расходы направлялась лишь часть этих доходов (базовые нефтегазовые доходы, рассчитанные по фиксированной цене на нефть), а все дополнительные доходы переводились в Фонд национального благосостояния (ФНБ)</w:t>
      </w:r>
      <w:r w:rsidR="009070CF" w:rsidRPr="008C6728">
        <w:t xml:space="preserve">). </w:t>
      </w:r>
      <w:r w:rsidRPr="008C6728">
        <w:t xml:space="preserve">По статистике Министерства экономического развития, в 2022 </w:t>
      </w:r>
      <w:r w:rsidR="00721034" w:rsidRPr="008C6728">
        <w:t xml:space="preserve">в </w:t>
      </w:r>
      <w:r w:rsidRPr="008C6728">
        <w:t>бюджет был</w:t>
      </w:r>
      <w:r w:rsidR="00721034" w:rsidRPr="008C6728">
        <w:t xml:space="preserve">о направлено </w:t>
      </w:r>
      <w:r w:rsidRPr="008C6728">
        <w:t>дополнительно 2,6 трлн рублей за счет дополнительных нефтегазовых</w:t>
      </w:r>
      <w:r w:rsidR="00721034" w:rsidRPr="008C6728">
        <w:t xml:space="preserve"> </w:t>
      </w:r>
      <w:r w:rsidRPr="008C6728">
        <w:t>доходов</w:t>
      </w:r>
      <w:r w:rsidR="00721034" w:rsidRPr="008C6728">
        <w:t>.</w:t>
      </w:r>
      <w:r w:rsidR="00721034" w:rsidRPr="008C6728">
        <w:rPr>
          <w:rStyle w:val="a6"/>
        </w:rPr>
        <w:footnoteReference w:id="178"/>
      </w:r>
    </w:p>
    <w:p w14:paraId="118B6582" w14:textId="1E4DE0E3" w:rsidR="00AE208A" w:rsidRDefault="009070CF" w:rsidP="009070CF">
      <w:pPr>
        <w:spacing w:line="360" w:lineRule="auto"/>
        <w:ind w:firstLine="720"/>
        <w:jc w:val="both"/>
      </w:pPr>
      <w:r w:rsidRPr="008C6728">
        <w:t>Изменения, внесенные в бюджетный кодекс (подробнее в таблице</w:t>
      </w:r>
      <w:r w:rsidR="00E47F46" w:rsidRPr="00E47F46">
        <w:t xml:space="preserve"> 3</w:t>
      </w:r>
      <w:r w:rsidR="00E47F46">
        <w:t>.6</w:t>
      </w:r>
      <w:r w:rsidRPr="008C6728">
        <w:t xml:space="preserve">) оказали положительный эффект на объем заключенных контрактов и закупок в 2022 г. Общий </w:t>
      </w:r>
      <w:r w:rsidR="00721034" w:rsidRPr="008C6728">
        <w:t xml:space="preserve">объем заключенных контрактов (всей бюджетной системой в соответствии с 44-ФЗ) </w:t>
      </w:r>
      <w:r w:rsidRPr="008C6728">
        <w:t xml:space="preserve">в 2022 г. </w:t>
      </w:r>
      <w:r w:rsidR="00721034" w:rsidRPr="008C6728">
        <w:t>состав</w:t>
      </w:r>
      <w:r w:rsidRPr="008C6728">
        <w:t>ил более 7</w:t>
      </w:r>
      <w:r w:rsidR="00721034" w:rsidRPr="008C6728">
        <w:t xml:space="preserve"> трлн рублей, что на 14% превышает аналогичный показатель </w:t>
      </w:r>
      <w:r w:rsidRPr="008C6728">
        <w:t>2021 г.</w:t>
      </w:r>
      <w:r w:rsidR="00721034" w:rsidRPr="008C6728">
        <w:t xml:space="preserve"> Объем закупок сравнительно с 2021 годом увеличился на 37%</w:t>
      </w:r>
      <w:r w:rsidRPr="008C6728">
        <w:t xml:space="preserve"> (общая сумма закупок в 2022 г.- </w:t>
      </w:r>
      <w:r w:rsidR="00721034" w:rsidRPr="008C6728">
        <w:t>13,3 трлн рублей</w:t>
      </w:r>
      <w:r w:rsidRPr="008C6728">
        <w:t>).</w:t>
      </w:r>
    </w:p>
    <w:p w14:paraId="2124C799" w14:textId="442CE2E0" w:rsidR="00E47F46" w:rsidRDefault="00E47F46" w:rsidP="009070CF">
      <w:pPr>
        <w:spacing w:line="360" w:lineRule="auto"/>
        <w:ind w:firstLine="720"/>
        <w:jc w:val="both"/>
      </w:pPr>
    </w:p>
    <w:p w14:paraId="09089627" w14:textId="77777777" w:rsidR="00E47F46" w:rsidRDefault="00E47F46" w:rsidP="009070CF">
      <w:pPr>
        <w:spacing w:line="360" w:lineRule="auto"/>
        <w:ind w:firstLine="720"/>
        <w:jc w:val="both"/>
      </w:pPr>
    </w:p>
    <w:p w14:paraId="783E65D6" w14:textId="6F9AA2E2" w:rsidR="00E47F46" w:rsidRPr="00E47F46" w:rsidRDefault="00E47F46" w:rsidP="00E47F46">
      <w:pPr>
        <w:spacing w:line="360" w:lineRule="auto"/>
        <w:ind w:firstLine="720"/>
        <w:jc w:val="right"/>
        <w:rPr>
          <w:i/>
        </w:rPr>
      </w:pPr>
      <w:r w:rsidRPr="00B12C45">
        <w:rPr>
          <w:i/>
        </w:rPr>
        <w:t xml:space="preserve">Таблица </w:t>
      </w:r>
      <w:r>
        <w:rPr>
          <w:i/>
        </w:rPr>
        <w:t>3.</w:t>
      </w:r>
      <w:r w:rsidRPr="00E47F46">
        <w:rPr>
          <w:i/>
        </w:rPr>
        <w:t>6</w:t>
      </w:r>
    </w:p>
    <w:p w14:paraId="6907B238" w14:textId="6340B356" w:rsidR="00E47F46" w:rsidRPr="00E47F46" w:rsidRDefault="00E47F46" w:rsidP="009B62C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Комплекс правительственных мер </w:t>
      </w:r>
      <w:r w:rsidRPr="00E47F46">
        <w:rPr>
          <w:b/>
          <w:sz w:val="28"/>
          <w:szCs w:val="28"/>
        </w:rPr>
        <w:t>по обеспечени</w:t>
      </w:r>
      <w:r>
        <w:rPr>
          <w:b/>
          <w:sz w:val="28"/>
          <w:szCs w:val="28"/>
        </w:rPr>
        <w:t>ю</w:t>
      </w:r>
      <w:r w:rsidRPr="00E47F46">
        <w:rPr>
          <w:b/>
          <w:sz w:val="28"/>
          <w:szCs w:val="28"/>
        </w:rPr>
        <w:t xml:space="preserve"> дополнительных расходов федерального бюджета *</w:t>
      </w:r>
    </w:p>
    <w:tbl>
      <w:tblPr>
        <w:tblW w:w="9631" w:type="dxa"/>
        <w:tblLook w:val="04A0" w:firstRow="1" w:lastRow="0" w:firstColumn="1" w:lastColumn="0" w:noHBand="0" w:noVBand="1"/>
      </w:tblPr>
      <w:tblGrid>
        <w:gridCol w:w="1427"/>
        <w:gridCol w:w="1934"/>
        <w:gridCol w:w="2691"/>
        <w:gridCol w:w="3579"/>
      </w:tblGrid>
      <w:tr w:rsidR="009070CF" w:rsidRPr="009070CF" w14:paraId="4269B9D3" w14:textId="77777777" w:rsidTr="009070CF">
        <w:trPr>
          <w:trHeight w:val="468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F520" w14:textId="77777777" w:rsidR="009070CF" w:rsidRPr="00E47F46" w:rsidRDefault="009070CF" w:rsidP="009070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F46">
              <w:rPr>
                <w:b/>
                <w:bCs/>
                <w:color w:val="000000"/>
                <w:sz w:val="20"/>
                <w:szCs w:val="20"/>
              </w:rPr>
              <w:t>Группа мер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705E" w14:textId="77777777" w:rsidR="009070CF" w:rsidRPr="00E47F46" w:rsidRDefault="009070CF" w:rsidP="009070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F46">
              <w:rPr>
                <w:b/>
                <w:bCs/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A9247" w14:textId="77777777" w:rsidR="009070CF" w:rsidRPr="00E47F46" w:rsidRDefault="009070CF" w:rsidP="009070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F46">
              <w:rPr>
                <w:b/>
                <w:bCs/>
                <w:color w:val="000000"/>
                <w:sz w:val="20"/>
                <w:szCs w:val="20"/>
              </w:rPr>
              <w:t xml:space="preserve">Мера 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A8D41" w14:textId="77777777" w:rsidR="009070CF" w:rsidRPr="00E47F46" w:rsidRDefault="009070CF" w:rsidP="009070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F46">
              <w:rPr>
                <w:b/>
                <w:bCs/>
                <w:color w:val="000000"/>
                <w:sz w:val="20"/>
                <w:szCs w:val="20"/>
              </w:rPr>
              <w:t xml:space="preserve">Результативность </w:t>
            </w:r>
          </w:p>
        </w:tc>
      </w:tr>
      <w:tr w:rsidR="009070CF" w:rsidRPr="009070CF" w14:paraId="36E29C8B" w14:textId="77777777" w:rsidTr="009070CF">
        <w:trPr>
          <w:trHeight w:val="1680"/>
        </w:trPr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AADE" w14:textId="77777777" w:rsidR="009070CF" w:rsidRPr="00E47F46" w:rsidRDefault="009070CF" w:rsidP="009070CF">
            <w:pPr>
              <w:jc w:val="center"/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 xml:space="preserve">Ускорение бюджетных процедур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F0F9" w14:textId="77777777" w:rsidR="009070CF" w:rsidRPr="00E47F46" w:rsidRDefault="009070CF" w:rsidP="009070CF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 xml:space="preserve">Обеспечение дополнительных расходов федерального бюджета 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E50B5" w14:textId="77777777" w:rsidR="009070CF" w:rsidRPr="00E47F46" w:rsidRDefault="009070CF" w:rsidP="009070CF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 xml:space="preserve">Приостановка действия бюджетного правила 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AF7D6" w14:textId="124023C6" w:rsidR="009070CF" w:rsidRPr="00E47F46" w:rsidRDefault="009070CF" w:rsidP="009070CF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 xml:space="preserve">Все нефтегазовые доходы были направлены на расходы бюджета, что способствовало поддержанию и развитию экономики и социальной сферы РФ. Бюджет на дополнительные расходы в 2022 г. составит 2,6 трлн. </w:t>
            </w:r>
            <w:r w:rsidR="000E63C9" w:rsidRPr="00E47F46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E47F46" w:rsidRPr="009070CF" w14:paraId="4844937C" w14:textId="77777777" w:rsidTr="00E47F46">
        <w:trPr>
          <w:trHeight w:val="1373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4522" w14:textId="77777777" w:rsidR="00E47F46" w:rsidRPr="00E47F46" w:rsidRDefault="00E47F46" w:rsidP="00E47F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EB84" w14:textId="4750A332" w:rsidR="00E47F46" w:rsidRPr="00E47F46" w:rsidRDefault="00E47F46" w:rsidP="00E47F46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>Повышение гибкости и скорости использования бюджетных средств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E958" w14:textId="1A68620F" w:rsidR="00E47F46" w:rsidRPr="00E47F46" w:rsidRDefault="00E47F46" w:rsidP="00E47F46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 xml:space="preserve">Внесение изменений в Бюджетный кодекс, которые позволяют Правительству вносить изменения в сводную бюджетную роспись без внесения изменений в закон о бюджете. 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385E6" w14:textId="0610E9C0" w:rsidR="00E47F46" w:rsidRPr="00E47F46" w:rsidRDefault="00E47F46" w:rsidP="00E47F46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 xml:space="preserve">Увеличение общего объема заключенных контрактов на 14% относительно прошлого года, увеличение объема закупок на 37% </w:t>
            </w:r>
          </w:p>
        </w:tc>
      </w:tr>
    </w:tbl>
    <w:p w14:paraId="7A6F9421" w14:textId="77777777" w:rsidR="009B62CD" w:rsidRDefault="009B62CD" w:rsidP="009B62CD">
      <w:pPr>
        <w:spacing w:line="360" w:lineRule="auto"/>
      </w:pPr>
      <w:bookmarkStart w:id="28" w:name="OLE_LINK14"/>
      <w:r w:rsidRPr="00ED70EA">
        <w:t>*</w:t>
      </w:r>
      <w:r w:rsidRPr="00C43466">
        <w:t>составлено автором по:</w:t>
      </w:r>
      <w:r w:rsidRPr="00E20A0B">
        <w:t xml:space="preserve"> О ходе реализации Правительством антикризисных мер</w:t>
      </w:r>
      <w:r w:rsidRPr="00CE2375">
        <w:rPr>
          <w:rStyle w:val="a6"/>
          <w:color w:val="000000"/>
          <w:sz w:val="27"/>
          <w:szCs w:val="27"/>
        </w:rPr>
        <w:footnoteReference w:id="179"/>
      </w:r>
    </w:p>
    <w:bookmarkEnd w:id="28"/>
    <w:p w14:paraId="62760F07" w14:textId="77777777" w:rsidR="009070CF" w:rsidRDefault="009070CF" w:rsidP="009070CF">
      <w:pPr>
        <w:spacing w:line="360" w:lineRule="auto"/>
        <w:jc w:val="center"/>
        <w:rPr>
          <w:sz w:val="28"/>
          <w:szCs w:val="28"/>
        </w:rPr>
      </w:pPr>
    </w:p>
    <w:p w14:paraId="4D704D9B" w14:textId="70E2FD77" w:rsidR="009070CF" w:rsidRPr="008C6728" w:rsidRDefault="009070CF" w:rsidP="009070CF">
      <w:pPr>
        <w:spacing w:line="360" w:lineRule="auto"/>
        <w:ind w:firstLine="720"/>
        <w:jc w:val="both"/>
      </w:pPr>
      <w:r w:rsidRPr="008C6728">
        <w:t xml:space="preserve">Отдельное внимание в 2022 г. уделялось поддержке субъектов малого и среднего предпринимательства в условиях санкционного давления. Основными мерами поддержки являлись программы льготного кредитования субъектов МСП на сумму около 1 трлн рублей по ставкам, ниже ключевой ставки Банка России, а также предоставление кредитных каникул субъектам МСП в сфере обрабатывающей промышленности, сельского хозяйства, информационных технологий, медицины, розничной торговли, транспорта, пассажирских перевозок и социальных услуг. В целом, реализованный комплекс мер для поддержки МСП позволил </w:t>
      </w:r>
      <w:r w:rsidR="003C0805" w:rsidRPr="008C6728">
        <w:t xml:space="preserve">снизить их операционные расходы, способствовало высвобождению денежных средств предприятий на ведение и развитие бизнеса. Кроме того, в рамках данной поддержки было снижено налоговое бремя, разработаны инициативы по улучшению инфраструктура и разработаны другие меры, направленные на развитие МСП (подробнее в таблице </w:t>
      </w:r>
      <w:r w:rsidR="00E47F46">
        <w:t>3.7</w:t>
      </w:r>
      <w:r w:rsidR="003C0805" w:rsidRPr="008C6728">
        <w:t>)</w:t>
      </w:r>
    </w:p>
    <w:p w14:paraId="5785A8AE" w14:textId="74EF7239" w:rsidR="009070CF" w:rsidRPr="008C6728" w:rsidRDefault="009070CF" w:rsidP="009070CF">
      <w:pPr>
        <w:spacing w:line="360" w:lineRule="auto"/>
        <w:ind w:firstLine="720"/>
        <w:jc w:val="both"/>
      </w:pPr>
    </w:p>
    <w:p w14:paraId="20FDE3C1" w14:textId="47171E15" w:rsidR="003C0805" w:rsidRPr="008C6728" w:rsidRDefault="003C0805" w:rsidP="009070CF">
      <w:pPr>
        <w:spacing w:line="360" w:lineRule="auto"/>
        <w:ind w:firstLine="720"/>
        <w:jc w:val="both"/>
      </w:pPr>
    </w:p>
    <w:p w14:paraId="5EC61F1C" w14:textId="073C6F97" w:rsidR="00E47F46" w:rsidRPr="00E47F46" w:rsidRDefault="00E47F46" w:rsidP="009B62CD">
      <w:pPr>
        <w:spacing w:line="276" w:lineRule="auto"/>
        <w:ind w:firstLine="720"/>
        <w:jc w:val="right"/>
        <w:rPr>
          <w:i/>
        </w:rPr>
      </w:pPr>
      <w:r w:rsidRPr="00B12C45">
        <w:rPr>
          <w:i/>
        </w:rPr>
        <w:t xml:space="preserve">Таблица </w:t>
      </w:r>
      <w:r>
        <w:rPr>
          <w:i/>
        </w:rPr>
        <w:t>3.7</w:t>
      </w:r>
    </w:p>
    <w:p w14:paraId="3F8AF8D4" w14:textId="4DD65E50" w:rsidR="003C0805" w:rsidRPr="00E47F46" w:rsidRDefault="00E47F46" w:rsidP="009B62C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Комплекс правительственных мер </w:t>
      </w:r>
      <w:r w:rsidRPr="00E47F46">
        <w:rPr>
          <w:b/>
          <w:sz w:val="28"/>
          <w:szCs w:val="28"/>
        </w:rPr>
        <w:t>по поддержке субъектов малого и среднего предпринимательства *</w:t>
      </w:r>
    </w:p>
    <w:tbl>
      <w:tblPr>
        <w:tblW w:w="9647" w:type="dxa"/>
        <w:tblLook w:val="04A0" w:firstRow="1" w:lastRow="0" w:firstColumn="1" w:lastColumn="0" w:noHBand="0" w:noVBand="1"/>
      </w:tblPr>
      <w:tblGrid>
        <w:gridCol w:w="1370"/>
        <w:gridCol w:w="2179"/>
        <w:gridCol w:w="2722"/>
        <w:gridCol w:w="3376"/>
      </w:tblGrid>
      <w:tr w:rsidR="009070CF" w:rsidRPr="009070CF" w14:paraId="14C6F828" w14:textId="77777777" w:rsidTr="003C0805">
        <w:trPr>
          <w:trHeight w:val="351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D26F" w14:textId="77777777" w:rsidR="009070CF" w:rsidRPr="00E47F46" w:rsidRDefault="009070CF" w:rsidP="009070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F46">
              <w:rPr>
                <w:b/>
                <w:bCs/>
                <w:color w:val="000000"/>
                <w:sz w:val="20"/>
                <w:szCs w:val="20"/>
              </w:rPr>
              <w:t>Группа мер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B980" w14:textId="77777777" w:rsidR="009070CF" w:rsidRPr="00E47F46" w:rsidRDefault="009070CF" w:rsidP="009070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F46">
              <w:rPr>
                <w:b/>
                <w:bCs/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40C9" w14:textId="77777777" w:rsidR="009070CF" w:rsidRPr="00E47F46" w:rsidRDefault="009070CF" w:rsidP="009070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F46">
              <w:rPr>
                <w:b/>
                <w:bCs/>
                <w:color w:val="000000"/>
                <w:sz w:val="20"/>
                <w:szCs w:val="20"/>
              </w:rPr>
              <w:t xml:space="preserve">Мера 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F3E55" w14:textId="77777777" w:rsidR="009070CF" w:rsidRPr="00E47F46" w:rsidRDefault="009070CF" w:rsidP="009070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F46">
              <w:rPr>
                <w:b/>
                <w:bCs/>
                <w:color w:val="000000"/>
                <w:sz w:val="20"/>
                <w:szCs w:val="20"/>
              </w:rPr>
              <w:t xml:space="preserve">Результативность </w:t>
            </w:r>
          </w:p>
        </w:tc>
      </w:tr>
      <w:tr w:rsidR="009070CF" w:rsidRPr="009070CF" w14:paraId="0CE92102" w14:textId="77777777" w:rsidTr="003C0805">
        <w:trPr>
          <w:trHeight w:val="2110"/>
        </w:trPr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CFA1" w14:textId="77777777" w:rsidR="009070CF" w:rsidRPr="00E47F46" w:rsidRDefault="009070CF" w:rsidP="009070CF">
            <w:pPr>
              <w:jc w:val="center"/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 xml:space="preserve">Поддержка МСП </w:t>
            </w:r>
          </w:p>
        </w:tc>
        <w:tc>
          <w:tcPr>
            <w:tcW w:w="2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16B2" w14:textId="77777777" w:rsidR="009070CF" w:rsidRPr="00E47F46" w:rsidRDefault="009070CF" w:rsidP="009070CF">
            <w:pPr>
              <w:jc w:val="center"/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>Покрытие операционных расходов субъектов МСП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FA83E" w14:textId="41A92EAF" w:rsidR="009070CF" w:rsidRPr="00E47F46" w:rsidRDefault="009070CF" w:rsidP="009070CF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 xml:space="preserve">Субъектам МСП в сфера обрабатывающей промышленности, сельского </w:t>
            </w:r>
            <w:r w:rsidR="000E63C9" w:rsidRPr="00E47F46">
              <w:rPr>
                <w:color w:val="000000"/>
                <w:sz w:val="20"/>
                <w:szCs w:val="20"/>
              </w:rPr>
              <w:t>хозяйства</w:t>
            </w:r>
            <w:r w:rsidRPr="00E47F46">
              <w:rPr>
                <w:color w:val="000000"/>
                <w:sz w:val="20"/>
                <w:szCs w:val="20"/>
              </w:rPr>
              <w:t xml:space="preserve">, ИТ, медицины, розничной торговли, транспорта, пассажирских перевозок и социальных услуг предоставлено право на кредитные каникулы или отсрочку по возврату кредита на срок до 6 месяцев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3CD9" w14:textId="18CBD364" w:rsidR="009070CF" w:rsidRPr="00E47F46" w:rsidRDefault="009070CF" w:rsidP="009070CF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 xml:space="preserve">По итогам 2022 г. кредитные каникулы предоставлены по 51,7 тыс. кредитных договоров субъектов МСП на сумму 442,4 млрд </w:t>
            </w:r>
            <w:r w:rsidR="000E63C9" w:rsidRPr="00E47F46">
              <w:rPr>
                <w:color w:val="000000"/>
                <w:sz w:val="20"/>
                <w:szCs w:val="20"/>
              </w:rPr>
              <w:t>рублей</w:t>
            </w:r>
          </w:p>
        </w:tc>
      </w:tr>
      <w:tr w:rsidR="009070CF" w:rsidRPr="009070CF" w14:paraId="3DEF0F4F" w14:textId="77777777" w:rsidTr="003C0805">
        <w:trPr>
          <w:trHeight w:val="1055"/>
        </w:trPr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0AD6" w14:textId="77777777" w:rsidR="009070CF" w:rsidRPr="00E47F46" w:rsidRDefault="009070CF" w:rsidP="009070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AE07" w14:textId="77777777" w:rsidR="009070CF" w:rsidRPr="00E47F46" w:rsidRDefault="009070CF" w:rsidP="009070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06CD" w14:textId="77777777" w:rsidR="009070CF" w:rsidRPr="00E47F46" w:rsidRDefault="009070CF" w:rsidP="009070CF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 xml:space="preserve">Предоставление субъектом МСП кредитования по ставке, ниже ключевой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D284" w14:textId="38820145" w:rsidR="009070CF" w:rsidRPr="00E47F46" w:rsidRDefault="009070CF" w:rsidP="009070CF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>Всего предоставлено кредитов в объеме до 182 млрд руб. Ставка по кредитам для всех категорий МСП – до 10,5%. Срок – до 3 лет. Размер кредита – от 3 млн руб</w:t>
            </w:r>
            <w:r w:rsidR="00E47F46">
              <w:rPr>
                <w:color w:val="000000"/>
                <w:sz w:val="20"/>
                <w:szCs w:val="20"/>
              </w:rPr>
              <w:t>.</w:t>
            </w:r>
            <w:r w:rsidRPr="00E47F46">
              <w:rPr>
                <w:color w:val="000000"/>
                <w:sz w:val="20"/>
                <w:szCs w:val="20"/>
              </w:rPr>
              <w:t xml:space="preserve"> до 1 млрд руб</w:t>
            </w:r>
            <w:r w:rsidR="00E47F46">
              <w:rPr>
                <w:color w:val="000000"/>
                <w:sz w:val="20"/>
                <w:szCs w:val="20"/>
              </w:rPr>
              <w:t xml:space="preserve">. </w:t>
            </w:r>
            <w:r w:rsidRPr="00E47F46">
              <w:rPr>
                <w:color w:val="000000"/>
                <w:sz w:val="20"/>
                <w:szCs w:val="20"/>
              </w:rPr>
              <w:t>для всех категорий МСП.</w:t>
            </w:r>
          </w:p>
        </w:tc>
      </w:tr>
      <w:tr w:rsidR="009070CF" w:rsidRPr="009070CF" w14:paraId="0BAAECD6" w14:textId="77777777" w:rsidTr="003C0805">
        <w:trPr>
          <w:trHeight w:val="2110"/>
        </w:trPr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1F32" w14:textId="77777777" w:rsidR="009070CF" w:rsidRPr="00E47F46" w:rsidRDefault="009070CF" w:rsidP="009070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7E4E" w14:textId="77777777" w:rsidR="009070CF" w:rsidRPr="00E47F46" w:rsidRDefault="009070CF" w:rsidP="009070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5892" w14:textId="77777777" w:rsidR="009070CF" w:rsidRPr="00E47F46" w:rsidRDefault="009070CF" w:rsidP="009070CF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 xml:space="preserve">Упрощение порядка подтверждения происхождения ввозимых товаров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C919D" w14:textId="41D89A0B" w:rsidR="009070CF" w:rsidRPr="00E47F46" w:rsidRDefault="009070CF" w:rsidP="009070CF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 xml:space="preserve">По </w:t>
            </w:r>
            <w:r w:rsidR="000E63C9" w:rsidRPr="00E47F46">
              <w:rPr>
                <w:color w:val="000000"/>
                <w:sz w:val="20"/>
                <w:szCs w:val="20"/>
              </w:rPr>
              <w:t>упрощённому</w:t>
            </w:r>
            <w:r w:rsidRPr="00E47F46">
              <w:rPr>
                <w:color w:val="000000"/>
                <w:sz w:val="20"/>
                <w:szCs w:val="20"/>
              </w:rPr>
              <w:t xml:space="preserve"> порядку подано более деклараций на товары и предоставлено преференций на сумму более 80 млрд. руб. По упрощенному порядку ввозятся продовольственные товары (фрукты, овощи, рыба и др.), и не продовольственные (одежда, бытовая техника, электрические аккумуляторы и др.).</w:t>
            </w:r>
          </w:p>
        </w:tc>
      </w:tr>
      <w:tr w:rsidR="009070CF" w:rsidRPr="009070CF" w14:paraId="621DEDE4" w14:textId="77777777" w:rsidTr="003C0805">
        <w:trPr>
          <w:trHeight w:val="703"/>
        </w:trPr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7515" w14:textId="77777777" w:rsidR="009070CF" w:rsidRPr="00E47F46" w:rsidRDefault="009070CF" w:rsidP="009070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7379" w14:textId="77777777" w:rsidR="009070CF" w:rsidRPr="00E47F46" w:rsidRDefault="009070CF" w:rsidP="009070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E93AA" w14:textId="7007B140" w:rsidR="009070CF" w:rsidRPr="00E47F46" w:rsidRDefault="009070CF" w:rsidP="009070CF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 xml:space="preserve">Упрощение порядка </w:t>
            </w:r>
            <w:r w:rsidR="000E63C9" w:rsidRPr="00E47F46">
              <w:rPr>
                <w:color w:val="000000"/>
                <w:sz w:val="20"/>
                <w:szCs w:val="20"/>
              </w:rPr>
              <w:t>подтверждения</w:t>
            </w:r>
            <w:r w:rsidRPr="00E47F46">
              <w:rPr>
                <w:color w:val="000000"/>
                <w:sz w:val="20"/>
                <w:szCs w:val="20"/>
              </w:rPr>
              <w:t xml:space="preserve"> оснований для получения </w:t>
            </w:r>
            <w:r w:rsidR="000E63C9" w:rsidRPr="00E47F46">
              <w:rPr>
                <w:color w:val="000000"/>
                <w:sz w:val="20"/>
                <w:szCs w:val="20"/>
              </w:rPr>
              <w:t>рассрочки</w:t>
            </w:r>
            <w:r w:rsidRPr="00E47F46">
              <w:rPr>
                <w:color w:val="000000"/>
                <w:sz w:val="20"/>
                <w:szCs w:val="20"/>
              </w:rPr>
              <w:t xml:space="preserve"> по уплате </w:t>
            </w:r>
            <w:r w:rsidR="000E63C9" w:rsidRPr="00E47F46">
              <w:rPr>
                <w:color w:val="000000"/>
                <w:sz w:val="20"/>
                <w:szCs w:val="20"/>
              </w:rPr>
              <w:t>таможенных</w:t>
            </w:r>
            <w:r w:rsidRPr="00E47F46">
              <w:rPr>
                <w:color w:val="000000"/>
                <w:sz w:val="20"/>
                <w:szCs w:val="20"/>
              </w:rPr>
              <w:t xml:space="preserve"> пошлин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3CF20" w14:textId="6E7792C6" w:rsidR="009070CF" w:rsidRPr="00E47F46" w:rsidRDefault="009070CF" w:rsidP="009070CF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>Суммарно сумма выданных отсрочек составляет более 6 млрд.</w:t>
            </w:r>
            <w:r w:rsidR="00E47F46">
              <w:rPr>
                <w:color w:val="000000"/>
                <w:sz w:val="20"/>
                <w:szCs w:val="20"/>
              </w:rPr>
              <w:t xml:space="preserve"> </w:t>
            </w:r>
            <w:r w:rsidRPr="00E47F46">
              <w:rPr>
                <w:color w:val="000000"/>
                <w:sz w:val="20"/>
                <w:szCs w:val="20"/>
              </w:rPr>
              <w:t xml:space="preserve">руб. </w:t>
            </w:r>
          </w:p>
        </w:tc>
      </w:tr>
      <w:tr w:rsidR="009070CF" w:rsidRPr="009070CF" w14:paraId="581B3E28" w14:textId="77777777" w:rsidTr="003C0805">
        <w:trPr>
          <w:trHeight w:val="1407"/>
        </w:trPr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39EB" w14:textId="77777777" w:rsidR="009070CF" w:rsidRPr="00E47F46" w:rsidRDefault="009070CF" w:rsidP="009070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AA09" w14:textId="77777777" w:rsidR="009070CF" w:rsidRPr="00E47F46" w:rsidRDefault="009070CF" w:rsidP="009070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07EA" w14:textId="782779D9" w:rsidR="009070CF" w:rsidRPr="00E47F46" w:rsidRDefault="009070CF" w:rsidP="009070CF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>Введено ограничение на размер эква</w:t>
            </w:r>
            <w:r w:rsidR="00E47F46">
              <w:rPr>
                <w:color w:val="000000"/>
                <w:sz w:val="20"/>
                <w:szCs w:val="20"/>
              </w:rPr>
              <w:t>й</w:t>
            </w:r>
            <w:r w:rsidRPr="00E47F46">
              <w:rPr>
                <w:color w:val="000000"/>
                <w:sz w:val="20"/>
                <w:szCs w:val="20"/>
              </w:rPr>
              <w:t>рингово</w:t>
            </w:r>
            <w:r w:rsidR="00E47F46">
              <w:rPr>
                <w:color w:val="000000"/>
                <w:sz w:val="20"/>
                <w:szCs w:val="20"/>
              </w:rPr>
              <w:t>й</w:t>
            </w:r>
            <w:r w:rsidRPr="00E47F46">
              <w:rPr>
                <w:color w:val="000000"/>
                <w:sz w:val="20"/>
                <w:szCs w:val="20"/>
              </w:rPr>
              <w:t xml:space="preserve"> комиссии на уровне 1% для всех компаний̆, которые продают социально значимые товары или предоставляют такие услуги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1E561" w14:textId="41BCE51C" w:rsidR="009070CF" w:rsidRPr="00E47F46" w:rsidRDefault="009070CF" w:rsidP="009070CF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>Сокращение операционных расходов субъектов МСП, сдерживание роста цен на социально-значимые товары</w:t>
            </w:r>
          </w:p>
          <w:p w14:paraId="16DA8489" w14:textId="64B0E5EF" w:rsidR="009070CF" w:rsidRPr="00E47F46" w:rsidRDefault="009070CF" w:rsidP="009070CF">
            <w:pPr>
              <w:rPr>
                <w:color w:val="000000"/>
                <w:sz w:val="20"/>
                <w:szCs w:val="20"/>
              </w:rPr>
            </w:pPr>
          </w:p>
        </w:tc>
      </w:tr>
      <w:tr w:rsidR="009070CF" w:rsidRPr="009070CF" w14:paraId="4888F8B6" w14:textId="77777777" w:rsidTr="003C0805">
        <w:trPr>
          <w:trHeight w:val="2027"/>
        </w:trPr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5BD3" w14:textId="77777777" w:rsidR="009070CF" w:rsidRPr="00E47F46" w:rsidRDefault="009070CF" w:rsidP="009070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7895" w14:textId="77777777" w:rsidR="009070CF" w:rsidRPr="00E47F46" w:rsidRDefault="009070CF" w:rsidP="009070CF">
            <w:pPr>
              <w:jc w:val="center"/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 xml:space="preserve">Расширение доступа субъектов МСП к полностью оборудованным производственным площадкам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B82E" w14:textId="77777777" w:rsidR="009070CF" w:rsidRPr="00E47F46" w:rsidRDefault="009070CF" w:rsidP="009070CF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>Увеличено число регионов, участвующих в отборе на получение субсидии из федерального бюджета на строительство промышленных парков и технопарков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A491" w14:textId="34C293A4" w:rsidR="009070CF" w:rsidRPr="00E47F46" w:rsidRDefault="009070CF" w:rsidP="009070CF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 xml:space="preserve">В 2022 году уже отобрано 9 проектов из регионов с ИПР. Объем внебюджетных инвестиций в их </w:t>
            </w:r>
            <w:r w:rsidR="000E63C9" w:rsidRPr="00E47F46">
              <w:rPr>
                <w:color w:val="000000"/>
                <w:sz w:val="20"/>
                <w:szCs w:val="20"/>
              </w:rPr>
              <w:t>реализацию</w:t>
            </w:r>
            <w:r w:rsidRPr="00E47F46">
              <w:rPr>
                <w:color w:val="000000"/>
                <w:sz w:val="20"/>
                <w:szCs w:val="20"/>
              </w:rPr>
              <w:t xml:space="preserve"> составляет 1,3 млрд </w:t>
            </w:r>
            <w:r w:rsidR="00B31EFB" w:rsidRPr="00E47F46">
              <w:rPr>
                <w:color w:val="000000"/>
                <w:sz w:val="20"/>
                <w:szCs w:val="20"/>
              </w:rPr>
              <w:t>руб</w:t>
            </w:r>
            <w:r w:rsidR="00B31EFB">
              <w:rPr>
                <w:color w:val="000000"/>
                <w:sz w:val="20"/>
                <w:szCs w:val="20"/>
              </w:rPr>
              <w:t>.</w:t>
            </w:r>
            <w:r w:rsidRPr="00E47F46">
              <w:rPr>
                <w:color w:val="000000"/>
                <w:sz w:val="20"/>
                <w:szCs w:val="20"/>
              </w:rPr>
              <w:t xml:space="preserve"> Общая площадь возводимых объектов - 98,19 га.</w:t>
            </w:r>
          </w:p>
        </w:tc>
      </w:tr>
      <w:tr w:rsidR="009070CF" w:rsidRPr="009070CF" w14:paraId="5CF4A8E6" w14:textId="77777777" w:rsidTr="003C0805">
        <w:trPr>
          <w:trHeight w:val="1655"/>
        </w:trPr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3422" w14:textId="77777777" w:rsidR="009070CF" w:rsidRPr="00E47F46" w:rsidRDefault="009070CF" w:rsidP="009070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EA46" w14:textId="77777777" w:rsidR="009070CF" w:rsidRPr="00E47F46" w:rsidRDefault="009070CF" w:rsidP="009070CF">
            <w:pPr>
              <w:jc w:val="center"/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>Оказание поддержки предпринимателям на ранних этапах развития бизнеса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44D0" w14:textId="77777777" w:rsidR="009070CF" w:rsidRPr="00E47F46" w:rsidRDefault="009070CF" w:rsidP="009070CF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 xml:space="preserve">Предоставление грантов молодым предпринимателям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C10C" w14:textId="09473B6C" w:rsidR="009070CF" w:rsidRPr="00E47F46" w:rsidRDefault="009070CF" w:rsidP="009070CF">
            <w:pPr>
              <w:rPr>
                <w:color w:val="000000"/>
                <w:sz w:val="20"/>
                <w:szCs w:val="20"/>
              </w:rPr>
            </w:pPr>
            <w:r w:rsidRPr="00E47F46">
              <w:rPr>
                <w:color w:val="000000"/>
                <w:sz w:val="20"/>
                <w:szCs w:val="20"/>
              </w:rPr>
              <w:t xml:space="preserve">Поддержка и выдача грантов 4200 предпринимателей на сумму более 250 млн. </w:t>
            </w:r>
            <w:r w:rsidR="00E47F46">
              <w:rPr>
                <w:color w:val="000000"/>
                <w:sz w:val="20"/>
                <w:szCs w:val="20"/>
              </w:rPr>
              <w:t>р</w:t>
            </w:r>
            <w:r w:rsidRPr="00E47F46">
              <w:rPr>
                <w:color w:val="000000"/>
                <w:sz w:val="20"/>
                <w:szCs w:val="20"/>
              </w:rPr>
              <w:t>уб. по итогам 2022 г.</w:t>
            </w:r>
          </w:p>
        </w:tc>
      </w:tr>
    </w:tbl>
    <w:p w14:paraId="592DA137" w14:textId="77777777" w:rsidR="009B62CD" w:rsidRDefault="009B62CD" w:rsidP="009B62CD">
      <w:pPr>
        <w:spacing w:line="360" w:lineRule="auto"/>
      </w:pPr>
      <w:r w:rsidRPr="00ED70EA">
        <w:t>*</w:t>
      </w:r>
      <w:r w:rsidRPr="00C43466">
        <w:t>составлено автором по:</w:t>
      </w:r>
      <w:r w:rsidRPr="00E20A0B">
        <w:t xml:space="preserve"> О ходе реализации Правительством антикризисных мер</w:t>
      </w:r>
      <w:r w:rsidRPr="00CE2375">
        <w:rPr>
          <w:rStyle w:val="a6"/>
          <w:color w:val="000000"/>
          <w:sz w:val="27"/>
          <w:szCs w:val="27"/>
        </w:rPr>
        <w:footnoteReference w:id="180"/>
      </w:r>
    </w:p>
    <w:p w14:paraId="1184FA29" w14:textId="77777777" w:rsidR="00AE208A" w:rsidRPr="008C6728" w:rsidRDefault="00AE208A" w:rsidP="003C0805">
      <w:pPr>
        <w:spacing w:line="360" w:lineRule="auto"/>
        <w:jc w:val="both"/>
      </w:pPr>
    </w:p>
    <w:p w14:paraId="37B25BCB" w14:textId="56D01EDD" w:rsidR="009070CF" w:rsidRDefault="009070CF" w:rsidP="009070CF">
      <w:pPr>
        <w:spacing w:line="360" w:lineRule="auto"/>
        <w:ind w:firstLine="720"/>
        <w:jc w:val="both"/>
      </w:pPr>
      <w:r w:rsidRPr="008C6728">
        <w:t xml:space="preserve">Таким образом, в 2022 г. российское Правительство реализовало комплекс мер для обеспечения конкурентоспособности российской экономики. </w:t>
      </w:r>
      <w:r w:rsidR="00AE208A" w:rsidRPr="008C6728">
        <w:t xml:space="preserve">Одним из главных приоритетов </w:t>
      </w:r>
      <w:r w:rsidRPr="008C6728">
        <w:t xml:space="preserve">данных мер </w:t>
      </w:r>
      <w:r w:rsidR="00AE208A" w:rsidRPr="008C6728">
        <w:t>явля</w:t>
      </w:r>
      <w:r w:rsidRPr="008C6728">
        <w:t xml:space="preserve">лось </w:t>
      </w:r>
      <w:r w:rsidR="00AE208A" w:rsidRPr="008C6728">
        <w:t xml:space="preserve">создание благоприятных условий для развития бизнеса и привлечения </w:t>
      </w:r>
      <w:r w:rsidR="003C0805" w:rsidRPr="008C6728">
        <w:lastRenderedPageBreak/>
        <w:t xml:space="preserve">местных и </w:t>
      </w:r>
      <w:r w:rsidR="00AE208A" w:rsidRPr="008C6728">
        <w:t xml:space="preserve">иностранных инвестиций. В этом контексте, были предприняты действия по улучшению инвестиционного климата в стране, снижению налоговых бремен для предпринимателей, </w:t>
      </w:r>
      <w:r w:rsidRPr="008C6728">
        <w:t>упрощению процедур лицензирования и контроля бизнеса</w:t>
      </w:r>
      <w:r w:rsidR="003C0805" w:rsidRPr="008C6728">
        <w:t xml:space="preserve">, поддержке субъектов МСП и обеспечению дополнительных расходов государственного бюджета. </w:t>
      </w:r>
    </w:p>
    <w:p w14:paraId="0FA4D43E" w14:textId="1467DA31" w:rsidR="00494958" w:rsidRDefault="001A1243" w:rsidP="00494958">
      <w:pPr>
        <w:spacing w:line="360" w:lineRule="auto"/>
        <w:ind w:firstLine="720"/>
        <w:jc w:val="both"/>
      </w:pPr>
      <w:r>
        <w:t xml:space="preserve">Предпринятые меры оказали положительный эффект на повышение </w:t>
      </w:r>
      <w:r w:rsidR="00A52C76">
        <w:t xml:space="preserve">предпринимательской уверенности </w:t>
      </w:r>
      <w:r>
        <w:t xml:space="preserve">в государстве. Так, несмотря на снижение </w:t>
      </w:r>
      <w:r w:rsidR="00A52C76">
        <w:t>данного показателя в феврале-марте 2022 г</w:t>
      </w:r>
      <w:r>
        <w:t xml:space="preserve">, вызванное в большей степени неопределенностью на российских рынках, возникшей в результате инициации санкций, после стабилизации индекса </w:t>
      </w:r>
      <w:r w:rsidR="00A52C76">
        <w:t>предпринимательской</w:t>
      </w:r>
      <w:r>
        <w:t xml:space="preserve"> </w:t>
      </w:r>
      <w:r w:rsidR="00A52C76">
        <w:t>уверенности</w:t>
      </w:r>
      <w:r>
        <w:t xml:space="preserve"> в</w:t>
      </w:r>
      <w:r w:rsidR="00A52C76" w:rsidRPr="00A52C76">
        <w:t xml:space="preserve"> </w:t>
      </w:r>
      <w:r w:rsidR="00A52C76">
        <w:t xml:space="preserve">третьем </w:t>
      </w:r>
      <w:r>
        <w:t xml:space="preserve">квартале 2022 г., наблюдается восходящий тренд данного </w:t>
      </w:r>
      <w:r w:rsidRPr="00A52C76">
        <w:t>показателя</w:t>
      </w:r>
      <w:r w:rsidR="00A52C76">
        <w:t xml:space="preserve"> как в добывающих, так и в обрабатывающих производствах. </w:t>
      </w:r>
      <w:r w:rsidR="0033016C" w:rsidRPr="00A52C76">
        <w:t xml:space="preserve"> (см.рис.3.4).</w:t>
      </w:r>
      <w:r w:rsidR="00494958" w:rsidRPr="00494958">
        <w:t xml:space="preserve"> </w:t>
      </w:r>
    </w:p>
    <w:p w14:paraId="4B43A315" w14:textId="6AC3967D" w:rsidR="001A1243" w:rsidRPr="009F03A1" w:rsidRDefault="00A52C76" w:rsidP="001A1243">
      <w:pPr>
        <w:spacing w:line="360" w:lineRule="auto"/>
        <w:jc w:val="both"/>
      </w:pPr>
      <w:r>
        <w:rPr>
          <w:noProof/>
        </w:rPr>
        <w:drawing>
          <wp:inline distT="0" distB="0" distL="0" distR="0" wp14:anchorId="27E4205D" wp14:editId="45482A57">
            <wp:extent cx="6332220" cy="4368800"/>
            <wp:effectExtent l="0" t="0" r="5080" b="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F548AB6F-8DA9-7141-928A-9DA9756C484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3D56654E" w14:textId="042388D3" w:rsidR="0033016C" w:rsidRDefault="0033016C" w:rsidP="00A52C76">
      <w:pPr>
        <w:spacing w:line="276" w:lineRule="auto"/>
        <w:ind w:firstLine="720"/>
        <w:jc w:val="center"/>
        <w:rPr>
          <w:sz w:val="28"/>
          <w:szCs w:val="28"/>
        </w:rPr>
      </w:pPr>
      <w:r w:rsidRPr="00A52C76">
        <w:rPr>
          <w:i/>
          <w:szCs w:val="28"/>
        </w:rPr>
        <w:t xml:space="preserve">Рис 3.4. </w:t>
      </w:r>
      <w:r w:rsidRPr="00A52C76">
        <w:rPr>
          <w:b/>
          <w:szCs w:val="28"/>
        </w:rPr>
        <w:t xml:space="preserve">Динамика индекса </w:t>
      </w:r>
      <w:r w:rsidR="00A52C76" w:rsidRPr="00A52C76">
        <w:rPr>
          <w:b/>
          <w:szCs w:val="28"/>
        </w:rPr>
        <w:t xml:space="preserve">предпринимательской уверенности </w:t>
      </w:r>
      <w:r w:rsidRPr="00A52C76">
        <w:rPr>
          <w:b/>
          <w:szCs w:val="28"/>
        </w:rPr>
        <w:t>в Российской Федерации в 202</w:t>
      </w:r>
      <w:r w:rsidR="00A52C76" w:rsidRPr="00A52C76">
        <w:rPr>
          <w:b/>
          <w:szCs w:val="28"/>
        </w:rPr>
        <w:t>2</w:t>
      </w:r>
      <w:r w:rsidRPr="00A52C76">
        <w:rPr>
          <w:b/>
          <w:szCs w:val="28"/>
        </w:rPr>
        <w:t>-2023 гг., %</w:t>
      </w:r>
      <w:r w:rsidRPr="00A52C76">
        <w:rPr>
          <w:i/>
          <w:szCs w:val="28"/>
        </w:rPr>
        <w:br/>
      </w:r>
      <w:r w:rsidRPr="00A52C76">
        <w:rPr>
          <w:szCs w:val="28"/>
        </w:rPr>
        <w:t>Составлено по:</w:t>
      </w:r>
      <w:r w:rsidR="00A52C76" w:rsidRPr="00A52C76">
        <w:t xml:space="preserve"> Деловая активность организаций в России в апреле 2023 года</w:t>
      </w:r>
      <w:r w:rsidR="00A52C76" w:rsidRPr="00A52C76">
        <w:rPr>
          <w:rStyle w:val="a6"/>
        </w:rPr>
        <w:t xml:space="preserve"> </w:t>
      </w:r>
      <w:r w:rsidR="00A52C76" w:rsidRPr="00A52C76">
        <w:rPr>
          <w:rStyle w:val="a6"/>
        </w:rPr>
        <w:footnoteReference w:id="181"/>
      </w:r>
    </w:p>
    <w:p w14:paraId="67F08A94" w14:textId="77777777" w:rsidR="00494958" w:rsidRDefault="00494958" w:rsidP="00494958">
      <w:pPr>
        <w:spacing w:line="360" w:lineRule="auto"/>
        <w:ind w:firstLine="720"/>
        <w:jc w:val="both"/>
      </w:pPr>
      <w:r>
        <w:lastRenderedPageBreak/>
        <w:t>Р</w:t>
      </w:r>
      <w:r w:rsidRPr="00494958">
        <w:t xml:space="preserve">ост показателя индекса деловой активности в условиях санкций может свидетельствовать о том, что экономика государства успешно приспосабливается к новым условиям внешней политики и достигает стабильности. В условиях политической неопределенности, компании стремятся оптимизировать свою деятельность, ищут новые рынки сбыта, заново ориентируются на внутренний рынок и наращивают объемы производства. </w:t>
      </w:r>
    </w:p>
    <w:p w14:paraId="7FAB6C6B" w14:textId="77777777" w:rsidR="00A52C76" w:rsidRDefault="00494958" w:rsidP="00494958">
      <w:pPr>
        <w:spacing w:line="360" w:lineRule="auto"/>
        <w:ind w:firstLine="720"/>
        <w:jc w:val="both"/>
      </w:pPr>
      <w:r>
        <w:t xml:space="preserve">Таким образом, можно сделать вывод о эффективности государственной политики по повышению привлекательности экономики РФ, позволяющей бизнесу </w:t>
      </w:r>
      <w:r w:rsidRPr="00494958">
        <w:t>преодолева</w:t>
      </w:r>
      <w:r>
        <w:t xml:space="preserve">ть </w:t>
      </w:r>
      <w:r w:rsidRPr="00494958">
        <w:t>внешнеэкономические ограничения при уменьшении зависимости от иностранных партнеров.</w:t>
      </w:r>
    </w:p>
    <w:p w14:paraId="12014076" w14:textId="5B15CBC8" w:rsidR="00494958" w:rsidRDefault="00494958" w:rsidP="00A52C76">
      <w:pPr>
        <w:spacing w:after="160" w:line="259" w:lineRule="auto"/>
      </w:pPr>
      <w:r w:rsidRPr="00494958">
        <w:t xml:space="preserve"> </w:t>
      </w:r>
    </w:p>
    <w:p w14:paraId="67A9E637" w14:textId="77777777" w:rsidR="00A52C76" w:rsidRDefault="00A52C76">
      <w:pPr>
        <w:spacing w:after="160" w:line="259" w:lineRule="auto"/>
        <w:rPr>
          <w:rFonts w:eastAsiaTheme="majorEastAsia" w:cstheme="majorBidi"/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14:paraId="781E0C69" w14:textId="6E37A460" w:rsidR="00494958" w:rsidRDefault="00494958" w:rsidP="00494958">
      <w:pPr>
        <w:pStyle w:val="2"/>
        <w:rPr>
          <w:sz w:val="28"/>
          <w:szCs w:val="28"/>
        </w:rPr>
      </w:pPr>
      <w:bookmarkStart w:id="29" w:name="_Toc134556227"/>
      <w:r>
        <w:rPr>
          <w:sz w:val="28"/>
          <w:szCs w:val="28"/>
        </w:rPr>
        <w:lastRenderedPageBreak/>
        <w:t>Выводы</w:t>
      </w:r>
      <w:bookmarkEnd w:id="29"/>
    </w:p>
    <w:p w14:paraId="33CF2203" w14:textId="77777777" w:rsidR="00494958" w:rsidRPr="00237A54" w:rsidRDefault="00494958" w:rsidP="00494958"/>
    <w:p w14:paraId="6127A38F" w14:textId="57252B92" w:rsidR="00494958" w:rsidRDefault="00494958" w:rsidP="00494958">
      <w:pPr>
        <w:spacing w:line="360" w:lineRule="auto"/>
        <w:ind w:firstLine="567"/>
        <w:jc w:val="both"/>
      </w:pPr>
      <w:r>
        <w:t>Таким образом, в рамках третьей главы ВКР автором были рассмотрены м</w:t>
      </w:r>
      <w:r w:rsidRPr="00494958">
        <w:t>еры российской экономической политики по преодолению негативных следствий внешних ограничений</w:t>
      </w:r>
      <w:r>
        <w:t>, включающие три основные направления государственной экономической политики РФ, среди которых д</w:t>
      </w:r>
      <w:r w:rsidRPr="00494958">
        <w:t>едолларизация экономики и преодоление финансовых ограничений</w:t>
      </w:r>
      <w:r>
        <w:t>, в том числе блокировка каналов вывоза капитала из РФ, и</w:t>
      </w:r>
      <w:r w:rsidRPr="00494958">
        <w:t>зменение ориентации внешнеэкономических связей</w:t>
      </w:r>
      <w:r>
        <w:t xml:space="preserve"> на «дружественные» страны, а так же меры поддержки российского бизнеса для </w:t>
      </w:r>
      <w:r w:rsidRPr="00494958">
        <w:t>повышени</w:t>
      </w:r>
      <w:r>
        <w:t xml:space="preserve">я </w:t>
      </w:r>
      <w:r w:rsidRPr="00494958">
        <w:t>привлекательности российской экономики</w:t>
      </w:r>
      <w:r w:rsidR="00B86F9E">
        <w:t>.</w:t>
      </w:r>
    </w:p>
    <w:p w14:paraId="4C04AB24" w14:textId="77777777" w:rsidR="00B86F9E" w:rsidRDefault="00B86F9E" w:rsidP="00B86F9E">
      <w:pPr>
        <w:spacing w:line="360" w:lineRule="auto"/>
        <w:ind w:firstLine="567"/>
        <w:jc w:val="both"/>
      </w:pPr>
      <w:r>
        <w:t>В ходе анализа перечисленных мер государственной экономической политики по преодолению санкционных последствий автором были выделены основные итоги реализации данных мер за первый год санкционного воздействия:</w:t>
      </w:r>
    </w:p>
    <w:p w14:paraId="14AC5438" w14:textId="77777777" w:rsidR="00B86F9E" w:rsidRDefault="00B86F9E" w:rsidP="00B86F9E">
      <w:pPr>
        <w:spacing w:line="360" w:lineRule="auto"/>
        <w:ind w:firstLine="567"/>
        <w:jc w:val="both"/>
      </w:pPr>
      <w:r>
        <w:t>1</w:t>
      </w:r>
      <w:r w:rsidRPr="008C6728">
        <w:t>.Уменьшение неопределенности и рисков на российском финансовом рынке путем предотвращения оттока капитала из РФ;</w:t>
      </w:r>
    </w:p>
    <w:p w14:paraId="60F56875" w14:textId="77777777" w:rsidR="00B86F9E" w:rsidRDefault="00B86F9E" w:rsidP="00B86F9E">
      <w:pPr>
        <w:spacing w:line="360" w:lineRule="auto"/>
        <w:ind w:firstLine="567"/>
        <w:jc w:val="both"/>
      </w:pPr>
      <w:r>
        <w:t xml:space="preserve">2. </w:t>
      </w:r>
      <w:r w:rsidRPr="008C6728">
        <w:t>Перераспределение товарных потоков, при котором импорт из стран-недружественных заменен на импорт из Китая, Турции и соседних стран;</w:t>
      </w:r>
    </w:p>
    <w:p w14:paraId="5323F5CF" w14:textId="77777777" w:rsidR="00B86F9E" w:rsidRDefault="00B86F9E" w:rsidP="00B86F9E">
      <w:pPr>
        <w:spacing w:line="360" w:lineRule="auto"/>
        <w:ind w:firstLine="567"/>
        <w:jc w:val="both"/>
      </w:pPr>
      <w:r>
        <w:t xml:space="preserve">3. </w:t>
      </w:r>
      <w:r w:rsidRPr="008C6728">
        <w:t>Использование территорий соседних и «дружественных стран» в качестве хабов для параллельного импорта;</w:t>
      </w:r>
    </w:p>
    <w:p w14:paraId="0A03D2BF" w14:textId="77777777" w:rsidR="00B86F9E" w:rsidRDefault="00B86F9E" w:rsidP="00B86F9E">
      <w:pPr>
        <w:spacing w:line="360" w:lineRule="auto"/>
        <w:ind w:firstLine="567"/>
        <w:jc w:val="both"/>
      </w:pPr>
      <w:r>
        <w:t xml:space="preserve">4. </w:t>
      </w:r>
      <w:r w:rsidRPr="008C6728">
        <w:t>Инициация и реализация энергетических проектов, направленных на поиск новых возможностей реализации российских энергоресурсов на рынки «дружественных» стран;</w:t>
      </w:r>
    </w:p>
    <w:p w14:paraId="7660E84A" w14:textId="77777777" w:rsidR="00B86F9E" w:rsidRDefault="00B86F9E" w:rsidP="00B86F9E">
      <w:pPr>
        <w:spacing w:line="360" w:lineRule="auto"/>
        <w:ind w:firstLine="567"/>
        <w:jc w:val="both"/>
      </w:pPr>
      <w:r>
        <w:t xml:space="preserve">5. </w:t>
      </w:r>
      <w:r w:rsidRPr="008C6728">
        <w:t xml:space="preserve">Развитие механизма параллельного импорта для увеличения объемов импорта из Турции и стран ЕАЭС; </w:t>
      </w:r>
    </w:p>
    <w:p w14:paraId="25353923" w14:textId="77777777" w:rsidR="00B86F9E" w:rsidRDefault="00B86F9E" w:rsidP="00B86F9E">
      <w:pPr>
        <w:spacing w:line="360" w:lineRule="auto"/>
        <w:ind w:firstLine="567"/>
        <w:jc w:val="both"/>
      </w:pPr>
      <w:r>
        <w:t xml:space="preserve">6. </w:t>
      </w:r>
      <w:r w:rsidRPr="008C6728">
        <w:t>Содействие развитию малого и среднего бизнеса: создание условий для развития малого и среднего бизнеса, выделение льгот и финансовых ресурсов</w:t>
      </w:r>
    </w:p>
    <w:p w14:paraId="7AEC18C1" w14:textId="77777777" w:rsidR="00B86F9E" w:rsidRDefault="00B86F9E" w:rsidP="00B86F9E">
      <w:pPr>
        <w:spacing w:line="360" w:lineRule="auto"/>
        <w:ind w:firstLine="567"/>
        <w:jc w:val="both"/>
      </w:pPr>
      <w:r>
        <w:t xml:space="preserve">7. </w:t>
      </w:r>
      <w:r w:rsidRPr="008C6728">
        <w:t>Развитие транспортной и логистической инфраструктуры: создание и совершенствование транспортных магистралей, упрощение таможенных процедур, развитие логистической инфраструктуры.</w:t>
      </w:r>
    </w:p>
    <w:p w14:paraId="7521CEB4" w14:textId="2C5F5716" w:rsidR="00B86F9E" w:rsidRDefault="00B86F9E" w:rsidP="00B86F9E">
      <w:pPr>
        <w:spacing w:line="360" w:lineRule="auto"/>
        <w:ind w:firstLine="567"/>
        <w:jc w:val="both"/>
      </w:pPr>
      <w:r>
        <w:t xml:space="preserve">8. </w:t>
      </w:r>
      <w:r w:rsidRPr="008C6728">
        <w:t>Снижение налоговой нагрузки на бизнес: упрощение налоговой системы, снижение ставок налогов, льготы для предпринимателей.</w:t>
      </w:r>
    </w:p>
    <w:p w14:paraId="1D8FCBF2" w14:textId="558F9BAB" w:rsidR="00B86F9E" w:rsidRDefault="00494958" w:rsidP="00494958">
      <w:pPr>
        <w:spacing w:line="360" w:lineRule="auto"/>
        <w:ind w:firstLine="720"/>
        <w:jc w:val="both"/>
      </w:pPr>
      <w:r>
        <w:t>Таким образом, в</w:t>
      </w:r>
      <w:r w:rsidRPr="009138F4">
        <w:t xml:space="preserve">озникшие в 2022 г. риски для экономики России, создают существенные издержки при переходе к новой системе внешнеторговых платежей и расчетов. Снижение издержек от подобных рисков требует разработки новых решений, включающих наращивание </w:t>
      </w:r>
      <w:r w:rsidRPr="009138F4">
        <w:lastRenderedPageBreak/>
        <w:t>взаимного импорта с «дружественными» странами, ориентация на альтернативные источники импорта, наращивание объемов прямых иностранных инвестиций с отдельными странами</w:t>
      </w:r>
      <w:r>
        <w:t xml:space="preserve">, а также </w:t>
      </w:r>
      <w:r w:rsidRPr="005845C1">
        <w:t>разработка решений</w:t>
      </w:r>
      <w:r>
        <w:t>,</w:t>
      </w:r>
      <w:r w:rsidRPr="005845C1">
        <w:t xml:space="preserve"> ограничивающих возможности вывоза капитала для инвесторов из недружественных стран</w:t>
      </w:r>
      <w:r>
        <w:t>.</w:t>
      </w:r>
    </w:p>
    <w:p w14:paraId="0153D554" w14:textId="77777777" w:rsidR="00B86F9E" w:rsidRDefault="00B86F9E">
      <w:pPr>
        <w:spacing w:after="160" w:line="259" w:lineRule="auto"/>
      </w:pPr>
      <w:r>
        <w:br w:type="page"/>
      </w:r>
    </w:p>
    <w:p w14:paraId="550D9D44" w14:textId="1FFA18D4" w:rsidR="00B86F9E" w:rsidRPr="00A72F63" w:rsidRDefault="00B86F9E" w:rsidP="00B86F9E">
      <w:pPr>
        <w:pStyle w:val="1"/>
      </w:pPr>
      <w:bookmarkStart w:id="30" w:name="_Toc134556228"/>
      <w:r>
        <w:lastRenderedPageBreak/>
        <w:t>ЗАКЛЮЧЕНИЕ</w:t>
      </w:r>
      <w:bookmarkEnd w:id="30"/>
    </w:p>
    <w:p w14:paraId="06572800" w14:textId="45F3660C" w:rsidR="00824360" w:rsidRDefault="00824360" w:rsidP="00824360">
      <w:pPr>
        <w:pStyle w:val="Z"/>
        <w:ind w:firstLine="567"/>
        <w:jc w:val="both"/>
      </w:pPr>
      <w:r w:rsidRPr="00824360">
        <w:t>Целью</w:t>
      </w:r>
      <w:r w:rsidRPr="00ED356F">
        <w:t xml:space="preserve"> </w:t>
      </w:r>
      <w:r>
        <w:t>магистерской ВКР</w:t>
      </w:r>
      <w:r w:rsidRPr="00ED356F">
        <w:t xml:space="preserve"> </w:t>
      </w:r>
      <w:r>
        <w:t>являлось</w:t>
      </w:r>
      <w:r w:rsidRPr="00ED356F">
        <w:t xml:space="preserve"> определени</w:t>
      </w:r>
      <w:r>
        <w:t>е</w:t>
      </w:r>
      <w:r w:rsidRPr="00ED356F">
        <w:t xml:space="preserve"> влияния внешнеэкономических санкций и политики контрсанкций на экономический рост Российской Федерации</w:t>
      </w:r>
      <w:r>
        <w:t xml:space="preserve">. </w:t>
      </w:r>
    </w:p>
    <w:p w14:paraId="1B053F68" w14:textId="571D1B8C" w:rsidR="00824360" w:rsidRDefault="00824360" w:rsidP="00824360">
      <w:pPr>
        <w:spacing w:line="360" w:lineRule="auto"/>
        <w:ind w:firstLine="567"/>
        <w:jc w:val="both"/>
      </w:pPr>
      <w:r>
        <w:t>В рамках первой главы ВКР автором были рассмотрены теоретические и практические аспекты</w:t>
      </w:r>
      <w:r w:rsidRPr="00AA039D">
        <w:t xml:space="preserve"> применения международных экономических санкций</w:t>
      </w:r>
      <w:r>
        <w:t xml:space="preserve">, включающие рассмотрение и понятийное определение </w:t>
      </w:r>
      <w:r w:rsidRPr="00AA039D">
        <w:t>сущности экономических санкций</w:t>
      </w:r>
      <w:r>
        <w:t xml:space="preserve"> с точки зрения международного права</w:t>
      </w:r>
      <w:r w:rsidRPr="00AA039D">
        <w:t xml:space="preserve">, </w:t>
      </w:r>
      <w:r>
        <w:t xml:space="preserve">рассмотрение </w:t>
      </w:r>
      <w:r w:rsidRPr="00AA039D">
        <w:t>мировой практики применения</w:t>
      </w:r>
      <w:r>
        <w:t xml:space="preserve"> санкционной политики в разрезе целей и результативности</w:t>
      </w:r>
      <w:r w:rsidRPr="00AA039D">
        <w:t xml:space="preserve">, а также ретроспективный анализ развития российской экономики под </w:t>
      </w:r>
      <w:r>
        <w:t xml:space="preserve">влиянием санкций </w:t>
      </w:r>
      <w:r w:rsidRPr="00AA039D">
        <w:t xml:space="preserve">в </w:t>
      </w:r>
      <w:r>
        <w:t xml:space="preserve">период </w:t>
      </w:r>
      <w:r w:rsidRPr="00AA039D">
        <w:t>XIX-XXI вв.</w:t>
      </w:r>
    </w:p>
    <w:p w14:paraId="335E3001" w14:textId="74ECF696" w:rsidR="00824360" w:rsidRDefault="00824360" w:rsidP="00824360">
      <w:pPr>
        <w:spacing w:line="360" w:lineRule="auto"/>
        <w:ind w:firstLine="567"/>
        <w:jc w:val="both"/>
      </w:pPr>
      <w:r>
        <w:t>Был сделан вывод о том, что, с точки зрения международного права, экономические санкции являются формой международно-правовой ответственности государств, имеющей широкий спектр механизмов, целью применения которой является воздействие на политические решения руководства государства-реципиента путем нанесения экономического ущерба. При этом о</w:t>
      </w:r>
      <w:r w:rsidRPr="002333D9">
        <w:t xml:space="preserve">тсутствие </w:t>
      </w:r>
      <w:r w:rsidRPr="00105591">
        <w:t>чёткой</w:t>
      </w:r>
      <w:r>
        <w:t xml:space="preserve"> международно-</w:t>
      </w:r>
      <w:r w:rsidRPr="00105591">
        <w:t>правовой нормы</w:t>
      </w:r>
      <w:r>
        <w:t xml:space="preserve"> инициации санкций, фактически, </w:t>
      </w:r>
      <w:r w:rsidRPr="002333D9">
        <w:t xml:space="preserve">оправдывает использование односторонних санкций во имя </w:t>
      </w:r>
      <w:r>
        <w:t xml:space="preserve">национальных </w:t>
      </w:r>
      <w:r w:rsidRPr="002333D9">
        <w:t>интересо</w:t>
      </w:r>
      <w:r>
        <w:t xml:space="preserve">в их инициаторов, поскольку санкции </w:t>
      </w:r>
      <w:r w:rsidRPr="008766B4">
        <w:t>являются альтернативой военному вмешательству, не сопровождающейся человеческими потерями и критичными для экономики государства-инициатора издержками</w:t>
      </w:r>
      <w:r>
        <w:t>, что послужило основанием для распространения практики применения санкций после Второй Мировой Войны.</w:t>
      </w:r>
    </w:p>
    <w:p w14:paraId="20E55308" w14:textId="41BCD5D9" w:rsidR="00824360" w:rsidRDefault="00824360" w:rsidP="00824360">
      <w:pPr>
        <w:pStyle w:val="Z"/>
        <w:ind w:firstLine="624"/>
        <w:jc w:val="both"/>
      </w:pPr>
      <w:r>
        <w:t xml:space="preserve">Ретроспективный анализ экономической истории России, проведенный автором, показал, что в период </w:t>
      </w:r>
      <w:r w:rsidRPr="00B11A39">
        <w:t>XX-XXI веков</w:t>
      </w:r>
      <w:r>
        <w:t>, экономи</w:t>
      </w:r>
      <w:r w:rsidR="0062591E">
        <w:t xml:space="preserve">ка </w:t>
      </w:r>
      <w:r w:rsidR="00793833">
        <w:t xml:space="preserve">СССР, а затем и </w:t>
      </w:r>
      <w:r>
        <w:t>РФ</w:t>
      </w:r>
      <w:r w:rsidR="00793833">
        <w:t>,</w:t>
      </w:r>
      <w:r>
        <w:t xml:space="preserve"> подвергал</w:t>
      </w:r>
      <w:r w:rsidR="0062591E">
        <w:t>ась</w:t>
      </w:r>
      <w:r>
        <w:t xml:space="preserve"> практически беспрерывному санкционному давлению: в межвоенный период санкции были направлены на повышение ввозных пошлин и запрет на импорт некоторых товаров из СССР, с началом Холодной войны характер санкций изменился,</w:t>
      </w:r>
      <w:r w:rsidR="00DC6909">
        <w:t xml:space="preserve"> </w:t>
      </w:r>
      <w:r>
        <w:t xml:space="preserve">- </w:t>
      </w:r>
      <w:r w:rsidRPr="005B60F9">
        <w:t>основным инструментом стало ограничение доступа к западным передовым технологиям и высокотехнологичной продукции</w:t>
      </w:r>
      <w:r>
        <w:t xml:space="preserve">, с окончанием Холодной войны </w:t>
      </w:r>
      <w:r w:rsidRPr="005B60F9">
        <w:t>политика санкций</w:t>
      </w:r>
      <w:r>
        <w:t xml:space="preserve"> </w:t>
      </w:r>
      <w:r w:rsidRPr="005B60F9">
        <w:t>приняла системный, комплексный характер,</w:t>
      </w:r>
      <w:r>
        <w:t xml:space="preserve"> достигший пика в 2014 г. (без учета 2022 г.) и сохраняющийся до сих пор. При этом в качестве основного эффекта введения санкций на экономический рост РФ, является ухудшение</w:t>
      </w:r>
      <w:r w:rsidRPr="00100D2B">
        <w:t xml:space="preserve"> инвестиционн</w:t>
      </w:r>
      <w:r>
        <w:t>ого</w:t>
      </w:r>
      <w:r w:rsidRPr="00100D2B">
        <w:t xml:space="preserve"> климат</w:t>
      </w:r>
      <w:r>
        <w:t xml:space="preserve">а и, как следствие, снижение производительности труда в Российской Федерации, что, в конечном итоге, приводит к замедлению темпов экономического роста. </w:t>
      </w:r>
    </w:p>
    <w:p w14:paraId="67F18BB9" w14:textId="0CF893EF" w:rsidR="00824360" w:rsidRDefault="00824360" w:rsidP="005379F4">
      <w:pPr>
        <w:pStyle w:val="Z"/>
        <w:ind w:firstLine="624"/>
        <w:jc w:val="both"/>
      </w:pPr>
      <w:r>
        <w:t xml:space="preserve">В рамках второй главы ВКР автором был произведен анализ </w:t>
      </w:r>
      <w:r w:rsidRPr="001E3C51">
        <w:t>влияния экономических санкций</w:t>
      </w:r>
      <w:r>
        <w:t xml:space="preserve"> 2022 г.</w:t>
      </w:r>
      <w:r w:rsidRPr="001E3C51">
        <w:t xml:space="preserve"> на изменения в российской экономике, </w:t>
      </w:r>
      <w:r>
        <w:t xml:space="preserve">был сделан вывод о том, что санкции, </w:t>
      </w:r>
      <w:r>
        <w:lastRenderedPageBreak/>
        <w:t>инициированные против экономики РФ в 2022 г. странами Запада, стали наиболее масштабными во всей истории России, а также затронули практически все сферы ее экономики.</w:t>
      </w:r>
    </w:p>
    <w:p w14:paraId="25CEB1EB" w14:textId="2DD26BFA" w:rsidR="00824360" w:rsidRDefault="00824360" w:rsidP="005379F4">
      <w:pPr>
        <w:spacing w:line="360" w:lineRule="auto"/>
        <w:ind w:firstLine="567"/>
        <w:jc w:val="both"/>
      </w:pPr>
      <w:r>
        <w:t xml:space="preserve"> </w:t>
      </w:r>
      <w:r w:rsidRPr="001F30AA">
        <w:t xml:space="preserve">В конечном счете, </w:t>
      </w:r>
      <w:r>
        <w:t xml:space="preserve">по мнению автора, </w:t>
      </w:r>
      <w:r w:rsidRPr="001F30AA">
        <w:t xml:space="preserve">все действующие санкционные пакеты стали причиной спада российской экономики. Нарушение работы производственных и логистических цепочек, существенные препятствия для проведения финансовых операций и вызванное этим резкое ослабление рубля привело к краткосрочному шоку в российской экономике. Несмотря на то, что последствия данного шока были в какой-то степени стабилизированы, в среднесрочной и долгосрочной перспективе </w:t>
      </w:r>
      <w:r>
        <w:t>перед РФ стоит ряд вызовов, потенциально способных оказать влияние на экономический рост</w:t>
      </w:r>
      <w:r w:rsidR="005379F4">
        <w:t>, ключевыми из которых являются о</w:t>
      </w:r>
      <w:r>
        <w:t>граничение доступа РФ к западным финансовым рынкам, торговые и логистические ограничения, запрет на экспорт современных технологий и прекращение</w:t>
      </w:r>
      <w:r w:rsidRPr="001F30AA">
        <w:t xml:space="preserve"> сотрудничества с западными контрагентами</w:t>
      </w:r>
      <w:r w:rsidR="005379F4">
        <w:t>, поскольку данные ограничения</w:t>
      </w:r>
      <w:r>
        <w:t xml:space="preserve"> несут в себе риск ограничения производственных возможностей РФ, что, в свою очередь, ведет к снижению качества или повышению стоимости продукции для конечных потребителей.</w:t>
      </w:r>
    </w:p>
    <w:p w14:paraId="2B3FBA98" w14:textId="77777777" w:rsidR="00824360" w:rsidRDefault="00824360" w:rsidP="00824360">
      <w:pPr>
        <w:spacing w:line="360" w:lineRule="auto"/>
        <w:ind w:firstLine="720"/>
        <w:jc w:val="both"/>
        <w:rPr>
          <w:color w:val="111111"/>
          <w:shd w:val="clear" w:color="auto" w:fill="FFFFFF"/>
        </w:rPr>
      </w:pPr>
      <w:r>
        <w:t xml:space="preserve">Кроме того, потеря рынков сбыта для отраслей добывающей промышленности также несет </w:t>
      </w:r>
      <w:r>
        <w:rPr>
          <w:color w:val="111111"/>
          <w:shd w:val="clear" w:color="auto" w:fill="FFFFFF"/>
        </w:rPr>
        <w:t xml:space="preserve">ряд потенциальных рисков для экономики РФ, в первую очередь, выражающихся в формировании дефицита бюджета. В этих условиях, для обеспечения поступлений экспортных доходов крайне актуальными становятся: поиск альтернативных рынков сбыта российских экспортеров, </w:t>
      </w:r>
      <w:r w:rsidRPr="00577F16">
        <w:rPr>
          <w:color w:val="111111"/>
          <w:shd w:val="clear" w:color="auto" w:fill="FFFFFF"/>
        </w:rPr>
        <w:t>выстраивание новых логистических цепочек,</w:t>
      </w:r>
      <w:r>
        <w:rPr>
          <w:color w:val="111111"/>
          <w:shd w:val="clear" w:color="auto" w:fill="FFFFFF"/>
        </w:rPr>
        <w:t xml:space="preserve"> формирование резервов оборудования и поиск технологий, способных заменить западные.</w:t>
      </w:r>
    </w:p>
    <w:p w14:paraId="46E62B44" w14:textId="6DEA2A5D" w:rsidR="00824360" w:rsidRDefault="00824360" w:rsidP="00824360">
      <w:pPr>
        <w:pStyle w:val="Z"/>
        <w:ind w:firstLine="567"/>
        <w:jc w:val="both"/>
      </w:pPr>
      <w:r w:rsidRPr="00EF6CA4">
        <w:t>Таким образом, дальнейший экономический рост РФ, в первую очередь, зависит от успехов так называемой структурной трансформации экономики, результатом которой станет упрощение экономической деятельности в ряде отраслей и росте производства инновационных товаров и технологий</w:t>
      </w:r>
      <w:r>
        <w:t>, а также снижение экономического потенциала и продолжительное постепенное его восстановление, напрямую зависящее от реализации мер государственной</w:t>
      </w:r>
      <w:r w:rsidRPr="00E607DC">
        <w:t xml:space="preserve"> экономической политики по преодолению негативных следствий внешних ограничений</w:t>
      </w:r>
      <w:r w:rsidR="005379F4">
        <w:t xml:space="preserve">. </w:t>
      </w:r>
    </w:p>
    <w:p w14:paraId="228435D7" w14:textId="729949CE" w:rsidR="00824360" w:rsidRDefault="005379F4" w:rsidP="005379F4">
      <w:pPr>
        <w:pStyle w:val="Z"/>
        <w:ind w:firstLine="567"/>
        <w:jc w:val="both"/>
      </w:pPr>
      <w:r>
        <w:t xml:space="preserve">В третьей главе ВКР автором </w:t>
      </w:r>
      <w:r w:rsidR="00824360">
        <w:t>были рассмотрены м</w:t>
      </w:r>
      <w:r w:rsidR="00824360" w:rsidRPr="00494958">
        <w:t>еры российской экономической политики по преодолению негативных следствий внешних ограничений</w:t>
      </w:r>
      <w:r w:rsidR="00824360">
        <w:t>, включающие три основные направления государственной экономической политики РФ, среди которых д</w:t>
      </w:r>
      <w:r w:rsidR="00824360" w:rsidRPr="00494958">
        <w:t>едолларизация экономики и преодоление финансовых ограничений</w:t>
      </w:r>
      <w:r w:rsidR="00824360">
        <w:t>, в том числе блокировка каналов вывоза капитала из РФ, и</w:t>
      </w:r>
      <w:r w:rsidR="00824360" w:rsidRPr="00494958">
        <w:t>зменение ориентации внешнеэкономических связей</w:t>
      </w:r>
      <w:r w:rsidR="00824360">
        <w:t xml:space="preserve"> на «дружественные» </w:t>
      </w:r>
      <w:r w:rsidR="00824360">
        <w:lastRenderedPageBreak/>
        <w:t xml:space="preserve">страны, а так же меры поддержки российского бизнеса для </w:t>
      </w:r>
      <w:r w:rsidR="00824360" w:rsidRPr="00494958">
        <w:t>повышени</w:t>
      </w:r>
      <w:r w:rsidR="00824360">
        <w:t xml:space="preserve">я </w:t>
      </w:r>
      <w:r w:rsidR="00824360" w:rsidRPr="00494958">
        <w:t>привлекательности российской экономики</w:t>
      </w:r>
      <w:r w:rsidR="00824360">
        <w:t>.</w:t>
      </w:r>
    </w:p>
    <w:p w14:paraId="72F32650" w14:textId="56FC8EC8" w:rsidR="00824360" w:rsidRDefault="005379F4" w:rsidP="00824360">
      <w:pPr>
        <w:spacing w:line="360" w:lineRule="auto"/>
        <w:ind w:firstLine="720"/>
        <w:jc w:val="both"/>
      </w:pPr>
      <w:r>
        <w:t>Автором был сделан вывод о том, что</w:t>
      </w:r>
      <w:r w:rsidR="00824360">
        <w:t>, в</w:t>
      </w:r>
      <w:r w:rsidR="00824360" w:rsidRPr="009138F4">
        <w:t xml:space="preserve">озникшие в 2022 г. риски </w:t>
      </w:r>
      <w:r>
        <w:t>замедления темпов</w:t>
      </w:r>
      <w:r w:rsidR="00824360" w:rsidRPr="009138F4">
        <w:t xml:space="preserve"> </w:t>
      </w:r>
      <w:r>
        <w:t xml:space="preserve">экономического роста </w:t>
      </w:r>
      <w:r w:rsidR="00824360" w:rsidRPr="009138F4">
        <w:t>требу</w:t>
      </w:r>
      <w:r>
        <w:t>ют</w:t>
      </w:r>
      <w:r w:rsidR="00824360" w:rsidRPr="009138F4">
        <w:t xml:space="preserve"> разработки новых решений, включающих наращивание взаимного импорта с «дружественными» странами, ориентация на альтернативные источники импорта, наращивание объемов прямых иностранных инвестиций с отдельными странами</w:t>
      </w:r>
      <w:r w:rsidR="00824360">
        <w:t xml:space="preserve">, а также </w:t>
      </w:r>
      <w:r w:rsidR="00824360" w:rsidRPr="005845C1">
        <w:t>разработка решений</w:t>
      </w:r>
      <w:r w:rsidR="00824360">
        <w:t>,</w:t>
      </w:r>
      <w:r w:rsidR="00824360" w:rsidRPr="005845C1">
        <w:t xml:space="preserve"> ограничивающих возможности вывоза капитала для инвесторов из недружественных стран</w:t>
      </w:r>
      <w:r w:rsidR="00824360">
        <w:t>.</w:t>
      </w:r>
    </w:p>
    <w:p w14:paraId="149A7660" w14:textId="0B47C957" w:rsidR="00BC0161" w:rsidRDefault="005379F4" w:rsidP="00824360">
      <w:pPr>
        <w:spacing w:line="360" w:lineRule="auto"/>
        <w:ind w:firstLine="720"/>
        <w:jc w:val="both"/>
      </w:pPr>
      <w:r>
        <w:t>Таким образом, задачи, определенные в рамках ВКР, являются выполненными, цель написания достигнута.</w:t>
      </w:r>
    </w:p>
    <w:p w14:paraId="0E5A3193" w14:textId="60488231" w:rsidR="00BC0161" w:rsidRDefault="00BC0161" w:rsidP="00BC0161">
      <w:pPr>
        <w:pStyle w:val="1"/>
      </w:pPr>
      <w:r>
        <w:br w:type="page"/>
      </w:r>
      <w:bookmarkStart w:id="31" w:name="_Toc134556229"/>
      <w:r>
        <w:lastRenderedPageBreak/>
        <w:t>СПИСОК ИСПОЛЬЗОВАННОЙ ЛИТЕРАТУРЫ</w:t>
      </w:r>
      <w:bookmarkEnd w:id="31"/>
    </w:p>
    <w:p w14:paraId="54E7EBA8" w14:textId="506A8357" w:rsidR="00BC0161" w:rsidRPr="00BB3ACC" w:rsidRDefault="00665BFE" w:rsidP="00BB3ACC">
      <w:pPr>
        <w:pStyle w:val="Z"/>
        <w:jc w:val="center"/>
      </w:pPr>
      <w:r w:rsidRPr="00BB3ACC">
        <w:t>Нормативно-правовые акты</w:t>
      </w:r>
    </w:p>
    <w:p w14:paraId="37CB40BD" w14:textId="5BC473D6" w:rsidR="00665BFE" w:rsidRPr="00BB3ACC" w:rsidRDefault="00665BFE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B3ACC">
        <w:t>Акт правительства Российской Федерации "Об утверждении Стратегии развития финансового рынка Российской Ф</w:t>
      </w:r>
      <w:r w:rsidR="00A7232C" w:rsidRPr="00BB3ACC">
        <w:t>едерации на период до 2020 года</w:t>
      </w:r>
      <w:r w:rsidRPr="00BB3ACC">
        <w:t>" от 29.12.2008 № 2043-р // Собрание законодательства Российской Федерации. - 2009 г. - № 3. - Ст. 423</w:t>
      </w:r>
    </w:p>
    <w:p w14:paraId="0B7F6370" w14:textId="77777777" w:rsidR="00665BFE" w:rsidRPr="00BB3ACC" w:rsidRDefault="00665BFE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B3ACC">
        <w:t>Венская конвенция о праве международных договоров от 23.05.1969 г. // Организация Объединенных Наций URL: https://www.un.org/ru/documents/decl_conv/conventions/law_treaties.shtml (дата обращения: 16.04.2023).</w:t>
      </w:r>
    </w:p>
    <w:p w14:paraId="31166BD2" w14:textId="77777777" w:rsidR="00665BFE" w:rsidRPr="00BB3ACC" w:rsidRDefault="00665BFE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B3ACC">
        <w:t>Ежегодник комиссии международного права 1991 // Организация Объединенных наций URL: https://legal.un.org/ilc/publications/yearbooks/russian/ilc_1991_v2_p1.pdf (дата обращения: 01.08.2022).</w:t>
      </w:r>
    </w:p>
    <w:p w14:paraId="4433309B" w14:textId="77777777" w:rsidR="00665BFE" w:rsidRPr="00BB3ACC" w:rsidRDefault="00665BFE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B3ACC">
        <w:t>Итоговый документ Всемирного саммита 2005 года // Официальный Сайт Организации Объединенных Наций URL: https://www.un.org/ru/documents/decl_conv/declarations/outcome2005.shtml (дата обращения: 01.08.2022)</w:t>
      </w:r>
    </w:p>
    <w:p w14:paraId="7ADC7190" w14:textId="77777777" w:rsidR="00665BFE" w:rsidRPr="00BB3ACC" w:rsidRDefault="00665BFE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B3ACC">
        <w:t>Обращение Председателя Высшего Евразийского экономического совета, Президента Российской Федерации Владимира Путина к главам государств – членов ЕАЭС по случаю председательства России в органах Союза в 2023 году // Евразийская Экономическая Комиссия URL: https://eec.eaeunion.org/news/obrashchenie-prezidenta-rossiyskoy-federatsii-vladimira-putina-k-glavam-gosudarstv-chlenov-eaes-po-s/?sphrase_id=161089 (дата обращения: 09.05.2023).</w:t>
      </w:r>
    </w:p>
    <w:p w14:paraId="75FD978C" w14:textId="08846F6B" w:rsidR="00665BFE" w:rsidRPr="00BB3ACC" w:rsidRDefault="00665BFE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B3ACC">
        <w:t xml:space="preserve">Основные направления единой государственной денежно-кредитной политики на 2023 год и период 2024 и 2025 </w:t>
      </w:r>
      <w:r w:rsidR="00A7232C" w:rsidRPr="00BB3ACC">
        <w:t>годов,</w:t>
      </w:r>
      <w:r w:rsidRPr="00BB3ACC">
        <w:t xml:space="preserve"> - М.: Центральный банк Российской Федерации, 2022. - 176 с.</w:t>
      </w:r>
    </w:p>
    <w:p w14:paraId="1CABC7FA" w14:textId="77777777" w:rsidR="00665BFE" w:rsidRPr="00BB3ACC" w:rsidRDefault="00665BFE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B3ACC">
        <w:t>Основные направления развития финансового рынка Российской Федерации // Центральный Банк Российской Федерации URL: https://www.cbr.ru/about_br/publ/onfinmarket/ (дата обращения: 29.12.2022).</w:t>
      </w:r>
    </w:p>
    <w:p w14:paraId="05238DE0" w14:textId="25686DB9" w:rsidR="00665BFE" w:rsidRPr="00BB3ACC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>
        <w:t>План первоочередных действий</w:t>
      </w:r>
      <w:r w:rsidRPr="00BB3ACC">
        <w:t xml:space="preserve"> по обеспечению развития российской экономики в условиях внешнего санкционного давления // Одобрен на заседании Президиума Правительственной комиссии по повышению устойчивости российской экономики в условиях санкций от 15 марта 2022 г.</w:t>
      </w:r>
    </w:p>
    <w:p w14:paraId="40068BDD" w14:textId="77777777" w:rsidR="00665BFE" w:rsidRPr="00BB3ACC" w:rsidRDefault="00665BFE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B3ACC">
        <w:t>Постановление Правительства РФ от 09.05.2022 N 839 (ред. от 28.12.2022) "О порядке предоставления тарифной льготы в виде освобождения от уплаты ввозной таможенной пошлины в отношении технологического оборудования, комплектующих и запасных частей к нему, сырья и материалов, ввозимых для исключительного использования на территории Российской Федерации в рамках реализации инвестиционных проектов, соответствующих приоритетному виду деятельности (сектору экономики) Российской Федерации, и об освобождении от предоставления обеспечения исполнения обязанности по уплате таможенных пошлин в отношении указанных товаров"</w:t>
      </w:r>
    </w:p>
    <w:p w14:paraId="56306DAF" w14:textId="77777777" w:rsidR="00665BFE" w:rsidRPr="00BB3ACC" w:rsidRDefault="00665BFE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B3ACC">
        <w:lastRenderedPageBreak/>
        <w:t>Постановление Правительства РФ от 18 мая 2022 г. N 895 "Об утверждении Правил предоставления субсидий из федерального бюджета кредитным организациям на возмещение недополученных доходов по кредитам, выданным на приобретение приоритетной для импорта продукции"</w:t>
      </w:r>
    </w:p>
    <w:p w14:paraId="1AECA898" w14:textId="77777777" w:rsidR="00665BFE" w:rsidRPr="00BB3ACC" w:rsidRDefault="00665BFE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B3ACC">
        <w:t>Постановление Правительства РФ от 5 апреля 2022 г. № 594 "О внесении изменений в Правила проведения расчетов и перечисления средств в связи с формированием и использованием дополнительных нефтегазовых доходов федерального бюджета, средств Фонда национального благосостояния"</w:t>
      </w:r>
    </w:p>
    <w:p w14:paraId="040C96C7" w14:textId="77777777" w:rsidR="00665BFE" w:rsidRPr="00BB3ACC" w:rsidRDefault="00665BFE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B3ACC">
        <w:t>Приказ Министерства промышленности и торговли Российской Федерации от 19.04.2022 № 1532 "Об утверждении перечня товаров (групп товаров), в отношении которых не применяются положения подпункта 6 статьи 1359 и статьи 1487 Гражданского кодекса Российской Федерации при условии введения указанных товаров (групп товаров) в оборот за пределами территории Российской Федерации правообладателями (патентообладателями), а также с их согласия"</w:t>
      </w:r>
    </w:p>
    <w:p w14:paraId="720115AD" w14:textId="77777777" w:rsidR="00665BFE" w:rsidRPr="00BB3ACC" w:rsidRDefault="00665BFE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B3ACC">
        <w:t>Резолюция Генеральной Ассамблеи ООН "Ответственность государств за международно-противоправные деяния" от 12.12.2001 № 56/83</w:t>
      </w:r>
    </w:p>
    <w:p w14:paraId="2EA96F55" w14:textId="77777777" w:rsidR="00665BFE" w:rsidRPr="00BB3ACC" w:rsidRDefault="00665BFE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B3ACC">
        <w:t>Совместное заявление Президента Российской Федерации и Председателя Китайской Народной Республики о плане развития ключевых направлений российско-китайского экономического сотрудничества до 2030 года // Президент России URL: http://kremlin.ru/supplement/5919 (дата обращения: 09.05.2023).</w:t>
      </w:r>
    </w:p>
    <w:p w14:paraId="3520CF7E" w14:textId="77777777" w:rsidR="00665BFE" w:rsidRPr="00BB3ACC" w:rsidRDefault="00665BFE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B3ACC">
        <w:t>Указ Президиума Верховного Совета СССР "О возмещении гражданами СССР, выезжающими на постоянное жительство за границу, государственных затрат на обучение" от 03.08.1972 // Ведомости Верховного Совета СССР. - 1972 г. - № 52. - Ст. 519</w:t>
      </w:r>
    </w:p>
    <w:p w14:paraId="0D3C209D" w14:textId="6A4DB6DB" w:rsidR="00665BFE" w:rsidRPr="00BB3ACC" w:rsidRDefault="00665BFE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B3ACC">
        <w:t>Федеральный закон "О внесении изменений в части первую и вторую Налогового кодекса Российской Федерации и статью 2 Федерального закона "О внесении изменений в часть вторую Налогового кодекса Российской Федерации" от 26.03.2022 N 67-ФЗ (последняя редакция)</w:t>
      </w:r>
    </w:p>
    <w:p w14:paraId="56BBE539" w14:textId="77777777" w:rsidR="00665BFE" w:rsidRPr="00BB3ACC" w:rsidRDefault="00665BFE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B3ACC">
        <w:t>Федеральный закон от 05.12.2022 N 466-ФЗ "О федеральном бюджете на 2023 год и на плановый период 2024 и 2025 годов"</w:t>
      </w:r>
    </w:p>
    <w:p w14:paraId="0155B2C6" w14:textId="77777777" w:rsidR="00665BFE" w:rsidRPr="00BB3ACC" w:rsidRDefault="00665BFE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B3ACC">
        <w:t>Федеральный закон от 15.04.2022 № 92-ФЗ "О внесении изменений в отдельные законодательные акты Российской Федерации"</w:t>
      </w:r>
    </w:p>
    <w:p w14:paraId="4FB7FB18" w14:textId="77777777" w:rsidR="00665BFE" w:rsidRPr="00BB3ACC" w:rsidRDefault="00665BFE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  <w:rPr>
          <w:lang w:val="en-US"/>
        </w:rPr>
      </w:pPr>
      <w:r w:rsidRPr="00BB3ACC">
        <w:rPr>
          <w:lang w:val="en-US"/>
        </w:rPr>
        <w:t xml:space="preserve">EU Council Regulation "Restrictive measures in respect of actions undermining or threatening the territorial integrity, sovereignty and independence of Ukraine" </w:t>
      </w:r>
      <w:r w:rsidRPr="00BB3ACC">
        <w:t>от</w:t>
      </w:r>
      <w:r w:rsidRPr="00BB3ACC">
        <w:rPr>
          <w:lang w:val="en-US"/>
        </w:rPr>
        <w:t xml:space="preserve"> 17.03.2014 № 269/2014 // Official Journal of the European Union. - 2014 </w:t>
      </w:r>
      <w:r w:rsidRPr="00BB3ACC">
        <w:t>г</w:t>
      </w:r>
      <w:r w:rsidRPr="00BB3ACC">
        <w:rPr>
          <w:lang w:val="en-US"/>
        </w:rPr>
        <w:t>. - № 78/6</w:t>
      </w:r>
    </w:p>
    <w:p w14:paraId="6028A527" w14:textId="77777777" w:rsidR="00665BFE" w:rsidRPr="00BB3ACC" w:rsidRDefault="00665BFE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  <w:rPr>
          <w:lang w:val="en-US"/>
        </w:rPr>
      </w:pPr>
      <w:r w:rsidRPr="00BB3ACC">
        <w:rPr>
          <w:lang w:val="en-US"/>
        </w:rPr>
        <w:t>Office of Foreign Assets Control // U.S. Department of the treasury URL: https://ofac.treasury.gov (accessed: 29.12.2022).</w:t>
      </w:r>
    </w:p>
    <w:p w14:paraId="1254C1E1" w14:textId="77777777" w:rsidR="00665BFE" w:rsidRPr="00BB3ACC" w:rsidRDefault="00665BFE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  <w:rPr>
          <w:lang w:val="en-US"/>
        </w:rPr>
      </w:pPr>
      <w:r w:rsidRPr="00BB3ACC">
        <w:rPr>
          <w:lang w:val="en-US"/>
        </w:rPr>
        <w:t>Press statement by President von der Leyen on the fifth round of sanctions against Russia // European Commission URL: https://ec.europa.eu/commission/presscorner/detail/en/statement_22_2281 (accessed: 29.12.2022).</w:t>
      </w:r>
    </w:p>
    <w:p w14:paraId="589EA01D" w14:textId="77777777" w:rsidR="00665BFE" w:rsidRPr="00BB3ACC" w:rsidRDefault="00665BFE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  <w:rPr>
          <w:lang w:val="en-US"/>
        </w:rPr>
      </w:pPr>
      <w:r w:rsidRPr="00BB3ACC">
        <w:rPr>
          <w:lang w:val="en-US"/>
        </w:rPr>
        <w:t>Sectoral Sanctions Identifications (SSI) List // Office of Foreign Assets Control URL: https://ofac.treasury.gov/consolidated-sanctions-list-non-sdn-lists/sectoral-sanctions-identifications-ssi-list (accessed: 08.04.2023).</w:t>
      </w:r>
    </w:p>
    <w:p w14:paraId="58716E65" w14:textId="77777777" w:rsidR="00665BFE" w:rsidRPr="00BB3ACC" w:rsidRDefault="00665BFE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  <w:rPr>
          <w:lang w:val="en-US"/>
        </w:rPr>
      </w:pPr>
      <w:r w:rsidRPr="00BB3ACC">
        <w:rPr>
          <w:lang w:val="en-US"/>
        </w:rPr>
        <w:lastRenderedPageBreak/>
        <w:t>Security Council Sanctions // UN Security Council URL: https://www.un.org/securitycouncil/ru/sanctions/information (Accessed 17.08.2022)</w:t>
      </w:r>
    </w:p>
    <w:p w14:paraId="12A50E2F" w14:textId="77777777" w:rsidR="00665BFE" w:rsidRPr="00BB3ACC" w:rsidRDefault="00665BFE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  <w:rPr>
          <w:lang w:val="en-US"/>
        </w:rPr>
      </w:pPr>
      <w:r w:rsidRPr="00BB3ACC">
        <w:rPr>
          <w:lang w:val="en-US"/>
        </w:rPr>
        <w:t>Soviet Economic Statistical Series // Slavic Research Center URL: https://src-h.slav.hokudai.ac.jp/database/SESS.html#USSR-S7 (accessed: 08.04.2023).</w:t>
      </w:r>
    </w:p>
    <w:p w14:paraId="611DCD5B" w14:textId="77777777" w:rsidR="00665BFE" w:rsidRPr="00BB3ACC" w:rsidRDefault="00665BFE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  <w:rPr>
          <w:lang w:val="en-US"/>
        </w:rPr>
      </w:pPr>
      <w:r w:rsidRPr="00BB3ACC">
        <w:rPr>
          <w:lang w:val="en-US"/>
        </w:rPr>
        <w:t>Specially Designated Nationals And Blocked Persons List (SDN) Human Readable Lists // U.S. Department of the treasury URL: https://home.treasury.gov/policy-issues/financial-sanctions/specially-designated-nationals-and-blocked-persons-list-sdn-human-readable-lists (accessed: 10.11.2022).</w:t>
      </w:r>
    </w:p>
    <w:p w14:paraId="05B8A58B" w14:textId="77777777" w:rsidR="00A7232C" w:rsidRPr="00BB3ACC" w:rsidRDefault="00665BFE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  <w:rPr>
          <w:lang w:val="en-US"/>
        </w:rPr>
      </w:pPr>
      <w:r w:rsidRPr="00BB3ACC">
        <w:rPr>
          <w:lang w:val="en-US"/>
        </w:rPr>
        <w:t>United Nations Charter (full text) // United Nations URL: https://www.un.org/en/about-us/un-charter/full-text (accessed: 12.02.2023).</w:t>
      </w:r>
    </w:p>
    <w:p w14:paraId="215A4CEE" w14:textId="77777777" w:rsidR="00A7232C" w:rsidRPr="00AF42D4" w:rsidRDefault="00A7232C" w:rsidP="00BB3ACC">
      <w:pPr>
        <w:spacing w:line="276" w:lineRule="auto"/>
        <w:jc w:val="both"/>
        <w:rPr>
          <w:lang w:val="en-US"/>
        </w:rPr>
      </w:pPr>
    </w:p>
    <w:p w14:paraId="5724D4E4" w14:textId="30422FCB" w:rsidR="00A7232C" w:rsidRPr="00BB3ACC" w:rsidRDefault="00A7232C" w:rsidP="00BB3ACC">
      <w:pPr>
        <w:spacing w:line="276" w:lineRule="auto"/>
        <w:jc w:val="center"/>
        <w:rPr>
          <w:rFonts w:eastAsiaTheme="majorEastAsia"/>
        </w:rPr>
      </w:pPr>
      <w:r w:rsidRPr="00BB3ACC">
        <w:rPr>
          <w:rFonts w:eastAsiaTheme="majorEastAsia"/>
        </w:rPr>
        <w:t>Книги</w:t>
      </w:r>
    </w:p>
    <w:p w14:paraId="551BFAA9" w14:textId="77777777" w:rsidR="00A7232C" w:rsidRPr="00BB3ACC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B3ACC">
        <w:t>Богуславский М. М. Международное экономическое право. - М., Международные отношения, 1986. - 303 с.</w:t>
      </w:r>
    </w:p>
    <w:p w14:paraId="2D6BF68B" w14:textId="77777777" w:rsidR="00A7232C" w:rsidRPr="00BB3ACC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B3ACC">
        <w:t>Гетьман-Павлова И.В. Международное право. - 3-е изд. - М.: Юрайт, 2013. - 560 с.</w:t>
      </w:r>
    </w:p>
    <w:p w14:paraId="21DE0179" w14:textId="77777777" w:rsidR="00A7232C" w:rsidRPr="00BB3ACC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B3ACC">
        <w:t>Нерсесянец В.С. История политических и правовых учений. - 4 изд. - М.: Норма, 2000. - 944 с.</w:t>
      </w:r>
    </w:p>
    <w:p w14:paraId="5CEB43AA" w14:textId="77777777" w:rsidR="00A7232C" w:rsidRPr="00BB3ACC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  <w:rPr>
          <w:lang w:val="en-US"/>
        </w:rPr>
      </w:pPr>
      <w:r w:rsidRPr="00BB3ACC">
        <w:rPr>
          <w:lang w:val="en-US"/>
        </w:rPr>
        <w:t>Hufbauer G.C., Schott J.J., Elliott K.A., Oegg B. Economic sanctions reconsidered. - 3rd edition. - Washington: Peterson Institute for International Economics, 2009. - 248 с.</w:t>
      </w:r>
    </w:p>
    <w:p w14:paraId="488FC040" w14:textId="77777777" w:rsidR="00A7232C" w:rsidRPr="00BB3ACC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  <w:rPr>
          <w:lang w:val="en-US"/>
        </w:rPr>
      </w:pPr>
      <w:r w:rsidRPr="00BB3ACC">
        <w:rPr>
          <w:lang w:val="en-US"/>
        </w:rPr>
        <w:t>Kaempfer William H. The Political Economy of Economic Sanctions // Handbook of Defense Economics 2. - Amsterdam: Elsevier, 2007. - С. 867-911.</w:t>
      </w:r>
    </w:p>
    <w:p w14:paraId="1356B6E1" w14:textId="4DCF3BE1" w:rsidR="00A7232C" w:rsidRPr="00BB3ACC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  <w:rPr>
          <w:lang w:val="en-US"/>
        </w:rPr>
      </w:pPr>
      <w:r w:rsidRPr="00BB3ACC">
        <w:rPr>
          <w:lang w:val="en-US"/>
        </w:rPr>
        <w:t>The Concise Encyclopedia of Economics Sanctions by Kimberly Ann Elliott and Gary Clyde Hufbauer // The Library of Economics and Liberty URL: https://www.econlib.org/library/Enc1/Sanctions.html (accessed: 12.02.2023).</w:t>
      </w:r>
    </w:p>
    <w:p w14:paraId="57956341" w14:textId="77777777" w:rsidR="00A7232C" w:rsidRPr="00BB3ACC" w:rsidRDefault="00A7232C" w:rsidP="00BB3ACC">
      <w:pPr>
        <w:pStyle w:val="a3"/>
        <w:spacing w:line="276" w:lineRule="auto"/>
        <w:ind w:left="567"/>
        <w:jc w:val="both"/>
        <w:rPr>
          <w:lang w:val="en-US"/>
        </w:rPr>
      </w:pPr>
    </w:p>
    <w:p w14:paraId="3B0825AA" w14:textId="76305AD4" w:rsidR="00A7232C" w:rsidRPr="00BB3ACC" w:rsidRDefault="00A7232C" w:rsidP="00BB3ACC">
      <w:pPr>
        <w:spacing w:line="276" w:lineRule="auto"/>
        <w:jc w:val="center"/>
      </w:pPr>
      <w:r w:rsidRPr="00BB3ACC">
        <w:t>Статьи</w:t>
      </w:r>
    </w:p>
    <w:p w14:paraId="3FC0713E" w14:textId="77777777" w:rsidR="00A7232C" w:rsidRPr="00BB3ACC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B3ACC">
        <w:t>Астапов К.Л. Стратегические направления развития российского финансового рынка в санкционных условиях и в перспективе // Мир новой экономики. - 2022. - №4. - С. 99-112.</w:t>
      </w:r>
    </w:p>
    <w:p w14:paraId="54C52DD7" w14:textId="77777777" w:rsidR="00A7232C" w:rsidRPr="00AF42D4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AF42D4">
        <w:t>Воробьева Е.И. Влияние санкций на экономику и социальную сферу государства: исторический аспект и современные реалии // Научный вестник: финансы, банки, инвестиции. - 2019. - №3. - С. 134-140.</w:t>
      </w:r>
    </w:p>
    <w:p w14:paraId="2B7C7489" w14:textId="77777777" w:rsidR="00A7232C" w:rsidRPr="00BB3ACC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  <w:rPr>
          <w:lang w:val="en-US"/>
        </w:rPr>
      </w:pPr>
      <w:r w:rsidRPr="00AF42D4">
        <w:t xml:space="preserve">Гландин С. Экстерриториальность американских санкций в действии // Международное правосудие. </w:t>
      </w:r>
      <w:r w:rsidRPr="00BB3ACC">
        <w:rPr>
          <w:lang w:val="en-US"/>
        </w:rPr>
        <w:t>2018. № 2 (26). С. 105–122.</w:t>
      </w:r>
    </w:p>
    <w:p w14:paraId="608F8708" w14:textId="70F8B981" w:rsidR="00A7232C" w:rsidRPr="00B31EFB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 xml:space="preserve">Дмитриева Н.И. Экономические санкции как инструмент политического давления // Государственное управление. Электронный </w:t>
      </w:r>
      <w:r w:rsidR="00E87C1D" w:rsidRPr="00B31EFB">
        <w:t>вестник</w:t>
      </w:r>
      <w:r w:rsidRPr="00B31EFB">
        <w:t>. - 2015. - №52. - С. 120-142.</w:t>
      </w:r>
    </w:p>
    <w:p w14:paraId="7D3C20E2" w14:textId="77777777" w:rsidR="00A7232C" w:rsidRPr="00B31EFB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Кёхлер Х. Санкции и международное право // Вестник международных организаций: образование, наука, новая экономика. - 2019. - №3. - С. 27-47.</w:t>
      </w:r>
    </w:p>
    <w:p w14:paraId="06C67C49" w14:textId="77777777" w:rsidR="00A7232C" w:rsidRPr="00B31EFB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КОКОМ: из прошлого в настоящее // Институт мировой экономики и международных отношений URL: https://www.imemo.ru/news/events/text/kokom-iz-proshlogo-v-nastoyashtee?ret=527 (дата обращения: 08.08.2021).</w:t>
      </w:r>
    </w:p>
    <w:p w14:paraId="079AAB81" w14:textId="77777777" w:rsidR="00A7232C" w:rsidRPr="00B31EFB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lastRenderedPageBreak/>
        <w:t>Кузьминов Я. Импортозамещение в России: вчера и завтра. - СПб.: Центр исследований структурной политики НИУ ВШЭ, 2022. - 14 с.</w:t>
      </w:r>
    </w:p>
    <w:p w14:paraId="53B22311" w14:textId="77777777" w:rsidR="00A7232C" w:rsidRPr="00B31EFB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Лаптева Е.В. К вопросу об истории антироссийских санкций // Историко-экономические исследования. - 2017. - №4. - С. 669-692.</w:t>
      </w:r>
    </w:p>
    <w:p w14:paraId="73F82DA5" w14:textId="77777777" w:rsidR="00A7232C" w:rsidRPr="00B31EFB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Лаптева Е.В., Пачулия Н.Н. Продовольственная политика Российского государства в чрезвычайных условиях: историко-правовой аспект // Гуманитарные науки. Вестник Финансового университета. - 2013. - №2. - С. 53-62.</w:t>
      </w:r>
    </w:p>
    <w:p w14:paraId="12FC176B" w14:textId="77777777" w:rsidR="00A7232C" w:rsidRPr="00B31EFB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Левин Д.Б. Санкции в международном праве // Правоведение. 1981. № 1. С. 43</w:t>
      </w:r>
    </w:p>
    <w:p w14:paraId="6C1B1CBD" w14:textId="77777777" w:rsidR="00A7232C" w:rsidRPr="00B31EFB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Маринич С.В. Экономические санкции в международном праве: автореф. дис. канд. юрид. наук. наук: М., 1989. - с. 12.</w:t>
      </w:r>
    </w:p>
    <w:p w14:paraId="672A79B1" w14:textId="77777777" w:rsidR="00A7232C" w:rsidRPr="00B31EFB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Новая классификация стран // Всемирный Банк URL: https://www.vsemirnyjbank.org/ru/news/press-release/2013/07/02/new-country-classification (дата обращения: 18.10.2022).</w:t>
      </w:r>
    </w:p>
    <w:p w14:paraId="638B5F07" w14:textId="77777777" w:rsidR="00A7232C" w:rsidRPr="00B31EFB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Новыми красками. Как перестраивается рынок упаковки // СБЕР Про URL: https://sber.pro/publication/novymi-kraskami-kak-perestraivaetsia-rynok-upakovki (дата обращения: 15.04.2022).</w:t>
      </w:r>
    </w:p>
    <w:p w14:paraId="74C986AD" w14:textId="77777777" w:rsidR="00A7232C" w:rsidRPr="00B31EFB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Пахомов А. Влияние торгово-политических санкций на внешнеэкономический сектор России // Экономическое развитие России. - 2014. - №11. - С. 29-34.</w:t>
      </w:r>
    </w:p>
    <w:p w14:paraId="724093B4" w14:textId="77777777" w:rsidR="00A7232C" w:rsidRPr="00B31EFB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Сафонова О.В., Медведева М.В. Отток капитала из российской Федерации: динамика, факторы, причины и последствия // Современные наукоемкие технологии. Региональное приложение. - 2018. - №4 (56). - С. 99-112.</w:t>
      </w:r>
    </w:p>
    <w:p w14:paraId="326F6025" w14:textId="77777777" w:rsidR="00A7232C" w:rsidRPr="00B31EFB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Хедайати Шахидани М. Односторонние санкции как несправедливый прием в международных отношениях:кейс-стади на примере односторонних санкций США против России // Мировая политика. 2015.№ 2. С. 64–85.</w:t>
      </w:r>
    </w:p>
    <w:p w14:paraId="75C839BD" w14:textId="77777777" w:rsidR="00A7232C" w:rsidRPr="00BB3ACC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  <w:rPr>
          <w:lang w:val="en-US"/>
        </w:rPr>
      </w:pPr>
      <w:r w:rsidRPr="00BB3ACC">
        <w:rPr>
          <w:lang w:val="en-US"/>
        </w:rPr>
        <w:t>Amuzegar J. Adjusting to Sanctions // Foreign Affairs. - 1997. - №76</w:t>
      </w:r>
    </w:p>
    <w:p w14:paraId="1D5C00BF" w14:textId="77777777" w:rsidR="00A7232C" w:rsidRPr="00BB3ACC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  <w:rPr>
          <w:lang w:val="en-US"/>
        </w:rPr>
      </w:pPr>
      <w:r w:rsidRPr="00BB3ACC">
        <w:rPr>
          <w:lang w:val="en-US"/>
        </w:rPr>
        <w:t>Bachmann R. What if? The Economic Effects for Germany of a Stop of Energy Imports from Russia. – 028 edition. - Bonn: Deutsche Forschungsgemeinschaft, 2022. - 21 p.</w:t>
      </w:r>
    </w:p>
    <w:p w14:paraId="6D95673E" w14:textId="77777777" w:rsidR="00A7232C" w:rsidRPr="00BB3ACC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  <w:rPr>
          <w:lang w:val="en-US"/>
        </w:rPr>
      </w:pPr>
      <w:r w:rsidRPr="00BB3ACC">
        <w:rPr>
          <w:lang w:val="en-US"/>
        </w:rPr>
        <w:t>Drezner D.W. The Sanctions Paradox: Economic Statecraft and International Relations. - 2nd edition. - Cambridge: Cambridge University Press, 1999. - 336 p.</w:t>
      </w:r>
    </w:p>
    <w:p w14:paraId="17A696C8" w14:textId="77777777" w:rsidR="00A7232C" w:rsidRPr="00BB3ACC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  <w:rPr>
          <w:lang w:val="en-US"/>
        </w:rPr>
      </w:pPr>
      <w:r w:rsidRPr="00BB3ACC">
        <w:rPr>
          <w:lang w:val="en-US"/>
        </w:rPr>
        <w:t>Lavin Frank L. Asphyxiation or Oxygen? The Sanctions Dilemma // Foreign Policy. - 1996. - №104. - P. 139-153.</w:t>
      </w:r>
    </w:p>
    <w:p w14:paraId="6CF347CD" w14:textId="77777777" w:rsidR="00A7232C" w:rsidRPr="00BB3ACC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  <w:rPr>
          <w:lang w:val="en-US"/>
        </w:rPr>
      </w:pPr>
      <w:r w:rsidRPr="00BB3ACC">
        <w:rPr>
          <w:lang w:val="en-US"/>
        </w:rPr>
        <w:t>Neuenkirch M. Neumeier F. The impact of UN and US economic sanctions on GDP growth // European Journal of Political Economy. - 2015. - №40. - С. 110-125.</w:t>
      </w:r>
    </w:p>
    <w:p w14:paraId="4C1678CF" w14:textId="77777777" w:rsidR="00A7232C" w:rsidRPr="00BB3ACC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  <w:rPr>
          <w:lang w:val="en-US"/>
        </w:rPr>
      </w:pPr>
      <w:r w:rsidRPr="00BB3ACC">
        <w:rPr>
          <w:lang w:val="en-US"/>
        </w:rPr>
        <w:t>Pape, R. A Why Economic Sanctions Do Not Work // International Security. - 1997. - №2. - P. 90-136.</w:t>
      </w:r>
    </w:p>
    <w:p w14:paraId="1525886D" w14:textId="77777777" w:rsidR="00A7232C" w:rsidRPr="00BB3ACC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  <w:rPr>
          <w:lang w:val="en-US"/>
        </w:rPr>
      </w:pPr>
      <w:r w:rsidRPr="00BB3ACC">
        <w:rPr>
          <w:lang w:val="en-US"/>
        </w:rPr>
        <w:t>Peksen, D. Better or Worse? The Effect of Economic Sanctions on Human Rights // Journal of Peace Research. - 2009. - №46. - P. 59–77.</w:t>
      </w:r>
    </w:p>
    <w:p w14:paraId="5BEF6E4D" w14:textId="77777777" w:rsidR="00A7232C" w:rsidRPr="00BB3ACC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  <w:rPr>
          <w:lang w:val="en-US"/>
        </w:rPr>
      </w:pPr>
      <w:r w:rsidRPr="00BB3ACC">
        <w:rPr>
          <w:lang w:val="en-US"/>
        </w:rPr>
        <w:t>Pigler J. Even Before the 200 War, We Were Attacking Iraqi Civilians with our Inhumane Economic Sanctions // Statesman. - 2015. - №57. - P. 120-142.</w:t>
      </w:r>
    </w:p>
    <w:p w14:paraId="51C11DEE" w14:textId="0B675C5D" w:rsidR="00A7232C" w:rsidRPr="00BB3ACC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  <w:rPr>
          <w:lang w:val="en-US"/>
        </w:rPr>
      </w:pPr>
      <w:r w:rsidRPr="00BB3ACC">
        <w:rPr>
          <w:lang w:val="en-US"/>
        </w:rPr>
        <w:t xml:space="preserve">When Do Economic Sanctions Work Best? Five Key Conditions Associated with Successful Sanctions Outcomes By Dursun Peksen // The Center for a New American Security URL: </w:t>
      </w:r>
      <w:r w:rsidRPr="00BB3ACC">
        <w:rPr>
          <w:lang w:val="en-US"/>
        </w:rPr>
        <w:lastRenderedPageBreak/>
        <w:t>https://www.cnas.org/publications/commentary/when-do-economic-sanctions-work-best (accessed: 01.03.2022).</w:t>
      </w:r>
    </w:p>
    <w:p w14:paraId="0393DD2F" w14:textId="77777777" w:rsidR="00A7232C" w:rsidRPr="00BB3ACC" w:rsidRDefault="00A7232C" w:rsidP="00BB3ACC">
      <w:pPr>
        <w:pStyle w:val="a3"/>
        <w:spacing w:line="276" w:lineRule="auto"/>
        <w:ind w:left="567"/>
        <w:jc w:val="both"/>
        <w:rPr>
          <w:lang w:val="en-US"/>
        </w:rPr>
      </w:pPr>
    </w:p>
    <w:p w14:paraId="4299C7BE" w14:textId="455B415E" w:rsidR="00A7232C" w:rsidRPr="00BB3ACC" w:rsidRDefault="00A7232C" w:rsidP="00BB3ACC">
      <w:pPr>
        <w:spacing w:line="276" w:lineRule="auto"/>
        <w:jc w:val="center"/>
      </w:pPr>
      <w:r w:rsidRPr="00BB3ACC">
        <w:t>Статистические и аналитические сборники и отчеты</w:t>
      </w:r>
    </w:p>
    <w:p w14:paraId="5B36F1CC" w14:textId="77777777" w:rsidR="00A7232C" w:rsidRPr="00B31EFB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AF42D4">
        <w:t xml:space="preserve">Акционерное общество "Упаковочные системы" // Государственный информационный ресурс бухгалтерской отчетности </w:t>
      </w:r>
      <w:r w:rsidRPr="00BB3ACC">
        <w:rPr>
          <w:lang w:val="en-US"/>
        </w:rPr>
        <w:t>URL</w:t>
      </w:r>
      <w:r w:rsidRPr="00AF42D4">
        <w:t xml:space="preserve">: </w:t>
      </w:r>
      <w:r w:rsidRPr="00BB3ACC">
        <w:rPr>
          <w:lang w:val="en-US"/>
        </w:rPr>
        <w:t>https</w:t>
      </w:r>
      <w:r w:rsidRPr="00AF42D4">
        <w:t>://</w:t>
      </w:r>
      <w:proofErr w:type="spellStart"/>
      <w:r w:rsidRPr="00BB3ACC">
        <w:rPr>
          <w:lang w:val="en-US"/>
        </w:rPr>
        <w:t>bo</w:t>
      </w:r>
      <w:proofErr w:type="spellEnd"/>
      <w:r w:rsidRPr="00AF42D4">
        <w:t>.</w:t>
      </w:r>
      <w:proofErr w:type="spellStart"/>
      <w:r w:rsidRPr="00BB3ACC">
        <w:rPr>
          <w:lang w:val="en-US"/>
        </w:rPr>
        <w:t>nalog</w:t>
      </w:r>
      <w:proofErr w:type="spellEnd"/>
      <w:r w:rsidRPr="00AF42D4">
        <w:t>.</w:t>
      </w:r>
      <w:r w:rsidRPr="00BB3ACC">
        <w:rPr>
          <w:lang w:val="en-US"/>
        </w:rPr>
        <w:t>ru</w:t>
      </w:r>
      <w:r w:rsidRPr="00AF42D4">
        <w:t>/</w:t>
      </w:r>
      <w:r w:rsidRPr="00BB3ACC">
        <w:rPr>
          <w:lang w:val="en-US"/>
        </w:rPr>
        <w:t>organizations</w:t>
      </w:r>
      <w:r w:rsidRPr="00AF42D4">
        <w:t>-</w:t>
      </w:r>
      <w:r w:rsidRPr="00BB3ACC">
        <w:rPr>
          <w:lang w:val="en-US"/>
        </w:rPr>
        <w:t>card</w:t>
      </w:r>
      <w:r w:rsidRPr="00AF42D4">
        <w:t>/</w:t>
      </w:r>
      <w:r w:rsidRPr="00B31EFB">
        <w:t>4174030#financialResult (дата обращения: 15.04.2022).</w:t>
      </w:r>
    </w:p>
    <w:p w14:paraId="65E6F952" w14:textId="77777777" w:rsidR="00A7232C" w:rsidRPr="00B31EFB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База данных по курсам валют // Центральный банк Российской Федерации URL: https://www.cbr.ru/currency_base/ (дата обращения: 08.04.2023).</w:t>
      </w:r>
    </w:p>
    <w:p w14:paraId="68F7B34D" w14:textId="77777777" w:rsidR="00A7232C" w:rsidRPr="00B31EFB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Бакулин С. Н., Мишустин Д. Д. Внешняя торговля СССР за 20 лет 1918—1937 гг. - М.: Международная книга, 1939. - 264 с.</w:t>
      </w:r>
    </w:p>
    <w:p w14:paraId="01A67C20" w14:textId="77777777" w:rsidR="00A7232C" w:rsidRPr="00B31EFB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Годовой отчет Банка России // Центральный Банк Российской Федерации URL: https://www.cbr.ru/about_br/publ/god/ (дата обращения: 29.12.2022).</w:t>
      </w:r>
    </w:p>
    <w:p w14:paraId="6AF4815C" w14:textId="77777777" w:rsidR="00A7232C" w:rsidRPr="00B31EFB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Гришунин С., Пахалов А. Ежегодная оценка инвестиционной привлекательности. Аналитический обзор регионов России. - 10 изд. - М.: Национальное рейтинговое агенство, 2022. - 13 с.</w:t>
      </w:r>
    </w:p>
    <w:p w14:paraId="411386EE" w14:textId="77777777" w:rsidR="00A7232C" w:rsidRPr="00B31EFB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Деловая активность организаций в России в апреле 2023 года // Федеральная служба государственной статистики URL: https://rosstat.gov.ru/storage/mediabank/68_03-05-2023.html (дата обращения: 19.02.2023).</w:t>
      </w:r>
    </w:p>
    <w:p w14:paraId="252C3C0B" w14:textId="77777777" w:rsidR="00A7232C" w:rsidRPr="00B31EFB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Динамика денежных доходов населения // Федеральная служба государственной статистики URL: https://rosstat.gov.ru/storage/mediabank/osn-12-2022.pdf#page=179 (дата обращения: 15.04.2023).</w:t>
      </w:r>
    </w:p>
    <w:p w14:paraId="2D0834D5" w14:textId="77777777" w:rsidR="00A7232C" w:rsidRPr="00B31EFB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Динамика потребительских цен. - 2 (86) изд. - М.: Центральный банк Российской Федерации, 2023. - 32 с.</w:t>
      </w:r>
    </w:p>
    <w:p w14:paraId="2EDFAA1E" w14:textId="77777777" w:rsidR="00A7232C" w:rsidRPr="00B31EFB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Динамика промышленного производства в 2022 году // Федеральная служба государственной статистики URL: https://rosstat.gov.ru/folder/313/document/196621#:~:text=Снижение%20объема%20выпуска%20продукции%20наблюдалось,год%20–%20(%2D)44%2C7%25)%3B (дата обращения: 19.04.2023).</w:t>
      </w:r>
    </w:p>
    <w:p w14:paraId="558E1976" w14:textId="77777777" w:rsidR="00A7232C" w:rsidRPr="00B31EFB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Динамика цен на нефть с 2014 года. Досье // ТАСС URL: https://tass.ru/info/3315320 (дата обращения: 10.11.2022).</w:t>
      </w:r>
    </w:p>
    <w:p w14:paraId="4773B888" w14:textId="77777777" w:rsidR="00A7232C" w:rsidRPr="00B31EFB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Иванов О.Б, Бухвальд Е.М. Санкции и контрмеры в российской экономике (региональный аспект) // ЭТАП: экономическая теория, анализ, практика. - 2022. - №4. - С. 7-26.</w:t>
      </w:r>
    </w:p>
    <w:p w14:paraId="3D7B0C21" w14:textId="77777777" w:rsidR="00A7232C" w:rsidRPr="00B31EFB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Инвестиции в основной капитал и источники их финансирования // Аналитический центр при Правительстве Российской Федерации URL: https://ac.gov.ru/files/publication/a/10337.pdf (дата обращения: 10.11.2022)</w:t>
      </w:r>
    </w:p>
    <w:p w14:paraId="348D15D8" w14:textId="77777777" w:rsidR="00A7232C" w:rsidRPr="00B31EFB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Индексы цен на отдельные группы и виды продовольственных товаров // Федеральная служба государственной статистики URL: https://rosstat.gov.ru/storage/mediabank/56_12-04-2023.html (дата обращения: 18.10.2022).</w:t>
      </w:r>
    </w:p>
    <w:p w14:paraId="238BE0BA" w14:textId="77777777" w:rsidR="00A7232C" w:rsidRPr="00B31EFB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Ключевая ставка Банка России и инфляция // Центральный банк Российской Федерации URL: https://www.cbr.ru/hd_base/infl/ (дата обращения: 18.04.2023).</w:t>
      </w:r>
    </w:p>
    <w:p w14:paraId="48391091" w14:textId="77777777" w:rsidR="00A7232C" w:rsidRPr="00B31EFB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lastRenderedPageBreak/>
        <w:t>Меры Правительства по повышению устойчивости экономики и поддержке граждан в условиях санкций // Правительство России URL: http://government.ru/sanctions_measures/ (дата обращения: 29.12.2022).</w:t>
      </w:r>
    </w:p>
    <w:p w14:paraId="503D7213" w14:textId="77777777" w:rsidR="00A7232C" w:rsidRPr="00B31EFB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Министерство внешней торговли. Главное планово-экономическое управление. Внешняя торговля СССР в 1981 г. - М.: Норма, 1982. - 279 с.</w:t>
      </w:r>
    </w:p>
    <w:p w14:paraId="604E3637" w14:textId="77777777" w:rsidR="00A7232C" w:rsidRPr="00B31EFB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Морозов А. О чем говорят тренды. Макроэкономика и рынки. - 2 (54) изд. - СПб.: Департамента исследований и прогнозирования Центрального Банка Российской Федерации, 2022. - 14 с.</w:t>
      </w:r>
    </w:p>
    <w:p w14:paraId="3382CABA" w14:textId="77777777" w:rsidR="00A7232C" w:rsidRPr="00B31EFB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Николаев М., Паничева С. Оценка параллельного импорта и его влияния. - Рейтинговое агенство АКРА, 2022. - 65 с.</w:t>
      </w:r>
    </w:p>
    <w:p w14:paraId="3BA806E1" w14:textId="77777777" w:rsidR="00A7232C" w:rsidRPr="00B31EFB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О ходе реализации Правительством антикризисных мер // Министерство экономического развития Российской Федерации URL: https://www.economy.gov.ru/material/file/bf52beecf1a10a82b88953a79edc34e6/daydzhest_mery_podderzhki.pdf (дата обращения: 19.02.2023).</w:t>
      </w:r>
    </w:p>
    <w:p w14:paraId="381CC041" w14:textId="77777777" w:rsidR="00A7232C" w:rsidRPr="00B31EFB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Об оценке индекса потребительских цен с 13 по 19 декабря 2022 года // Федеральная служба государственной статистики URL: https://rosstat.gov.ru/storage/mediabank/214_21-12-2022.html (дата обращения: 19.04.2023).</w:t>
      </w:r>
    </w:p>
    <w:p w14:paraId="42084146" w14:textId="77777777" w:rsidR="00A7232C" w:rsidRPr="00B31EFB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Обзор ключевых мер и решений ЕЭК // Евразийская экономическая комиссия URL: https://eec.eaeunion.org/increasing_stability_economies/obzor-klyuchevykh-mer.php (дата обращения: 19.02.2023).</w:t>
      </w:r>
    </w:p>
    <w:p w14:paraId="51BCF518" w14:textId="77777777" w:rsidR="00A7232C" w:rsidRPr="00B31EFB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Оценка ключевых агрегатов платежного баланса Российской Федерации // Центральный банк Российской Федерации URL: https://www.cbr.ru/statistics/macro_itm/svs/bop-eval/ (дата обращения: 18.04.2023).</w:t>
      </w:r>
    </w:p>
    <w:p w14:paraId="59136B51" w14:textId="77777777" w:rsidR="00A7232C" w:rsidRPr="00B31EFB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Предварительная оценка исполнения федерального бюджета за январь-декабрь 2022 года // Министерство финансов Российской Федерации URL: https://minfin.gov.ru/ru/press-center/?id_4=38343-predvaritelnaya_otsenka_ispolneniya_federalnogo_byudzheta_za_yanvar-dekabr_2022_goda (дата обращения: 18.10.2022).</w:t>
      </w:r>
    </w:p>
    <w:p w14:paraId="5908D4D8" w14:textId="77777777" w:rsidR="00A7232C" w:rsidRPr="00B31EFB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Продажи легковых и легких коммерческих автомобилей // Комитет автопроизводителей Ассоциации европейского бизнеса (АЕБ). URL: https://aebrus.ru/ru/media/press-releases/sales-of-cars-and-light-commercial-vehicles.php (дата обращения: 19.04.2023).</w:t>
      </w:r>
    </w:p>
    <w:p w14:paraId="42DA5B2E" w14:textId="77777777" w:rsidR="00A7232C" w:rsidRPr="00B31EFB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Прокудина Е., Плешакова Е., Китаев А. Картина иностранного бизнеса: уйти нельзя остаться. - 2 изд. - М.: Фонд "Центр стратегических разработок", 2022. - 27 с.</w:t>
      </w:r>
    </w:p>
    <w:p w14:paraId="4DE8BF17" w14:textId="77777777" w:rsidR="00A7232C" w:rsidRPr="00B31EFB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Прокудина Е., Плешакова Е., Китаев А. О чем говорят тренды. Макроэкономика и рынки. - 2 изд. - М.: Фонд "Центр стратегических разработок", 2022. - 19 с.</w:t>
      </w:r>
    </w:p>
    <w:p w14:paraId="74F7A4DA" w14:textId="77777777" w:rsidR="00A7232C" w:rsidRPr="00B31EFB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Промышленное производство // Федеральная служба государственной статистики URL: https://rosstat.gov.ru/enterprise_industrial (дата обращения: 29.12.2022).</w:t>
      </w:r>
    </w:p>
    <w:p w14:paraId="5B7C34AE" w14:textId="77777777" w:rsidR="00A7232C" w:rsidRPr="00B31EFB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Розничная продажа основных товаров c 2017 г. // Единая межведомственная информационно – статистическая система (ЕМИСС) URL: https://fedstat.ru/indicator/57699 (дата обращения: 27.04.2023).</w:t>
      </w:r>
    </w:p>
    <w:p w14:paraId="46FDF038" w14:textId="77777777" w:rsidR="00A7232C" w:rsidRPr="00B31EFB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Сухотина И. Анализ ключевых трендов и перспектив развития отраслей российской промышленности в условиях геополитической турбулентности. - Kept, 2023. - 65 с.</w:t>
      </w:r>
    </w:p>
    <w:p w14:paraId="16F57B99" w14:textId="77777777" w:rsidR="00A7232C" w:rsidRPr="00B31EFB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lastRenderedPageBreak/>
        <w:t>Финансовые санкционные ограничения в текущем моменте // Crowe-audex. URL: https://crowe-audex.ru/blog/finansovye-sanktsionnye-ogranicheniya-v-tekushchem-momente/ (дата обращения: 18.10.2022).</w:t>
      </w:r>
    </w:p>
    <w:p w14:paraId="62935B98" w14:textId="77777777" w:rsidR="00A7232C" w:rsidRPr="00BB3ACC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  <w:rPr>
          <w:lang w:val="en-US"/>
        </w:rPr>
      </w:pPr>
      <w:r w:rsidRPr="00BB3ACC">
        <w:rPr>
          <w:lang w:val="en-US"/>
        </w:rPr>
        <w:t>China's Total Export &amp; Import Values by Trade Mode (in USD) // The General Administration of Customs of the People’s Republic of China (GACC) URL: http://english.customs.gov.cn (accessed: 29.12.2022).</w:t>
      </w:r>
    </w:p>
    <w:p w14:paraId="4A2DCD34" w14:textId="77777777" w:rsidR="00A7232C" w:rsidRPr="00BB3ACC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  <w:rPr>
          <w:lang w:val="en-US"/>
        </w:rPr>
      </w:pPr>
      <w:r w:rsidRPr="00BB3ACC">
        <w:rPr>
          <w:lang w:val="en-US"/>
        </w:rPr>
        <w:t>Economic sanctions deliver bigger global shocks than ever before and are easier to evade // International Monetary Fund URL: https://www.imf.org/en/Publications/fandd/issues/2022/06/the-sanctions-weapon-mulder (accessed: 10.11.2022).</w:t>
      </w:r>
    </w:p>
    <w:p w14:paraId="5A262ED0" w14:textId="77777777" w:rsidR="00A7232C" w:rsidRPr="00BB3ACC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  <w:rPr>
          <w:lang w:val="en-US"/>
        </w:rPr>
      </w:pPr>
      <w:r w:rsidRPr="00BB3ACC">
        <w:rPr>
          <w:lang w:val="en-US"/>
        </w:rPr>
        <w:t>EU trade 1988-2022 by CPA 2008 // Eurostat URL: https://ec.europa.eu/eurostat/databrowser/view/DS-057009__custom_6014730/default/line?lang=en (accessed: 18.10.2022).</w:t>
      </w:r>
    </w:p>
    <w:p w14:paraId="05DEC31F" w14:textId="77777777" w:rsidR="00A7232C" w:rsidRPr="00BB3ACC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  <w:rPr>
          <w:lang w:val="en-US"/>
        </w:rPr>
      </w:pPr>
      <w:r w:rsidRPr="00BB3ACC">
        <w:rPr>
          <w:lang w:val="en-US"/>
        </w:rPr>
        <w:t>GDP in current US Dollars - Russian Federation // World Bank national accounts data URL: https://data.worldbank.org/indicator/NY.GDP.MKTP.CD?contextual=similar&amp;end=2021&amp;locations=RU&amp;start=2010 (accessed: 18.04.2023).</w:t>
      </w:r>
    </w:p>
    <w:p w14:paraId="4DF042C5" w14:textId="77777777" w:rsidR="00A7232C" w:rsidRPr="00BB3ACC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  <w:rPr>
          <w:lang w:val="en-US"/>
        </w:rPr>
      </w:pPr>
      <w:r w:rsidRPr="00BB3ACC">
        <w:rPr>
          <w:lang w:val="en-US"/>
        </w:rPr>
        <w:t>Prices for Brent, Urals crude and diesel in Northwest Europe, 2021-2022 // International Energy Agency URL: https://www.iea.org/data-and-statistics/charts/prices-for-brent-urals-crude-and-diesel-in-northwest-europe-2021-2022 (accessed: 27.01.2023).</w:t>
      </w:r>
    </w:p>
    <w:p w14:paraId="153E567C" w14:textId="77777777" w:rsidR="00A7232C" w:rsidRPr="00BB3ACC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  <w:rPr>
          <w:lang w:val="en-US"/>
        </w:rPr>
      </w:pPr>
      <w:r w:rsidRPr="00BB3ACC">
        <w:rPr>
          <w:lang w:val="en-US"/>
        </w:rPr>
        <w:t>Real GDP Growth // International Monetary Fund URL: https://www.imf.org/external/datamapper/NGDP_RPCH@WEO/RUS (accessed: 15.04.2022).</w:t>
      </w:r>
    </w:p>
    <w:p w14:paraId="1388A180" w14:textId="16A7908A" w:rsidR="00A7232C" w:rsidRPr="00BB3ACC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  <w:rPr>
          <w:lang w:val="en-US"/>
        </w:rPr>
      </w:pPr>
      <w:r w:rsidRPr="00BB3ACC">
        <w:rPr>
          <w:lang w:val="en-US"/>
        </w:rPr>
        <w:t>Russia Capital Flows // Trading Economics URL: https://tradingeconomics.com/russia/capital-flows (accessed: 29.12.2022).</w:t>
      </w:r>
    </w:p>
    <w:p w14:paraId="7BA865CA" w14:textId="75312047" w:rsidR="00A7232C" w:rsidRPr="00BB3ACC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  <w:rPr>
          <w:lang w:val="en-US"/>
        </w:rPr>
      </w:pPr>
      <w:r w:rsidRPr="00BB3ACC">
        <w:rPr>
          <w:lang w:val="en-US"/>
        </w:rPr>
        <w:t>Russia Sanctions Dashboard // Сastellum URL: https://www.castellum.ai/russia-sanctions-dashboard (accessed: 17.08.2022).</w:t>
      </w:r>
    </w:p>
    <w:p w14:paraId="4AF3BD63" w14:textId="065602BA" w:rsidR="00A7232C" w:rsidRPr="00BB3ACC" w:rsidRDefault="00A7232C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  <w:rPr>
          <w:lang w:val="en-US"/>
        </w:rPr>
      </w:pPr>
      <w:r w:rsidRPr="00BB3ACC">
        <w:rPr>
          <w:lang w:val="en-US"/>
        </w:rPr>
        <w:t>World GDP over the last two millennia // Our World in Data URL: https://ourworldindata.org/grapher/world-gdp-over-the-last-two-millennia (accessed: 08.08.2021).</w:t>
      </w:r>
    </w:p>
    <w:p w14:paraId="1D4FF389" w14:textId="77777777" w:rsidR="00A7232C" w:rsidRPr="00BB3ACC" w:rsidRDefault="00A7232C" w:rsidP="00BB3ACC">
      <w:pPr>
        <w:pStyle w:val="a3"/>
        <w:spacing w:line="276" w:lineRule="auto"/>
        <w:ind w:left="567"/>
        <w:jc w:val="both"/>
        <w:rPr>
          <w:lang w:val="en-US"/>
        </w:rPr>
      </w:pPr>
    </w:p>
    <w:p w14:paraId="6E0F3427" w14:textId="58E78C9D" w:rsidR="00A7232C" w:rsidRPr="00B31EFB" w:rsidRDefault="00A7232C" w:rsidP="00BB3ACC">
      <w:pPr>
        <w:spacing w:line="276" w:lineRule="auto"/>
        <w:jc w:val="center"/>
      </w:pPr>
      <w:r w:rsidRPr="00B31EFB">
        <w:t>Новостные источники</w:t>
      </w:r>
    </w:p>
    <w:p w14:paraId="30D4E8F2" w14:textId="77777777" w:rsidR="00B31EFB" w:rsidRPr="00B31EFB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Бойко А. Власти сформировали пул проектов по импортозамещению на 5,2 трлн рублей // Ведомости. - 09.10.2022</w:t>
      </w:r>
    </w:p>
    <w:p w14:paraId="72F95830" w14:textId="77777777" w:rsidR="00B31EFB" w:rsidRPr="00B31EFB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Брак по санкционному расчету: Россия переосмысливает роль ЕАЭС // Российский совет по международным делам URL: https://russiancouncil.ru/analytics-and-comments/analytics/brak-po-sanktsionnomu-raschetu-rossiya-pereosmyslivaet-rol-eaes/ (дата обращения: 19.02.2023).</w:t>
      </w:r>
    </w:p>
    <w:p w14:paraId="62B92631" w14:textId="77777777" w:rsidR="00B31EFB" w:rsidRPr="00B31EFB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В логистике — время молодых // РБК+ URL: https://plus.rbc.ru/partners/627aa6ba7a8aa91620792ea5?ysclid=l9gw7hw2ln805961654 (дата обращения: 18.10.2022).</w:t>
      </w:r>
    </w:p>
    <w:p w14:paraId="73FB1045" w14:textId="77777777" w:rsidR="00B31EFB" w:rsidRPr="00B31EFB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В. Путин предложил Р. Т. Эрдогану создать в Турции газовый хаб // Информационно-аналитический портал Neftegaz.Ru URL: https://neftegaz.ru/news/politics/754379-v-putin-predlozhil-r-t-erdoganu-sozdat-v-turtsii-gazovyy-khab/ (дата обращения: 09.05.2023).</w:t>
      </w:r>
    </w:p>
    <w:p w14:paraId="01AC2B8B" w14:textId="77777777" w:rsidR="00B31EFB" w:rsidRPr="00B31EFB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lastRenderedPageBreak/>
        <w:t>Главное о переговорах Си в Москве // РБК URL: https://www.rbc.ru/politics/22/03/2023/6419e2f19a7947a47067e416 (дата обращения: 17.04.2023).</w:t>
      </w:r>
    </w:p>
    <w:p w14:paraId="450F2C5E" w14:textId="77777777" w:rsidR="00B31EFB" w:rsidRPr="00B31EFB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Госдума отменила НДС на покупку драгметаллов в слитках // Коммерсант URL: https://www.kommersant.ru/doc/5240708 (дата обращения: 19.02.2023).</w:t>
      </w:r>
    </w:p>
    <w:p w14:paraId="7225E6D1" w14:textId="77777777" w:rsidR="00B31EFB" w:rsidRPr="00B31EFB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Деловые Линии запустили доставку товаров из Турции для частных лиц // Информационное агентство AK&amp;M URL: https://www.akm.ru/news/delovye_linii_zapustili_dostavku_tovarov_iz_turtsii_dlya_chastnykh_lits_/ (дата обращения: 09.05.2023).</w:t>
      </w:r>
    </w:p>
    <w:p w14:paraId="3314DA82" w14:textId="77777777" w:rsidR="00B31EFB" w:rsidRPr="00B31EFB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Доля нефтегазового сектора в ВВП России достигла рекорда в 2022 году // Ведомости URL: https://www.vedomosti.ru/economics/articles/2022/07/20/932301-dolya-neftegazovogo-sektora (дата обращения: 15.04.2023).</w:t>
      </w:r>
    </w:p>
    <w:p w14:paraId="420F8D5C" w14:textId="77777777" w:rsidR="00B31EFB" w:rsidRPr="00B31EFB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Доля юаня в обороте валютного рынка Мосбиржи выросла до 48% с 0,2% в начале года // Группа "Финам" URL: https://www.finam.ru/publications/item/dolya-yuanya-v-oborote-valyutnogo-rynka-mosbirzhi-vyrosla-do-48-s-02-v-nachale-goda-20221220-1142/ (дата обращения: 29.12.2022).</w:t>
      </w:r>
    </w:p>
    <w:p w14:paraId="69AEDDFB" w14:textId="77777777" w:rsidR="00B31EFB" w:rsidRPr="00B31EFB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 xml:space="preserve">ЕАБР оценил рост взаимной торговли ЕАЭС за 2022 год на уровне 10,3% // ТАСС </w:t>
      </w:r>
      <w:r w:rsidRPr="00B31EFB">
        <w:rPr>
          <w:lang w:val="en-US"/>
        </w:rPr>
        <w:t>URL</w:t>
      </w:r>
      <w:r w:rsidRPr="00B31EFB">
        <w:t xml:space="preserve">: </w:t>
      </w:r>
      <w:r w:rsidRPr="00B31EFB">
        <w:rPr>
          <w:lang w:val="en-US"/>
        </w:rPr>
        <w:t>https</w:t>
      </w:r>
      <w:r w:rsidRPr="00B31EFB">
        <w:t>://</w:t>
      </w:r>
      <w:r w:rsidRPr="00B31EFB">
        <w:rPr>
          <w:lang w:val="en-US"/>
        </w:rPr>
        <w:t>tass</w:t>
      </w:r>
      <w:r w:rsidRPr="00B31EFB">
        <w:t>.</w:t>
      </w:r>
      <w:r w:rsidRPr="00B31EFB">
        <w:rPr>
          <w:lang w:val="en-US"/>
        </w:rPr>
        <w:t>ru</w:t>
      </w:r>
      <w:r w:rsidRPr="00B31EFB">
        <w:t>/</w:t>
      </w:r>
      <w:r w:rsidRPr="00B31EFB">
        <w:rPr>
          <w:lang w:val="en-US"/>
        </w:rPr>
        <w:t>ekonomika</w:t>
      </w:r>
      <w:r w:rsidRPr="00B31EFB">
        <w:t>/17101289 (дата обращения: 09.05.2023).</w:t>
      </w:r>
    </w:p>
    <w:p w14:paraId="7486E509" w14:textId="77777777" w:rsidR="00B31EFB" w:rsidRPr="00B31EFB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 xml:space="preserve">ЕАЭС наращивает роль в обеспечении внешней торговли РФ новыми соглашениями // Коммерсант </w:t>
      </w:r>
      <w:r w:rsidRPr="00B31EFB">
        <w:rPr>
          <w:lang w:val="en-US"/>
        </w:rPr>
        <w:t>URL</w:t>
      </w:r>
      <w:r w:rsidRPr="00B31EFB">
        <w:t xml:space="preserve">: </w:t>
      </w:r>
      <w:r w:rsidRPr="00B31EFB">
        <w:rPr>
          <w:lang w:val="en-US"/>
        </w:rPr>
        <w:t>https</w:t>
      </w:r>
      <w:r w:rsidRPr="00B31EFB">
        <w:t>://</w:t>
      </w:r>
      <w:r w:rsidRPr="00B31EFB">
        <w:rPr>
          <w:lang w:val="en-US"/>
        </w:rPr>
        <w:t>www</w:t>
      </w:r>
      <w:r w:rsidRPr="00B31EFB">
        <w:t>.</w:t>
      </w:r>
      <w:r w:rsidRPr="00B31EFB">
        <w:rPr>
          <w:lang w:val="en-US"/>
        </w:rPr>
        <w:t>kommersant</w:t>
      </w:r>
      <w:r w:rsidRPr="00B31EFB">
        <w:t>.</w:t>
      </w:r>
      <w:r w:rsidRPr="00B31EFB">
        <w:rPr>
          <w:lang w:val="en-US"/>
        </w:rPr>
        <w:t>ru</w:t>
      </w:r>
      <w:r w:rsidRPr="00B31EFB">
        <w:t>/</w:t>
      </w:r>
      <w:r w:rsidRPr="00B31EFB">
        <w:rPr>
          <w:lang w:val="en-US"/>
        </w:rPr>
        <w:t>doc</w:t>
      </w:r>
      <w:r w:rsidRPr="00B31EFB">
        <w:t>/5862886 (дата обращения: 09.05.2023).</w:t>
      </w:r>
    </w:p>
    <w:p w14:paraId="760D77F6" w14:textId="77777777" w:rsidR="00B31EFB" w:rsidRPr="00B31EFB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Загайнов М. Как санкции Евросоюза скажутся на российской металлургии // Российская Газета. - 29.03.2022.</w:t>
      </w:r>
    </w:p>
    <w:p w14:paraId="7DC01592" w14:textId="77777777" w:rsidR="00B31EFB" w:rsidRPr="00B31EFB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 xml:space="preserve">Заявление Председателя Банка России Эльвиры Набиуллиной по итогам заседания Совета директоров Банка России 28 февраля 2022 года // Центральный Банк Российской Федерации </w:t>
      </w:r>
      <w:r w:rsidRPr="00B31EFB">
        <w:rPr>
          <w:lang w:val="en-US"/>
        </w:rPr>
        <w:t>URL</w:t>
      </w:r>
      <w:r w:rsidRPr="00B31EFB">
        <w:t xml:space="preserve">: </w:t>
      </w:r>
      <w:r w:rsidRPr="00B31EFB">
        <w:rPr>
          <w:lang w:val="en-US"/>
        </w:rPr>
        <w:t>https</w:t>
      </w:r>
      <w:r w:rsidRPr="00B31EFB">
        <w:t>://</w:t>
      </w:r>
      <w:r w:rsidRPr="00B31EFB">
        <w:rPr>
          <w:lang w:val="en-US"/>
        </w:rPr>
        <w:t>www</w:t>
      </w:r>
      <w:r w:rsidRPr="00B31EFB">
        <w:t>.</w:t>
      </w:r>
      <w:r w:rsidRPr="00B31EFB">
        <w:rPr>
          <w:lang w:val="en-US"/>
        </w:rPr>
        <w:t>cbr</w:t>
      </w:r>
      <w:r w:rsidRPr="00B31EFB">
        <w:t>.</w:t>
      </w:r>
      <w:r w:rsidRPr="00B31EFB">
        <w:rPr>
          <w:lang w:val="en-US"/>
        </w:rPr>
        <w:t>ru</w:t>
      </w:r>
      <w:r w:rsidRPr="00B31EFB">
        <w:t>/</w:t>
      </w:r>
      <w:r w:rsidRPr="00B31EFB">
        <w:rPr>
          <w:lang w:val="en-US"/>
        </w:rPr>
        <w:t>press</w:t>
      </w:r>
      <w:r w:rsidRPr="00B31EFB">
        <w:t>/</w:t>
      </w:r>
      <w:r w:rsidRPr="00B31EFB">
        <w:rPr>
          <w:lang w:val="en-US"/>
        </w:rPr>
        <w:t>event</w:t>
      </w:r>
      <w:r w:rsidRPr="00B31EFB">
        <w:t>/?</w:t>
      </w:r>
      <w:r w:rsidRPr="00B31EFB">
        <w:rPr>
          <w:lang w:val="en-US"/>
        </w:rPr>
        <w:t>id</w:t>
      </w:r>
      <w:r w:rsidRPr="00B31EFB">
        <w:t>=12729 (дата обращения: 29.12.2022).</w:t>
      </w:r>
    </w:p>
    <w:p w14:paraId="4D086FF5" w14:textId="77777777" w:rsidR="00B31EFB" w:rsidRPr="00B31EFB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 xml:space="preserve">Импорт российского угля в Китай по итогам 2022 года вырос на 20%, несмотря на снижение в декабре // Информационно-аналитическое агентство «ПортНьюс» </w:t>
      </w:r>
      <w:r w:rsidRPr="00B31EFB">
        <w:rPr>
          <w:lang w:val="en-US"/>
        </w:rPr>
        <w:t>URL</w:t>
      </w:r>
      <w:r w:rsidRPr="00B31EFB">
        <w:t xml:space="preserve">: </w:t>
      </w:r>
      <w:r w:rsidRPr="00B31EFB">
        <w:rPr>
          <w:lang w:val="en-US"/>
        </w:rPr>
        <w:t>https</w:t>
      </w:r>
      <w:r w:rsidRPr="00B31EFB">
        <w:t>://</w:t>
      </w:r>
      <w:r w:rsidRPr="00B31EFB">
        <w:rPr>
          <w:lang w:val="en-US"/>
        </w:rPr>
        <w:t>portnews</w:t>
      </w:r>
      <w:r w:rsidRPr="00B31EFB">
        <w:t>.</w:t>
      </w:r>
      <w:r w:rsidRPr="00B31EFB">
        <w:rPr>
          <w:lang w:val="en-US"/>
        </w:rPr>
        <w:t>ru</w:t>
      </w:r>
      <w:r w:rsidRPr="00B31EFB">
        <w:t>/</w:t>
      </w:r>
      <w:r w:rsidRPr="00B31EFB">
        <w:rPr>
          <w:lang w:val="en-US"/>
        </w:rPr>
        <w:t>news</w:t>
      </w:r>
      <w:r w:rsidRPr="00B31EFB">
        <w:t>/341756/ (дата обращения: 17.04.2023).</w:t>
      </w:r>
    </w:p>
    <w:p w14:paraId="57BBF5D3" w14:textId="77777777" w:rsidR="00B31EFB" w:rsidRPr="00B31EFB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 xml:space="preserve">Индикатор успеха санкций: что означает дисконт российской нефти </w:t>
      </w:r>
      <w:r w:rsidRPr="00B31EFB">
        <w:rPr>
          <w:lang w:val="en-US"/>
        </w:rPr>
        <w:t>Urals</w:t>
      </w:r>
      <w:r w:rsidRPr="00B31EFB">
        <w:t xml:space="preserve"> к </w:t>
      </w:r>
      <w:r w:rsidRPr="00B31EFB">
        <w:rPr>
          <w:lang w:val="en-US"/>
        </w:rPr>
        <w:t>Brent</w:t>
      </w:r>
      <w:r w:rsidRPr="00B31EFB">
        <w:t xml:space="preserve"> // </w:t>
      </w:r>
      <w:r w:rsidRPr="00B31EFB">
        <w:rPr>
          <w:lang w:val="en-US"/>
        </w:rPr>
        <w:t>Forbes</w:t>
      </w:r>
      <w:r w:rsidRPr="00B31EFB">
        <w:t>.</w:t>
      </w:r>
      <w:r w:rsidRPr="00B31EFB">
        <w:rPr>
          <w:lang w:val="en-US"/>
        </w:rPr>
        <w:t>ru</w:t>
      </w:r>
      <w:r w:rsidRPr="00B31EFB">
        <w:t xml:space="preserve"> </w:t>
      </w:r>
      <w:r w:rsidRPr="00B31EFB">
        <w:rPr>
          <w:lang w:val="en-US"/>
        </w:rPr>
        <w:t>URL</w:t>
      </w:r>
      <w:r w:rsidRPr="00B31EFB">
        <w:t xml:space="preserve">: </w:t>
      </w:r>
      <w:r w:rsidRPr="00B31EFB">
        <w:rPr>
          <w:lang w:val="en-US"/>
        </w:rPr>
        <w:t>https</w:t>
      </w:r>
      <w:r w:rsidRPr="00B31EFB">
        <w:t>://</w:t>
      </w:r>
      <w:r w:rsidRPr="00B31EFB">
        <w:rPr>
          <w:lang w:val="en-US"/>
        </w:rPr>
        <w:t>www</w:t>
      </w:r>
      <w:r w:rsidRPr="00B31EFB">
        <w:t>.</w:t>
      </w:r>
      <w:r w:rsidRPr="00B31EFB">
        <w:rPr>
          <w:lang w:val="en-US"/>
        </w:rPr>
        <w:t>forbes</w:t>
      </w:r>
      <w:r w:rsidRPr="00B31EFB">
        <w:t>.</w:t>
      </w:r>
      <w:r w:rsidRPr="00B31EFB">
        <w:rPr>
          <w:lang w:val="en-US"/>
        </w:rPr>
        <w:t>ru</w:t>
      </w:r>
      <w:r w:rsidRPr="00B31EFB">
        <w:t>/</w:t>
      </w:r>
      <w:r w:rsidRPr="00B31EFB">
        <w:rPr>
          <w:lang w:val="en-US"/>
        </w:rPr>
        <w:t>finansy</w:t>
      </w:r>
      <w:r w:rsidRPr="00B31EFB">
        <w:t>/487942-</w:t>
      </w:r>
      <w:proofErr w:type="spellStart"/>
      <w:r w:rsidRPr="00B31EFB">
        <w:rPr>
          <w:lang w:val="en-US"/>
        </w:rPr>
        <w:t>indikator</w:t>
      </w:r>
      <w:proofErr w:type="spellEnd"/>
      <w:r w:rsidRPr="00B31EFB">
        <w:t>-</w:t>
      </w:r>
      <w:proofErr w:type="spellStart"/>
      <w:r w:rsidRPr="00B31EFB">
        <w:rPr>
          <w:lang w:val="en-US"/>
        </w:rPr>
        <w:t>uspeha</w:t>
      </w:r>
      <w:proofErr w:type="spellEnd"/>
      <w:r w:rsidRPr="00B31EFB">
        <w:t>-</w:t>
      </w:r>
      <w:r w:rsidRPr="00B31EFB">
        <w:rPr>
          <w:lang w:val="en-US"/>
        </w:rPr>
        <w:t>sankcij</w:t>
      </w:r>
      <w:r w:rsidRPr="00B31EFB">
        <w:t>-</w:t>
      </w:r>
      <w:proofErr w:type="spellStart"/>
      <w:r w:rsidRPr="00B31EFB">
        <w:rPr>
          <w:lang w:val="en-US"/>
        </w:rPr>
        <w:t>cto</w:t>
      </w:r>
      <w:proofErr w:type="spellEnd"/>
      <w:r w:rsidRPr="00B31EFB">
        <w:t>-</w:t>
      </w:r>
      <w:proofErr w:type="spellStart"/>
      <w:r w:rsidRPr="00B31EFB">
        <w:rPr>
          <w:lang w:val="en-US"/>
        </w:rPr>
        <w:t>oznacaet</w:t>
      </w:r>
      <w:proofErr w:type="spellEnd"/>
      <w:r w:rsidRPr="00B31EFB">
        <w:t>-</w:t>
      </w:r>
      <w:proofErr w:type="spellStart"/>
      <w:r w:rsidRPr="00B31EFB">
        <w:rPr>
          <w:lang w:val="en-US"/>
        </w:rPr>
        <w:t>diskont</w:t>
      </w:r>
      <w:proofErr w:type="spellEnd"/>
      <w:r w:rsidRPr="00B31EFB">
        <w:t>-</w:t>
      </w:r>
      <w:proofErr w:type="spellStart"/>
      <w:r w:rsidRPr="00B31EFB">
        <w:rPr>
          <w:lang w:val="en-US"/>
        </w:rPr>
        <w:t>rossijskoj</w:t>
      </w:r>
      <w:proofErr w:type="spellEnd"/>
      <w:r w:rsidRPr="00B31EFB">
        <w:t>-</w:t>
      </w:r>
      <w:r w:rsidRPr="00B31EFB">
        <w:rPr>
          <w:lang w:val="en-US"/>
        </w:rPr>
        <w:t>nefti</w:t>
      </w:r>
      <w:r w:rsidRPr="00B31EFB">
        <w:t>-</w:t>
      </w:r>
      <w:proofErr w:type="spellStart"/>
      <w:r w:rsidRPr="00B31EFB">
        <w:rPr>
          <w:lang w:val="en-US"/>
        </w:rPr>
        <w:t>urals</w:t>
      </w:r>
      <w:proofErr w:type="spellEnd"/>
      <w:r w:rsidRPr="00B31EFB">
        <w:t>-</w:t>
      </w:r>
      <w:r w:rsidRPr="00B31EFB">
        <w:rPr>
          <w:lang w:val="en-US"/>
        </w:rPr>
        <w:t>k</w:t>
      </w:r>
      <w:r w:rsidRPr="00B31EFB">
        <w:t>-</w:t>
      </w:r>
      <w:proofErr w:type="spellStart"/>
      <w:r w:rsidRPr="00B31EFB">
        <w:rPr>
          <w:lang w:val="en-US"/>
        </w:rPr>
        <w:t>brent</w:t>
      </w:r>
      <w:proofErr w:type="spellEnd"/>
      <w:r w:rsidRPr="00B31EFB">
        <w:t xml:space="preserve"> (дата обращения: 27.01.2023).</w:t>
      </w:r>
    </w:p>
    <w:p w14:paraId="60D2881A" w14:textId="77777777" w:rsidR="00B31EFB" w:rsidRPr="00B31EFB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 xml:space="preserve">Иран и ЕАЭС подписали соглашение о свободной торговле // ТАСС </w:t>
      </w:r>
      <w:r w:rsidRPr="00B31EFB">
        <w:rPr>
          <w:lang w:val="en-US"/>
        </w:rPr>
        <w:t>URL</w:t>
      </w:r>
      <w:r w:rsidRPr="00B31EFB">
        <w:t xml:space="preserve">: </w:t>
      </w:r>
      <w:r w:rsidRPr="00B31EFB">
        <w:rPr>
          <w:lang w:val="en-US"/>
        </w:rPr>
        <w:t>https</w:t>
      </w:r>
      <w:r w:rsidRPr="00B31EFB">
        <w:t>://</w:t>
      </w:r>
      <w:r w:rsidRPr="00B31EFB">
        <w:rPr>
          <w:lang w:val="en-US"/>
        </w:rPr>
        <w:t>tass</w:t>
      </w:r>
      <w:r w:rsidRPr="00B31EFB">
        <w:t>.</w:t>
      </w:r>
      <w:r w:rsidRPr="00B31EFB">
        <w:rPr>
          <w:lang w:val="en-US"/>
        </w:rPr>
        <w:t>ru</w:t>
      </w:r>
      <w:r w:rsidRPr="00B31EFB">
        <w:t>/</w:t>
      </w:r>
      <w:r w:rsidRPr="00B31EFB">
        <w:rPr>
          <w:lang w:val="en-US"/>
        </w:rPr>
        <w:t>ekonomika</w:t>
      </w:r>
      <w:r w:rsidRPr="00B31EFB">
        <w:t>/16840757 (дата обращения: 19.02.2023).</w:t>
      </w:r>
    </w:p>
    <w:p w14:paraId="07BC2F3B" w14:textId="77777777" w:rsidR="00B31EFB" w:rsidRPr="00B31EFB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 xml:space="preserve">Кабмин поддержит переориентацию экспорта на рынки дружественных стран // ТАСС </w:t>
      </w:r>
      <w:r w:rsidRPr="00B31EFB">
        <w:rPr>
          <w:lang w:val="en-US"/>
        </w:rPr>
        <w:t>URL</w:t>
      </w:r>
      <w:r w:rsidRPr="00B31EFB">
        <w:t xml:space="preserve">: </w:t>
      </w:r>
      <w:r w:rsidRPr="00B31EFB">
        <w:rPr>
          <w:lang w:val="en-US"/>
        </w:rPr>
        <w:t>https</w:t>
      </w:r>
      <w:r w:rsidRPr="00B31EFB">
        <w:t>://</w:t>
      </w:r>
      <w:r w:rsidRPr="00B31EFB">
        <w:rPr>
          <w:lang w:val="en-US"/>
        </w:rPr>
        <w:t>tass</w:t>
      </w:r>
      <w:r w:rsidRPr="00B31EFB">
        <w:t>.</w:t>
      </w:r>
      <w:r w:rsidRPr="00B31EFB">
        <w:rPr>
          <w:lang w:val="en-US"/>
        </w:rPr>
        <w:t>ru</w:t>
      </w:r>
      <w:r w:rsidRPr="00B31EFB">
        <w:t>/</w:t>
      </w:r>
      <w:r w:rsidRPr="00B31EFB">
        <w:rPr>
          <w:lang w:val="en-US"/>
        </w:rPr>
        <w:t>ekonomika</w:t>
      </w:r>
      <w:r w:rsidRPr="00B31EFB">
        <w:t>/15748465 (дата обращения: 29.12.2022).</w:t>
      </w:r>
    </w:p>
    <w:p w14:paraId="596C9F7B" w14:textId="77777777" w:rsidR="00B31EFB" w:rsidRPr="00B31EFB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Кузнецов М. Граждане в 2022 году купили рекордное количество золотых слитков // Ведомости. - 12.01.2023.</w:t>
      </w:r>
    </w:p>
    <w:p w14:paraId="372F229A" w14:textId="77777777" w:rsidR="00B31EFB" w:rsidRPr="00B31EFB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 xml:space="preserve">Мантуров сообщил об отрицательной рентабельности у ряда металлургов // Интерфакс </w:t>
      </w:r>
      <w:r w:rsidRPr="00B31EFB">
        <w:rPr>
          <w:lang w:val="en-US"/>
        </w:rPr>
        <w:t>URL</w:t>
      </w:r>
      <w:r w:rsidRPr="00B31EFB">
        <w:t xml:space="preserve">: </w:t>
      </w:r>
      <w:r w:rsidRPr="00B31EFB">
        <w:rPr>
          <w:lang w:val="en-US"/>
        </w:rPr>
        <w:t>https</w:t>
      </w:r>
      <w:r w:rsidRPr="00B31EFB">
        <w:t>://</w:t>
      </w:r>
      <w:r w:rsidRPr="00B31EFB">
        <w:rPr>
          <w:lang w:val="en-US"/>
        </w:rPr>
        <w:t>www</w:t>
      </w:r>
      <w:r w:rsidRPr="00B31EFB">
        <w:t>.</w:t>
      </w:r>
      <w:r w:rsidRPr="00B31EFB">
        <w:rPr>
          <w:lang w:val="en-US"/>
        </w:rPr>
        <w:t>interfax</w:t>
      </w:r>
      <w:r w:rsidRPr="00B31EFB">
        <w:t>.</w:t>
      </w:r>
      <w:r w:rsidRPr="00B31EFB">
        <w:rPr>
          <w:lang w:val="en-US"/>
        </w:rPr>
        <w:t>ru</w:t>
      </w:r>
      <w:r w:rsidRPr="00B31EFB">
        <w:t>/</w:t>
      </w:r>
      <w:r w:rsidRPr="00B31EFB">
        <w:rPr>
          <w:lang w:val="en-US"/>
        </w:rPr>
        <w:t>business</w:t>
      </w:r>
      <w:r w:rsidRPr="00B31EFB">
        <w:t>/854743 (дата обращения: 27.01.2023).</w:t>
      </w:r>
    </w:p>
    <w:p w14:paraId="264F3D85" w14:textId="77777777" w:rsidR="00B31EFB" w:rsidRPr="00B31EFB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Милькин В. Россия прокачала по «Силе Сибири» в Китай в 2022 году рекордный объем газа // Ведомости. - 16.01.2023</w:t>
      </w:r>
    </w:p>
    <w:p w14:paraId="48F7ED69" w14:textId="77777777" w:rsidR="00B31EFB" w:rsidRPr="00B31EFB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lastRenderedPageBreak/>
        <w:t xml:space="preserve">Мораторий на проверки бизнеса продлен на 2023 год // Информационно-правовое агенство Гарант.Ру </w:t>
      </w:r>
      <w:r w:rsidRPr="00B31EFB">
        <w:rPr>
          <w:lang w:val="en-US"/>
        </w:rPr>
        <w:t>URL</w:t>
      </w:r>
      <w:r w:rsidRPr="00B31EFB">
        <w:t xml:space="preserve">: </w:t>
      </w:r>
      <w:r w:rsidRPr="00B31EFB">
        <w:rPr>
          <w:lang w:val="en-US"/>
        </w:rPr>
        <w:t>https</w:t>
      </w:r>
      <w:r w:rsidRPr="00B31EFB">
        <w:t>://</w:t>
      </w:r>
      <w:r w:rsidRPr="00B31EFB">
        <w:rPr>
          <w:lang w:val="en-US"/>
        </w:rPr>
        <w:t>www</w:t>
      </w:r>
      <w:r w:rsidRPr="00B31EFB">
        <w:t>.</w:t>
      </w:r>
      <w:r w:rsidRPr="00B31EFB">
        <w:rPr>
          <w:lang w:val="en-US"/>
        </w:rPr>
        <w:t>garant</w:t>
      </w:r>
      <w:r w:rsidRPr="00B31EFB">
        <w:t>.</w:t>
      </w:r>
      <w:r w:rsidRPr="00B31EFB">
        <w:rPr>
          <w:lang w:val="en-US"/>
        </w:rPr>
        <w:t>ru</w:t>
      </w:r>
      <w:r w:rsidRPr="00B31EFB">
        <w:t>/</w:t>
      </w:r>
      <w:r w:rsidRPr="00B31EFB">
        <w:rPr>
          <w:lang w:val="en-US"/>
        </w:rPr>
        <w:t>news</w:t>
      </w:r>
      <w:r w:rsidRPr="00B31EFB">
        <w:t>/1594663/ (дата обращения: 19.02.2023).</w:t>
      </w:r>
    </w:p>
    <w:p w14:paraId="6A5BA3AB" w14:textId="77777777" w:rsidR="00B31EFB" w:rsidRPr="00B31EFB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 xml:space="preserve">Московская биржа начинает торги армянским драмом и южноафриканским рэндом // Московская биржа </w:t>
      </w:r>
      <w:r w:rsidRPr="00B31EFB">
        <w:rPr>
          <w:lang w:val="en-US"/>
        </w:rPr>
        <w:t>MOEX</w:t>
      </w:r>
      <w:r w:rsidRPr="00B31EFB">
        <w:t xml:space="preserve"> </w:t>
      </w:r>
      <w:r w:rsidRPr="00B31EFB">
        <w:rPr>
          <w:lang w:val="en-US"/>
        </w:rPr>
        <w:t>URL</w:t>
      </w:r>
      <w:r w:rsidRPr="00B31EFB">
        <w:t xml:space="preserve">: </w:t>
      </w:r>
      <w:r w:rsidRPr="00B31EFB">
        <w:rPr>
          <w:lang w:val="en-US"/>
        </w:rPr>
        <w:t>https</w:t>
      </w:r>
      <w:r w:rsidRPr="00B31EFB">
        <w:t>://</w:t>
      </w:r>
      <w:r w:rsidRPr="00B31EFB">
        <w:rPr>
          <w:lang w:val="en-US"/>
        </w:rPr>
        <w:t>www</w:t>
      </w:r>
      <w:r w:rsidRPr="00B31EFB">
        <w:t>.</w:t>
      </w:r>
      <w:r w:rsidRPr="00B31EFB">
        <w:rPr>
          <w:lang w:val="en-US"/>
        </w:rPr>
        <w:t>moex</w:t>
      </w:r>
      <w:r w:rsidRPr="00B31EFB">
        <w:t>.</w:t>
      </w:r>
      <w:r w:rsidRPr="00B31EFB">
        <w:rPr>
          <w:lang w:val="en-US"/>
        </w:rPr>
        <w:t>com</w:t>
      </w:r>
      <w:r w:rsidRPr="00B31EFB">
        <w:t>/</w:t>
      </w:r>
      <w:r w:rsidRPr="00B31EFB">
        <w:rPr>
          <w:lang w:val="en-US"/>
        </w:rPr>
        <w:t>n</w:t>
      </w:r>
      <w:r w:rsidRPr="00B31EFB">
        <w:t>48383/?</w:t>
      </w:r>
      <w:r w:rsidRPr="00B31EFB">
        <w:rPr>
          <w:lang w:val="en-US"/>
        </w:rPr>
        <w:t>nt</w:t>
      </w:r>
      <w:r w:rsidRPr="00B31EFB">
        <w:t>=0 (дата обращения: 29.12.2022).</w:t>
      </w:r>
    </w:p>
    <w:p w14:paraId="58A2BEBF" w14:textId="77777777" w:rsidR="00B31EFB" w:rsidRPr="00B31EFB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 xml:space="preserve">На чем российские авиакомпании будут летать после запрета поставок </w:t>
      </w:r>
      <w:r w:rsidRPr="00B31EFB">
        <w:rPr>
          <w:lang w:val="en-US"/>
        </w:rPr>
        <w:t>Airbus</w:t>
      </w:r>
      <w:r w:rsidRPr="00B31EFB">
        <w:t xml:space="preserve"> // РБК </w:t>
      </w:r>
      <w:r w:rsidRPr="00B31EFB">
        <w:rPr>
          <w:lang w:val="en-US"/>
        </w:rPr>
        <w:t>URL</w:t>
      </w:r>
      <w:r w:rsidRPr="00B31EFB">
        <w:t xml:space="preserve">: </w:t>
      </w:r>
      <w:r w:rsidRPr="00B31EFB">
        <w:rPr>
          <w:lang w:val="en-US"/>
        </w:rPr>
        <w:t>https</w:t>
      </w:r>
      <w:r w:rsidRPr="00B31EFB">
        <w:t>://</w:t>
      </w:r>
      <w:r w:rsidRPr="00B31EFB">
        <w:rPr>
          <w:lang w:val="en-US"/>
        </w:rPr>
        <w:t>www</w:t>
      </w:r>
      <w:r w:rsidRPr="00B31EFB">
        <w:t>.</w:t>
      </w:r>
      <w:r w:rsidRPr="00B31EFB">
        <w:rPr>
          <w:lang w:val="en-US"/>
        </w:rPr>
        <w:t>rbc</w:t>
      </w:r>
      <w:r w:rsidRPr="00B31EFB">
        <w:t>.</w:t>
      </w:r>
      <w:r w:rsidRPr="00B31EFB">
        <w:rPr>
          <w:lang w:val="en-US"/>
        </w:rPr>
        <w:t>ru</w:t>
      </w:r>
      <w:r w:rsidRPr="00B31EFB">
        <w:t>/</w:t>
      </w:r>
      <w:r w:rsidRPr="00B31EFB">
        <w:rPr>
          <w:lang w:val="en-US"/>
        </w:rPr>
        <w:t>business</w:t>
      </w:r>
      <w:r w:rsidRPr="00B31EFB">
        <w:t>/26/02/2022/6218</w:t>
      </w:r>
      <w:r w:rsidRPr="00B31EFB">
        <w:rPr>
          <w:lang w:val="en-US"/>
        </w:rPr>
        <w:t>bf</w:t>
      </w:r>
      <w:r w:rsidRPr="00B31EFB">
        <w:t>3</w:t>
      </w:r>
      <w:r w:rsidRPr="00B31EFB">
        <w:rPr>
          <w:lang w:val="en-US"/>
        </w:rPr>
        <w:t>d</w:t>
      </w:r>
      <w:r w:rsidRPr="00B31EFB">
        <w:t>9</w:t>
      </w:r>
      <w:r w:rsidRPr="00B31EFB">
        <w:rPr>
          <w:lang w:val="en-US"/>
        </w:rPr>
        <w:t>a</w:t>
      </w:r>
      <w:r w:rsidRPr="00B31EFB">
        <w:t>7947</w:t>
      </w:r>
      <w:r w:rsidRPr="00B31EFB">
        <w:rPr>
          <w:lang w:val="en-US"/>
        </w:rPr>
        <w:t>a</w:t>
      </w:r>
      <w:r w:rsidRPr="00B31EFB">
        <w:t>5</w:t>
      </w:r>
      <w:r w:rsidRPr="00B31EFB">
        <w:rPr>
          <w:lang w:val="en-US"/>
        </w:rPr>
        <w:t>bed</w:t>
      </w:r>
      <w:r w:rsidRPr="00B31EFB">
        <w:t>5</w:t>
      </w:r>
      <w:r w:rsidRPr="00B31EFB">
        <w:rPr>
          <w:lang w:val="en-US"/>
        </w:rPr>
        <w:t>b</w:t>
      </w:r>
      <w:r w:rsidRPr="00B31EFB">
        <w:t>1</w:t>
      </w:r>
      <w:r w:rsidRPr="00B31EFB">
        <w:rPr>
          <w:lang w:val="en-US"/>
        </w:rPr>
        <w:t>ab</w:t>
      </w:r>
      <w:r w:rsidRPr="00B31EFB">
        <w:t xml:space="preserve"> (дата обращения: 29.12.2022).</w:t>
      </w:r>
    </w:p>
    <w:p w14:paraId="767C873D" w14:textId="77777777" w:rsidR="00B31EFB" w:rsidRPr="00B31EFB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 xml:space="preserve">Нужны российские инвестиции. В Турции назвали условие строительства газового хаба // Информационно-аналитический портал </w:t>
      </w:r>
      <w:r w:rsidRPr="00B31EFB">
        <w:rPr>
          <w:lang w:val="en-US"/>
        </w:rPr>
        <w:t>Neftegaz</w:t>
      </w:r>
      <w:r w:rsidRPr="00B31EFB">
        <w:t>.</w:t>
      </w:r>
      <w:r w:rsidRPr="00B31EFB">
        <w:rPr>
          <w:lang w:val="en-US"/>
        </w:rPr>
        <w:t>Ru</w:t>
      </w:r>
      <w:r w:rsidRPr="00B31EFB">
        <w:t xml:space="preserve"> </w:t>
      </w:r>
      <w:r w:rsidRPr="00B31EFB">
        <w:rPr>
          <w:lang w:val="en-US"/>
        </w:rPr>
        <w:t>URL</w:t>
      </w:r>
      <w:r w:rsidRPr="00B31EFB">
        <w:t xml:space="preserve">: </w:t>
      </w:r>
      <w:r w:rsidRPr="00B31EFB">
        <w:rPr>
          <w:lang w:val="en-US"/>
        </w:rPr>
        <w:t>https</w:t>
      </w:r>
      <w:r w:rsidRPr="00B31EFB">
        <w:t>://</w:t>
      </w:r>
      <w:r w:rsidRPr="00B31EFB">
        <w:rPr>
          <w:lang w:val="en-US"/>
        </w:rPr>
        <w:t>neftegaz</w:t>
      </w:r>
      <w:r w:rsidRPr="00B31EFB">
        <w:t>.</w:t>
      </w:r>
      <w:r w:rsidRPr="00B31EFB">
        <w:rPr>
          <w:lang w:val="en-US"/>
        </w:rPr>
        <w:t>ru</w:t>
      </w:r>
      <w:r w:rsidRPr="00B31EFB">
        <w:t>/</w:t>
      </w:r>
      <w:r w:rsidRPr="00B31EFB">
        <w:rPr>
          <w:lang w:val="en-US"/>
        </w:rPr>
        <w:t>news</w:t>
      </w:r>
      <w:r w:rsidRPr="00B31EFB">
        <w:t>/</w:t>
      </w:r>
      <w:r w:rsidRPr="00B31EFB">
        <w:rPr>
          <w:lang w:val="en-US"/>
        </w:rPr>
        <w:t>transport</w:t>
      </w:r>
      <w:r w:rsidRPr="00B31EFB">
        <w:t>-</w:t>
      </w:r>
      <w:r w:rsidRPr="00B31EFB">
        <w:rPr>
          <w:lang w:val="en-US"/>
        </w:rPr>
        <w:t>and</w:t>
      </w:r>
      <w:r w:rsidRPr="00B31EFB">
        <w:t>-</w:t>
      </w:r>
      <w:r w:rsidRPr="00B31EFB">
        <w:rPr>
          <w:lang w:val="en-US"/>
        </w:rPr>
        <w:t>storage</w:t>
      </w:r>
      <w:r w:rsidRPr="00B31EFB">
        <w:t>/772227-</w:t>
      </w:r>
      <w:r w:rsidRPr="00B31EFB">
        <w:rPr>
          <w:lang w:val="en-US"/>
        </w:rPr>
        <w:t>nuzhny</w:t>
      </w:r>
      <w:r w:rsidRPr="00B31EFB">
        <w:t>-</w:t>
      </w:r>
      <w:r w:rsidRPr="00B31EFB">
        <w:rPr>
          <w:lang w:val="en-US"/>
        </w:rPr>
        <w:t>rossiyskie</w:t>
      </w:r>
      <w:r w:rsidRPr="00B31EFB">
        <w:t>-</w:t>
      </w:r>
      <w:r w:rsidRPr="00B31EFB">
        <w:rPr>
          <w:lang w:val="en-US"/>
        </w:rPr>
        <w:t>investitsii</w:t>
      </w:r>
      <w:r w:rsidRPr="00B31EFB">
        <w:t>-</w:t>
      </w:r>
      <w:r w:rsidRPr="00B31EFB">
        <w:rPr>
          <w:lang w:val="en-US"/>
        </w:rPr>
        <w:t>v</w:t>
      </w:r>
      <w:r w:rsidRPr="00B31EFB">
        <w:t>-</w:t>
      </w:r>
      <w:r w:rsidRPr="00B31EFB">
        <w:rPr>
          <w:lang w:val="en-US"/>
        </w:rPr>
        <w:t>turtsii</w:t>
      </w:r>
      <w:r w:rsidRPr="00B31EFB">
        <w:t>-</w:t>
      </w:r>
      <w:r w:rsidRPr="00B31EFB">
        <w:rPr>
          <w:lang w:val="en-US"/>
        </w:rPr>
        <w:t>nazvali</w:t>
      </w:r>
      <w:r w:rsidRPr="00B31EFB">
        <w:t>-</w:t>
      </w:r>
      <w:r w:rsidRPr="00B31EFB">
        <w:rPr>
          <w:lang w:val="en-US"/>
        </w:rPr>
        <w:t>uslovie</w:t>
      </w:r>
      <w:r w:rsidRPr="00B31EFB">
        <w:t>-</w:t>
      </w:r>
      <w:r w:rsidRPr="00B31EFB">
        <w:rPr>
          <w:lang w:val="en-US"/>
        </w:rPr>
        <w:t>stroitelstva</w:t>
      </w:r>
      <w:r w:rsidRPr="00B31EFB">
        <w:t>-</w:t>
      </w:r>
      <w:r w:rsidRPr="00B31EFB">
        <w:rPr>
          <w:lang w:val="en-US"/>
        </w:rPr>
        <w:t>gazovogo</w:t>
      </w:r>
      <w:r w:rsidRPr="00B31EFB">
        <w:t>-</w:t>
      </w:r>
      <w:r w:rsidRPr="00B31EFB">
        <w:rPr>
          <w:lang w:val="en-US"/>
        </w:rPr>
        <w:t>khaba</w:t>
      </w:r>
      <w:r w:rsidRPr="00B31EFB">
        <w:t>/ (дата обращения: 09.05.2023).</w:t>
      </w:r>
    </w:p>
    <w:p w14:paraId="225D37E8" w14:textId="77777777" w:rsidR="00B31EFB" w:rsidRPr="00B31EFB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 xml:space="preserve">ОПЕК повысила прогнозы по добыче нефти в России в 2023 году // Ведомости </w:t>
      </w:r>
      <w:r w:rsidRPr="00B31EFB">
        <w:rPr>
          <w:lang w:val="en-US"/>
        </w:rPr>
        <w:t>URL</w:t>
      </w:r>
      <w:r w:rsidRPr="00B31EFB">
        <w:t xml:space="preserve">: </w:t>
      </w:r>
      <w:r w:rsidRPr="00B31EFB">
        <w:rPr>
          <w:lang w:val="en-US"/>
        </w:rPr>
        <w:t>https</w:t>
      </w:r>
      <w:r w:rsidRPr="00B31EFB">
        <w:t>://</w:t>
      </w:r>
      <w:r w:rsidRPr="00B31EFB">
        <w:rPr>
          <w:lang w:val="en-US"/>
        </w:rPr>
        <w:t>www</w:t>
      </w:r>
      <w:r w:rsidRPr="00B31EFB">
        <w:t>.</w:t>
      </w:r>
      <w:r w:rsidRPr="00B31EFB">
        <w:rPr>
          <w:lang w:val="en-US"/>
        </w:rPr>
        <w:t>vedomosti</w:t>
      </w:r>
      <w:r w:rsidRPr="00B31EFB">
        <w:t>.</w:t>
      </w:r>
      <w:r w:rsidRPr="00B31EFB">
        <w:rPr>
          <w:lang w:val="en-US"/>
        </w:rPr>
        <w:t>ru</w:t>
      </w:r>
      <w:r w:rsidRPr="00B31EFB">
        <w:t>/</w:t>
      </w:r>
      <w:r w:rsidRPr="00B31EFB">
        <w:rPr>
          <w:lang w:val="en-US"/>
        </w:rPr>
        <w:t>business</w:t>
      </w:r>
      <w:r w:rsidRPr="00B31EFB">
        <w:t>/</w:t>
      </w:r>
      <w:r w:rsidRPr="00B31EFB">
        <w:rPr>
          <w:lang w:val="en-US"/>
        </w:rPr>
        <w:t>articles</w:t>
      </w:r>
      <w:r w:rsidRPr="00B31EFB">
        <w:t>/2023/03/15/966518-</w:t>
      </w:r>
      <w:r w:rsidRPr="00B31EFB">
        <w:rPr>
          <w:lang w:val="en-US"/>
        </w:rPr>
        <w:t>opek</w:t>
      </w:r>
      <w:r w:rsidRPr="00B31EFB">
        <w:t>-</w:t>
      </w:r>
      <w:r w:rsidRPr="00B31EFB">
        <w:rPr>
          <w:lang w:val="en-US"/>
        </w:rPr>
        <w:t>povisila</w:t>
      </w:r>
      <w:r w:rsidRPr="00B31EFB">
        <w:t>-</w:t>
      </w:r>
      <w:r w:rsidRPr="00B31EFB">
        <w:rPr>
          <w:lang w:val="en-US"/>
        </w:rPr>
        <w:t>prognozi</w:t>
      </w:r>
      <w:r w:rsidRPr="00B31EFB">
        <w:t>-</w:t>
      </w:r>
      <w:r w:rsidRPr="00B31EFB">
        <w:rPr>
          <w:lang w:val="en-US"/>
        </w:rPr>
        <w:t>po</w:t>
      </w:r>
      <w:r w:rsidRPr="00B31EFB">
        <w:t>-</w:t>
      </w:r>
      <w:r w:rsidRPr="00B31EFB">
        <w:rPr>
          <w:lang w:val="en-US"/>
        </w:rPr>
        <w:t>dobiche</w:t>
      </w:r>
      <w:r w:rsidRPr="00B31EFB">
        <w:t>-</w:t>
      </w:r>
      <w:r w:rsidRPr="00B31EFB">
        <w:rPr>
          <w:lang w:val="en-US"/>
        </w:rPr>
        <w:t>nefti</w:t>
      </w:r>
      <w:r w:rsidRPr="00B31EFB">
        <w:t>-</w:t>
      </w:r>
      <w:r w:rsidRPr="00B31EFB">
        <w:rPr>
          <w:lang w:val="en-US"/>
        </w:rPr>
        <w:t>v</w:t>
      </w:r>
      <w:r w:rsidRPr="00B31EFB">
        <w:t>-</w:t>
      </w:r>
      <w:r w:rsidRPr="00B31EFB">
        <w:rPr>
          <w:lang w:val="en-US"/>
        </w:rPr>
        <w:t>rossii</w:t>
      </w:r>
      <w:r w:rsidRPr="00B31EFB">
        <w:t xml:space="preserve"> (дата обращения: 27.01.2023).</w:t>
      </w:r>
    </w:p>
    <w:p w14:paraId="6D3685C9" w14:textId="77777777" w:rsidR="00B31EFB" w:rsidRPr="00B31EFB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Подземные хранилища газа в Европе заполнены почти на 100% // Вести.</w:t>
      </w:r>
      <w:r w:rsidRPr="00B31EFB">
        <w:rPr>
          <w:lang w:val="en-US"/>
        </w:rPr>
        <w:t>ru</w:t>
      </w:r>
      <w:r w:rsidRPr="00B31EFB">
        <w:t xml:space="preserve"> </w:t>
      </w:r>
      <w:r w:rsidRPr="00B31EFB">
        <w:rPr>
          <w:lang w:val="en-US"/>
        </w:rPr>
        <w:t>URL</w:t>
      </w:r>
      <w:r w:rsidRPr="00B31EFB">
        <w:t xml:space="preserve">: </w:t>
      </w:r>
      <w:r w:rsidRPr="00B31EFB">
        <w:rPr>
          <w:lang w:val="en-US"/>
        </w:rPr>
        <w:t>https</w:t>
      </w:r>
      <w:r w:rsidRPr="00B31EFB">
        <w:t>://</w:t>
      </w:r>
      <w:r w:rsidRPr="00B31EFB">
        <w:rPr>
          <w:lang w:val="en-US"/>
        </w:rPr>
        <w:t>www</w:t>
      </w:r>
      <w:r w:rsidRPr="00B31EFB">
        <w:t>.</w:t>
      </w:r>
      <w:r w:rsidRPr="00B31EFB">
        <w:rPr>
          <w:lang w:val="en-US"/>
        </w:rPr>
        <w:t>vesti</w:t>
      </w:r>
      <w:r w:rsidRPr="00B31EFB">
        <w:t>.</w:t>
      </w:r>
      <w:r w:rsidRPr="00B31EFB">
        <w:rPr>
          <w:lang w:val="en-US"/>
        </w:rPr>
        <w:t>ru</w:t>
      </w:r>
      <w:r w:rsidRPr="00B31EFB">
        <w:t>/</w:t>
      </w:r>
      <w:r w:rsidRPr="00B31EFB">
        <w:rPr>
          <w:lang w:val="en-US"/>
        </w:rPr>
        <w:t>finance</w:t>
      </w:r>
      <w:r w:rsidRPr="00B31EFB">
        <w:t>/</w:t>
      </w:r>
      <w:r w:rsidRPr="00B31EFB">
        <w:rPr>
          <w:lang w:val="en-US"/>
        </w:rPr>
        <w:t>article</w:t>
      </w:r>
      <w:r w:rsidRPr="00B31EFB">
        <w:t>/3032842 (дата обращения: 18.10.2022).</w:t>
      </w:r>
    </w:p>
    <w:p w14:paraId="5FB76D4C" w14:textId="77777777" w:rsidR="00B31EFB" w:rsidRPr="00B31EFB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>Романова Л. ФТС назвали основных торговых партнеров России по итогам 2022 года // Ведомости. - 08.01.2023</w:t>
      </w:r>
    </w:p>
    <w:p w14:paraId="1AE8F16D" w14:textId="77777777" w:rsidR="00B31EFB" w:rsidRPr="00B31EFB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 xml:space="preserve">Россия в 2022 году увеличила экспорт продукции АПК в Китай на 41% // Интерфакс </w:t>
      </w:r>
      <w:r w:rsidRPr="00B31EFB">
        <w:rPr>
          <w:lang w:val="en-US"/>
        </w:rPr>
        <w:t>URL</w:t>
      </w:r>
      <w:r w:rsidRPr="00B31EFB">
        <w:t xml:space="preserve">: </w:t>
      </w:r>
      <w:r w:rsidRPr="00B31EFB">
        <w:rPr>
          <w:lang w:val="en-US"/>
        </w:rPr>
        <w:t>https</w:t>
      </w:r>
      <w:r w:rsidRPr="00B31EFB">
        <w:t>://</w:t>
      </w:r>
      <w:r w:rsidRPr="00B31EFB">
        <w:rPr>
          <w:lang w:val="en-US"/>
        </w:rPr>
        <w:t>www</w:t>
      </w:r>
      <w:r w:rsidRPr="00B31EFB">
        <w:t>.</w:t>
      </w:r>
      <w:r w:rsidRPr="00B31EFB">
        <w:rPr>
          <w:lang w:val="en-US"/>
        </w:rPr>
        <w:t>interfax</w:t>
      </w:r>
      <w:r w:rsidRPr="00B31EFB">
        <w:t>.</w:t>
      </w:r>
      <w:r w:rsidRPr="00B31EFB">
        <w:rPr>
          <w:lang w:val="en-US"/>
        </w:rPr>
        <w:t>ru</w:t>
      </w:r>
      <w:r w:rsidRPr="00B31EFB">
        <w:t>/</w:t>
      </w:r>
      <w:r w:rsidRPr="00B31EFB">
        <w:rPr>
          <w:lang w:val="en-US"/>
        </w:rPr>
        <w:t>business</w:t>
      </w:r>
      <w:r w:rsidRPr="00B31EFB">
        <w:t>/892172 (дата обращения: 17.04.2023).</w:t>
      </w:r>
    </w:p>
    <w:p w14:paraId="75829CE4" w14:textId="77777777" w:rsidR="00B31EFB" w:rsidRPr="00B31EFB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 xml:space="preserve">Россия и Китай увеличат торговлю товарами и услугами до 200 млрд долларов США к 2024 году // Министерство экономического развития Российской Федерации </w:t>
      </w:r>
      <w:r w:rsidRPr="00B31EFB">
        <w:rPr>
          <w:lang w:val="en-US"/>
        </w:rPr>
        <w:t>URL</w:t>
      </w:r>
      <w:r w:rsidRPr="00B31EFB">
        <w:t xml:space="preserve">: </w:t>
      </w:r>
      <w:r w:rsidRPr="00B31EFB">
        <w:rPr>
          <w:lang w:val="en-US"/>
        </w:rPr>
        <w:t>http</w:t>
      </w:r>
      <w:r w:rsidRPr="00B31EFB">
        <w:t>://</w:t>
      </w:r>
      <w:r w:rsidRPr="00B31EFB">
        <w:rPr>
          <w:lang w:val="en-US"/>
        </w:rPr>
        <w:t>english</w:t>
      </w:r>
      <w:r w:rsidRPr="00B31EFB">
        <w:t>.</w:t>
      </w:r>
      <w:r w:rsidRPr="00B31EFB">
        <w:rPr>
          <w:lang w:val="en-US"/>
        </w:rPr>
        <w:t>customs</w:t>
      </w:r>
      <w:r w:rsidRPr="00B31EFB">
        <w:t>.</w:t>
      </w:r>
      <w:r w:rsidRPr="00B31EFB">
        <w:rPr>
          <w:lang w:val="en-US"/>
        </w:rPr>
        <w:t>gov</w:t>
      </w:r>
      <w:r w:rsidRPr="00B31EFB">
        <w:t>.</w:t>
      </w:r>
      <w:r w:rsidRPr="00B31EFB">
        <w:rPr>
          <w:lang w:val="en-US"/>
        </w:rPr>
        <w:t>cn</w:t>
      </w:r>
      <w:r w:rsidRPr="00B31EFB">
        <w:t xml:space="preserve"> (дата обращения: 17.08.2022).</w:t>
      </w:r>
    </w:p>
    <w:p w14:paraId="2EC9BCCF" w14:textId="77777777" w:rsidR="00B31EFB" w:rsidRPr="00B31EFB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 xml:space="preserve">Россия и Китай: на пути к $200 млрд товарооборота к 2024 г. // Русско-Азиатский Союз промышленников и предпринимателей </w:t>
      </w:r>
      <w:r w:rsidRPr="00B31EFB">
        <w:rPr>
          <w:lang w:val="en-US"/>
        </w:rPr>
        <w:t>URL</w:t>
      </w:r>
      <w:r w:rsidRPr="00B31EFB">
        <w:t xml:space="preserve">: </w:t>
      </w:r>
      <w:r w:rsidRPr="00B31EFB">
        <w:rPr>
          <w:lang w:val="en-US"/>
        </w:rPr>
        <w:t>https</w:t>
      </w:r>
      <w:r w:rsidRPr="00B31EFB">
        <w:t>://</w:t>
      </w:r>
      <w:r w:rsidRPr="00B31EFB">
        <w:rPr>
          <w:lang w:val="en-US"/>
        </w:rPr>
        <w:t>raspp</w:t>
      </w:r>
      <w:r w:rsidRPr="00B31EFB">
        <w:t>.</w:t>
      </w:r>
      <w:r w:rsidRPr="00B31EFB">
        <w:rPr>
          <w:lang w:val="en-US"/>
        </w:rPr>
        <w:t>ru</w:t>
      </w:r>
      <w:r w:rsidRPr="00B31EFB">
        <w:t>/</w:t>
      </w:r>
      <w:r w:rsidRPr="00B31EFB">
        <w:rPr>
          <w:lang w:val="en-US"/>
        </w:rPr>
        <w:t>business</w:t>
      </w:r>
      <w:r w:rsidRPr="00B31EFB">
        <w:t>_</w:t>
      </w:r>
      <w:r w:rsidRPr="00B31EFB">
        <w:rPr>
          <w:lang w:val="en-US"/>
        </w:rPr>
        <w:t>news</w:t>
      </w:r>
      <w:r w:rsidRPr="00B31EFB">
        <w:t>/</w:t>
      </w:r>
      <w:r w:rsidRPr="00B31EFB">
        <w:rPr>
          <w:lang w:val="en-US"/>
        </w:rPr>
        <w:t>russia</w:t>
      </w:r>
      <w:r w:rsidRPr="00B31EFB">
        <w:t>-</w:t>
      </w:r>
      <w:r w:rsidRPr="00B31EFB">
        <w:rPr>
          <w:lang w:val="en-US"/>
        </w:rPr>
        <w:t>china</w:t>
      </w:r>
      <w:r w:rsidRPr="00B31EFB">
        <w:t>-</w:t>
      </w:r>
      <w:r w:rsidRPr="00B31EFB">
        <w:rPr>
          <w:lang w:val="en-US"/>
        </w:rPr>
        <w:t>trade</w:t>
      </w:r>
      <w:r w:rsidRPr="00B31EFB">
        <w:t>-</w:t>
      </w:r>
      <w:r w:rsidRPr="00B31EFB">
        <w:rPr>
          <w:lang w:val="en-US"/>
        </w:rPr>
        <w:t>turnover</w:t>
      </w:r>
      <w:r w:rsidRPr="00B31EFB">
        <w:t>-2024/ (дата обращения: 17.02.2023).</w:t>
      </w:r>
    </w:p>
    <w:p w14:paraId="0C5D0CEC" w14:textId="77777777" w:rsidR="00B31EFB" w:rsidRPr="00B31EFB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 xml:space="preserve">Россия и Монголия готовят проект газопровода "Союз Восток" // ПРАЙМ </w:t>
      </w:r>
      <w:r w:rsidRPr="00B31EFB">
        <w:rPr>
          <w:lang w:val="en-US"/>
        </w:rPr>
        <w:t>URL</w:t>
      </w:r>
      <w:r w:rsidRPr="00B31EFB">
        <w:t xml:space="preserve">: </w:t>
      </w:r>
      <w:r w:rsidRPr="00B31EFB">
        <w:rPr>
          <w:lang w:val="en-US"/>
        </w:rPr>
        <w:t>https</w:t>
      </w:r>
      <w:r w:rsidRPr="00B31EFB">
        <w:t>://1</w:t>
      </w:r>
      <w:r w:rsidRPr="00B31EFB">
        <w:rPr>
          <w:lang w:val="en-US"/>
        </w:rPr>
        <w:t>prime</w:t>
      </w:r>
      <w:r w:rsidRPr="00B31EFB">
        <w:t>.</w:t>
      </w:r>
      <w:r w:rsidRPr="00B31EFB">
        <w:rPr>
          <w:lang w:val="en-US"/>
        </w:rPr>
        <w:t>ru</w:t>
      </w:r>
      <w:r w:rsidRPr="00B31EFB">
        <w:t>/</w:t>
      </w:r>
      <w:r w:rsidRPr="00B31EFB">
        <w:rPr>
          <w:lang w:val="en-US"/>
        </w:rPr>
        <w:t>energy</w:t>
      </w:r>
      <w:r w:rsidRPr="00B31EFB">
        <w:t>/20220228/836202730.</w:t>
      </w:r>
      <w:r w:rsidRPr="00B31EFB">
        <w:rPr>
          <w:lang w:val="en-US"/>
        </w:rPr>
        <w:t>html</w:t>
      </w:r>
      <w:r w:rsidRPr="00B31EFB">
        <w:t xml:space="preserve"> (дата обращения: 17.04.2023).</w:t>
      </w:r>
    </w:p>
    <w:p w14:paraId="68C5644B" w14:textId="77777777" w:rsidR="00B31EFB" w:rsidRPr="00B31EFB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  <w:rPr>
          <w:lang w:val="en-US"/>
        </w:rPr>
      </w:pPr>
      <w:r w:rsidRPr="00B31EFB">
        <w:t xml:space="preserve">Россия перенаправила нефть в Китай и Индию: достаточно ли этих двух рынков // </w:t>
      </w:r>
      <w:r w:rsidRPr="00B31EFB">
        <w:rPr>
          <w:lang w:val="en-US"/>
        </w:rPr>
        <w:t>Forbes</w:t>
      </w:r>
      <w:r w:rsidRPr="00B31EFB">
        <w:t>.</w:t>
      </w:r>
      <w:r w:rsidRPr="00B31EFB">
        <w:rPr>
          <w:lang w:val="en-US"/>
        </w:rPr>
        <w:t>ru</w:t>
      </w:r>
      <w:r w:rsidRPr="00B31EFB">
        <w:t xml:space="preserve"> </w:t>
      </w:r>
      <w:r w:rsidRPr="00B31EFB">
        <w:rPr>
          <w:lang w:val="en-US"/>
        </w:rPr>
        <w:t>URL</w:t>
      </w:r>
      <w:r w:rsidRPr="00B31EFB">
        <w:t xml:space="preserve">: </w:t>
      </w:r>
      <w:r w:rsidRPr="00B31EFB">
        <w:rPr>
          <w:lang w:val="en-US"/>
        </w:rPr>
        <w:t>https</w:t>
      </w:r>
      <w:r w:rsidRPr="00B31EFB">
        <w:t>://</w:t>
      </w:r>
      <w:r w:rsidRPr="00B31EFB">
        <w:rPr>
          <w:lang w:val="en-US"/>
        </w:rPr>
        <w:t>www</w:t>
      </w:r>
      <w:r w:rsidRPr="00B31EFB">
        <w:t>.</w:t>
      </w:r>
      <w:r w:rsidRPr="00B31EFB">
        <w:rPr>
          <w:lang w:val="en-US"/>
        </w:rPr>
        <w:t>forbes</w:t>
      </w:r>
      <w:r w:rsidRPr="00B31EFB">
        <w:t>.</w:t>
      </w:r>
      <w:r w:rsidRPr="00B31EFB">
        <w:rPr>
          <w:lang w:val="en-US"/>
        </w:rPr>
        <w:t>ru</w:t>
      </w:r>
      <w:r w:rsidRPr="00B31EFB">
        <w:t>/</w:t>
      </w:r>
      <w:r w:rsidRPr="00B31EFB">
        <w:rPr>
          <w:lang w:val="en-US"/>
        </w:rPr>
        <w:t>biznes</w:t>
      </w:r>
      <w:r w:rsidRPr="00B31EFB">
        <w:t>/486911-</w:t>
      </w:r>
      <w:r w:rsidRPr="00B31EFB">
        <w:rPr>
          <w:lang w:val="en-US"/>
        </w:rPr>
        <w:t>rossia</w:t>
      </w:r>
      <w:r w:rsidRPr="00B31EFB">
        <w:t>-</w:t>
      </w:r>
      <w:r w:rsidRPr="00B31EFB">
        <w:rPr>
          <w:lang w:val="en-US"/>
        </w:rPr>
        <w:t>perenapravila</w:t>
      </w:r>
      <w:r w:rsidRPr="00B31EFB">
        <w:t>-</w:t>
      </w:r>
      <w:r w:rsidRPr="00B31EFB">
        <w:rPr>
          <w:lang w:val="en-US"/>
        </w:rPr>
        <w:t>neft</w:t>
      </w:r>
      <w:r w:rsidRPr="00B31EFB">
        <w:t>-</w:t>
      </w:r>
      <w:r w:rsidRPr="00B31EFB">
        <w:rPr>
          <w:lang w:val="en-US"/>
        </w:rPr>
        <w:t>v</w:t>
      </w:r>
      <w:r w:rsidRPr="00B31EFB">
        <w:t>-</w:t>
      </w:r>
      <w:r w:rsidRPr="00B31EFB">
        <w:rPr>
          <w:lang w:val="en-US"/>
        </w:rPr>
        <w:t>kitaj</w:t>
      </w:r>
      <w:r w:rsidRPr="00B31EFB">
        <w:t>-</w:t>
      </w:r>
      <w:r w:rsidRPr="00B31EFB">
        <w:rPr>
          <w:lang w:val="en-US"/>
        </w:rPr>
        <w:t>i</w:t>
      </w:r>
      <w:r w:rsidRPr="00B31EFB">
        <w:t>-</w:t>
      </w:r>
      <w:proofErr w:type="spellStart"/>
      <w:r w:rsidRPr="00B31EFB">
        <w:rPr>
          <w:lang w:val="en-US"/>
        </w:rPr>
        <w:t>indiu</w:t>
      </w:r>
      <w:proofErr w:type="spellEnd"/>
      <w:r w:rsidRPr="00B31EFB">
        <w:t>-</w:t>
      </w:r>
      <w:proofErr w:type="spellStart"/>
      <w:r w:rsidRPr="00B31EFB">
        <w:rPr>
          <w:lang w:val="en-US"/>
        </w:rPr>
        <w:t>dostatocno</w:t>
      </w:r>
      <w:proofErr w:type="spellEnd"/>
      <w:r w:rsidRPr="00B31EFB">
        <w:t>-</w:t>
      </w:r>
      <w:r w:rsidRPr="00B31EFB">
        <w:rPr>
          <w:lang w:val="en-US"/>
        </w:rPr>
        <w:t>li</w:t>
      </w:r>
      <w:r w:rsidRPr="00B31EFB">
        <w:t>-</w:t>
      </w:r>
      <w:proofErr w:type="spellStart"/>
      <w:r w:rsidRPr="00B31EFB">
        <w:rPr>
          <w:lang w:val="en-US"/>
        </w:rPr>
        <w:t>etih</w:t>
      </w:r>
      <w:proofErr w:type="spellEnd"/>
      <w:r w:rsidRPr="00B31EFB">
        <w:t>-</w:t>
      </w:r>
      <w:proofErr w:type="spellStart"/>
      <w:r w:rsidRPr="00B31EFB">
        <w:rPr>
          <w:lang w:val="en-US"/>
        </w:rPr>
        <w:t>dvuh</w:t>
      </w:r>
      <w:proofErr w:type="spellEnd"/>
      <w:r w:rsidRPr="00B31EFB">
        <w:t>-</w:t>
      </w:r>
      <w:proofErr w:type="spellStart"/>
      <w:r w:rsidRPr="00B31EFB">
        <w:rPr>
          <w:lang w:val="en-US"/>
        </w:rPr>
        <w:t>rynkov</w:t>
      </w:r>
      <w:proofErr w:type="spellEnd"/>
      <w:r w:rsidRPr="00B31EFB">
        <w:t>#:~:</w:t>
      </w:r>
      <w:r w:rsidRPr="00B31EFB">
        <w:rPr>
          <w:lang w:val="en-US"/>
        </w:rPr>
        <w:t>text</w:t>
      </w:r>
      <w:r w:rsidRPr="00B31EFB">
        <w:t>=</w:t>
      </w:r>
      <w:r w:rsidRPr="00B31EFB">
        <w:rPr>
          <w:lang w:val="en-US"/>
        </w:rPr>
        <w:t>Reuters</w:t>
      </w:r>
      <w:r w:rsidRPr="00B31EFB">
        <w:t xml:space="preserve">%20со%20ссылкой%20на%20данные,демонстрирует%20невосприимчивость%20к%20западным%20санкциям. </w:t>
      </w:r>
      <w:r w:rsidRPr="00B31EFB">
        <w:rPr>
          <w:lang w:val="en-US"/>
        </w:rPr>
        <w:t>(дата обращения: 15.04.2023).</w:t>
      </w:r>
    </w:p>
    <w:p w14:paraId="77A571AD" w14:textId="77777777" w:rsidR="00B31EFB" w:rsidRPr="00B31EFB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 xml:space="preserve">Рынок упаковки: кто пострадал, а кто выиграл от санкций 2022 года // </w:t>
      </w:r>
      <w:r w:rsidRPr="00B31EFB">
        <w:rPr>
          <w:lang w:val="en-US"/>
        </w:rPr>
        <w:t>Boomin</w:t>
      </w:r>
      <w:r w:rsidRPr="00B31EFB">
        <w:t xml:space="preserve"> </w:t>
      </w:r>
      <w:r w:rsidRPr="00B31EFB">
        <w:rPr>
          <w:lang w:val="en-US"/>
        </w:rPr>
        <w:t>URL</w:t>
      </w:r>
      <w:r w:rsidRPr="00B31EFB">
        <w:t xml:space="preserve">: </w:t>
      </w:r>
      <w:r w:rsidRPr="00B31EFB">
        <w:rPr>
          <w:lang w:val="en-US"/>
        </w:rPr>
        <w:t>https</w:t>
      </w:r>
      <w:r w:rsidRPr="00B31EFB">
        <w:t>://</w:t>
      </w:r>
      <w:r w:rsidRPr="00B31EFB">
        <w:rPr>
          <w:lang w:val="en-US"/>
        </w:rPr>
        <w:t>boomin</w:t>
      </w:r>
      <w:r w:rsidRPr="00B31EFB">
        <w:t>.</w:t>
      </w:r>
      <w:r w:rsidRPr="00B31EFB">
        <w:rPr>
          <w:lang w:val="en-US"/>
        </w:rPr>
        <w:t>ru</w:t>
      </w:r>
      <w:r w:rsidRPr="00B31EFB">
        <w:t>/</w:t>
      </w:r>
      <w:r w:rsidRPr="00B31EFB">
        <w:rPr>
          <w:lang w:val="en-US"/>
        </w:rPr>
        <w:t>publications</w:t>
      </w:r>
      <w:r w:rsidRPr="00B31EFB">
        <w:t>/</w:t>
      </w:r>
      <w:r w:rsidRPr="00B31EFB">
        <w:rPr>
          <w:lang w:val="en-US"/>
        </w:rPr>
        <w:t>article</w:t>
      </w:r>
      <w:r w:rsidRPr="00B31EFB">
        <w:t>/</w:t>
      </w:r>
      <w:r w:rsidRPr="00B31EFB">
        <w:rPr>
          <w:lang w:val="en-US"/>
        </w:rPr>
        <w:t>rynok</w:t>
      </w:r>
      <w:r w:rsidRPr="00B31EFB">
        <w:t>-</w:t>
      </w:r>
      <w:r w:rsidRPr="00B31EFB">
        <w:rPr>
          <w:lang w:val="en-US"/>
        </w:rPr>
        <w:t>upakovki</w:t>
      </w:r>
      <w:r w:rsidRPr="00B31EFB">
        <w:t>-</w:t>
      </w:r>
      <w:proofErr w:type="spellStart"/>
      <w:r w:rsidRPr="00B31EFB">
        <w:rPr>
          <w:lang w:val="en-US"/>
        </w:rPr>
        <w:t>kto</w:t>
      </w:r>
      <w:proofErr w:type="spellEnd"/>
      <w:r w:rsidRPr="00B31EFB">
        <w:t>-</w:t>
      </w:r>
      <w:proofErr w:type="spellStart"/>
      <w:r w:rsidRPr="00B31EFB">
        <w:rPr>
          <w:lang w:val="en-US"/>
        </w:rPr>
        <w:t>postradal</w:t>
      </w:r>
      <w:proofErr w:type="spellEnd"/>
      <w:r w:rsidRPr="00B31EFB">
        <w:t>-</w:t>
      </w:r>
      <w:r w:rsidRPr="00B31EFB">
        <w:rPr>
          <w:lang w:val="en-US"/>
        </w:rPr>
        <w:t>a</w:t>
      </w:r>
      <w:r w:rsidRPr="00B31EFB">
        <w:t>-</w:t>
      </w:r>
      <w:proofErr w:type="spellStart"/>
      <w:r w:rsidRPr="00B31EFB">
        <w:rPr>
          <w:lang w:val="en-US"/>
        </w:rPr>
        <w:t>kto</w:t>
      </w:r>
      <w:proofErr w:type="spellEnd"/>
      <w:r w:rsidRPr="00B31EFB">
        <w:t>-</w:t>
      </w:r>
      <w:proofErr w:type="spellStart"/>
      <w:r w:rsidRPr="00B31EFB">
        <w:rPr>
          <w:lang w:val="en-US"/>
        </w:rPr>
        <w:t>vyigral</w:t>
      </w:r>
      <w:proofErr w:type="spellEnd"/>
      <w:r w:rsidRPr="00B31EFB">
        <w:t>-</w:t>
      </w:r>
      <w:r w:rsidRPr="00B31EFB">
        <w:rPr>
          <w:lang w:val="en-US"/>
        </w:rPr>
        <w:t>ot</w:t>
      </w:r>
      <w:r w:rsidRPr="00B31EFB">
        <w:t>-</w:t>
      </w:r>
      <w:r w:rsidRPr="00B31EFB">
        <w:rPr>
          <w:lang w:val="en-US"/>
        </w:rPr>
        <w:t>sankcij</w:t>
      </w:r>
      <w:r w:rsidRPr="00B31EFB">
        <w:t>-2022-</w:t>
      </w:r>
      <w:r w:rsidRPr="00B31EFB">
        <w:rPr>
          <w:lang w:val="en-US"/>
        </w:rPr>
        <w:t>goda</w:t>
      </w:r>
      <w:r w:rsidRPr="00B31EFB">
        <w:t>/ (дата обращения: 15.04.2022).</w:t>
      </w:r>
    </w:p>
    <w:p w14:paraId="2106F149" w14:textId="77777777" w:rsidR="00B31EFB" w:rsidRPr="00B31EFB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 xml:space="preserve">Санкции Запада против СССР. Досье // ТАСС </w:t>
      </w:r>
      <w:r w:rsidRPr="00B31EFB">
        <w:rPr>
          <w:lang w:val="en-US"/>
        </w:rPr>
        <w:t>URL</w:t>
      </w:r>
      <w:r w:rsidRPr="00B31EFB">
        <w:t xml:space="preserve">: </w:t>
      </w:r>
      <w:r w:rsidRPr="00B31EFB">
        <w:rPr>
          <w:lang w:val="en-US"/>
        </w:rPr>
        <w:t>https</w:t>
      </w:r>
      <w:r w:rsidRPr="00B31EFB">
        <w:t>://</w:t>
      </w:r>
      <w:r w:rsidRPr="00B31EFB">
        <w:rPr>
          <w:lang w:val="en-US"/>
        </w:rPr>
        <w:t>tass</w:t>
      </w:r>
      <w:r w:rsidRPr="00B31EFB">
        <w:t>.</w:t>
      </w:r>
      <w:r w:rsidRPr="00B31EFB">
        <w:rPr>
          <w:lang w:val="en-US"/>
        </w:rPr>
        <w:t>ru</w:t>
      </w:r>
      <w:r w:rsidRPr="00B31EFB">
        <w:t>/</w:t>
      </w:r>
      <w:r w:rsidRPr="00B31EFB">
        <w:rPr>
          <w:lang w:val="en-US"/>
        </w:rPr>
        <w:t>info</w:t>
      </w:r>
      <w:r w:rsidRPr="00B31EFB">
        <w:t>/2728444 (дата обращения: 08.08.2021).</w:t>
      </w:r>
    </w:p>
    <w:p w14:paraId="226345AD" w14:textId="77777777" w:rsidR="00B31EFB" w:rsidRPr="00B31EFB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 xml:space="preserve">Санкции США в отношении российских компаний в 1992-2008 гг. Справка // РИА Новости </w:t>
      </w:r>
      <w:r w:rsidRPr="00B31EFB">
        <w:rPr>
          <w:lang w:val="en-US"/>
        </w:rPr>
        <w:t>URL</w:t>
      </w:r>
      <w:r w:rsidRPr="00B31EFB">
        <w:t xml:space="preserve">: </w:t>
      </w:r>
      <w:r w:rsidRPr="00B31EFB">
        <w:rPr>
          <w:lang w:val="en-US"/>
        </w:rPr>
        <w:t>https</w:t>
      </w:r>
      <w:r w:rsidRPr="00B31EFB">
        <w:t>://</w:t>
      </w:r>
      <w:r w:rsidRPr="00B31EFB">
        <w:rPr>
          <w:lang w:val="en-US"/>
        </w:rPr>
        <w:t>ria</w:t>
      </w:r>
      <w:r w:rsidRPr="00B31EFB">
        <w:t>.</w:t>
      </w:r>
      <w:r w:rsidRPr="00B31EFB">
        <w:rPr>
          <w:lang w:val="en-US"/>
        </w:rPr>
        <w:t>ru</w:t>
      </w:r>
      <w:r w:rsidRPr="00B31EFB">
        <w:t>/20081024/153760143.</w:t>
      </w:r>
      <w:r w:rsidRPr="00B31EFB">
        <w:rPr>
          <w:lang w:val="en-US"/>
        </w:rPr>
        <w:t>html</w:t>
      </w:r>
      <w:r w:rsidRPr="00B31EFB">
        <w:t xml:space="preserve"> (дата обращения: 08.04.2023).</w:t>
      </w:r>
    </w:p>
    <w:p w14:paraId="5574D49D" w14:textId="77777777" w:rsidR="00B31EFB" w:rsidRPr="00B31EFB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lastRenderedPageBreak/>
        <w:t xml:space="preserve">СИБУР к концу 2022 г. нарастил продажи полимеров в АТР в 2,5 раза // Коммуникационное агентство </w:t>
      </w:r>
      <w:r w:rsidRPr="00B31EFB">
        <w:rPr>
          <w:lang w:val="en-US"/>
        </w:rPr>
        <w:t>Neftegaz</w:t>
      </w:r>
      <w:r w:rsidRPr="00B31EFB">
        <w:t>.</w:t>
      </w:r>
      <w:r w:rsidRPr="00B31EFB">
        <w:rPr>
          <w:lang w:val="en-US"/>
        </w:rPr>
        <w:t>RU</w:t>
      </w:r>
      <w:r w:rsidRPr="00B31EFB">
        <w:t xml:space="preserve"> </w:t>
      </w:r>
      <w:r w:rsidRPr="00B31EFB">
        <w:rPr>
          <w:lang w:val="en-US"/>
        </w:rPr>
        <w:t>URL</w:t>
      </w:r>
      <w:r w:rsidRPr="00B31EFB">
        <w:t xml:space="preserve">: </w:t>
      </w:r>
      <w:r w:rsidRPr="00B31EFB">
        <w:rPr>
          <w:lang w:val="en-US"/>
        </w:rPr>
        <w:t>https</w:t>
      </w:r>
      <w:r w:rsidRPr="00B31EFB">
        <w:t>://</w:t>
      </w:r>
      <w:r w:rsidRPr="00B31EFB">
        <w:rPr>
          <w:lang w:val="en-US"/>
        </w:rPr>
        <w:t>neftegaz</w:t>
      </w:r>
      <w:r w:rsidRPr="00B31EFB">
        <w:t>.</w:t>
      </w:r>
      <w:r w:rsidRPr="00B31EFB">
        <w:rPr>
          <w:lang w:val="en-US"/>
        </w:rPr>
        <w:t>ru</w:t>
      </w:r>
      <w:r w:rsidRPr="00B31EFB">
        <w:t>/</w:t>
      </w:r>
      <w:r w:rsidRPr="00B31EFB">
        <w:rPr>
          <w:lang w:val="en-US"/>
        </w:rPr>
        <w:t>news</w:t>
      </w:r>
      <w:r w:rsidRPr="00B31EFB">
        <w:t>/</w:t>
      </w:r>
      <w:r w:rsidRPr="00B31EFB">
        <w:rPr>
          <w:lang w:val="en-US"/>
        </w:rPr>
        <w:t>neftechim</w:t>
      </w:r>
      <w:r w:rsidRPr="00B31EFB">
        <w:t>/767857-</w:t>
      </w:r>
      <w:r w:rsidRPr="00B31EFB">
        <w:rPr>
          <w:lang w:val="en-US"/>
        </w:rPr>
        <w:t>sibur</w:t>
      </w:r>
      <w:r w:rsidRPr="00B31EFB">
        <w:t>-</w:t>
      </w:r>
      <w:r w:rsidRPr="00B31EFB">
        <w:rPr>
          <w:lang w:val="en-US"/>
        </w:rPr>
        <w:t>k</w:t>
      </w:r>
      <w:r w:rsidRPr="00B31EFB">
        <w:t>-</w:t>
      </w:r>
      <w:r w:rsidRPr="00B31EFB">
        <w:rPr>
          <w:lang w:val="en-US"/>
        </w:rPr>
        <w:t>kontsu</w:t>
      </w:r>
      <w:r w:rsidRPr="00B31EFB">
        <w:t>-2022-</w:t>
      </w:r>
      <w:r w:rsidRPr="00B31EFB">
        <w:rPr>
          <w:lang w:val="en-US"/>
        </w:rPr>
        <w:t>g</w:t>
      </w:r>
      <w:r w:rsidRPr="00B31EFB">
        <w:t>-</w:t>
      </w:r>
      <w:r w:rsidRPr="00B31EFB">
        <w:rPr>
          <w:lang w:val="en-US"/>
        </w:rPr>
        <w:t>narastil</w:t>
      </w:r>
      <w:r w:rsidRPr="00B31EFB">
        <w:t>-</w:t>
      </w:r>
      <w:r w:rsidRPr="00B31EFB">
        <w:rPr>
          <w:lang w:val="en-US"/>
        </w:rPr>
        <w:t>prodazhi</w:t>
      </w:r>
      <w:r w:rsidRPr="00B31EFB">
        <w:t>-</w:t>
      </w:r>
      <w:r w:rsidRPr="00B31EFB">
        <w:rPr>
          <w:lang w:val="en-US"/>
        </w:rPr>
        <w:t>polimerov</w:t>
      </w:r>
      <w:r w:rsidRPr="00B31EFB">
        <w:t>-</w:t>
      </w:r>
      <w:r w:rsidRPr="00B31EFB">
        <w:rPr>
          <w:lang w:val="en-US"/>
        </w:rPr>
        <w:t>v</w:t>
      </w:r>
      <w:r w:rsidRPr="00B31EFB">
        <w:t>-</w:t>
      </w:r>
      <w:r w:rsidRPr="00B31EFB">
        <w:rPr>
          <w:lang w:val="en-US"/>
        </w:rPr>
        <w:t>atr</w:t>
      </w:r>
      <w:r w:rsidRPr="00B31EFB">
        <w:t>-</w:t>
      </w:r>
      <w:r w:rsidRPr="00B31EFB">
        <w:rPr>
          <w:lang w:val="en-US"/>
        </w:rPr>
        <w:t>v</w:t>
      </w:r>
      <w:r w:rsidRPr="00B31EFB">
        <w:t>-2-5-</w:t>
      </w:r>
      <w:r w:rsidRPr="00B31EFB">
        <w:rPr>
          <w:lang w:val="en-US"/>
        </w:rPr>
        <w:t>raza</w:t>
      </w:r>
      <w:r w:rsidRPr="00B31EFB">
        <w:t>/ (дата обращения: 17.04.2023).</w:t>
      </w:r>
    </w:p>
    <w:p w14:paraId="7E0D71E9" w14:textId="77777777" w:rsidR="00B31EFB" w:rsidRPr="00E87C1D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E87C1D">
        <w:t>Синцова Н. Россия в 2022 году утроила экспорт стальных полуфабрикатов в Китай // Ведомости. - 23.01.2023.</w:t>
      </w:r>
    </w:p>
    <w:p w14:paraId="64D7E08B" w14:textId="77777777" w:rsidR="00B31EFB" w:rsidRPr="00E87C1D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E87C1D">
        <w:t>СМИ: госбанки Турции отказались от использования платежной системы "Мир" // ТАСС URL: https://tass.ru/ekonomika/15888359 (дата обращения: 09.05.2023).</w:t>
      </w:r>
    </w:p>
    <w:p w14:paraId="48CE19B9" w14:textId="77777777" w:rsidR="00B31EFB" w:rsidRPr="00E87C1D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E87C1D">
        <w:t>Смогут ли российские металлурги перенаправить поставки на Азию // РБК URL: https://www.rbc.ru/business/04/04/2022/6242c26f9a79474e49d2f17e?from=from_main_3 (дата обращения: 17.02.2023).</w:t>
      </w:r>
    </w:p>
    <w:p w14:paraId="25BDB742" w14:textId="77777777" w:rsidR="00B31EFB" w:rsidRPr="00E87C1D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E87C1D">
        <w:t>Сорокин Д. Эксперт оценил импорт в Россию подпадающих под санкции полупроводников примерно в $470 млн // ТАСС. - 26.02.2022.</w:t>
      </w:r>
    </w:p>
    <w:p w14:paraId="7A2C2BC6" w14:textId="77777777" w:rsidR="00B31EFB" w:rsidRPr="00E87C1D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E87C1D">
        <w:t>Статья Путина "Россия и Китай - партнерство, устремленное в будущее". Полный текст // ТАСС URL: https://tass.ru/politika/17312135 (дата обращения: 17.04.2023).</w:t>
      </w:r>
    </w:p>
    <w:p w14:paraId="0B98521B" w14:textId="77777777" w:rsidR="00B31EFB" w:rsidRPr="00E87C1D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E87C1D">
        <w:t>Тектонический сдвиг: как изменилась внешняя торговля России в 2022 году // РБК URL: https://www.rbc.ru/economics/05/01/2023/63a449789a79477778972b81 (дата обращения: 19.02.2023).</w:t>
      </w:r>
    </w:p>
    <w:p w14:paraId="6D927CFE" w14:textId="77777777" w:rsidR="00B31EFB" w:rsidRPr="00B31EFB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 xml:space="preserve">Товарооборот России и Китая в 2022 году вырос на 29,3% // ТАСС </w:t>
      </w:r>
      <w:r w:rsidRPr="00B31EFB">
        <w:rPr>
          <w:lang w:val="en-US"/>
        </w:rPr>
        <w:t>URL</w:t>
      </w:r>
      <w:r w:rsidRPr="00B31EFB">
        <w:t xml:space="preserve">: </w:t>
      </w:r>
      <w:r w:rsidRPr="00B31EFB">
        <w:rPr>
          <w:lang w:val="en-US"/>
        </w:rPr>
        <w:t>https</w:t>
      </w:r>
      <w:r w:rsidRPr="00B31EFB">
        <w:t>://</w:t>
      </w:r>
      <w:r w:rsidRPr="00B31EFB">
        <w:rPr>
          <w:lang w:val="en-US"/>
        </w:rPr>
        <w:t>tass</w:t>
      </w:r>
      <w:r w:rsidRPr="00B31EFB">
        <w:t>.</w:t>
      </w:r>
      <w:r w:rsidRPr="00B31EFB">
        <w:rPr>
          <w:lang w:val="en-US"/>
        </w:rPr>
        <w:t>ru</w:t>
      </w:r>
      <w:r w:rsidRPr="00B31EFB">
        <w:t>/</w:t>
      </w:r>
      <w:r w:rsidRPr="00B31EFB">
        <w:rPr>
          <w:lang w:val="en-US"/>
        </w:rPr>
        <w:t>ekonomika</w:t>
      </w:r>
      <w:r w:rsidRPr="00B31EFB">
        <w:t>/16791461 (дата обращения: 17.02.2023).</w:t>
      </w:r>
    </w:p>
    <w:p w14:paraId="27D21C67" w14:textId="77777777" w:rsidR="00B31EFB" w:rsidRPr="00B31EFB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 xml:space="preserve">ЦБ РФ будет учитывать для нормативных актов кредитные рейтинги по состоянию на 1 февраля // Интерфакс </w:t>
      </w:r>
      <w:r w:rsidRPr="00B31EFB">
        <w:rPr>
          <w:lang w:val="en-US"/>
        </w:rPr>
        <w:t>URL</w:t>
      </w:r>
      <w:r w:rsidRPr="00B31EFB">
        <w:t xml:space="preserve">: </w:t>
      </w:r>
      <w:r w:rsidRPr="00B31EFB">
        <w:rPr>
          <w:lang w:val="en-US"/>
        </w:rPr>
        <w:t>https</w:t>
      </w:r>
      <w:r w:rsidRPr="00B31EFB">
        <w:t>://</w:t>
      </w:r>
      <w:r w:rsidRPr="00B31EFB">
        <w:rPr>
          <w:lang w:val="en-US"/>
        </w:rPr>
        <w:t>www</w:t>
      </w:r>
      <w:r w:rsidRPr="00B31EFB">
        <w:t>.</w:t>
      </w:r>
      <w:r w:rsidRPr="00B31EFB">
        <w:rPr>
          <w:lang w:val="en-US"/>
        </w:rPr>
        <w:t>interfax</w:t>
      </w:r>
      <w:r w:rsidRPr="00B31EFB">
        <w:t>.</w:t>
      </w:r>
      <w:r w:rsidRPr="00B31EFB">
        <w:rPr>
          <w:lang w:val="en-US"/>
        </w:rPr>
        <w:t>ru</w:t>
      </w:r>
      <w:r w:rsidRPr="00B31EFB">
        <w:t>/</w:t>
      </w:r>
      <w:r w:rsidRPr="00B31EFB">
        <w:rPr>
          <w:lang w:val="en-US"/>
        </w:rPr>
        <w:t>business</w:t>
      </w:r>
      <w:r w:rsidRPr="00B31EFB">
        <w:t>/824666 (дата обращения: 29.12.2022).</w:t>
      </w:r>
    </w:p>
    <w:p w14:paraId="42986646" w14:textId="77777777" w:rsidR="00B31EFB" w:rsidRPr="00E87C1D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B31EFB">
        <w:t xml:space="preserve">Цена газа в Европе превысила $2600/тыс. куб. м, прибавив за день уже 9% // </w:t>
      </w:r>
      <w:r w:rsidRPr="00E87C1D">
        <w:t>Интерфакс URL: https://www.interfax.ru/business/856902 (дата обращения: 18.10.2022).</w:t>
      </w:r>
    </w:p>
    <w:p w14:paraId="6B985083" w14:textId="77777777" w:rsidR="00B31EFB" w:rsidRPr="00E87C1D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E87C1D">
        <w:t>Чернова Е.А. Экономические санкции против России: влияние на экономику и экономическую политику // Э 2015. №3-4. // Электронный вестник Ростовского социально-экономического института. - 2015. - №3-4. - С. 1130-1136.</w:t>
      </w:r>
    </w:p>
    <w:p w14:paraId="4D559D90" w14:textId="77777777" w:rsidR="00B31EFB" w:rsidRPr="00E87C1D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E87C1D">
        <w:t>Экспорт стали в Китай: какие перспективы у металлургов из России // РБК URL: https://quote.rbc.ru/news/article/624b02c69a7947fa3d43f9f9 (дата обращения: 17.04.2023).</w:t>
      </w:r>
    </w:p>
    <w:p w14:paraId="688A6D69" w14:textId="77777777" w:rsidR="00B31EFB" w:rsidRPr="00E87C1D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</w:pPr>
      <w:r w:rsidRPr="00E87C1D">
        <w:t>Юшкявичюте А. WSJ: Россия нарастила объем импорта чипов и электронных компонентов из Китая в 2022 году // Газета.ru. - 01.03.2023.</w:t>
      </w:r>
    </w:p>
    <w:p w14:paraId="219435A8" w14:textId="77777777" w:rsidR="00B31EFB" w:rsidRPr="001A5D52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  <w:rPr>
          <w:lang w:val="en-GB"/>
        </w:rPr>
      </w:pPr>
      <w:r w:rsidRPr="001A5D52">
        <w:rPr>
          <w:lang w:val="en-GB"/>
        </w:rPr>
        <w:t>Atal Bihari Vajpayee on May 1998 nuclear tests // India Today. - 1998. - 25.05. – P.38.</w:t>
      </w:r>
    </w:p>
    <w:p w14:paraId="4DDB1FB5" w14:textId="77777777" w:rsidR="00B31EFB" w:rsidRPr="001A5D52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  <w:rPr>
          <w:lang w:val="en-GB"/>
        </w:rPr>
      </w:pPr>
      <w:r w:rsidRPr="001A5D52">
        <w:rPr>
          <w:lang w:val="en-GB"/>
        </w:rPr>
        <w:t>EU agrees 10th package of sanctions against Russia // European Commission URL: https://ec.europa.eu/commission/presscorner/detail/en/ip_23_1185 (accessed: 18.10.2022).</w:t>
      </w:r>
    </w:p>
    <w:p w14:paraId="6305639C" w14:textId="6A5C4D00" w:rsidR="00665BFE" w:rsidRPr="001A5D52" w:rsidRDefault="00B31EFB" w:rsidP="007E088C">
      <w:pPr>
        <w:pStyle w:val="a3"/>
        <w:numPr>
          <w:ilvl w:val="0"/>
          <w:numId w:val="15"/>
        </w:numPr>
        <w:spacing w:line="276" w:lineRule="auto"/>
        <w:ind w:left="0" w:firstLine="567"/>
        <w:jc w:val="both"/>
        <w:rPr>
          <w:lang w:val="en-GB"/>
        </w:rPr>
      </w:pPr>
      <w:r w:rsidRPr="001A5D52">
        <w:rPr>
          <w:lang w:val="en-GB"/>
        </w:rPr>
        <w:t>Saudi Arabia stays top crude supplier to China in 2022, Russian barrels surge // The Reuters URL: https://www.reuters.com/markets/commodities/saudi-arabia-stays-top-crude-supplier-china-2022-russian-barrels-surge-2023-01-20/ (accessed: 17.04.2023).</w:t>
      </w:r>
    </w:p>
    <w:p w14:paraId="6A74A521" w14:textId="3DF26653" w:rsidR="005379F4" w:rsidRPr="00E87C1D" w:rsidRDefault="005379F4" w:rsidP="00A7232C">
      <w:pPr>
        <w:spacing w:after="160" w:line="276" w:lineRule="auto"/>
        <w:rPr>
          <w:lang w:val="en-US"/>
        </w:rPr>
      </w:pPr>
    </w:p>
    <w:p w14:paraId="1A6B45F5" w14:textId="77777777" w:rsidR="00741474" w:rsidRPr="00E87C1D" w:rsidRDefault="00741474">
      <w:pPr>
        <w:spacing w:after="160" w:line="259" w:lineRule="auto"/>
        <w:rPr>
          <w:lang w:val="en-US"/>
        </w:rPr>
      </w:pPr>
    </w:p>
    <w:p w14:paraId="010DD33B" w14:textId="70EA7C17" w:rsidR="000E63C9" w:rsidRDefault="00055E8E" w:rsidP="0062591E">
      <w:pPr>
        <w:pStyle w:val="1"/>
        <w:jc w:val="right"/>
      </w:pPr>
      <w:bookmarkStart w:id="32" w:name="_Toc134556230"/>
      <w:r>
        <w:lastRenderedPageBreak/>
        <w:t>ПРИЛОЖЕНИЯ</w:t>
      </w:r>
      <w:bookmarkEnd w:id="32"/>
    </w:p>
    <w:p w14:paraId="16AB31FC" w14:textId="70EE537E" w:rsidR="00945A8F" w:rsidRPr="00945A8F" w:rsidRDefault="00945A8F" w:rsidP="00945A8F">
      <w:pPr>
        <w:pStyle w:val="2"/>
      </w:pPr>
      <w:bookmarkStart w:id="33" w:name="_Toc134556231"/>
      <w:r w:rsidRPr="005379F4">
        <w:rPr>
          <w:b w:val="0"/>
          <w:i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67AE61F8" wp14:editId="7E66ABAD">
            <wp:simplePos x="0" y="0"/>
            <wp:positionH relativeFrom="margin">
              <wp:posOffset>-862330</wp:posOffset>
            </wp:positionH>
            <wp:positionV relativeFrom="margin">
              <wp:posOffset>820336</wp:posOffset>
            </wp:positionV>
            <wp:extent cx="6123940" cy="3589655"/>
            <wp:effectExtent l="0" t="0" r="0" b="4445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СССР -2.png"/>
                    <pic:cNvPicPr/>
                  </pic:nvPicPr>
                  <pic:blipFill rotWithShape="1"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33"/>
                    <a:stretch/>
                  </pic:blipFill>
                  <pic:spPr bwMode="auto">
                    <a:xfrm>
                      <a:off x="0" y="0"/>
                      <a:ext cx="6123940" cy="3589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1EC">
        <w:t xml:space="preserve">Приложение 1. </w:t>
      </w:r>
      <w:r w:rsidRPr="005379F4">
        <w:t>Временная шкала воздействия санкций на СССР в период 1949-1994 гг</w:t>
      </w:r>
      <w:r>
        <w:t>.</w:t>
      </w:r>
      <w:r>
        <w:rPr>
          <w:rStyle w:val="a6"/>
        </w:rPr>
        <w:footnoteReference w:id="182"/>
      </w:r>
      <w:bookmarkEnd w:id="33"/>
    </w:p>
    <w:p w14:paraId="086F972D" w14:textId="2327FE83" w:rsidR="005379F4" w:rsidRDefault="005379F4" w:rsidP="00945A8F">
      <w:pPr>
        <w:pStyle w:val="2"/>
        <w:jc w:val="left"/>
      </w:pPr>
    </w:p>
    <w:p w14:paraId="7E65F478" w14:textId="5E8C89C5" w:rsidR="005379F4" w:rsidRPr="005379F4" w:rsidRDefault="00945A8F" w:rsidP="00945A8F">
      <w:pPr>
        <w:rPr>
          <w:i/>
        </w:rPr>
      </w:pPr>
      <w:r w:rsidRPr="005379F4">
        <w:rPr>
          <w:b/>
          <w:i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706CB8B1" wp14:editId="3DF06B47">
            <wp:simplePos x="0" y="0"/>
            <wp:positionH relativeFrom="margin">
              <wp:posOffset>430530</wp:posOffset>
            </wp:positionH>
            <wp:positionV relativeFrom="margin">
              <wp:posOffset>4185354</wp:posOffset>
            </wp:positionV>
            <wp:extent cx="6120000" cy="4021200"/>
            <wp:effectExtent l="0" t="0" r="1905" b="508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СССР -2.png"/>
                    <pic:cNvPicPr/>
                  </pic:nvPicPr>
                  <pic:blipFill rotWithShape="1"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72"/>
                    <a:stretch/>
                  </pic:blipFill>
                  <pic:spPr bwMode="auto">
                    <a:xfrm>
                      <a:off x="0" y="0"/>
                      <a:ext cx="6120000" cy="402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379F4" w:rsidRPr="005379F4" w:rsidSect="00551D9B">
      <w:footerReference w:type="default" r:id="rId51"/>
      <w:pgSz w:w="12240" w:h="15840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4E586" w16cex:dateUtc="2023-05-09T12:30:00Z"/>
  <w16cex:commentExtensible w16cex:durableId="2804E58A" w16cex:dateUtc="2023-05-09T12:30:00Z"/>
  <w16cex:commentExtensible w16cex:durableId="2804F076" w16cex:dateUtc="2023-05-09T13:16:00Z"/>
  <w16cex:commentExtensible w16cex:durableId="2804F860" w16cex:dateUtc="2023-05-09T13:50:00Z"/>
  <w16cex:commentExtensible w16cex:durableId="2804FACB" w16cex:dateUtc="2023-05-09T14:00:00Z"/>
  <w16cex:commentExtensible w16cex:durableId="28050081" w16cex:dateUtc="2023-05-09T14:25:00Z"/>
  <w16cex:commentExtensible w16cex:durableId="280500AE" w16cex:dateUtc="2023-05-09T14:26:00Z"/>
  <w16cex:commentExtensible w16cex:durableId="2805012D" w16cex:dateUtc="2023-05-09T14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14271" w14:textId="77777777" w:rsidR="002C1476" w:rsidRDefault="002C1476" w:rsidP="00EF7202">
      <w:r>
        <w:separator/>
      </w:r>
    </w:p>
  </w:endnote>
  <w:endnote w:type="continuationSeparator" w:id="0">
    <w:p w14:paraId="3C9098A4" w14:textId="77777777" w:rsidR="002C1476" w:rsidRDefault="002C1476" w:rsidP="00EF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1461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4E96DE" w14:textId="46767208" w:rsidR="00055E8E" w:rsidRDefault="00055E8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86</w:t>
        </w:r>
        <w:r>
          <w:rPr>
            <w:noProof/>
          </w:rPr>
          <w:fldChar w:fldCharType="end"/>
        </w:r>
      </w:p>
    </w:sdtContent>
  </w:sdt>
  <w:p w14:paraId="72FE8A21" w14:textId="77777777" w:rsidR="00055E8E" w:rsidRDefault="00055E8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BC257" w14:textId="77777777" w:rsidR="002C1476" w:rsidRDefault="002C1476" w:rsidP="00EF7202">
      <w:r>
        <w:separator/>
      </w:r>
    </w:p>
  </w:footnote>
  <w:footnote w:type="continuationSeparator" w:id="0">
    <w:p w14:paraId="23FA4232" w14:textId="77777777" w:rsidR="002C1476" w:rsidRDefault="002C1476" w:rsidP="00EF7202">
      <w:r>
        <w:continuationSeparator/>
      </w:r>
    </w:p>
  </w:footnote>
  <w:footnote w:id="1">
    <w:p w14:paraId="0FA0A83D" w14:textId="0DFE911C" w:rsidR="00055E8E" w:rsidRPr="00355879" w:rsidRDefault="00055E8E" w:rsidP="00FE18F3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 w:rsidRPr="00FE18F3">
        <w:rPr>
          <w:lang w:val="en-US"/>
        </w:rPr>
        <w:t xml:space="preserve"> </w:t>
      </w:r>
      <w:r w:rsidRPr="00355879">
        <w:rPr>
          <w:lang w:val="en-US"/>
        </w:rPr>
        <w:t>Hufbauer</w:t>
      </w:r>
      <w:r w:rsidRPr="00590AA5">
        <w:rPr>
          <w:lang w:val="en-US"/>
        </w:rPr>
        <w:t xml:space="preserve"> </w:t>
      </w:r>
      <w:r w:rsidRPr="00355879">
        <w:rPr>
          <w:lang w:val="en-US"/>
        </w:rPr>
        <w:t>G.C.</w:t>
      </w:r>
      <w:r w:rsidRPr="00590AA5">
        <w:rPr>
          <w:lang w:val="en-US"/>
        </w:rPr>
        <w:t>,</w:t>
      </w:r>
      <w:r w:rsidRPr="00355879">
        <w:rPr>
          <w:lang w:val="en-US"/>
        </w:rPr>
        <w:t xml:space="preserve"> Schott</w:t>
      </w:r>
      <w:r w:rsidRPr="00590AA5">
        <w:rPr>
          <w:lang w:val="en-US"/>
        </w:rPr>
        <w:t xml:space="preserve"> </w:t>
      </w:r>
      <w:r w:rsidRPr="00355879">
        <w:rPr>
          <w:lang w:val="en-US"/>
        </w:rPr>
        <w:t>J.J., Elliott</w:t>
      </w:r>
      <w:r w:rsidRPr="00590AA5">
        <w:rPr>
          <w:lang w:val="en-US"/>
        </w:rPr>
        <w:t xml:space="preserve"> </w:t>
      </w:r>
      <w:r w:rsidRPr="00355879">
        <w:rPr>
          <w:lang w:val="en-US"/>
        </w:rPr>
        <w:t>K.A.,</w:t>
      </w:r>
      <w:r w:rsidRPr="00590AA5">
        <w:rPr>
          <w:lang w:val="en-US"/>
        </w:rPr>
        <w:t xml:space="preserve"> </w:t>
      </w:r>
      <w:r w:rsidRPr="00355879">
        <w:rPr>
          <w:lang w:val="en-US"/>
        </w:rPr>
        <w:t>Oegg</w:t>
      </w:r>
      <w:r w:rsidRPr="00590AA5">
        <w:rPr>
          <w:lang w:val="en-US"/>
        </w:rPr>
        <w:t xml:space="preserve"> </w:t>
      </w:r>
      <w:r w:rsidRPr="00355879">
        <w:rPr>
          <w:lang w:val="en-US"/>
        </w:rPr>
        <w:t xml:space="preserve">B. </w:t>
      </w:r>
      <w:r>
        <w:rPr>
          <w:lang w:val="en-US"/>
        </w:rPr>
        <w:t>E</w:t>
      </w:r>
      <w:r w:rsidRPr="00355879">
        <w:rPr>
          <w:lang w:val="en-US"/>
        </w:rPr>
        <w:t xml:space="preserve">conomic sanctions reconsidered. - 3rd edition. - Washington: Peterson Institute for International Economics, 2009. - 248 </w:t>
      </w:r>
      <w:r w:rsidRPr="00355879">
        <w:t>с</w:t>
      </w:r>
      <w:r w:rsidRPr="00355879">
        <w:rPr>
          <w:lang w:val="en-US"/>
        </w:rPr>
        <w:t>.</w:t>
      </w:r>
    </w:p>
  </w:footnote>
  <w:footnote w:id="2">
    <w:p w14:paraId="2162E8DB" w14:textId="7A1185FB" w:rsidR="00055E8E" w:rsidRPr="00232F20" w:rsidRDefault="00055E8E" w:rsidP="00FE18F3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 w:rsidRPr="00FE18F3">
        <w:rPr>
          <w:lang w:val="en-US"/>
        </w:rPr>
        <w:t xml:space="preserve"> </w:t>
      </w:r>
      <w:r w:rsidRPr="003D331E">
        <w:rPr>
          <w:lang w:val="en-US"/>
        </w:rPr>
        <w:t>United Nations Charter (full text) // United Nations URL: https://www.un.org/en/about-us/un-charter/full-text (</w:t>
      </w:r>
      <w:r>
        <w:rPr>
          <w:lang w:val="en-US"/>
        </w:rPr>
        <w:t>accessed</w:t>
      </w:r>
      <w:r w:rsidRPr="003D331E">
        <w:rPr>
          <w:lang w:val="en-US"/>
        </w:rPr>
        <w:t>: 12.02.2023).</w:t>
      </w:r>
    </w:p>
  </w:footnote>
  <w:footnote w:id="3">
    <w:p w14:paraId="5F47EE15" w14:textId="0D4DF1D6" w:rsidR="00055E8E" w:rsidRPr="00CA34A1" w:rsidRDefault="00055E8E" w:rsidP="00FE18F3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 w:rsidRPr="00FE18F3">
        <w:rPr>
          <w:lang w:val="en-US"/>
        </w:rPr>
        <w:t xml:space="preserve"> </w:t>
      </w:r>
      <w:r w:rsidRPr="003D331E">
        <w:rPr>
          <w:lang w:val="en-US"/>
        </w:rPr>
        <w:t xml:space="preserve">Pape, R. A Why Economic Sanctions Do Not Work // International Security. - 1997. - №2. - </w:t>
      </w:r>
      <w:r>
        <w:rPr>
          <w:lang w:val="en-US"/>
        </w:rPr>
        <w:t>P</w:t>
      </w:r>
      <w:r w:rsidRPr="003D331E">
        <w:rPr>
          <w:lang w:val="en-US"/>
        </w:rPr>
        <w:t>. 90-136.</w:t>
      </w:r>
    </w:p>
  </w:footnote>
  <w:footnote w:id="4">
    <w:p w14:paraId="7F2FFFA5" w14:textId="024357C4" w:rsidR="00055E8E" w:rsidRPr="00CA34A1" w:rsidRDefault="00055E8E" w:rsidP="00FE18F3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3D331E">
        <w:t>Маринич С.В. Экономические санкции в международном праве: автореф. дис. канд. юрид. наук. наук: М., 1989. - с. 12</w:t>
      </w:r>
      <w:r>
        <w:t>.</w:t>
      </w:r>
    </w:p>
  </w:footnote>
  <w:footnote w:id="5">
    <w:p w14:paraId="1125617D" w14:textId="6C8AB671" w:rsidR="00055E8E" w:rsidRPr="004721D5" w:rsidRDefault="00055E8E" w:rsidP="00FE18F3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 w:rsidRPr="00FE18F3">
        <w:rPr>
          <w:lang w:val="en-US"/>
        </w:rPr>
        <w:t xml:space="preserve"> </w:t>
      </w:r>
      <w:r w:rsidRPr="003D331E">
        <w:rPr>
          <w:lang w:val="en-US"/>
        </w:rPr>
        <w:t>Pape, R. A</w:t>
      </w:r>
      <w:r>
        <w:rPr>
          <w:lang w:val="en-US"/>
        </w:rPr>
        <w:t>.</w:t>
      </w:r>
      <w:r w:rsidRPr="003D331E">
        <w:rPr>
          <w:lang w:val="en-US"/>
        </w:rPr>
        <w:t xml:space="preserve"> Why Economic Sanctions Do Not Work // International Security. - 1997. - №2. - </w:t>
      </w:r>
      <w:r>
        <w:rPr>
          <w:lang w:val="en-US"/>
        </w:rPr>
        <w:t>P</w:t>
      </w:r>
      <w:r w:rsidRPr="003D331E">
        <w:rPr>
          <w:lang w:val="en-US"/>
        </w:rPr>
        <w:t>. 90-136</w:t>
      </w:r>
    </w:p>
  </w:footnote>
  <w:footnote w:id="6">
    <w:p w14:paraId="10458BCD" w14:textId="20860EC2" w:rsidR="00055E8E" w:rsidRDefault="00055E8E" w:rsidP="00FE18F3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4721D5">
        <w:t>Гетьман-Павлова И.В. Международное право. - 3-е изд. - М.: Юрайт, 2013. - 560 с.</w:t>
      </w:r>
    </w:p>
  </w:footnote>
  <w:footnote w:id="7">
    <w:p w14:paraId="52573A29" w14:textId="51F0DCB3" w:rsidR="00055E8E" w:rsidRDefault="00055E8E" w:rsidP="00FE18F3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E26314">
        <w:t>Венская конвенция о праве международных договоров от 23.05.1969 г. // Организация Объединенных Наций URL: https://www.un.org/ru/documents/decl_conv/conventions/law_treaties.shtml (дата обращения: 16.04.2023).</w:t>
      </w:r>
    </w:p>
  </w:footnote>
  <w:footnote w:id="8">
    <w:p w14:paraId="24EB337D" w14:textId="204FB005" w:rsidR="00055E8E" w:rsidRDefault="00055E8E" w:rsidP="00FE18F3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9298B">
        <w:t>Левин Д.Б. Санкции в международном праве // Правоведение. 1981. № 1. С. 43</w:t>
      </w:r>
    </w:p>
  </w:footnote>
  <w:footnote w:id="9">
    <w:p w14:paraId="4FD03742" w14:textId="2C20865C" w:rsidR="00055E8E" w:rsidRDefault="00055E8E" w:rsidP="00FE18F3">
      <w:pPr>
        <w:pStyle w:val="a4"/>
        <w:jc w:val="both"/>
      </w:pPr>
      <w:r>
        <w:rPr>
          <w:rStyle w:val="a6"/>
        </w:rPr>
        <w:footnoteRef/>
      </w:r>
      <w:r>
        <w:t xml:space="preserve"> Гландин С. Экстерриториальность американских санкций в действии // Международное правосудие. 2018. № 2 (26). С. 105–122.</w:t>
      </w:r>
    </w:p>
  </w:footnote>
  <w:footnote w:id="10">
    <w:p w14:paraId="2C34C69C" w14:textId="45F288B2" w:rsidR="00055E8E" w:rsidRDefault="00055E8E" w:rsidP="00FE18F3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4721D5">
        <w:t>Дмитриева Н.И. Экономические санкции как инструмент политического давления // Государственное управление. Электронный вестник. - 2015. - №52. - С. 120-142.</w:t>
      </w:r>
    </w:p>
  </w:footnote>
  <w:footnote w:id="11">
    <w:p w14:paraId="1BBE5498" w14:textId="093F7698" w:rsidR="00055E8E" w:rsidRDefault="00055E8E" w:rsidP="00FE18F3">
      <w:pPr>
        <w:pStyle w:val="a4"/>
        <w:jc w:val="both"/>
      </w:pPr>
      <w:r>
        <w:rPr>
          <w:rStyle w:val="a6"/>
        </w:rPr>
        <w:footnoteRef/>
      </w:r>
      <w:r>
        <w:t xml:space="preserve"> Хедайати Шахидани М. Односторонние санкции как несправедливый прием в международных отношениях:</w:t>
      </w:r>
    </w:p>
    <w:p w14:paraId="6FC00D3A" w14:textId="04D015EA" w:rsidR="00055E8E" w:rsidRPr="004D5A23" w:rsidRDefault="00055E8E" w:rsidP="00FE18F3">
      <w:pPr>
        <w:pStyle w:val="a4"/>
        <w:jc w:val="both"/>
        <w:rPr>
          <w:lang w:val="en-US"/>
        </w:rPr>
      </w:pPr>
      <w:r>
        <w:t xml:space="preserve">кейс-стади на примере односторонних санкций США против России // Мировая политика. </w:t>
      </w:r>
      <w:r w:rsidRPr="004D5A23">
        <w:rPr>
          <w:lang w:val="en-US"/>
        </w:rPr>
        <w:t>2015.</w:t>
      </w:r>
    </w:p>
    <w:p w14:paraId="35C86B3F" w14:textId="77777777" w:rsidR="00055E8E" w:rsidRPr="004D5A23" w:rsidRDefault="00055E8E" w:rsidP="00FE18F3">
      <w:pPr>
        <w:pStyle w:val="a4"/>
        <w:jc w:val="both"/>
        <w:rPr>
          <w:lang w:val="en-US"/>
        </w:rPr>
      </w:pPr>
      <w:r w:rsidRPr="004D5A23">
        <w:rPr>
          <w:lang w:val="en-US"/>
        </w:rPr>
        <w:t xml:space="preserve">№ 2. </w:t>
      </w:r>
      <w:r>
        <w:t>С</w:t>
      </w:r>
      <w:r w:rsidRPr="004D5A23">
        <w:rPr>
          <w:lang w:val="en-US"/>
        </w:rPr>
        <w:t>. 64–85.</w:t>
      </w:r>
    </w:p>
  </w:footnote>
  <w:footnote w:id="12">
    <w:p w14:paraId="1475722A" w14:textId="62B56308" w:rsidR="00055E8E" w:rsidRPr="003223CE" w:rsidRDefault="00055E8E" w:rsidP="00FE18F3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 w:rsidRPr="00FE18F3">
        <w:rPr>
          <w:lang w:val="en-US"/>
        </w:rPr>
        <w:t xml:space="preserve"> </w:t>
      </w:r>
      <w:r w:rsidRPr="00DD56D3">
        <w:rPr>
          <w:lang w:val="en-US"/>
        </w:rPr>
        <w:t>The Concise Encyclopedia of Economics Sanctions by Kimberly Ann Elliott and Gary Clyde Hufbauer // The Library of Economics and Liberty URL: https://www.econlib.org/library/Enc1/Sanctions.html (</w:t>
      </w:r>
      <w:r>
        <w:rPr>
          <w:lang w:val="en-US"/>
        </w:rPr>
        <w:t>accessed</w:t>
      </w:r>
      <w:r w:rsidRPr="00DD56D3">
        <w:rPr>
          <w:lang w:val="en-US"/>
        </w:rPr>
        <w:t>: 12.02.2023).</w:t>
      </w:r>
    </w:p>
  </w:footnote>
  <w:footnote w:id="13">
    <w:p w14:paraId="6A8BD1FA" w14:textId="63A5247D" w:rsidR="00055E8E" w:rsidRPr="00DD56D3" w:rsidRDefault="00055E8E" w:rsidP="00FE18F3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 w:rsidRPr="00FE18F3">
        <w:rPr>
          <w:lang w:val="en-US"/>
        </w:rPr>
        <w:t xml:space="preserve"> </w:t>
      </w:r>
      <w:r w:rsidRPr="00DD56D3">
        <w:rPr>
          <w:lang w:val="en-US"/>
        </w:rPr>
        <w:t>Security Council Sanctions // UN Security Council URL: https://www.un.org/securitycouncil/ru/sanctions/information (Accessed 17.08.2022)</w:t>
      </w:r>
    </w:p>
  </w:footnote>
  <w:footnote w:id="14">
    <w:p w14:paraId="11035B69" w14:textId="5175AF8B" w:rsidR="00055E8E" w:rsidRPr="009D290B" w:rsidRDefault="00055E8E" w:rsidP="00FE18F3">
      <w:pPr>
        <w:pStyle w:val="a4"/>
        <w:jc w:val="both"/>
        <w:rPr>
          <w:szCs w:val="22"/>
          <w:lang w:val="en-US"/>
        </w:rPr>
      </w:pPr>
      <w:r w:rsidRPr="00A62FB0">
        <w:rPr>
          <w:rStyle w:val="a6"/>
          <w:rFonts w:eastAsiaTheme="majorEastAsia"/>
          <w:sz w:val="22"/>
          <w:szCs w:val="22"/>
        </w:rPr>
        <w:footnoteRef/>
      </w:r>
      <w:r w:rsidRPr="00FE18F3">
        <w:rPr>
          <w:szCs w:val="22"/>
          <w:lang w:val="en-US"/>
        </w:rPr>
        <w:t xml:space="preserve"> </w:t>
      </w:r>
      <w:r w:rsidRPr="009D290B">
        <w:rPr>
          <w:szCs w:val="22"/>
          <w:lang w:val="en-US"/>
        </w:rPr>
        <w:t xml:space="preserve">Pigler J. Even Before the 200 War, We Were Attacking Iraqi Civilians with our Inhumane Economic Sanctions // Statesman. - 2015. - №57. - </w:t>
      </w:r>
      <w:r>
        <w:rPr>
          <w:szCs w:val="22"/>
          <w:lang w:val="en-US"/>
        </w:rPr>
        <w:t>P</w:t>
      </w:r>
      <w:r w:rsidRPr="009D290B">
        <w:rPr>
          <w:szCs w:val="22"/>
          <w:lang w:val="en-US"/>
        </w:rPr>
        <w:t>. 120-142.</w:t>
      </w:r>
    </w:p>
  </w:footnote>
  <w:footnote w:id="15">
    <w:p w14:paraId="48D67AB9" w14:textId="2ADC430F" w:rsidR="00055E8E" w:rsidRPr="009D290B" w:rsidRDefault="00055E8E" w:rsidP="009D290B">
      <w:pPr>
        <w:pStyle w:val="a4"/>
        <w:jc w:val="both"/>
      </w:pPr>
      <w:r w:rsidRPr="00A62FB0">
        <w:rPr>
          <w:rStyle w:val="a6"/>
          <w:szCs w:val="22"/>
        </w:rPr>
        <w:footnoteRef/>
      </w:r>
      <w:r>
        <w:rPr>
          <w:szCs w:val="22"/>
        </w:rPr>
        <w:t xml:space="preserve"> </w:t>
      </w:r>
      <w:r w:rsidRPr="00A62FB0">
        <w:rPr>
          <w:szCs w:val="22"/>
        </w:rPr>
        <w:t>Итоговый документ Всемирного саммита 2005 года // Официальный Сайт Организации Объединенных Наций</w:t>
      </w:r>
      <w:r w:rsidRPr="009D290B">
        <w:rPr>
          <w:szCs w:val="22"/>
        </w:rPr>
        <w:t xml:space="preserve"> </w:t>
      </w:r>
      <w:r w:rsidRPr="00B35282">
        <w:t xml:space="preserve">URL: </w:t>
      </w:r>
      <w:r w:rsidRPr="009D290B">
        <w:t>https://www.un.org/ru/documents/decl_conv/declarations/outcome2005.shtml</w:t>
      </w:r>
      <w:r>
        <w:t xml:space="preserve"> (дата обращения: 01.08.2022)</w:t>
      </w:r>
    </w:p>
  </w:footnote>
  <w:footnote w:id="16">
    <w:p w14:paraId="672EF228" w14:textId="5F056EF0" w:rsidR="00055E8E" w:rsidRPr="009D290B" w:rsidRDefault="00055E8E" w:rsidP="00A62FB0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 w:rsidRPr="00FE18F3">
        <w:rPr>
          <w:lang w:val="en-US"/>
        </w:rPr>
        <w:t xml:space="preserve"> </w:t>
      </w:r>
      <w:r w:rsidRPr="003D331E">
        <w:rPr>
          <w:lang w:val="en-US"/>
        </w:rPr>
        <w:t>United Nations Charter (full text) // United Nations URL: https://www.un.org/en/about-us/un-charter/full-text (</w:t>
      </w:r>
      <w:r>
        <w:rPr>
          <w:lang w:val="en-US"/>
        </w:rPr>
        <w:t>accessed</w:t>
      </w:r>
      <w:r w:rsidRPr="003D331E">
        <w:rPr>
          <w:lang w:val="en-US"/>
        </w:rPr>
        <w:t>: 12.02.2023).</w:t>
      </w:r>
    </w:p>
  </w:footnote>
  <w:footnote w:id="17">
    <w:p w14:paraId="0F0CD867" w14:textId="6E7DDAE1" w:rsidR="00055E8E" w:rsidRDefault="00055E8E" w:rsidP="00A62FB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9D290B">
        <w:t xml:space="preserve">Богуславский М. М. Международное экономическое право. - М., </w:t>
      </w:r>
      <w:r>
        <w:t>М</w:t>
      </w:r>
      <w:r w:rsidRPr="009D290B">
        <w:t>еждународные отношения, 1986. - 303 с.</w:t>
      </w:r>
    </w:p>
  </w:footnote>
  <w:footnote w:id="18">
    <w:p w14:paraId="7AD6A229" w14:textId="6D42E6F1" w:rsidR="00055E8E" w:rsidRDefault="00055E8E" w:rsidP="00A62FB0">
      <w:pPr>
        <w:pStyle w:val="a4"/>
        <w:jc w:val="both"/>
      </w:pPr>
      <w:r>
        <w:rPr>
          <w:rStyle w:val="a6"/>
        </w:rPr>
        <w:footnoteRef/>
      </w:r>
      <w:r>
        <w:t xml:space="preserve"> Е</w:t>
      </w:r>
      <w:r w:rsidRPr="00A62FB0">
        <w:t>жегодник комиссии международного права 1991</w:t>
      </w:r>
      <w:r>
        <w:t xml:space="preserve"> /</w:t>
      </w:r>
      <w:r w:rsidRPr="00A62FB0">
        <w:t>/ Организация Объединенных наций URL: https://legal.un.org/ilc/publications/yearbooks/russian/ilc_1991_v2_p1.pdf (дата обращения: 01.08.2022).</w:t>
      </w:r>
    </w:p>
  </w:footnote>
  <w:footnote w:id="19">
    <w:p w14:paraId="1717E852" w14:textId="3AA29979" w:rsidR="00055E8E" w:rsidRPr="008965A0" w:rsidRDefault="00055E8E" w:rsidP="008965A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590AA5">
        <w:t>Резолюция Генеральной Ассамблеи ООН "Ответственность государств за международно-противоправные деяния" от 12.12.2001 № 56/83</w:t>
      </w:r>
    </w:p>
  </w:footnote>
  <w:footnote w:id="20">
    <w:p w14:paraId="7B67DE36" w14:textId="0AE67C6B" w:rsidR="00055E8E" w:rsidRPr="008965A0" w:rsidRDefault="00055E8E" w:rsidP="00304D29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590AA5">
        <w:t>Кёхлер Х. Санкции и международное право // Вестник международных организаций: образование, наука, новая экономика. - 2019. - №3. - С. 27-47.</w:t>
      </w:r>
    </w:p>
  </w:footnote>
  <w:footnote w:id="21">
    <w:p w14:paraId="3B4BD0CC" w14:textId="473FD6F5" w:rsidR="00055E8E" w:rsidRPr="00590AA5" w:rsidRDefault="00055E8E" w:rsidP="00590AA5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 w:rsidRPr="00FE18F3">
        <w:rPr>
          <w:lang w:val="en-US"/>
        </w:rPr>
        <w:t xml:space="preserve"> </w:t>
      </w:r>
      <w:r w:rsidRPr="00355879">
        <w:rPr>
          <w:lang w:val="en-US"/>
        </w:rPr>
        <w:t>Hufbauer</w:t>
      </w:r>
      <w:r w:rsidRPr="00590AA5">
        <w:rPr>
          <w:lang w:val="en-US"/>
        </w:rPr>
        <w:t xml:space="preserve"> </w:t>
      </w:r>
      <w:r w:rsidRPr="00355879">
        <w:rPr>
          <w:lang w:val="en-US"/>
        </w:rPr>
        <w:t>G.C.</w:t>
      </w:r>
      <w:r w:rsidRPr="00590AA5">
        <w:rPr>
          <w:lang w:val="en-US"/>
        </w:rPr>
        <w:t>,</w:t>
      </w:r>
      <w:r w:rsidRPr="00355879">
        <w:rPr>
          <w:lang w:val="en-US"/>
        </w:rPr>
        <w:t xml:space="preserve"> Schott</w:t>
      </w:r>
      <w:r w:rsidRPr="00590AA5">
        <w:rPr>
          <w:lang w:val="en-US"/>
        </w:rPr>
        <w:t xml:space="preserve"> </w:t>
      </w:r>
      <w:r w:rsidRPr="00355879">
        <w:rPr>
          <w:lang w:val="en-US"/>
        </w:rPr>
        <w:t>J.J., Elliott</w:t>
      </w:r>
      <w:r w:rsidRPr="00590AA5">
        <w:rPr>
          <w:lang w:val="en-US"/>
        </w:rPr>
        <w:t xml:space="preserve"> </w:t>
      </w:r>
      <w:r w:rsidRPr="00355879">
        <w:rPr>
          <w:lang w:val="en-US"/>
        </w:rPr>
        <w:t>K.A.,</w:t>
      </w:r>
      <w:r w:rsidRPr="00590AA5">
        <w:rPr>
          <w:lang w:val="en-US"/>
        </w:rPr>
        <w:t xml:space="preserve"> </w:t>
      </w:r>
      <w:r w:rsidRPr="00355879">
        <w:rPr>
          <w:lang w:val="en-US"/>
        </w:rPr>
        <w:t>Oegg</w:t>
      </w:r>
      <w:r w:rsidRPr="00590AA5">
        <w:rPr>
          <w:lang w:val="en-US"/>
        </w:rPr>
        <w:t xml:space="preserve"> </w:t>
      </w:r>
      <w:r w:rsidRPr="00355879">
        <w:rPr>
          <w:lang w:val="en-US"/>
        </w:rPr>
        <w:t xml:space="preserve">B. </w:t>
      </w:r>
      <w:r>
        <w:rPr>
          <w:lang w:val="en-US"/>
        </w:rPr>
        <w:t>E</w:t>
      </w:r>
      <w:r w:rsidRPr="00355879">
        <w:rPr>
          <w:lang w:val="en-US"/>
        </w:rPr>
        <w:t xml:space="preserve">conomic sanctions reconsidered. - 3rd edition. - Washington: Peterson Institute for International Economics, 2009. - 248 </w:t>
      </w:r>
      <w:r w:rsidRPr="00355879">
        <w:t>с</w:t>
      </w:r>
      <w:r w:rsidRPr="00355879">
        <w:rPr>
          <w:lang w:val="en-US"/>
        </w:rPr>
        <w:t>.</w:t>
      </w:r>
    </w:p>
  </w:footnote>
  <w:footnote w:id="22">
    <w:p w14:paraId="15D599FE" w14:textId="772656C8" w:rsidR="00055E8E" w:rsidRPr="00590AA5" w:rsidRDefault="00055E8E" w:rsidP="00590AA5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 w:rsidRPr="00FE18F3">
        <w:rPr>
          <w:lang w:val="en-US"/>
        </w:rPr>
        <w:t xml:space="preserve"> </w:t>
      </w:r>
      <w:r w:rsidRPr="00355879">
        <w:rPr>
          <w:lang w:val="en-US"/>
        </w:rPr>
        <w:t>Hufbauer</w:t>
      </w:r>
      <w:r w:rsidRPr="00590AA5">
        <w:rPr>
          <w:lang w:val="en-US"/>
        </w:rPr>
        <w:t xml:space="preserve"> </w:t>
      </w:r>
      <w:r w:rsidRPr="00355879">
        <w:rPr>
          <w:lang w:val="en-US"/>
        </w:rPr>
        <w:t>G.C.</w:t>
      </w:r>
      <w:r w:rsidRPr="00590AA5">
        <w:rPr>
          <w:lang w:val="en-US"/>
        </w:rPr>
        <w:t>,</w:t>
      </w:r>
      <w:r w:rsidRPr="00355879">
        <w:rPr>
          <w:lang w:val="en-US"/>
        </w:rPr>
        <w:t xml:space="preserve"> Schott</w:t>
      </w:r>
      <w:r w:rsidRPr="00590AA5">
        <w:rPr>
          <w:lang w:val="en-US"/>
        </w:rPr>
        <w:t xml:space="preserve"> </w:t>
      </w:r>
      <w:r w:rsidRPr="00355879">
        <w:rPr>
          <w:lang w:val="en-US"/>
        </w:rPr>
        <w:t>J.J., Elliott</w:t>
      </w:r>
      <w:r w:rsidRPr="00590AA5">
        <w:rPr>
          <w:lang w:val="en-US"/>
        </w:rPr>
        <w:t xml:space="preserve"> </w:t>
      </w:r>
      <w:r w:rsidRPr="00355879">
        <w:rPr>
          <w:lang w:val="en-US"/>
        </w:rPr>
        <w:t>K.A.,</w:t>
      </w:r>
      <w:r w:rsidRPr="00590AA5">
        <w:rPr>
          <w:lang w:val="en-US"/>
        </w:rPr>
        <w:t xml:space="preserve"> </w:t>
      </w:r>
      <w:r w:rsidRPr="00355879">
        <w:rPr>
          <w:lang w:val="en-US"/>
        </w:rPr>
        <w:t>Oegg</w:t>
      </w:r>
      <w:r w:rsidRPr="00590AA5">
        <w:rPr>
          <w:lang w:val="en-US"/>
        </w:rPr>
        <w:t xml:space="preserve"> </w:t>
      </w:r>
      <w:r w:rsidRPr="00355879">
        <w:rPr>
          <w:lang w:val="en-US"/>
        </w:rPr>
        <w:t xml:space="preserve">B. </w:t>
      </w:r>
      <w:r>
        <w:rPr>
          <w:lang w:val="en-US"/>
        </w:rPr>
        <w:t>E</w:t>
      </w:r>
      <w:r w:rsidRPr="00355879">
        <w:rPr>
          <w:lang w:val="en-US"/>
        </w:rPr>
        <w:t xml:space="preserve">conomic sanctions reconsidered. - 3rd edition. - Washington: Peterson Institute for International Economics, 2009. - 248 </w:t>
      </w:r>
      <w:r w:rsidRPr="00355879">
        <w:t>с</w:t>
      </w:r>
      <w:r w:rsidRPr="00355879">
        <w:rPr>
          <w:lang w:val="en-US"/>
        </w:rPr>
        <w:t>.</w:t>
      </w:r>
    </w:p>
  </w:footnote>
  <w:footnote w:id="23">
    <w:p w14:paraId="159ADDEE" w14:textId="3F03E60C" w:rsidR="00055E8E" w:rsidRPr="00FC2EE0" w:rsidRDefault="00055E8E" w:rsidP="008B1784">
      <w:pPr>
        <w:pStyle w:val="a4"/>
        <w:jc w:val="both"/>
        <w:rPr>
          <w:lang w:val="en-US"/>
        </w:rPr>
      </w:pPr>
      <w:r w:rsidRPr="0030723B">
        <w:rPr>
          <w:rStyle w:val="a6"/>
        </w:rPr>
        <w:footnoteRef/>
      </w:r>
      <w:r w:rsidRPr="00FC2EE0">
        <w:rPr>
          <w:lang w:val="en-US"/>
        </w:rPr>
        <w:t>Amuzegar J. Adjusting to Sanctions // Foreign Affairs. - 1997. - №76</w:t>
      </w:r>
    </w:p>
  </w:footnote>
  <w:footnote w:id="24">
    <w:p w14:paraId="6E837647" w14:textId="14DC386F" w:rsidR="00055E8E" w:rsidRPr="00D003C4" w:rsidRDefault="00055E8E" w:rsidP="003A331F">
      <w:pPr>
        <w:pStyle w:val="a4"/>
        <w:rPr>
          <w:lang w:val="en-US"/>
        </w:rPr>
      </w:pPr>
      <w:r>
        <w:rPr>
          <w:rStyle w:val="a6"/>
        </w:rPr>
        <w:footnoteRef/>
      </w:r>
      <w:r w:rsidRPr="00FE18F3">
        <w:rPr>
          <w:lang w:val="en-US"/>
        </w:rPr>
        <w:t xml:space="preserve"> </w:t>
      </w:r>
      <w:r w:rsidRPr="00FC2EE0">
        <w:rPr>
          <w:lang w:val="en-US"/>
        </w:rPr>
        <w:t>Kaempfer William H. The Political Economy of Economic Sanctions // Handbook of Defense Economics 2. - Amsterdam: Elsevier, 2007. - С. 867-911.</w:t>
      </w:r>
    </w:p>
  </w:footnote>
  <w:footnote w:id="25">
    <w:p w14:paraId="147CC1C9" w14:textId="5F6DC4E0" w:rsidR="00055E8E" w:rsidRPr="000736D3" w:rsidRDefault="00055E8E" w:rsidP="0030723B">
      <w:pPr>
        <w:pStyle w:val="a4"/>
        <w:jc w:val="both"/>
        <w:rPr>
          <w:lang w:val="en-US"/>
        </w:rPr>
      </w:pPr>
      <w:r w:rsidRPr="0030723B">
        <w:rPr>
          <w:rStyle w:val="a6"/>
          <w:rFonts w:eastAsiaTheme="majorEastAsia"/>
        </w:rPr>
        <w:footnoteRef/>
      </w:r>
      <w:r w:rsidRPr="00FE18F3">
        <w:rPr>
          <w:lang w:val="en-US"/>
        </w:rPr>
        <w:t xml:space="preserve"> </w:t>
      </w:r>
      <w:r w:rsidRPr="007433DC">
        <w:rPr>
          <w:lang w:val="en-US"/>
        </w:rPr>
        <w:t xml:space="preserve">Drezner D.W. The Sanctions Paradox: Economic Statecraft and International Relations. - 2nd </w:t>
      </w:r>
      <w:r>
        <w:rPr>
          <w:lang w:val="en-US"/>
        </w:rPr>
        <w:t>edition</w:t>
      </w:r>
      <w:r w:rsidRPr="007433DC">
        <w:rPr>
          <w:lang w:val="en-US"/>
        </w:rPr>
        <w:t xml:space="preserve">. - Cambridge: Cambridge University Press, 1999. - 336 </w:t>
      </w:r>
      <w:r>
        <w:rPr>
          <w:lang w:val="en-US"/>
        </w:rPr>
        <w:t>p</w:t>
      </w:r>
      <w:r w:rsidRPr="007433DC">
        <w:rPr>
          <w:lang w:val="en-US"/>
        </w:rPr>
        <w:t>.</w:t>
      </w:r>
    </w:p>
  </w:footnote>
  <w:footnote w:id="26">
    <w:p w14:paraId="00221743" w14:textId="1126BB51" w:rsidR="00055E8E" w:rsidRPr="00A505D1" w:rsidRDefault="00055E8E" w:rsidP="003A331F">
      <w:pPr>
        <w:pStyle w:val="a4"/>
        <w:rPr>
          <w:lang w:val="en-US"/>
        </w:rPr>
      </w:pPr>
      <w:r>
        <w:rPr>
          <w:rStyle w:val="a6"/>
        </w:rPr>
        <w:footnoteRef/>
      </w:r>
      <w:r w:rsidRPr="00FE18F3">
        <w:rPr>
          <w:iCs/>
          <w:color w:val="000000"/>
          <w:shd w:val="clear" w:color="auto" w:fill="FFFFFF"/>
          <w:lang w:val="en-US"/>
        </w:rPr>
        <w:t xml:space="preserve"> </w:t>
      </w:r>
      <w:r w:rsidRPr="00D00CE2">
        <w:rPr>
          <w:iCs/>
          <w:color w:val="000000"/>
          <w:shd w:val="clear" w:color="auto" w:fill="FFFFFF"/>
          <w:lang w:val="en-US"/>
        </w:rPr>
        <w:t xml:space="preserve">Lavin Frank L. Asphyxiation or Oxygen? The Sanctions Dilemma // Foreign Policy. - 1996. - №104. - </w:t>
      </w:r>
      <w:r>
        <w:rPr>
          <w:iCs/>
          <w:color w:val="000000"/>
          <w:shd w:val="clear" w:color="auto" w:fill="FFFFFF"/>
          <w:lang w:val="en-US"/>
        </w:rPr>
        <w:t>P</w:t>
      </w:r>
      <w:r w:rsidRPr="00D00CE2">
        <w:rPr>
          <w:iCs/>
          <w:color w:val="000000"/>
          <w:shd w:val="clear" w:color="auto" w:fill="FFFFFF"/>
          <w:lang w:val="en-US"/>
        </w:rPr>
        <w:t>. 139-153</w:t>
      </w:r>
      <w:r w:rsidRPr="0030723B">
        <w:rPr>
          <w:color w:val="000000"/>
          <w:shd w:val="clear" w:color="auto" w:fill="FFFFFF"/>
          <w:lang w:val="en-US"/>
        </w:rPr>
        <w:t>.</w:t>
      </w:r>
    </w:p>
  </w:footnote>
  <w:footnote w:id="27">
    <w:p w14:paraId="10B38D31" w14:textId="15ECC228" w:rsidR="00055E8E" w:rsidRPr="00D00CE2" w:rsidRDefault="00055E8E">
      <w:pPr>
        <w:pStyle w:val="a4"/>
        <w:rPr>
          <w:lang w:val="en-US"/>
        </w:rPr>
      </w:pPr>
      <w:r>
        <w:rPr>
          <w:rStyle w:val="a6"/>
        </w:rPr>
        <w:footnoteRef/>
      </w:r>
      <w:r w:rsidRPr="00FE18F3">
        <w:rPr>
          <w:lang w:val="en-US"/>
        </w:rPr>
        <w:t xml:space="preserve"> </w:t>
      </w:r>
      <w:r w:rsidRPr="007433DC">
        <w:rPr>
          <w:lang w:val="en-US"/>
        </w:rPr>
        <w:t xml:space="preserve">Atal Bihari Vajpayee on May 1998 nuclear tests // India Today. - 1998. - 25.05. </w:t>
      </w:r>
      <w:r>
        <w:rPr>
          <w:lang w:val="en-US"/>
        </w:rPr>
        <w:t>–</w:t>
      </w:r>
      <w:r w:rsidRPr="007433DC">
        <w:rPr>
          <w:lang w:val="en-US"/>
        </w:rPr>
        <w:t xml:space="preserve"> </w:t>
      </w:r>
      <w:r>
        <w:rPr>
          <w:lang w:val="en-US"/>
        </w:rPr>
        <w:t>P.38.</w:t>
      </w:r>
    </w:p>
  </w:footnote>
  <w:footnote w:id="28">
    <w:p w14:paraId="40C600E7" w14:textId="36E1470F" w:rsidR="00055E8E" w:rsidRPr="003C773A" w:rsidRDefault="00055E8E" w:rsidP="00D00CE2">
      <w:pPr>
        <w:pStyle w:val="a4"/>
        <w:rPr>
          <w:lang w:val="en-US"/>
        </w:rPr>
      </w:pPr>
      <w:r>
        <w:rPr>
          <w:rStyle w:val="a6"/>
        </w:rPr>
        <w:footnoteRef/>
      </w:r>
      <w:r w:rsidRPr="00FE18F3">
        <w:rPr>
          <w:lang w:val="en-US"/>
        </w:rPr>
        <w:t xml:space="preserve"> </w:t>
      </w:r>
      <w:r w:rsidRPr="00D00CE2">
        <w:rPr>
          <w:lang w:val="en-US"/>
        </w:rPr>
        <w:t xml:space="preserve">Peksen, D. Better or Worse? The Effect of Economic Sanctions on Human Rights // Journal of Peace Research. - 2009. - №46. - </w:t>
      </w:r>
      <w:r>
        <w:rPr>
          <w:lang w:val="en-US"/>
        </w:rPr>
        <w:t>P</w:t>
      </w:r>
      <w:r w:rsidRPr="00D00CE2">
        <w:rPr>
          <w:lang w:val="en-US"/>
        </w:rPr>
        <w:t>. 59–77.</w:t>
      </w:r>
    </w:p>
  </w:footnote>
  <w:footnote w:id="29">
    <w:p w14:paraId="09471C61" w14:textId="7B6FCBB5" w:rsidR="00055E8E" w:rsidRPr="00F268A9" w:rsidRDefault="00055E8E" w:rsidP="005C1D3D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 w:rsidRPr="00FE18F3">
        <w:rPr>
          <w:lang w:val="en-US"/>
        </w:rPr>
        <w:t xml:space="preserve"> </w:t>
      </w:r>
      <w:r w:rsidRPr="007433DC">
        <w:rPr>
          <w:lang w:val="en-US"/>
        </w:rPr>
        <w:t xml:space="preserve">Drezner D.W. The Sanctions Paradox: Economic Statecraft and International Relations. - 2nd </w:t>
      </w:r>
      <w:r>
        <w:rPr>
          <w:lang w:val="en-US"/>
        </w:rPr>
        <w:t>edition</w:t>
      </w:r>
      <w:r w:rsidRPr="007433DC">
        <w:rPr>
          <w:lang w:val="en-US"/>
        </w:rPr>
        <w:t xml:space="preserve">. - Cambridge: Cambridge University Press, 1999. - 336 </w:t>
      </w:r>
      <w:r>
        <w:rPr>
          <w:lang w:val="en-US"/>
        </w:rPr>
        <w:t>p</w:t>
      </w:r>
      <w:r w:rsidRPr="007433DC">
        <w:rPr>
          <w:lang w:val="en-US"/>
        </w:rPr>
        <w:t>.</w:t>
      </w:r>
    </w:p>
  </w:footnote>
  <w:footnote w:id="30">
    <w:p w14:paraId="2E2BCAAF" w14:textId="0AE6E6FA" w:rsidR="00055E8E" w:rsidRPr="00CE2375" w:rsidRDefault="00055E8E" w:rsidP="00ED70EA">
      <w:pPr>
        <w:pStyle w:val="a4"/>
        <w:rPr>
          <w:lang w:val="en-US"/>
        </w:rPr>
      </w:pPr>
      <w:r>
        <w:rPr>
          <w:rStyle w:val="a6"/>
        </w:rPr>
        <w:footnoteRef/>
      </w:r>
      <w:r w:rsidRPr="00FE18F3">
        <w:rPr>
          <w:lang w:val="en-US"/>
        </w:rPr>
        <w:t xml:space="preserve"> </w:t>
      </w:r>
      <w:r w:rsidRPr="003D331E">
        <w:rPr>
          <w:lang w:val="en-US"/>
        </w:rPr>
        <w:t xml:space="preserve">Pape, R. A Why Economic Sanctions Do Not Work // International Security. - 1997. - №2. - </w:t>
      </w:r>
      <w:r>
        <w:rPr>
          <w:lang w:val="en-US"/>
        </w:rPr>
        <w:t>P</w:t>
      </w:r>
      <w:r w:rsidRPr="003D331E">
        <w:rPr>
          <w:lang w:val="en-US"/>
        </w:rPr>
        <w:t>. 90-136</w:t>
      </w:r>
    </w:p>
  </w:footnote>
  <w:footnote w:id="31">
    <w:p w14:paraId="02415D7A" w14:textId="5737C0FD" w:rsidR="00055E8E" w:rsidRPr="00CE2375" w:rsidRDefault="00055E8E" w:rsidP="001610B6">
      <w:pPr>
        <w:pStyle w:val="a4"/>
        <w:rPr>
          <w:lang w:val="en-US"/>
        </w:rPr>
      </w:pPr>
      <w:r>
        <w:rPr>
          <w:rStyle w:val="a6"/>
        </w:rPr>
        <w:footnoteRef/>
      </w:r>
      <w:r w:rsidRPr="00FE18F3">
        <w:rPr>
          <w:lang w:val="en-US"/>
        </w:rPr>
        <w:t xml:space="preserve"> </w:t>
      </w:r>
      <w:r w:rsidRPr="00D00CE2">
        <w:rPr>
          <w:lang w:val="en-US"/>
        </w:rPr>
        <w:t>Neuenkirch M. Neumeier F. The impact of UN and US economic sanctions on GDP growth // European Journal of Political Economy. - 2015. - №40. - С. 110-125.</w:t>
      </w:r>
    </w:p>
  </w:footnote>
  <w:footnote w:id="32">
    <w:p w14:paraId="759E7860" w14:textId="10F37E48" w:rsidR="00055E8E" w:rsidRPr="006F0306" w:rsidRDefault="00055E8E" w:rsidP="008928B4">
      <w:pPr>
        <w:pStyle w:val="a4"/>
        <w:rPr>
          <w:lang w:val="en-US"/>
        </w:rPr>
      </w:pPr>
      <w:r>
        <w:rPr>
          <w:rStyle w:val="a6"/>
        </w:rPr>
        <w:footnoteRef/>
      </w:r>
      <w:r w:rsidRPr="00FE18F3">
        <w:rPr>
          <w:lang w:val="en-US"/>
        </w:rPr>
        <w:t xml:space="preserve"> </w:t>
      </w:r>
      <w:r w:rsidRPr="00D00CE2">
        <w:rPr>
          <w:lang w:val="en-US"/>
        </w:rPr>
        <w:t>When Do Economic Sanctions Work Best? Five Key Conditions Associated with Successful Sanctions Outcomes By Dursun Peksen // The Center for a New American Security URL: https://www.cnas.org/publications/commentary/when-do-economic-sanctions-work-best (</w:t>
      </w:r>
      <w:r>
        <w:rPr>
          <w:lang w:val="en-US"/>
        </w:rPr>
        <w:t>accessed</w:t>
      </w:r>
      <w:r w:rsidRPr="00D00CE2">
        <w:rPr>
          <w:lang w:val="en-US"/>
        </w:rPr>
        <w:t>: 01.03.2022).</w:t>
      </w:r>
    </w:p>
  </w:footnote>
  <w:footnote w:id="33">
    <w:p w14:paraId="6999DF76" w14:textId="684057DC" w:rsidR="00055E8E" w:rsidRPr="00DF61EC" w:rsidRDefault="00055E8E" w:rsidP="00DF61EC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D00CE2">
        <w:t>Лаптева Е.В. К вопросу об истории антироссийских санкций // Историко-экономические исследования. - 2017. - №4. - С. 669-692.</w:t>
      </w:r>
    </w:p>
  </w:footnote>
  <w:footnote w:id="34">
    <w:p w14:paraId="4F1E94EC" w14:textId="07778C9C" w:rsidR="00055E8E" w:rsidRPr="00DF61EC" w:rsidRDefault="00055E8E" w:rsidP="00DF61EC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894E53">
        <w:t>Лаптева Е.В., Пачулия Н.Н. Продовольственная политика Российского государства в чрезвычайных условиях: историко-правовой аспект // Гуманитарные науки. Вестник Финансового университета. - 2013. - №2. - С. 53-62.</w:t>
      </w:r>
    </w:p>
  </w:footnote>
  <w:footnote w:id="35">
    <w:p w14:paraId="350AEEE3" w14:textId="1059EF8D" w:rsidR="00055E8E" w:rsidRDefault="00055E8E">
      <w:pPr>
        <w:pStyle w:val="a4"/>
      </w:pPr>
      <w:r>
        <w:rPr>
          <w:rStyle w:val="a6"/>
        </w:rPr>
        <w:footnoteRef/>
      </w:r>
      <w:r>
        <w:t xml:space="preserve"> </w:t>
      </w:r>
      <w:r w:rsidRPr="00894E53">
        <w:t>Санкции Запада против СССР. Досье // ТАСС URL: https://tass.ru/info/2728444 (дата обращения: 08.08.2021).</w:t>
      </w:r>
    </w:p>
  </w:footnote>
  <w:footnote w:id="36">
    <w:p w14:paraId="7AE0FFD2" w14:textId="6547B482" w:rsidR="00055E8E" w:rsidRPr="00894E53" w:rsidRDefault="00055E8E">
      <w:pPr>
        <w:pStyle w:val="a4"/>
        <w:rPr>
          <w:lang w:val="en-US"/>
        </w:rPr>
      </w:pPr>
      <w:r>
        <w:rPr>
          <w:rStyle w:val="a6"/>
        </w:rPr>
        <w:footnoteRef/>
      </w:r>
      <w:r w:rsidRPr="00FE18F3">
        <w:rPr>
          <w:lang w:val="en-US"/>
        </w:rPr>
        <w:t xml:space="preserve"> </w:t>
      </w:r>
      <w:r w:rsidRPr="00894E53">
        <w:rPr>
          <w:lang w:val="en-US"/>
        </w:rPr>
        <w:t>World GDP over the last two millennia // Our World in Data URL: https://ourworldindata.org/grapher/world-gdp-over-the-last-two-millennia (</w:t>
      </w:r>
      <w:r>
        <w:rPr>
          <w:lang w:val="en-US"/>
        </w:rPr>
        <w:t>accessed</w:t>
      </w:r>
      <w:r w:rsidRPr="00894E53">
        <w:rPr>
          <w:lang w:val="en-US"/>
        </w:rPr>
        <w:t>: 08.08.2021).</w:t>
      </w:r>
    </w:p>
  </w:footnote>
  <w:footnote w:id="37">
    <w:p w14:paraId="14219A07" w14:textId="054D699F" w:rsidR="00055E8E" w:rsidRDefault="00055E8E" w:rsidP="006C383F">
      <w:pPr>
        <w:pStyle w:val="a4"/>
        <w:jc w:val="both"/>
      </w:pPr>
      <w:r>
        <w:rPr>
          <w:rStyle w:val="a6"/>
        </w:rPr>
        <w:footnoteRef/>
      </w:r>
      <w:r>
        <w:t xml:space="preserve"> Б</w:t>
      </w:r>
      <w:r w:rsidRPr="00FE18F3">
        <w:t xml:space="preserve">акулин </w:t>
      </w:r>
      <w:r>
        <w:t>С</w:t>
      </w:r>
      <w:r w:rsidRPr="00FE18F3">
        <w:t xml:space="preserve">. Н., </w:t>
      </w:r>
      <w:r>
        <w:t>М</w:t>
      </w:r>
      <w:r w:rsidRPr="00FE18F3">
        <w:t xml:space="preserve">ишустин </w:t>
      </w:r>
      <w:r>
        <w:t>Д</w:t>
      </w:r>
      <w:r w:rsidRPr="00FE18F3">
        <w:t xml:space="preserve">. Д. Внешняя торговля </w:t>
      </w:r>
      <w:r>
        <w:t>СССР</w:t>
      </w:r>
      <w:r w:rsidRPr="00FE18F3">
        <w:t xml:space="preserve"> за 20 лет 1918—1937 гг. - М.: Международная книга, 1939. - 264 с.</w:t>
      </w:r>
    </w:p>
  </w:footnote>
  <w:footnote w:id="38">
    <w:p w14:paraId="6DF85291" w14:textId="7B0B4A71" w:rsidR="00055E8E" w:rsidRDefault="00055E8E" w:rsidP="006C383F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6C383F">
        <w:t>Нерсесянец В.С. История политических и правовых учений. - 4 изд. - М.: Норма, 2000. - 944 с.</w:t>
      </w:r>
    </w:p>
  </w:footnote>
  <w:footnote w:id="39">
    <w:p w14:paraId="586A6F9F" w14:textId="7E9F841F" w:rsidR="00055E8E" w:rsidRPr="00DF61EC" w:rsidRDefault="00055E8E" w:rsidP="006C383F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6C383F">
        <w:t>Воробьева Е.И. Влияние санкций на экономику и социальную сферу государства: исторический аспект и современные реалии // Научный вестник: финансы, банки, инвестиции. - 2019. - №3. - С. 134-140.</w:t>
      </w:r>
    </w:p>
  </w:footnote>
  <w:footnote w:id="40">
    <w:p w14:paraId="06491A9B" w14:textId="54C47E99" w:rsidR="00055E8E" w:rsidRDefault="00055E8E" w:rsidP="00297932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6C383F">
        <w:t>КОКОМ: из прошлого в настоящее // Институт мировой экономики и международных отношений URL: https://www.imemo.ru/news/events/text/kokom-iz-proshlogo-v-nastoyashtee?ret=527 (дата обращения: 08.08.2021).</w:t>
      </w:r>
    </w:p>
  </w:footnote>
  <w:footnote w:id="41">
    <w:p w14:paraId="41EFA61E" w14:textId="0E588BEB" w:rsidR="00055E8E" w:rsidRDefault="00055E8E" w:rsidP="00297932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6C383F">
        <w:t>Указ Президиума Верховного Совета СССР "О возмещении гражданами СССР, выезжающими на постоянное жительство за границу, государственных затрат на обучение" от 03.08.1972 // Ведомости Верховного Совета СССР. - 1972 г. - № 52. - Ст. 519</w:t>
      </w:r>
    </w:p>
  </w:footnote>
  <w:footnote w:id="42">
    <w:p w14:paraId="74A2EEF0" w14:textId="4E51515F" w:rsidR="00055E8E" w:rsidRDefault="00055E8E" w:rsidP="00297932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894E53">
        <w:t>Санкции Запада против СССР. Досье // ТАСС URL: https://tass.ru/info/2728444 (дата обращения: 08.08.2021).</w:t>
      </w:r>
    </w:p>
  </w:footnote>
  <w:footnote w:id="43">
    <w:p w14:paraId="757F2D57" w14:textId="2089B7EA" w:rsidR="00055E8E" w:rsidRDefault="00055E8E" w:rsidP="00297932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297932">
        <w:t>Пахомов А. Влияние торгово-политических санкций на внешнеэкономический сектор России // Экономическое развитие России. - 2014. - №11. - С. 29-</w:t>
      </w:r>
      <w:r>
        <w:t>3</w:t>
      </w:r>
      <w:r w:rsidRPr="00297932">
        <w:t>4.</w:t>
      </w:r>
    </w:p>
  </w:footnote>
  <w:footnote w:id="44">
    <w:p w14:paraId="2D1ADC47" w14:textId="629C725E" w:rsidR="00055E8E" w:rsidRPr="00DF61EC" w:rsidRDefault="00055E8E" w:rsidP="00B4022A">
      <w:pPr>
        <w:pStyle w:val="a4"/>
        <w:jc w:val="both"/>
      </w:pPr>
      <w:r>
        <w:rPr>
          <w:rStyle w:val="a6"/>
        </w:rPr>
        <w:footnoteRef/>
      </w:r>
      <w:r>
        <w:t xml:space="preserve"> М</w:t>
      </w:r>
      <w:r w:rsidRPr="00B4022A">
        <w:t>инистерство внешней торговли</w:t>
      </w:r>
      <w:r>
        <w:t>. Г</w:t>
      </w:r>
      <w:r w:rsidRPr="00B4022A">
        <w:t>лавное планово-экономическое управление</w:t>
      </w:r>
      <w:r>
        <w:t>.</w:t>
      </w:r>
      <w:r w:rsidRPr="00B4022A">
        <w:t xml:space="preserve"> Внешняя торговля СССР в 1981 г. - М.: Норма, 1982. - 279 с.</w:t>
      </w:r>
    </w:p>
  </w:footnote>
  <w:footnote w:id="45">
    <w:p w14:paraId="597A2032" w14:textId="72717E37" w:rsidR="00055E8E" w:rsidRDefault="00055E8E" w:rsidP="00B4022A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4022A">
        <w:t>Санкции США в отношении российских компаний в 1992-2008 гг. Справка // РИА Новости URL: https://ria.ru/20081024/153760143.html (дата обращения: 08.04.2023).</w:t>
      </w:r>
    </w:p>
  </w:footnote>
  <w:footnote w:id="46">
    <w:p w14:paraId="008A2674" w14:textId="7426C315" w:rsidR="00055E8E" w:rsidRPr="00297932" w:rsidRDefault="00055E8E" w:rsidP="00297932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 w:rsidRPr="00297932">
        <w:rPr>
          <w:lang w:val="en-US"/>
        </w:rPr>
        <w:t xml:space="preserve"> Soviet Economic Statistical Series // Slavic Research Center URL: https://src-h.slav.hokudai.ac.jp/database/SESS.html#USSR-S7 (</w:t>
      </w:r>
      <w:r>
        <w:rPr>
          <w:lang w:val="en-US"/>
        </w:rPr>
        <w:t>accessed</w:t>
      </w:r>
      <w:r w:rsidRPr="00297932">
        <w:rPr>
          <w:lang w:val="en-US"/>
        </w:rPr>
        <w:t>: 08.04.2023).</w:t>
      </w:r>
    </w:p>
  </w:footnote>
  <w:footnote w:id="47">
    <w:p w14:paraId="5C3322D6" w14:textId="77D56A65" w:rsidR="00055E8E" w:rsidRPr="00297932" w:rsidRDefault="00055E8E" w:rsidP="00297932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 w:rsidRPr="00297932">
        <w:rPr>
          <w:lang w:val="en-US"/>
        </w:rPr>
        <w:t xml:space="preserve"> Soviet Economic Statistical Series // Slavic Research Center URL: https://src-h.slav.hokudai.ac.jp/database/SESS.html#USSR-S7 (</w:t>
      </w:r>
      <w:r>
        <w:rPr>
          <w:lang w:val="en-US"/>
        </w:rPr>
        <w:t>accessed</w:t>
      </w:r>
      <w:r w:rsidRPr="00297932">
        <w:rPr>
          <w:lang w:val="en-US"/>
        </w:rPr>
        <w:t>: 08.04.2023).</w:t>
      </w:r>
    </w:p>
  </w:footnote>
  <w:footnote w:id="48">
    <w:p w14:paraId="226D0C80" w14:textId="1EEBF025" w:rsidR="00055E8E" w:rsidRPr="00B4022A" w:rsidRDefault="00055E8E">
      <w:pPr>
        <w:pStyle w:val="a4"/>
      </w:pPr>
      <w:r>
        <w:rPr>
          <w:rStyle w:val="a6"/>
        </w:rPr>
        <w:footnoteRef/>
      </w:r>
      <w:r w:rsidRPr="00B4022A">
        <w:t xml:space="preserve"> </w:t>
      </w:r>
      <w:r w:rsidRPr="00894E53">
        <w:t>Санкции Запада против СССР. Досье // ТАСС URL: https://tass.ru/info/2728444 (дата обращения: 08.08.2021).</w:t>
      </w:r>
    </w:p>
  </w:footnote>
  <w:footnote w:id="49">
    <w:p w14:paraId="44C2140D" w14:textId="15E306A1" w:rsidR="00055E8E" w:rsidRPr="00284C1E" w:rsidRDefault="00055E8E" w:rsidP="00284C1E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>
        <w:rPr>
          <w:lang w:val="en-US"/>
        </w:rPr>
        <w:t xml:space="preserve"> </w:t>
      </w:r>
      <w:r w:rsidRPr="00284C1E">
        <w:rPr>
          <w:lang w:val="en-US"/>
        </w:rPr>
        <w:t xml:space="preserve">EU Council Regulation "Restrictive measures in respect of actions undermining or threatening the territorial integrity, sovereignty and independence of Ukraine" </w:t>
      </w:r>
      <w:r w:rsidRPr="00284C1E">
        <w:t>от</w:t>
      </w:r>
      <w:r w:rsidRPr="00284C1E">
        <w:rPr>
          <w:lang w:val="en-US"/>
        </w:rPr>
        <w:t xml:space="preserve"> 17.03.2014 № 269/2014 // Official Journal of the European Union. - 2014 </w:t>
      </w:r>
      <w:r w:rsidRPr="00284C1E">
        <w:t>г</w:t>
      </w:r>
      <w:r w:rsidRPr="00284C1E">
        <w:rPr>
          <w:lang w:val="en-US"/>
        </w:rPr>
        <w:t>. - № 78/6</w:t>
      </w:r>
    </w:p>
  </w:footnote>
  <w:footnote w:id="50">
    <w:p w14:paraId="448B62AA" w14:textId="0B9964C0" w:rsidR="00055E8E" w:rsidRPr="008142F4" w:rsidRDefault="00055E8E" w:rsidP="00284C1E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>
        <w:rPr>
          <w:lang w:val="en-US"/>
        </w:rPr>
        <w:t xml:space="preserve"> </w:t>
      </w:r>
      <w:r w:rsidRPr="00284C1E">
        <w:rPr>
          <w:lang w:val="en-US"/>
        </w:rPr>
        <w:t>Sectoral Sanctions Identifications (SSI) List // Office of Foreign Assets Control URL: https://ofac.treasury.gov/consolidated-sanctions-list-non-sdn-lists/sectoral-sanctions-identifications-ssi-list (</w:t>
      </w:r>
      <w:r>
        <w:rPr>
          <w:lang w:val="en-US"/>
        </w:rPr>
        <w:t>accessed</w:t>
      </w:r>
      <w:r w:rsidRPr="00284C1E">
        <w:rPr>
          <w:lang w:val="en-US"/>
        </w:rPr>
        <w:t>: 08.04.2023).</w:t>
      </w:r>
    </w:p>
  </w:footnote>
  <w:footnote w:id="51">
    <w:p w14:paraId="521EE531" w14:textId="68CBE260" w:rsidR="00055E8E" w:rsidRPr="008142F4" w:rsidRDefault="00055E8E" w:rsidP="00284C1E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 w:rsidRPr="00DF4AB7">
        <w:rPr>
          <w:lang w:val="en-US"/>
        </w:rPr>
        <w:t xml:space="preserve"> </w:t>
      </w:r>
      <w:r w:rsidRPr="008142F4">
        <w:rPr>
          <w:lang w:val="en-US"/>
        </w:rPr>
        <w:t xml:space="preserve">Specially Designated Nationals And Blocked Persons List (SDN) Human Readable Lists // U.S. </w:t>
      </w:r>
      <w:r>
        <w:rPr>
          <w:lang w:val="en-US"/>
        </w:rPr>
        <w:t>D</w:t>
      </w:r>
      <w:r w:rsidRPr="008142F4">
        <w:rPr>
          <w:lang w:val="en-US"/>
        </w:rPr>
        <w:t>epartment of the treasury URL: https://home.treasury.gov/policy-issues/financial-sanctions/specially-designated-nationals-and-blocked-persons-list-sdn-human-readable-lists (</w:t>
      </w:r>
      <w:r>
        <w:rPr>
          <w:lang w:val="en-US"/>
        </w:rPr>
        <w:t>accessed</w:t>
      </w:r>
      <w:r w:rsidRPr="008142F4">
        <w:rPr>
          <w:lang w:val="en-US"/>
        </w:rPr>
        <w:t>: 10.11.2022).</w:t>
      </w:r>
    </w:p>
  </w:footnote>
  <w:footnote w:id="52">
    <w:p w14:paraId="2F684D79" w14:textId="2E61B816" w:rsidR="00055E8E" w:rsidRPr="008142F4" w:rsidRDefault="00055E8E" w:rsidP="00F33131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284C1E">
        <w:t>Чернова Е.А. Экономические санкции против России: влияние на экономику и экономическую политику // Э 2015. №3-4. // Электронный вестник Ростовского социально-экономического института. - 2015. - №3-4. - С. 1130-1136.</w:t>
      </w:r>
    </w:p>
  </w:footnote>
  <w:footnote w:id="53">
    <w:p w14:paraId="3BDC750F" w14:textId="77777777" w:rsidR="00055E8E" w:rsidRPr="008142F4" w:rsidRDefault="00055E8E" w:rsidP="00F33131">
      <w:pPr>
        <w:pStyle w:val="a4"/>
        <w:jc w:val="both"/>
      </w:pPr>
      <w:r>
        <w:rPr>
          <w:rStyle w:val="a6"/>
        </w:rPr>
        <w:footnoteRef/>
      </w:r>
      <w:r w:rsidRPr="008142F4">
        <w:t xml:space="preserve"> Динамика цен на нефть с 2014 года. Досье // ТАСС </w:t>
      </w:r>
      <w:r w:rsidRPr="008142F4">
        <w:rPr>
          <w:lang w:val="en-US"/>
        </w:rPr>
        <w:t>URL</w:t>
      </w:r>
      <w:r w:rsidRPr="008142F4">
        <w:t xml:space="preserve">: </w:t>
      </w:r>
      <w:r w:rsidRPr="008142F4">
        <w:rPr>
          <w:lang w:val="en-US"/>
        </w:rPr>
        <w:t>https</w:t>
      </w:r>
      <w:r w:rsidRPr="008142F4">
        <w:t>://</w:t>
      </w:r>
      <w:r w:rsidRPr="008142F4">
        <w:rPr>
          <w:lang w:val="en-US"/>
        </w:rPr>
        <w:t>tass</w:t>
      </w:r>
      <w:r w:rsidRPr="008142F4">
        <w:t>.</w:t>
      </w:r>
      <w:r w:rsidRPr="008142F4">
        <w:rPr>
          <w:lang w:val="en-US"/>
        </w:rPr>
        <w:t>ru</w:t>
      </w:r>
      <w:r w:rsidRPr="008142F4">
        <w:t>/</w:t>
      </w:r>
      <w:r w:rsidRPr="008142F4">
        <w:rPr>
          <w:lang w:val="en-US"/>
        </w:rPr>
        <w:t>info</w:t>
      </w:r>
      <w:r w:rsidRPr="008142F4">
        <w:t>/3315320 (дата обращения: 10.11.2022).</w:t>
      </w:r>
    </w:p>
  </w:footnote>
  <w:footnote w:id="54">
    <w:p w14:paraId="1E6E69F2" w14:textId="2DB84A1C" w:rsidR="00055E8E" w:rsidRPr="00284C1E" w:rsidRDefault="00055E8E" w:rsidP="00F33131">
      <w:pPr>
        <w:pStyle w:val="a4"/>
        <w:jc w:val="both"/>
      </w:pPr>
      <w:r>
        <w:rPr>
          <w:rStyle w:val="a6"/>
        </w:rPr>
        <w:footnoteRef/>
      </w:r>
      <w:r w:rsidRPr="00284C1E">
        <w:t xml:space="preserve"> База данных по курсам валют // Центральный банк Российской Федерации </w:t>
      </w:r>
      <w:r w:rsidRPr="00284C1E">
        <w:rPr>
          <w:lang w:val="en-US"/>
        </w:rPr>
        <w:t>URL</w:t>
      </w:r>
      <w:r w:rsidRPr="00284C1E">
        <w:t xml:space="preserve">: </w:t>
      </w:r>
      <w:r w:rsidRPr="00284C1E">
        <w:rPr>
          <w:lang w:val="en-US"/>
        </w:rPr>
        <w:t>https</w:t>
      </w:r>
      <w:r w:rsidRPr="00284C1E">
        <w:t>://</w:t>
      </w:r>
      <w:r w:rsidRPr="00284C1E">
        <w:rPr>
          <w:lang w:val="en-US"/>
        </w:rPr>
        <w:t>www</w:t>
      </w:r>
      <w:r w:rsidRPr="00284C1E">
        <w:t>.</w:t>
      </w:r>
      <w:r w:rsidRPr="00284C1E">
        <w:rPr>
          <w:lang w:val="en-US"/>
        </w:rPr>
        <w:t>cbr</w:t>
      </w:r>
      <w:r w:rsidRPr="00284C1E">
        <w:t>.</w:t>
      </w:r>
      <w:r w:rsidRPr="00284C1E">
        <w:rPr>
          <w:lang w:val="en-US"/>
        </w:rPr>
        <w:t>ru</w:t>
      </w:r>
      <w:r w:rsidRPr="00284C1E">
        <w:t>/</w:t>
      </w:r>
      <w:r w:rsidRPr="00284C1E">
        <w:rPr>
          <w:lang w:val="en-US"/>
        </w:rPr>
        <w:t>currency</w:t>
      </w:r>
      <w:r w:rsidRPr="00284C1E">
        <w:t>_</w:t>
      </w:r>
      <w:r w:rsidRPr="00284C1E">
        <w:rPr>
          <w:lang w:val="en-US"/>
        </w:rPr>
        <w:t>base</w:t>
      </w:r>
      <w:r w:rsidRPr="00284C1E">
        <w:t>/ (дата обращения: 08.04.2023).</w:t>
      </w:r>
    </w:p>
  </w:footnote>
  <w:footnote w:id="55">
    <w:p w14:paraId="2421378F" w14:textId="79C00860" w:rsidR="00055E8E" w:rsidRPr="00284C1E" w:rsidRDefault="00055E8E" w:rsidP="00F33131">
      <w:pPr>
        <w:pStyle w:val="a4"/>
        <w:jc w:val="both"/>
      </w:pPr>
      <w:r>
        <w:rPr>
          <w:rStyle w:val="a6"/>
        </w:rPr>
        <w:footnoteRef/>
      </w:r>
      <w:r w:rsidRPr="00284C1E">
        <w:t xml:space="preserve"> Ключевая ставка Банка России и инфляция // Центральный банк Российской Федерации </w:t>
      </w:r>
      <w:r w:rsidRPr="00284C1E">
        <w:rPr>
          <w:lang w:val="en-US"/>
        </w:rPr>
        <w:t>URL</w:t>
      </w:r>
      <w:r w:rsidRPr="00284C1E">
        <w:t xml:space="preserve">: </w:t>
      </w:r>
      <w:r w:rsidRPr="00284C1E">
        <w:rPr>
          <w:lang w:val="en-US"/>
        </w:rPr>
        <w:t>https</w:t>
      </w:r>
      <w:r w:rsidRPr="00284C1E">
        <w:t>://</w:t>
      </w:r>
      <w:r w:rsidRPr="00284C1E">
        <w:rPr>
          <w:lang w:val="en-US"/>
        </w:rPr>
        <w:t>www</w:t>
      </w:r>
      <w:r w:rsidRPr="00284C1E">
        <w:t>.</w:t>
      </w:r>
      <w:r w:rsidRPr="00284C1E">
        <w:rPr>
          <w:lang w:val="en-US"/>
        </w:rPr>
        <w:t>cbr</w:t>
      </w:r>
      <w:r w:rsidRPr="00284C1E">
        <w:t>.</w:t>
      </w:r>
      <w:r w:rsidRPr="00284C1E">
        <w:rPr>
          <w:lang w:val="en-US"/>
        </w:rPr>
        <w:t>ru</w:t>
      </w:r>
      <w:r w:rsidRPr="00284C1E">
        <w:t>/</w:t>
      </w:r>
      <w:r w:rsidRPr="00284C1E">
        <w:rPr>
          <w:lang w:val="en-US"/>
        </w:rPr>
        <w:t>hd</w:t>
      </w:r>
      <w:r w:rsidRPr="00284C1E">
        <w:t>_</w:t>
      </w:r>
      <w:r w:rsidRPr="00284C1E">
        <w:rPr>
          <w:lang w:val="en-US"/>
        </w:rPr>
        <w:t>base</w:t>
      </w:r>
      <w:r w:rsidRPr="00284C1E">
        <w:t>/</w:t>
      </w:r>
      <w:r w:rsidRPr="00284C1E">
        <w:rPr>
          <w:lang w:val="en-US"/>
        </w:rPr>
        <w:t>infl</w:t>
      </w:r>
      <w:r w:rsidRPr="00284C1E">
        <w:t>/ (дата обращения: 18.04.2023).</w:t>
      </w:r>
    </w:p>
  </w:footnote>
  <w:footnote w:id="56">
    <w:p w14:paraId="51119B07" w14:textId="10AAE107" w:rsidR="00055E8E" w:rsidRDefault="00055E8E" w:rsidP="00F33131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F33131">
        <w:t xml:space="preserve">Оценка ключевых агрегатов платежного баланса Российской Федерации // Центральный банк Российской Федерации </w:t>
      </w:r>
      <w:r w:rsidRPr="00F33131">
        <w:rPr>
          <w:lang w:val="en-US"/>
        </w:rPr>
        <w:t>URL</w:t>
      </w:r>
      <w:r w:rsidRPr="00F33131">
        <w:t xml:space="preserve">: </w:t>
      </w:r>
      <w:r w:rsidRPr="00F33131">
        <w:rPr>
          <w:lang w:val="en-US"/>
        </w:rPr>
        <w:t>https</w:t>
      </w:r>
      <w:r w:rsidRPr="00F33131">
        <w:t>://</w:t>
      </w:r>
      <w:r w:rsidRPr="00F33131">
        <w:rPr>
          <w:lang w:val="en-US"/>
        </w:rPr>
        <w:t>www</w:t>
      </w:r>
      <w:r w:rsidRPr="00F33131">
        <w:t>.</w:t>
      </w:r>
      <w:r w:rsidRPr="00F33131">
        <w:rPr>
          <w:lang w:val="en-US"/>
        </w:rPr>
        <w:t>cbr</w:t>
      </w:r>
      <w:r w:rsidRPr="00F33131">
        <w:t>.</w:t>
      </w:r>
      <w:r w:rsidRPr="00F33131">
        <w:rPr>
          <w:lang w:val="en-US"/>
        </w:rPr>
        <w:t>ru</w:t>
      </w:r>
      <w:r w:rsidRPr="00F33131">
        <w:t>/</w:t>
      </w:r>
      <w:r w:rsidRPr="00F33131">
        <w:rPr>
          <w:lang w:val="en-US"/>
        </w:rPr>
        <w:t>statistics</w:t>
      </w:r>
      <w:r w:rsidRPr="00F33131">
        <w:t>/</w:t>
      </w:r>
      <w:r w:rsidRPr="00F33131">
        <w:rPr>
          <w:lang w:val="en-US"/>
        </w:rPr>
        <w:t>macro</w:t>
      </w:r>
      <w:r w:rsidRPr="00F33131">
        <w:t>_</w:t>
      </w:r>
      <w:r w:rsidRPr="00F33131">
        <w:rPr>
          <w:lang w:val="en-US"/>
        </w:rPr>
        <w:t>itm</w:t>
      </w:r>
      <w:r w:rsidRPr="00F33131">
        <w:t>/</w:t>
      </w:r>
      <w:r w:rsidRPr="00F33131">
        <w:rPr>
          <w:lang w:val="en-US"/>
        </w:rPr>
        <w:t>svs</w:t>
      </w:r>
      <w:r w:rsidRPr="00F33131">
        <w:t>/</w:t>
      </w:r>
      <w:r w:rsidRPr="00F33131">
        <w:rPr>
          <w:lang w:val="en-US"/>
        </w:rPr>
        <w:t>bop</w:t>
      </w:r>
      <w:r w:rsidRPr="00F33131">
        <w:t>-</w:t>
      </w:r>
      <w:r w:rsidRPr="00F33131">
        <w:rPr>
          <w:lang w:val="en-US"/>
        </w:rPr>
        <w:t>eval</w:t>
      </w:r>
      <w:r w:rsidRPr="00F33131">
        <w:t>/ (дата обращения: 18.04.2023).</w:t>
      </w:r>
    </w:p>
  </w:footnote>
  <w:footnote w:id="57">
    <w:p w14:paraId="138871B8" w14:textId="6C683CFC" w:rsidR="00055E8E" w:rsidRPr="00F33131" w:rsidRDefault="00055E8E" w:rsidP="00F33131">
      <w:pPr>
        <w:pStyle w:val="a4"/>
        <w:jc w:val="both"/>
      </w:pPr>
      <w:r>
        <w:rPr>
          <w:rStyle w:val="a6"/>
        </w:rPr>
        <w:footnoteRef/>
      </w:r>
      <w:r w:rsidRPr="00F33131">
        <w:t xml:space="preserve"> Инвестиции в основной капитал и источники их финансирования // Аналитический центр при Правительстве Росси</w:t>
      </w:r>
      <w:r>
        <w:t>й</w:t>
      </w:r>
      <w:r w:rsidRPr="00F33131">
        <w:t>ск</w:t>
      </w:r>
      <w:r>
        <w:t>ой</w:t>
      </w:r>
      <w:r w:rsidRPr="00F33131">
        <w:t xml:space="preserve"> Федерации </w:t>
      </w:r>
      <w:r w:rsidRPr="00F33131">
        <w:rPr>
          <w:lang w:val="en-US"/>
        </w:rPr>
        <w:t>URL</w:t>
      </w:r>
      <w:r w:rsidRPr="00F33131">
        <w:t xml:space="preserve">: </w:t>
      </w:r>
      <w:r w:rsidRPr="00F33131">
        <w:rPr>
          <w:lang w:val="en-US"/>
        </w:rPr>
        <w:t>https</w:t>
      </w:r>
      <w:r w:rsidRPr="00F33131">
        <w:t>://</w:t>
      </w:r>
      <w:r w:rsidRPr="00F33131">
        <w:rPr>
          <w:lang w:val="en-US"/>
        </w:rPr>
        <w:t>ac</w:t>
      </w:r>
      <w:r w:rsidRPr="00F33131">
        <w:t>.</w:t>
      </w:r>
      <w:r w:rsidRPr="00F33131">
        <w:rPr>
          <w:lang w:val="en-US"/>
        </w:rPr>
        <w:t>gov</w:t>
      </w:r>
      <w:r w:rsidRPr="00F33131">
        <w:t>.</w:t>
      </w:r>
      <w:r w:rsidRPr="00F33131">
        <w:rPr>
          <w:lang w:val="en-US"/>
        </w:rPr>
        <w:t>ru</w:t>
      </w:r>
      <w:r w:rsidRPr="00F33131">
        <w:t>/</w:t>
      </w:r>
      <w:r w:rsidRPr="00F33131">
        <w:rPr>
          <w:lang w:val="en-US"/>
        </w:rPr>
        <w:t>files</w:t>
      </w:r>
      <w:r w:rsidRPr="00F33131">
        <w:t>/</w:t>
      </w:r>
      <w:r w:rsidRPr="00F33131">
        <w:rPr>
          <w:lang w:val="en-US"/>
        </w:rPr>
        <w:t>publication</w:t>
      </w:r>
      <w:r w:rsidRPr="00F33131">
        <w:t>/</w:t>
      </w:r>
      <w:r w:rsidRPr="00F33131">
        <w:rPr>
          <w:lang w:val="en-US"/>
        </w:rPr>
        <w:t>a</w:t>
      </w:r>
      <w:r w:rsidRPr="00F33131">
        <w:t>/10337.</w:t>
      </w:r>
      <w:r w:rsidRPr="00F33131">
        <w:rPr>
          <w:lang w:val="en-US"/>
        </w:rPr>
        <w:t>pdf</w:t>
      </w:r>
      <w:r w:rsidRPr="00F33131">
        <w:t xml:space="preserve"> (дата обращения: 10.11.2022</w:t>
      </w:r>
      <w:r>
        <w:t>)</w:t>
      </w:r>
    </w:p>
  </w:footnote>
  <w:footnote w:id="58">
    <w:p w14:paraId="11ECA587" w14:textId="0A53E788" w:rsidR="00055E8E" w:rsidRPr="00F33131" w:rsidRDefault="00055E8E" w:rsidP="00C653B8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 w:rsidRPr="00F33131">
        <w:rPr>
          <w:lang w:val="en-US"/>
        </w:rPr>
        <w:t xml:space="preserve"> </w:t>
      </w:r>
      <w:r w:rsidRPr="00C653B8">
        <w:rPr>
          <w:lang w:val="en-US"/>
        </w:rPr>
        <w:t>GDP in current US Dollars - Russian Federation // World Bank national accounts data URL: https://data.worldbank.org/indicator/NY.GDP.MKTP.CD?contextual=similar&amp;end=2021&amp;locations=RU&amp;start=2010 (</w:t>
      </w:r>
      <w:r>
        <w:rPr>
          <w:lang w:val="en-US"/>
        </w:rPr>
        <w:t>accessed</w:t>
      </w:r>
      <w:r w:rsidRPr="00C653B8">
        <w:rPr>
          <w:lang w:val="en-US"/>
        </w:rPr>
        <w:t>: 18.04.2023).</w:t>
      </w:r>
    </w:p>
  </w:footnote>
  <w:footnote w:id="59">
    <w:p w14:paraId="6DED4455" w14:textId="77777777" w:rsidR="00055E8E" w:rsidRPr="00C93500" w:rsidRDefault="00055E8E" w:rsidP="00045AAA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 w:rsidRPr="00C93500">
        <w:rPr>
          <w:lang w:val="en-US"/>
        </w:rPr>
        <w:t xml:space="preserve">Russia Sanctions Dashboard // </w:t>
      </w:r>
      <w:r w:rsidRPr="00C93500">
        <w:t>С</w:t>
      </w:r>
      <w:r w:rsidRPr="00C93500">
        <w:rPr>
          <w:lang w:val="en-US"/>
        </w:rPr>
        <w:t>astellum URL: https://www.castellum.ai/russia-sanctions-dashboard (</w:t>
      </w:r>
      <w:r w:rsidRPr="00C93500">
        <w:t>дата</w:t>
      </w:r>
      <w:r w:rsidRPr="00C93500">
        <w:rPr>
          <w:lang w:val="en-US"/>
        </w:rPr>
        <w:t xml:space="preserve"> </w:t>
      </w:r>
      <w:r w:rsidRPr="00C93500">
        <w:t>обращения</w:t>
      </w:r>
      <w:r w:rsidRPr="00C93500">
        <w:rPr>
          <w:lang w:val="en-US"/>
        </w:rPr>
        <w:t>: 17.08.2022).</w:t>
      </w:r>
    </w:p>
  </w:footnote>
  <w:footnote w:id="60">
    <w:p w14:paraId="354B5376" w14:textId="5A2470AC" w:rsidR="00055E8E" w:rsidRPr="00C653B8" w:rsidRDefault="00055E8E" w:rsidP="00C653B8">
      <w:pPr>
        <w:pStyle w:val="a4"/>
        <w:jc w:val="both"/>
      </w:pPr>
      <w:r>
        <w:rPr>
          <w:rStyle w:val="a6"/>
        </w:rPr>
        <w:footnoteRef/>
      </w:r>
      <w:r w:rsidRPr="00C653B8">
        <w:t xml:space="preserve"> Новая классификация стран // Всемирный Банк </w:t>
      </w:r>
      <w:r w:rsidRPr="00C653B8">
        <w:rPr>
          <w:lang w:val="en-US"/>
        </w:rPr>
        <w:t>URL</w:t>
      </w:r>
      <w:r w:rsidRPr="00C653B8">
        <w:t xml:space="preserve">: </w:t>
      </w:r>
      <w:r w:rsidRPr="00C653B8">
        <w:rPr>
          <w:lang w:val="en-US"/>
        </w:rPr>
        <w:t>https</w:t>
      </w:r>
      <w:r w:rsidRPr="00C653B8">
        <w:t>://</w:t>
      </w:r>
      <w:r w:rsidRPr="00C653B8">
        <w:rPr>
          <w:lang w:val="en-US"/>
        </w:rPr>
        <w:t>www</w:t>
      </w:r>
      <w:r w:rsidRPr="00C653B8">
        <w:t>.</w:t>
      </w:r>
      <w:r w:rsidRPr="00C653B8">
        <w:rPr>
          <w:lang w:val="en-US"/>
        </w:rPr>
        <w:t>vsemirnyjbank</w:t>
      </w:r>
      <w:r w:rsidRPr="00C653B8">
        <w:t>.</w:t>
      </w:r>
      <w:r w:rsidRPr="00C653B8">
        <w:rPr>
          <w:lang w:val="en-US"/>
        </w:rPr>
        <w:t>org</w:t>
      </w:r>
      <w:r w:rsidRPr="00C653B8">
        <w:t>/</w:t>
      </w:r>
      <w:r w:rsidRPr="00C653B8">
        <w:rPr>
          <w:lang w:val="en-US"/>
        </w:rPr>
        <w:t>ru</w:t>
      </w:r>
      <w:r w:rsidRPr="00C653B8">
        <w:t>/</w:t>
      </w:r>
      <w:r w:rsidRPr="00C653B8">
        <w:rPr>
          <w:lang w:val="en-US"/>
        </w:rPr>
        <w:t>news</w:t>
      </w:r>
      <w:r w:rsidRPr="00C653B8">
        <w:t>/</w:t>
      </w:r>
      <w:r w:rsidRPr="00C653B8">
        <w:rPr>
          <w:lang w:val="en-US"/>
        </w:rPr>
        <w:t>press</w:t>
      </w:r>
      <w:r w:rsidRPr="00C653B8">
        <w:t>-</w:t>
      </w:r>
      <w:r w:rsidRPr="00C653B8">
        <w:rPr>
          <w:lang w:val="en-US"/>
        </w:rPr>
        <w:t>release</w:t>
      </w:r>
      <w:r w:rsidRPr="00C653B8">
        <w:t>/2013/07/02/</w:t>
      </w:r>
      <w:r w:rsidRPr="00C653B8">
        <w:rPr>
          <w:lang w:val="en-US"/>
        </w:rPr>
        <w:t>new</w:t>
      </w:r>
      <w:r w:rsidRPr="00C653B8">
        <w:t>-</w:t>
      </w:r>
      <w:r w:rsidRPr="00C653B8">
        <w:rPr>
          <w:lang w:val="en-US"/>
        </w:rPr>
        <w:t>country</w:t>
      </w:r>
      <w:r w:rsidRPr="00C653B8">
        <w:t>-</w:t>
      </w:r>
      <w:r w:rsidRPr="00C653B8">
        <w:rPr>
          <w:lang w:val="en-US"/>
        </w:rPr>
        <w:t>classification</w:t>
      </w:r>
      <w:r w:rsidRPr="00C653B8">
        <w:t xml:space="preserve"> (дата обращения: 18.10.2022).</w:t>
      </w:r>
    </w:p>
  </w:footnote>
  <w:footnote w:id="61">
    <w:p w14:paraId="420FE0F6" w14:textId="616C2576" w:rsidR="00055E8E" w:rsidRPr="003B4FD1" w:rsidRDefault="00055E8E" w:rsidP="00C653B8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 w:rsidRPr="003B4FD1">
        <w:rPr>
          <w:lang w:val="en-US"/>
        </w:rPr>
        <w:t xml:space="preserve"> </w:t>
      </w:r>
      <w:r w:rsidRPr="00C653B8">
        <w:rPr>
          <w:lang w:val="en-US"/>
        </w:rPr>
        <w:t>GDP in current US Dollars - Russian Federation // World Bank national accounts data URL: https://data.worldbank.org/indicator/NY.GDP.MKTP.CD?contextual=similar&amp;end=2021&amp;locations=RU&amp;start=2010 (</w:t>
      </w:r>
      <w:r>
        <w:rPr>
          <w:lang w:val="en-US"/>
        </w:rPr>
        <w:t>accessed</w:t>
      </w:r>
      <w:r w:rsidRPr="00C653B8">
        <w:rPr>
          <w:lang w:val="en-US"/>
        </w:rPr>
        <w:t>: 18.04.2023).</w:t>
      </w:r>
    </w:p>
  </w:footnote>
  <w:footnote w:id="62">
    <w:p w14:paraId="0A782C3C" w14:textId="3658E208" w:rsidR="00055E8E" w:rsidRPr="008142F4" w:rsidRDefault="00055E8E" w:rsidP="00C653B8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 w:rsidRPr="008142F4">
        <w:rPr>
          <w:lang w:val="en-US"/>
        </w:rPr>
        <w:t xml:space="preserve"> Economic sanctions deliver bigger global shocks than ever before and are easier to evade // International Monetary Fund URL: https://www.imf.org/en/Publications/fandd/issues/2022/06/the-sanctions-weapon-mulder (</w:t>
      </w:r>
      <w:r>
        <w:rPr>
          <w:lang w:val="en-US"/>
        </w:rPr>
        <w:t>accessed</w:t>
      </w:r>
      <w:r w:rsidRPr="008142F4">
        <w:rPr>
          <w:lang w:val="en-US"/>
        </w:rPr>
        <w:t>: 10.11.2022).</w:t>
      </w:r>
    </w:p>
  </w:footnote>
  <w:footnote w:id="63">
    <w:p w14:paraId="4FE9426A" w14:textId="36DC3A0D" w:rsidR="00055E8E" w:rsidRPr="008142F4" w:rsidRDefault="00055E8E">
      <w:pPr>
        <w:pStyle w:val="a4"/>
      </w:pPr>
      <w:r>
        <w:rPr>
          <w:rStyle w:val="a6"/>
        </w:rPr>
        <w:footnoteRef/>
      </w:r>
      <w:r w:rsidRPr="008142F4">
        <w:t xml:space="preserve"> </w:t>
      </w:r>
      <w:r w:rsidRPr="00C653B8">
        <w:t>Финансовые санкционные ограничения в текущем моменте // Crowe-audex. URL: https://crowe-audex.ru/blog/finansovye-sanktsionnye-ogranicheniya-v-tekushchem-momente/ (дата обращения: 18.10.2022)</w:t>
      </w:r>
      <w:r w:rsidRPr="008142F4">
        <w:t>.</w:t>
      </w:r>
    </w:p>
  </w:footnote>
  <w:footnote w:id="64">
    <w:p w14:paraId="6729DCBE" w14:textId="3190FB66" w:rsidR="00055E8E" w:rsidRPr="00AB6BDE" w:rsidRDefault="00055E8E" w:rsidP="00C653B8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284C1E">
        <w:t xml:space="preserve">База данных по курсам валют // Центральный банк Российской Федерации </w:t>
      </w:r>
      <w:r w:rsidRPr="00284C1E">
        <w:rPr>
          <w:lang w:val="en-US"/>
        </w:rPr>
        <w:t>URL</w:t>
      </w:r>
      <w:r w:rsidRPr="00284C1E">
        <w:t xml:space="preserve">: </w:t>
      </w:r>
      <w:r w:rsidRPr="00284C1E">
        <w:rPr>
          <w:lang w:val="en-US"/>
        </w:rPr>
        <w:t>https</w:t>
      </w:r>
      <w:r w:rsidRPr="00284C1E">
        <w:t>://</w:t>
      </w:r>
      <w:r w:rsidRPr="00284C1E">
        <w:rPr>
          <w:lang w:val="en-US"/>
        </w:rPr>
        <w:t>www</w:t>
      </w:r>
      <w:r w:rsidRPr="00284C1E">
        <w:t>.</w:t>
      </w:r>
      <w:r w:rsidRPr="00284C1E">
        <w:rPr>
          <w:lang w:val="en-US"/>
        </w:rPr>
        <w:t>cbr</w:t>
      </w:r>
      <w:r w:rsidRPr="00284C1E">
        <w:t>.</w:t>
      </w:r>
      <w:r w:rsidRPr="00284C1E">
        <w:rPr>
          <w:lang w:val="en-US"/>
        </w:rPr>
        <w:t>ru</w:t>
      </w:r>
      <w:r w:rsidRPr="00284C1E">
        <w:t>/</w:t>
      </w:r>
      <w:r w:rsidRPr="00284C1E">
        <w:rPr>
          <w:lang w:val="en-US"/>
        </w:rPr>
        <w:t>currency</w:t>
      </w:r>
      <w:r w:rsidRPr="00284C1E">
        <w:t>_</w:t>
      </w:r>
      <w:r w:rsidRPr="00284C1E">
        <w:rPr>
          <w:lang w:val="en-US"/>
        </w:rPr>
        <w:t>base</w:t>
      </w:r>
      <w:r w:rsidRPr="00284C1E">
        <w:t>/ (дата обращения: 08.04.2023).</w:t>
      </w:r>
    </w:p>
  </w:footnote>
  <w:footnote w:id="65">
    <w:p w14:paraId="528B92B6" w14:textId="4AC9BECA" w:rsidR="00055E8E" w:rsidRDefault="00055E8E" w:rsidP="00C653B8">
      <w:pPr>
        <w:pStyle w:val="a4"/>
        <w:jc w:val="both"/>
      </w:pPr>
      <w:r>
        <w:rPr>
          <w:rStyle w:val="a6"/>
        </w:rPr>
        <w:footnoteRef/>
      </w:r>
      <w:r>
        <w:t xml:space="preserve"> Основные направления</w:t>
      </w:r>
      <w:r w:rsidRPr="00C653B8">
        <w:t xml:space="preserve"> единой государственной денежно-кредитной политики </w:t>
      </w:r>
      <w:r>
        <w:t>на</w:t>
      </w:r>
      <w:r w:rsidRPr="00C653B8">
        <w:t xml:space="preserve"> 2023 год </w:t>
      </w:r>
      <w:r>
        <w:t>и</w:t>
      </w:r>
      <w:r w:rsidRPr="00C653B8">
        <w:t xml:space="preserve"> период 2024</w:t>
      </w:r>
      <w:r>
        <w:t xml:space="preserve"> и </w:t>
      </w:r>
      <w:r w:rsidRPr="00C653B8">
        <w:t xml:space="preserve">2025 </w:t>
      </w:r>
      <w:r>
        <w:t>годов,</w:t>
      </w:r>
      <w:r w:rsidRPr="00C653B8">
        <w:t xml:space="preserve"> - М.: Центральный банк Российской Федерации, 2022. - 176 с.</w:t>
      </w:r>
    </w:p>
  </w:footnote>
  <w:footnote w:id="66">
    <w:p w14:paraId="058BE25A" w14:textId="10C056E2" w:rsidR="00055E8E" w:rsidRDefault="00055E8E" w:rsidP="006D092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AE3E66">
        <w:t>Динамика потребительских цен. - 2 (86) изд. - М.: Центральный банк Российской Федерации, 2023. - 32 с.</w:t>
      </w:r>
    </w:p>
  </w:footnote>
  <w:footnote w:id="67">
    <w:p w14:paraId="0D58A8C2" w14:textId="3A01612B" w:rsidR="00055E8E" w:rsidRDefault="00055E8E" w:rsidP="006D0927">
      <w:pPr>
        <w:pStyle w:val="a4"/>
        <w:jc w:val="both"/>
      </w:pPr>
      <w:r>
        <w:rPr>
          <w:rStyle w:val="a6"/>
        </w:rPr>
        <w:footnoteRef/>
      </w:r>
      <w:r>
        <w:t xml:space="preserve"> Основные направления</w:t>
      </w:r>
      <w:r w:rsidRPr="00C653B8">
        <w:t xml:space="preserve"> единой государственной денежно-кредитной политики </w:t>
      </w:r>
      <w:r>
        <w:t>на</w:t>
      </w:r>
      <w:r w:rsidRPr="00C653B8">
        <w:t xml:space="preserve"> 2023 год </w:t>
      </w:r>
      <w:r>
        <w:t>и</w:t>
      </w:r>
      <w:r w:rsidRPr="00C653B8">
        <w:t xml:space="preserve"> период 2024</w:t>
      </w:r>
      <w:r>
        <w:t xml:space="preserve"> и </w:t>
      </w:r>
      <w:r w:rsidRPr="00C653B8">
        <w:t xml:space="preserve">2025 </w:t>
      </w:r>
      <w:r>
        <w:t>годов,</w:t>
      </w:r>
      <w:r w:rsidRPr="00C653B8">
        <w:t xml:space="preserve"> - М.: Центральный банк Российской Федерации, 2022. - 176 с.</w:t>
      </w:r>
    </w:p>
  </w:footnote>
  <w:footnote w:id="68">
    <w:p w14:paraId="3F66E7A8" w14:textId="099A61A4" w:rsidR="00055E8E" w:rsidRDefault="00055E8E" w:rsidP="006D092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423718">
        <w:t>Предварительная оценка исполнения федерального бюджета за январь-декабрь 2022 года // Министерство финансов Российской Федерации URL: https://minfin.gov.ru/ru/press-center/?id_4=38343-predvaritelnaya_otsenka_ispolneniya_federalnogo_byudzheta_za_yanvar-dekabr_2022_goda (дата обращения: 18.10.2022).</w:t>
      </w:r>
    </w:p>
  </w:footnote>
  <w:footnote w:id="69">
    <w:p w14:paraId="6C2F0D18" w14:textId="5CC5A0B9" w:rsidR="00055E8E" w:rsidRDefault="00055E8E" w:rsidP="006D092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423718">
        <w:t>Федеральный закон от 05.12.2022 N 466-ФЗ "О федеральном бюджете на 2023 год и на плановый период 2024 и 2025 годов"</w:t>
      </w:r>
    </w:p>
  </w:footnote>
  <w:footnote w:id="70">
    <w:p w14:paraId="462B8F44" w14:textId="7AA253A7" w:rsidR="00055E8E" w:rsidRPr="006D0927" w:rsidRDefault="00055E8E" w:rsidP="006D0927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 w:rsidRPr="006D0927">
        <w:rPr>
          <w:lang w:val="en-US"/>
        </w:rPr>
        <w:t xml:space="preserve"> EU agrees 10th package of sanctions against Russia // European Commission URL: https://ec.europa.eu/commission/presscorner/detail/en/ip_23_1185 (</w:t>
      </w:r>
      <w:r>
        <w:rPr>
          <w:lang w:val="en-US"/>
        </w:rPr>
        <w:t>accessed</w:t>
      </w:r>
      <w:r w:rsidRPr="006D0927">
        <w:rPr>
          <w:lang w:val="en-US"/>
        </w:rPr>
        <w:t>: 18.10.2022).</w:t>
      </w:r>
    </w:p>
  </w:footnote>
  <w:footnote w:id="71">
    <w:p w14:paraId="091834CA" w14:textId="18F1C68E" w:rsidR="00055E8E" w:rsidRPr="00423718" w:rsidRDefault="00055E8E" w:rsidP="006D0927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 w:rsidRPr="00423718">
        <w:rPr>
          <w:lang w:val="en-US"/>
        </w:rPr>
        <w:t xml:space="preserve"> EU trade 1988-2022 by CPA 2008 // Eurostat URL: https://ec.europa.eu/eurostat/databrowser/view/DS-057009__custom_6014730/default/line?lang=en (</w:t>
      </w:r>
      <w:r>
        <w:rPr>
          <w:lang w:val="en-US"/>
        </w:rPr>
        <w:t>accessed</w:t>
      </w:r>
      <w:r w:rsidRPr="00423718">
        <w:rPr>
          <w:lang w:val="en-US"/>
        </w:rPr>
        <w:t>: 18.10.2022).</w:t>
      </w:r>
    </w:p>
  </w:footnote>
  <w:footnote w:id="72">
    <w:p w14:paraId="57C490ED" w14:textId="179BD350" w:rsidR="00055E8E" w:rsidRPr="006D0927" w:rsidRDefault="00055E8E" w:rsidP="006D0927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>
        <w:rPr>
          <w:lang w:val="en-US"/>
        </w:rPr>
        <w:t xml:space="preserve"> </w:t>
      </w:r>
      <w:r w:rsidRPr="006D0927">
        <w:rPr>
          <w:lang w:val="en-US"/>
        </w:rPr>
        <w:t xml:space="preserve">Bachmann R. What if? The Economic Effects for Germany of a Stop of Energy Imports from Russia. </w:t>
      </w:r>
      <w:r>
        <w:rPr>
          <w:lang w:val="en-US"/>
        </w:rPr>
        <w:t>–</w:t>
      </w:r>
      <w:r w:rsidRPr="006D0927">
        <w:rPr>
          <w:lang w:val="en-US"/>
        </w:rPr>
        <w:t xml:space="preserve"> 028</w:t>
      </w:r>
      <w:r>
        <w:rPr>
          <w:lang w:val="en-US"/>
        </w:rPr>
        <w:t xml:space="preserve"> edition</w:t>
      </w:r>
      <w:r w:rsidRPr="006D0927">
        <w:rPr>
          <w:lang w:val="en-US"/>
        </w:rPr>
        <w:t xml:space="preserve">. - Bonn: Deutsche Forschungsgemeinschaft, 2022. - 21 </w:t>
      </w:r>
      <w:r>
        <w:rPr>
          <w:lang w:val="en-US"/>
        </w:rPr>
        <w:t>p</w:t>
      </w:r>
      <w:r w:rsidRPr="006D0927">
        <w:rPr>
          <w:lang w:val="en-US"/>
        </w:rPr>
        <w:t>.</w:t>
      </w:r>
    </w:p>
  </w:footnote>
  <w:footnote w:id="73">
    <w:p w14:paraId="3CC82E15" w14:textId="6DC680A2" w:rsidR="00055E8E" w:rsidRDefault="00055E8E" w:rsidP="006D092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6D0927">
        <w:t>Цена газа в Европе превысила $2600/тыс. куб. м, прибавив за день уже 9% // Интерфакс URL: https://www.interfax.ru/business/856902 (дата обращения: 18.10.2022).</w:t>
      </w:r>
    </w:p>
  </w:footnote>
  <w:footnote w:id="74">
    <w:p w14:paraId="02B90D45" w14:textId="462B8634" w:rsidR="00055E8E" w:rsidRDefault="00055E8E" w:rsidP="006D092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6D0927">
        <w:t>Подземные хранилища газа в Европе заполнены почти на 100% // Вести.ru URL: https://www.vesti.ru/finance/article/3032842 (дата обращения: 18.10.2022).</w:t>
      </w:r>
    </w:p>
  </w:footnote>
  <w:footnote w:id="75">
    <w:p w14:paraId="0A86620E" w14:textId="4965EAE5" w:rsidR="00055E8E" w:rsidRPr="006D0927" w:rsidRDefault="00055E8E" w:rsidP="00C20585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 w:rsidRPr="006D0927">
        <w:rPr>
          <w:lang w:val="en-US"/>
        </w:rPr>
        <w:t xml:space="preserve"> </w:t>
      </w:r>
      <w:r w:rsidRPr="00423718">
        <w:rPr>
          <w:lang w:val="en-US"/>
        </w:rPr>
        <w:t>EU trade 1988-2022 by CPA 2008 // Eurostat URL: https://ec.europa.eu/eurostat/databrowser/view/DS-057009__custom_6014730/default/line?lang=en (</w:t>
      </w:r>
      <w:r>
        <w:rPr>
          <w:lang w:val="en-US"/>
        </w:rPr>
        <w:t>accessed</w:t>
      </w:r>
      <w:r w:rsidRPr="00423718">
        <w:rPr>
          <w:lang w:val="en-US"/>
        </w:rPr>
        <w:t>: 18.10.2022).</w:t>
      </w:r>
    </w:p>
  </w:footnote>
  <w:footnote w:id="76">
    <w:p w14:paraId="06191B58" w14:textId="0FAC32DF" w:rsidR="00055E8E" w:rsidRPr="00C20585" w:rsidRDefault="00055E8E" w:rsidP="00C20585">
      <w:pPr>
        <w:pStyle w:val="a4"/>
        <w:jc w:val="both"/>
      </w:pPr>
      <w:r>
        <w:rPr>
          <w:rStyle w:val="a6"/>
        </w:rPr>
        <w:footnoteRef/>
      </w:r>
      <w:r w:rsidRPr="00C20585">
        <w:t xml:space="preserve">  В логистике — время молодых // РБК+ </w:t>
      </w:r>
      <w:r w:rsidRPr="00C20585">
        <w:rPr>
          <w:lang w:val="en-US"/>
        </w:rPr>
        <w:t>URL</w:t>
      </w:r>
      <w:r w:rsidRPr="00C20585">
        <w:t xml:space="preserve">: </w:t>
      </w:r>
      <w:r w:rsidRPr="00C20585">
        <w:rPr>
          <w:lang w:val="en-US"/>
        </w:rPr>
        <w:t>https</w:t>
      </w:r>
      <w:r w:rsidRPr="00C20585">
        <w:t>://</w:t>
      </w:r>
      <w:r w:rsidRPr="00C20585">
        <w:rPr>
          <w:lang w:val="en-US"/>
        </w:rPr>
        <w:t>plus</w:t>
      </w:r>
      <w:r w:rsidRPr="00C20585">
        <w:t>.</w:t>
      </w:r>
      <w:r w:rsidRPr="00C20585">
        <w:rPr>
          <w:lang w:val="en-US"/>
        </w:rPr>
        <w:t>rbc</w:t>
      </w:r>
      <w:r w:rsidRPr="00C20585">
        <w:t>.</w:t>
      </w:r>
      <w:r w:rsidRPr="00C20585">
        <w:rPr>
          <w:lang w:val="en-US"/>
        </w:rPr>
        <w:t>ru</w:t>
      </w:r>
      <w:r w:rsidRPr="00C20585">
        <w:t>/</w:t>
      </w:r>
      <w:r w:rsidRPr="00C20585">
        <w:rPr>
          <w:lang w:val="en-US"/>
        </w:rPr>
        <w:t>partners</w:t>
      </w:r>
      <w:r w:rsidRPr="00C20585">
        <w:t>/627</w:t>
      </w:r>
      <w:r w:rsidRPr="00C20585">
        <w:rPr>
          <w:lang w:val="en-US"/>
        </w:rPr>
        <w:t>aa</w:t>
      </w:r>
      <w:r w:rsidRPr="00C20585">
        <w:t>6</w:t>
      </w:r>
      <w:r w:rsidRPr="00C20585">
        <w:rPr>
          <w:lang w:val="en-US"/>
        </w:rPr>
        <w:t>ba</w:t>
      </w:r>
      <w:r w:rsidRPr="00C20585">
        <w:t>7</w:t>
      </w:r>
      <w:r w:rsidRPr="00C20585">
        <w:rPr>
          <w:lang w:val="en-US"/>
        </w:rPr>
        <w:t>a</w:t>
      </w:r>
      <w:r w:rsidRPr="00C20585">
        <w:t>8</w:t>
      </w:r>
      <w:r w:rsidRPr="00C20585">
        <w:rPr>
          <w:lang w:val="en-US"/>
        </w:rPr>
        <w:t>aa</w:t>
      </w:r>
      <w:r w:rsidRPr="00C20585">
        <w:t>91620792</w:t>
      </w:r>
      <w:r w:rsidRPr="00C20585">
        <w:rPr>
          <w:lang w:val="en-US"/>
        </w:rPr>
        <w:t>ea</w:t>
      </w:r>
      <w:r w:rsidRPr="00C20585">
        <w:t>5?</w:t>
      </w:r>
      <w:r w:rsidRPr="00C20585">
        <w:rPr>
          <w:lang w:val="en-US"/>
        </w:rPr>
        <w:t>ysclid</w:t>
      </w:r>
      <w:r w:rsidRPr="00C20585">
        <w:t>=</w:t>
      </w:r>
      <w:r w:rsidRPr="00C20585">
        <w:rPr>
          <w:lang w:val="en-US"/>
        </w:rPr>
        <w:t>l</w:t>
      </w:r>
      <w:r w:rsidRPr="00C20585">
        <w:t>9</w:t>
      </w:r>
      <w:r w:rsidRPr="00C20585">
        <w:rPr>
          <w:lang w:val="en-US"/>
        </w:rPr>
        <w:t>gw</w:t>
      </w:r>
      <w:r w:rsidRPr="00C20585">
        <w:t>7</w:t>
      </w:r>
      <w:r w:rsidRPr="00C20585">
        <w:rPr>
          <w:lang w:val="en-US"/>
        </w:rPr>
        <w:t>hw</w:t>
      </w:r>
      <w:r w:rsidRPr="00C20585">
        <w:t>2</w:t>
      </w:r>
      <w:r w:rsidRPr="00C20585">
        <w:rPr>
          <w:lang w:val="en-US"/>
        </w:rPr>
        <w:t>ln</w:t>
      </w:r>
      <w:r w:rsidRPr="00C20585">
        <w:t>805961654 (дата обращения: 18.10.2022).</w:t>
      </w:r>
    </w:p>
  </w:footnote>
  <w:footnote w:id="77">
    <w:p w14:paraId="1C5E9743" w14:textId="2996A40C" w:rsidR="00055E8E" w:rsidRDefault="00055E8E" w:rsidP="00670CD1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20585">
        <w:t xml:space="preserve">Кузьминов Я. Импортозамещение в </w:t>
      </w:r>
      <w:r>
        <w:t>Р</w:t>
      </w:r>
      <w:r w:rsidRPr="00C20585">
        <w:t>оссии: вчера и завтра. - СПб.: Центр исследований структурной политики НИУ ВШЭ, 2022. - 14 с.</w:t>
      </w:r>
    </w:p>
  </w:footnote>
  <w:footnote w:id="78">
    <w:p w14:paraId="5F6EAC4C" w14:textId="5C7B5319" w:rsidR="00055E8E" w:rsidRDefault="00055E8E" w:rsidP="00670CD1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20585">
        <w:t>Морозов А. О чем говорят тренды</w:t>
      </w:r>
      <w:r>
        <w:t>.</w:t>
      </w:r>
      <w:r w:rsidRPr="00C20585">
        <w:t xml:space="preserve"> Макроэкономика и рынки. - 2 (54) изд. - СПб.: Департамента исследований и прогнозирования Центрального Банка Российской Федерации, 2022. - 14 с.</w:t>
      </w:r>
    </w:p>
  </w:footnote>
  <w:footnote w:id="79">
    <w:p w14:paraId="34E66252" w14:textId="5A8D1888" w:rsidR="00055E8E" w:rsidRDefault="00055E8E" w:rsidP="00670CD1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20585">
        <w:t>Прокудина Е., Плешакова Е., Китаев А. О чем говорят тренды</w:t>
      </w:r>
      <w:r>
        <w:t xml:space="preserve">. </w:t>
      </w:r>
      <w:r w:rsidRPr="00C20585">
        <w:t>Макроэкономика и рынки. - 2 изд. - М.: Фонд "Центр стратегических разработок", 2022. - 19 с.</w:t>
      </w:r>
    </w:p>
  </w:footnote>
  <w:footnote w:id="80">
    <w:p w14:paraId="3C0DB75C" w14:textId="33031C63" w:rsidR="00055E8E" w:rsidRDefault="00055E8E" w:rsidP="00A93658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670CD1">
        <w:t xml:space="preserve">Прокудина Е., Плешакова Е., Китаев А. Картина иностранного бизнеса: уйти нельзя остаться. - 2 изд. - М.: Фонд "Центр стратегических разработок", 2022. - </w:t>
      </w:r>
      <w:r>
        <w:t>27</w:t>
      </w:r>
      <w:r w:rsidRPr="00670CD1">
        <w:t xml:space="preserve"> с.</w:t>
      </w:r>
    </w:p>
  </w:footnote>
  <w:footnote w:id="81">
    <w:p w14:paraId="37FAFD39" w14:textId="1635F681" w:rsidR="00055E8E" w:rsidRDefault="00055E8E" w:rsidP="00A93658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670CD1">
        <w:t>Рынок упаковки: кто пострадал, а кто выиграл от санкций 2022 года // Boomin URL: https://boomin.ru/publications/article/rynok-upakovki-kto-postradal-a-kto-vyigral-ot-sankcij-2022-goda/ (дата обращения: 15.04.2022).</w:t>
      </w:r>
    </w:p>
  </w:footnote>
  <w:footnote w:id="82">
    <w:p w14:paraId="45389040" w14:textId="652817A7" w:rsidR="00055E8E" w:rsidRDefault="00055E8E" w:rsidP="00A93658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670CD1">
        <w:t>Акционерное общество "Упаковочные системы" // Государственный информационный ресурс бухгалтерской отчетности URL: https://bo.nalog.ru/organizations-card/4174030#financialResult (дата обращения: 15.04.2022).</w:t>
      </w:r>
    </w:p>
  </w:footnote>
  <w:footnote w:id="83">
    <w:p w14:paraId="60DAF6D1" w14:textId="02459B7A" w:rsidR="00055E8E" w:rsidRDefault="00055E8E" w:rsidP="00A93658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A93658">
        <w:t>Новыми красками. Как перестраивается рынок упаковки // СБЕР Про URL: https://sber.pro/publication/novymi-kraskami-kak-perestraivaetsia-rynok-upakovki (дата обращения: 15.04.2022).</w:t>
      </w:r>
    </w:p>
  </w:footnote>
  <w:footnote w:id="84">
    <w:p w14:paraId="6E5C7702" w14:textId="7AEA0371" w:rsidR="00055E8E" w:rsidRDefault="00055E8E">
      <w:pPr>
        <w:pStyle w:val="a4"/>
      </w:pPr>
      <w:r>
        <w:rPr>
          <w:rStyle w:val="a6"/>
        </w:rPr>
        <w:footnoteRef/>
      </w:r>
      <w:r>
        <w:t xml:space="preserve"> </w:t>
      </w:r>
      <w:r w:rsidRPr="00670CD1">
        <w:t>Индексы цен на отдельные группы и виды продовольственных товаров // Федеральная служба государственной статистики URL: https://rosstat.gov.ru/storage/mediabank/56_12-04-2023.html (дата обращения: 18.10.2022).</w:t>
      </w:r>
    </w:p>
  </w:footnote>
  <w:footnote w:id="85">
    <w:p w14:paraId="6E62A106" w14:textId="6EE9223F" w:rsidR="00055E8E" w:rsidRPr="00A93658" w:rsidRDefault="00055E8E" w:rsidP="00A93658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 w:rsidRPr="00A93658">
        <w:rPr>
          <w:lang w:val="en-US"/>
        </w:rPr>
        <w:t xml:space="preserve"> Real GDP Growth // International Monetary Fund URL: https://www.imf.org/external/datamapper/NGDP_RPCH@WEO/RUS (</w:t>
      </w:r>
      <w:r>
        <w:rPr>
          <w:lang w:val="en-US"/>
        </w:rPr>
        <w:t>accessed</w:t>
      </w:r>
      <w:r w:rsidRPr="00A93658">
        <w:rPr>
          <w:lang w:val="en-US"/>
        </w:rPr>
        <w:t>: 15.04.2022).</w:t>
      </w:r>
    </w:p>
  </w:footnote>
  <w:footnote w:id="86">
    <w:p w14:paraId="1271A282" w14:textId="23DE7FE6" w:rsidR="00055E8E" w:rsidRPr="00A93658" w:rsidRDefault="00055E8E" w:rsidP="00C467A2">
      <w:pPr>
        <w:pStyle w:val="a4"/>
        <w:jc w:val="both"/>
      </w:pPr>
      <w:r>
        <w:rPr>
          <w:rStyle w:val="a6"/>
        </w:rPr>
        <w:footnoteRef/>
      </w:r>
      <w:r w:rsidRPr="00A93658">
        <w:t xml:space="preserve"> </w:t>
      </w:r>
      <w:r>
        <w:t>Д</w:t>
      </w:r>
      <w:r w:rsidRPr="00A93658">
        <w:t xml:space="preserve">инамика денежных доходов населения // Федеральная служба государственной статистики </w:t>
      </w:r>
      <w:r w:rsidRPr="00A93658">
        <w:rPr>
          <w:lang w:val="en-US"/>
        </w:rPr>
        <w:t>URL</w:t>
      </w:r>
      <w:r w:rsidRPr="00A93658">
        <w:t xml:space="preserve">: </w:t>
      </w:r>
      <w:r w:rsidRPr="00A93658">
        <w:rPr>
          <w:lang w:val="en-US"/>
        </w:rPr>
        <w:t>https</w:t>
      </w:r>
      <w:r w:rsidRPr="00A93658">
        <w:t>://</w:t>
      </w:r>
      <w:r w:rsidRPr="00A93658">
        <w:rPr>
          <w:lang w:val="en-US"/>
        </w:rPr>
        <w:t>rosstat</w:t>
      </w:r>
      <w:r w:rsidRPr="00A93658">
        <w:t>.</w:t>
      </w:r>
      <w:r w:rsidRPr="00A93658">
        <w:rPr>
          <w:lang w:val="en-US"/>
        </w:rPr>
        <w:t>gov</w:t>
      </w:r>
      <w:r w:rsidRPr="00A93658">
        <w:t>.</w:t>
      </w:r>
      <w:r w:rsidRPr="00A93658">
        <w:rPr>
          <w:lang w:val="en-US"/>
        </w:rPr>
        <w:t>ru</w:t>
      </w:r>
      <w:r w:rsidRPr="00A93658">
        <w:t>/</w:t>
      </w:r>
      <w:r w:rsidRPr="00A93658">
        <w:rPr>
          <w:lang w:val="en-US"/>
        </w:rPr>
        <w:t>storage</w:t>
      </w:r>
      <w:r w:rsidRPr="00A93658">
        <w:t>/</w:t>
      </w:r>
      <w:r w:rsidRPr="00A93658">
        <w:rPr>
          <w:lang w:val="en-US"/>
        </w:rPr>
        <w:t>mediabank</w:t>
      </w:r>
      <w:r w:rsidRPr="00A93658">
        <w:t>/</w:t>
      </w:r>
      <w:r w:rsidRPr="00A93658">
        <w:rPr>
          <w:lang w:val="en-US"/>
        </w:rPr>
        <w:t>osn</w:t>
      </w:r>
      <w:r w:rsidRPr="00A93658">
        <w:t>-12-2022.</w:t>
      </w:r>
      <w:r w:rsidRPr="00A93658">
        <w:rPr>
          <w:lang w:val="en-US"/>
        </w:rPr>
        <w:t>pdf</w:t>
      </w:r>
      <w:r w:rsidRPr="00A93658">
        <w:t>#</w:t>
      </w:r>
      <w:r w:rsidRPr="00A93658">
        <w:rPr>
          <w:lang w:val="en-US"/>
        </w:rPr>
        <w:t>page</w:t>
      </w:r>
      <w:r w:rsidRPr="00A93658">
        <w:t>=179 (дата обращения: 15.04.2023).</w:t>
      </w:r>
    </w:p>
  </w:footnote>
  <w:footnote w:id="87">
    <w:p w14:paraId="763F3699" w14:textId="593AA84C" w:rsidR="00055E8E" w:rsidRDefault="00055E8E" w:rsidP="00C467A2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162E34">
        <w:t>Гришунин С., Пахалов А. Ежегодная оценка инвестиционной привлекательности</w:t>
      </w:r>
      <w:r>
        <w:t>.</w:t>
      </w:r>
      <w:r w:rsidRPr="00162E34">
        <w:t xml:space="preserve"> </w:t>
      </w:r>
      <w:r>
        <w:t>А</w:t>
      </w:r>
      <w:r w:rsidRPr="00162E34">
        <w:t xml:space="preserve">налитический обзор регионов </w:t>
      </w:r>
      <w:r>
        <w:t>Р</w:t>
      </w:r>
      <w:r w:rsidRPr="00162E34">
        <w:t>осс</w:t>
      </w:r>
      <w:r>
        <w:t>и</w:t>
      </w:r>
      <w:r w:rsidRPr="00162E34">
        <w:t>и. - 10 изд. - М.: Национальное рейтинговое агенство, 2022. - 13 с.</w:t>
      </w:r>
    </w:p>
  </w:footnote>
  <w:footnote w:id="88">
    <w:p w14:paraId="03CA20B5" w14:textId="41B2A502" w:rsidR="00055E8E" w:rsidRPr="00162E34" w:rsidRDefault="00055E8E" w:rsidP="00C467A2">
      <w:pPr>
        <w:pStyle w:val="a4"/>
        <w:jc w:val="both"/>
      </w:pPr>
      <w:r>
        <w:rPr>
          <w:rStyle w:val="a6"/>
        </w:rPr>
        <w:footnoteRef/>
      </w:r>
      <w:r w:rsidRPr="00162E34">
        <w:t xml:space="preserve"> </w:t>
      </w:r>
      <w:r w:rsidRPr="00C467A2">
        <w:t xml:space="preserve">Доля нефтегазового сектора в ВВП России достигла рекорда в 2022 году // Ведомости </w:t>
      </w:r>
      <w:r w:rsidRPr="00C467A2">
        <w:rPr>
          <w:lang w:val="en-US"/>
        </w:rPr>
        <w:t>URL</w:t>
      </w:r>
      <w:r w:rsidRPr="00C467A2">
        <w:t xml:space="preserve">: </w:t>
      </w:r>
      <w:r w:rsidRPr="00C467A2">
        <w:rPr>
          <w:lang w:val="en-US"/>
        </w:rPr>
        <w:t>https</w:t>
      </w:r>
      <w:r w:rsidRPr="00C467A2">
        <w:t>://</w:t>
      </w:r>
      <w:r w:rsidRPr="00C467A2">
        <w:rPr>
          <w:lang w:val="en-US"/>
        </w:rPr>
        <w:t>www</w:t>
      </w:r>
      <w:r w:rsidRPr="00C467A2">
        <w:t>.</w:t>
      </w:r>
      <w:r w:rsidRPr="00C467A2">
        <w:rPr>
          <w:lang w:val="en-US"/>
        </w:rPr>
        <w:t>vedomosti</w:t>
      </w:r>
      <w:r w:rsidRPr="00C467A2">
        <w:t>.</w:t>
      </w:r>
      <w:r w:rsidRPr="00C467A2">
        <w:rPr>
          <w:lang w:val="en-US"/>
        </w:rPr>
        <w:t>ru</w:t>
      </w:r>
      <w:r w:rsidRPr="00C467A2">
        <w:t>/</w:t>
      </w:r>
      <w:r w:rsidRPr="00C467A2">
        <w:rPr>
          <w:lang w:val="en-US"/>
        </w:rPr>
        <w:t>economics</w:t>
      </w:r>
      <w:r w:rsidRPr="00C467A2">
        <w:t>/</w:t>
      </w:r>
      <w:r w:rsidRPr="00C467A2">
        <w:rPr>
          <w:lang w:val="en-US"/>
        </w:rPr>
        <w:t>articles</w:t>
      </w:r>
      <w:r w:rsidRPr="00C467A2">
        <w:t>/2022/07/20/932301-</w:t>
      </w:r>
      <w:r w:rsidRPr="00C467A2">
        <w:rPr>
          <w:lang w:val="en-US"/>
        </w:rPr>
        <w:t>dolya</w:t>
      </w:r>
      <w:r w:rsidRPr="00C467A2">
        <w:t>-</w:t>
      </w:r>
      <w:r w:rsidRPr="00C467A2">
        <w:rPr>
          <w:lang w:val="en-US"/>
        </w:rPr>
        <w:t>neftegazovogo</w:t>
      </w:r>
      <w:r w:rsidRPr="00C467A2">
        <w:t>-</w:t>
      </w:r>
      <w:r w:rsidRPr="00C467A2">
        <w:rPr>
          <w:lang w:val="en-US"/>
        </w:rPr>
        <w:t>sektora</w:t>
      </w:r>
      <w:r w:rsidRPr="00C467A2">
        <w:t xml:space="preserve"> (дата обращения: 15.04.2023).</w:t>
      </w:r>
    </w:p>
  </w:footnote>
  <w:footnote w:id="89">
    <w:p w14:paraId="022AD920" w14:textId="3CD842BB" w:rsidR="00055E8E" w:rsidRDefault="00055E8E" w:rsidP="00C467A2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467A2">
        <w:t>Россия перенаправила нефть в Китай и Индию: достаточно ли этих двух рынков // Forbes.ru URL: https://www.forbes.ru/biznes/486911-rossia-perenapravila-neft-v-kitaj-i-indiu-dostatocno-li-etih-dvuh-rynkov#:~:text=Reuters%20со%20ссылкой%20на%20данные,демонстрирует%20невосприимчивость%20к%20западным%20санкциям. (дата обращения: 15.04.2023)</w:t>
      </w:r>
      <w:r w:rsidRPr="00605804">
        <w:t>.</w:t>
      </w:r>
    </w:p>
  </w:footnote>
  <w:footnote w:id="90">
    <w:p w14:paraId="5DA24E60" w14:textId="2139AE16" w:rsidR="00055E8E" w:rsidRDefault="00055E8E" w:rsidP="00C467A2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467A2">
        <w:t>ОПЕК повысила прогнозы по добыче нефти в России в 2023 году // Ведомости URL: https://www.vedomosti.ru/business/articles/2023/03/15/966518-opek-povisila-prognozi-po-dobiche-nefti-v-rossii (дата обращения: 27.01.2023).</w:t>
      </w:r>
    </w:p>
  </w:footnote>
  <w:footnote w:id="91">
    <w:p w14:paraId="4F5A413A" w14:textId="4E959AC5" w:rsidR="00055E8E" w:rsidRPr="008848FF" w:rsidRDefault="00055E8E" w:rsidP="00C467A2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467A2">
        <w:t>«Индикатор успеха санкций»: что означает дисконт российской нефти Urals к Brent // Forbes.ru URL: https://www.forbes.ru/finansy/487942-indikator-uspeha-sankcij-cto-oznacaet-diskont-rossijskoj-nefti-urals-k-brent (дата обращения: 27.01.2023).</w:t>
      </w:r>
    </w:p>
  </w:footnote>
  <w:footnote w:id="92">
    <w:p w14:paraId="69D77AD5" w14:textId="1100C97F" w:rsidR="00055E8E" w:rsidRPr="00C467A2" w:rsidRDefault="00055E8E" w:rsidP="00C467A2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 w:rsidRPr="00C467A2">
        <w:rPr>
          <w:lang w:val="en-US"/>
        </w:rPr>
        <w:t xml:space="preserve"> Prices for Brent, Urals crude and diesel in Northwest Europe, 2021-2022 // International Energy Agency URL: https://www.iea.org/data-and-statistics/charts/prices-for-brent-urals-crude-and-diesel-in-northwest-europe-2021-2022 (</w:t>
      </w:r>
      <w:r>
        <w:rPr>
          <w:lang w:val="en-US"/>
        </w:rPr>
        <w:t>accessed</w:t>
      </w:r>
      <w:r w:rsidRPr="00C467A2">
        <w:rPr>
          <w:lang w:val="en-US"/>
        </w:rPr>
        <w:t>: 27.01.2023).</w:t>
      </w:r>
    </w:p>
  </w:footnote>
  <w:footnote w:id="93">
    <w:p w14:paraId="3B4D9D9A" w14:textId="53C089F2" w:rsidR="00055E8E" w:rsidRPr="00C467A2" w:rsidRDefault="00055E8E" w:rsidP="00B430EA">
      <w:pPr>
        <w:pStyle w:val="a4"/>
        <w:jc w:val="both"/>
      </w:pPr>
      <w:r>
        <w:rPr>
          <w:rStyle w:val="a6"/>
        </w:rPr>
        <w:footnoteRef/>
      </w:r>
      <w:r w:rsidRPr="00C467A2">
        <w:t xml:space="preserve"> «Индикатор успеха санкций»: что означает дисконт российской нефти Urals к Brent // Forbes.ru URL: https://www.forbes.ru/finansy/487942-indikator-uspeha-sankcij-cto-oznacaet-diskont-rossijskoj-nefti-urals-k-brent (дата обращения: 27.01.2023).</w:t>
      </w:r>
    </w:p>
  </w:footnote>
  <w:footnote w:id="94">
    <w:p w14:paraId="612705E3" w14:textId="5AF75768" w:rsidR="00055E8E" w:rsidRDefault="00055E8E" w:rsidP="00B430EA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430EA">
        <w:t>Сухотина И. Анализ ключевых трендов и перспектив развития отраслей российской промышленности в условиях геополитической турбулентности. - Kept, 2023. - 65 с.</w:t>
      </w:r>
    </w:p>
  </w:footnote>
  <w:footnote w:id="95">
    <w:p w14:paraId="772F71AF" w14:textId="06CBE7B7" w:rsidR="00055E8E" w:rsidRDefault="00055E8E" w:rsidP="00B430EA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430EA">
        <w:t>Загайнов М. Как санкции Евросоюза скажутся на российской металлургии // Российская Газета. - 29.03.2022</w:t>
      </w:r>
      <w:r>
        <w:t>.</w:t>
      </w:r>
    </w:p>
  </w:footnote>
  <w:footnote w:id="96">
    <w:p w14:paraId="47972A76" w14:textId="607C2523" w:rsidR="00055E8E" w:rsidRPr="00B430EA" w:rsidRDefault="00055E8E" w:rsidP="00B430EA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 w:rsidRPr="00B430EA">
        <w:rPr>
          <w:lang w:val="en-US"/>
        </w:rPr>
        <w:t xml:space="preserve"> </w:t>
      </w:r>
      <w:r w:rsidRPr="00423718">
        <w:rPr>
          <w:lang w:val="en-US"/>
        </w:rPr>
        <w:t>EU trade 1988-2022 by CPA 2008 // Eurostat URL: https://ec.europa.eu/eurostat/databrowser/view/DS-057009__custom_6014730/default/line?lang=en (</w:t>
      </w:r>
      <w:r>
        <w:rPr>
          <w:lang w:val="en-US"/>
        </w:rPr>
        <w:t>accessed</w:t>
      </w:r>
      <w:r w:rsidRPr="00423718">
        <w:rPr>
          <w:lang w:val="en-US"/>
        </w:rPr>
        <w:t>: 18.10.2022).</w:t>
      </w:r>
    </w:p>
  </w:footnote>
  <w:footnote w:id="97">
    <w:p w14:paraId="6F7D052A" w14:textId="300F1562" w:rsidR="00055E8E" w:rsidRPr="00B430EA" w:rsidRDefault="00055E8E" w:rsidP="00B430EA">
      <w:pPr>
        <w:pStyle w:val="a4"/>
        <w:jc w:val="both"/>
      </w:pPr>
      <w:r>
        <w:rPr>
          <w:rStyle w:val="a6"/>
        </w:rPr>
        <w:footnoteRef/>
      </w:r>
      <w:r w:rsidRPr="00B430EA">
        <w:t xml:space="preserve"> Синцова Н. Россия в 2022 году утроила экспорт стальных полуфабрикатов в Китай // Ведомости. - 23.01.2023</w:t>
      </w:r>
      <w:r>
        <w:t>.</w:t>
      </w:r>
    </w:p>
  </w:footnote>
  <w:footnote w:id="98">
    <w:p w14:paraId="4C452614" w14:textId="02A2D3DE" w:rsidR="00055E8E" w:rsidRPr="00B430EA" w:rsidRDefault="00055E8E" w:rsidP="003628DA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430EA">
        <w:t xml:space="preserve">Мантуров сообщил об отрицательной рентабельности у ряда металлургов // Интерфакс </w:t>
      </w:r>
      <w:r w:rsidRPr="00B430EA">
        <w:rPr>
          <w:lang w:val="en-US"/>
        </w:rPr>
        <w:t>URL</w:t>
      </w:r>
      <w:r w:rsidRPr="00B430EA">
        <w:t xml:space="preserve">: </w:t>
      </w:r>
      <w:r w:rsidRPr="00B430EA">
        <w:rPr>
          <w:lang w:val="en-US"/>
        </w:rPr>
        <w:t>https</w:t>
      </w:r>
      <w:r w:rsidRPr="00B430EA">
        <w:t>://</w:t>
      </w:r>
      <w:r w:rsidRPr="00B430EA">
        <w:rPr>
          <w:lang w:val="en-US"/>
        </w:rPr>
        <w:t>www</w:t>
      </w:r>
      <w:r w:rsidRPr="00B430EA">
        <w:t>.</w:t>
      </w:r>
      <w:r w:rsidRPr="00B430EA">
        <w:rPr>
          <w:lang w:val="en-US"/>
        </w:rPr>
        <w:t>interfax</w:t>
      </w:r>
      <w:r w:rsidRPr="00B430EA">
        <w:t>.</w:t>
      </w:r>
      <w:r w:rsidRPr="00B430EA">
        <w:rPr>
          <w:lang w:val="en-US"/>
        </w:rPr>
        <w:t>ru</w:t>
      </w:r>
      <w:r w:rsidRPr="00B430EA">
        <w:t>/</w:t>
      </w:r>
      <w:r w:rsidRPr="00B430EA">
        <w:rPr>
          <w:lang w:val="en-US"/>
        </w:rPr>
        <w:t>business</w:t>
      </w:r>
      <w:r w:rsidRPr="00B430EA">
        <w:t>/854743 (дата обращения: 27.01.2023).</w:t>
      </w:r>
    </w:p>
  </w:footnote>
  <w:footnote w:id="99">
    <w:p w14:paraId="32A5566E" w14:textId="2E3B4759" w:rsidR="00055E8E" w:rsidRPr="00B430EA" w:rsidRDefault="00055E8E" w:rsidP="003628DA">
      <w:pPr>
        <w:pStyle w:val="a4"/>
        <w:jc w:val="both"/>
      </w:pPr>
      <w:r>
        <w:rPr>
          <w:rStyle w:val="a6"/>
        </w:rPr>
        <w:footnoteRef/>
      </w:r>
      <w:r w:rsidRPr="00B430EA">
        <w:t xml:space="preserve"> </w:t>
      </w:r>
      <w:r w:rsidRPr="00C20585">
        <w:t xml:space="preserve">Кузьминов Я. Импортозамещение в </w:t>
      </w:r>
      <w:r>
        <w:t>Р</w:t>
      </w:r>
      <w:r w:rsidRPr="00C20585">
        <w:t>оссии: вчера и завтра. - СПб.: Центр исследований структурной политики НИУ ВШЭ, 2022. - 14 с.</w:t>
      </w:r>
    </w:p>
  </w:footnote>
  <w:footnote w:id="100">
    <w:p w14:paraId="5C4D9FAB" w14:textId="15B8314A" w:rsidR="00055E8E" w:rsidRPr="00B430EA" w:rsidRDefault="00055E8E" w:rsidP="003628DA">
      <w:pPr>
        <w:pStyle w:val="a4"/>
        <w:jc w:val="both"/>
      </w:pPr>
      <w:r>
        <w:rPr>
          <w:rStyle w:val="a6"/>
        </w:rPr>
        <w:footnoteRef/>
      </w:r>
      <w:r w:rsidRPr="00B430EA">
        <w:t xml:space="preserve"> Бойко А. Власти сформировали пул проектов по импортозамещению на 5,2 трлн рублей // Ведомости. - 09.10.2022</w:t>
      </w:r>
    </w:p>
  </w:footnote>
  <w:footnote w:id="101">
    <w:p w14:paraId="7D8FC2AC" w14:textId="463E5373" w:rsidR="00055E8E" w:rsidRDefault="00055E8E" w:rsidP="003628DA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430EA">
        <w:t>Розничная продажа основных товаров c 2017 г. // Единая межведомственная информационно – статистическая система (ЕМИСС) URL: https://fedstat.ru/indicator/57699 (дата обращения: 27.04.2023).</w:t>
      </w:r>
    </w:p>
  </w:footnote>
  <w:footnote w:id="102">
    <w:p w14:paraId="5F3EDEBB" w14:textId="1D13E7B7" w:rsidR="00055E8E" w:rsidRDefault="00055E8E" w:rsidP="003628DA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430EA">
        <w:t>Сухотина И. Анализ ключевых трендов и перспектив развития отраслей российской промышленности в условиях геополитической турбулентности. - Kept, 2023. - 65 с.</w:t>
      </w:r>
    </w:p>
  </w:footnote>
  <w:footnote w:id="103">
    <w:p w14:paraId="37F8F187" w14:textId="5472504E" w:rsidR="00055E8E" w:rsidRDefault="00055E8E" w:rsidP="003628DA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3628DA">
        <w:t>Динамика промышленного производства в 2022 году // Федеральная служба государственной статистики URL: https://rosstat.gov.ru/folder/313/document/196621#:~:text=Снижение%20объема%20выпуска%20продукции%20наблюдалось,год%20–%20(%2D)44%2C7%25)%3B (дата обращения: 19.04.2023).</w:t>
      </w:r>
    </w:p>
  </w:footnote>
  <w:footnote w:id="104">
    <w:p w14:paraId="2E63ED54" w14:textId="33969714" w:rsidR="00055E8E" w:rsidRDefault="00055E8E" w:rsidP="003628DA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3628DA">
        <w:t>Об оценке индекса потребительских цен с 13 по 19 декабря 2022 года // Федеральная служба государственной статистики URL: https://rosstat.gov.ru/storage/mediabank/214_21-12-2022.html (дата обращения: 19.04.2023).</w:t>
      </w:r>
    </w:p>
  </w:footnote>
  <w:footnote w:id="105">
    <w:p w14:paraId="44F59D70" w14:textId="4DF48331" w:rsidR="00055E8E" w:rsidRDefault="00055E8E" w:rsidP="00A746C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A746C7">
        <w:t>Продажи легковых и легких коммерческих автомобилей // Комитет автопроизводителей Ассоциации европейского бизнеса (АЕБ). URL: https://aebrus.ru/ru/media/press-releases/sales-of-cars-and-light-commercial-vehicles.php (дата обращения: 19.04.2023).</w:t>
      </w:r>
    </w:p>
  </w:footnote>
  <w:footnote w:id="106">
    <w:p w14:paraId="60DDC2E0" w14:textId="4DE1BBA9" w:rsidR="00055E8E" w:rsidRPr="000F66E0" w:rsidRDefault="00055E8E" w:rsidP="00A746C7">
      <w:pPr>
        <w:pStyle w:val="a4"/>
        <w:jc w:val="both"/>
      </w:pPr>
      <w:r>
        <w:rPr>
          <w:rStyle w:val="a6"/>
        </w:rPr>
        <w:footnoteRef/>
      </w:r>
      <w:r w:rsidRPr="000F66E0">
        <w:t xml:space="preserve"> </w:t>
      </w:r>
      <w:r w:rsidRPr="00B430EA">
        <w:t>Сухотина И. Анализ ключевых трендов и перспектив развития отраслей российской промышленности в условиях геополитической турбулентности. - Kept, 2023. - 65 с.</w:t>
      </w:r>
    </w:p>
  </w:footnote>
  <w:footnote w:id="107">
    <w:p w14:paraId="425972AB" w14:textId="795690FD" w:rsidR="00055E8E" w:rsidRPr="00A746C7" w:rsidRDefault="00055E8E" w:rsidP="00A746C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A746C7">
        <w:t>Меры Правительства по повышению устойчивости экономики и поддержке граждан в условиях санкций // Правительство России URL: http://government.ru/sanctions_measures/ (дата обращения: 29.12.2022).</w:t>
      </w:r>
    </w:p>
  </w:footnote>
  <w:footnote w:id="108">
    <w:p w14:paraId="536FBD26" w14:textId="07EA0C57" w:rsidR="00055E8E" w:rsidRPr="00A746C7" w:rsidRDefault="00055E8E" w:rsidP="00A746C7">
      <w:pPr>
        <w:pStyle w:val="a4"/>
        <w:jc w:val="both"/>
      </w:pPr>
      <w:r>
        <w:rPr>
          <w:rStyle w:val="a6"/>
        </w:rPr>
        <w:footnoteRef/>
      </w:r>
      <w:r w:rsidRPr="00A746C7">
        <w:t xml:space="preserve"> На чем российские авиакомпании будут летать после запрета поставок </w:t>
      </w:r>
      <w:r w:rsidRPr="00A746C7">
        <w:rPr>
          <w:lang w:val="en-US"/>
        </w:rPr>
        <w:t>Airbus</w:t>
      </w:r>
      <w:r w:rsidRPr="00A746C7">
        <w:t xml:space="preserve"> // РБК </w:t>
      </w:r>
      <w:r w:rsidRPr="00A746C7">
        <w:rPr>
          <w:lang w:val="en-US"/>
        </w:rPr>
        <w:t>URL</w:t>
      </w:r>
      <w:r w:rsidRPr="00A746C7">
        <w:t xml:space="preserve">: </w:t>
      </w:r>
      <w:r w:rsidRPr="00A746C7">
        <w:rPr>
          <w:lang w:val="en-US"/>
        </w:rPr>
        <w:t>https</w:t>
      </w:r>
      <w:r w:rsidRPr="00A746C7">
        <w:t>://</w:t>
      </w:r>
      <w:r w:rsidRPr="00A746C7">
        <w:rPr>
          <w:lang w:val="en-US"/>
        </w:rPr>
        <w:t>www</w:t>
      </w:r>
      <w:r w:rsidRPr="00A746C7">
        <w:t>.</w:t>
      </w:r>
      <w:r w:rsidRPr="00A746C7">
        <w:rPr>
          <w:lang w:val="en-US"/>
        </w:rPr>
        <w:t>rbc</w:t>
      </w:r>
      <w:r w:rsidRPr="00A746C7">
        <w:t>.</w:t>
      </w:r>
      <w:r w:rsidRPr="00A746C7">
        <w:rPr>
          <w:lang w:val="en-US"/>
        </w:rPr>
        <w:t>ru</w:t>
      </w:r>
      <w:r w:rsidRPr="00A746C7">
        <w:t>/</w:t>
      </w:r>
      <w:r w:rsidRPr="00A746C7">
        <w:rPr>
          <w:lang w:val="en-US"/>
        </w:rPr>
        <w:t>business</w:t>
      </w:r>
      <w:r w:rsidRPr="00A746C7">
        <w:t>/26/02/2022/6218</w:t>
      </w:r>
      <w:r w:rsidRPr="00A746C7">
        <w:rPr>
          <w:lang w:val="en-US"/>
        </w:rPr>
        <w:t>bf</w:t>
      </w:r>
      <w:r w:rsidRPr="00A746C7">
        <w:t>3</w:t>
      </w:r>
      <w:r w:rsidRPr="00A746C7">
        <w:rPr>
          <w:lang w:val="en-US"/>
        </w:rPr>
        <w:t>d</w:t>
      </w:r>
      <w:r w:rsidRPr="00A746C7">
        <w:t>9</w:t>
      </w:r>
      <w:r w:rsidRPr="00A746C7">
        <w:rPr>
          <w:lang w:val="en-US"/>
        </w:rPr>
        <w:t>a</w:t>
      </w:r>
      <w:r w:rsidRPr="00A746C7">
        <w:t>7947</w:t>
      </w:r>
      <w:r w:rsidRPr="00A746C7">
        <w:rPr>
          <w:lang w:val="en-US"/>
        </w:rPr>
        <w:t>a</w:t>
      </w:r>
      <w:r w:rsidRPr="00A746C7">
        <w:t>5</w:t>
      </w:r>
      <w:r w:rsidRPr="00A746C7">
        <w:rPr>
          <w:lang w:val="en-US"/>
        </w:rPr>
        <w:t>bed</w:t>
      </w:r>
      <w:r w:rsidRPr="00A746C7">
        <w:t>5</w:t>
      </w:r>
      <w:r w:rsidRPr="00A746C7">
        <w:rPr>
          <w:lang w:val="en-US"/>
        </w:rPr>
        <w:t>b</w:t>
      </w:r>
      <w:r w:rsidRPr="00A746C7">
        <w:t>1</w:t>
      </w:r>
      <w:r w:rsidRPr="00A746C7">
        <w:rPr>
          <w:lang w:val="en-US"/>
        </w:rPr>
        <w:t>ab</w:t>
      </w:r>
      <w:r w:rsidRPr="00A746C7">
        <w:t xml:space="preserve"> (дата обращения: 29.12.2022).</w:t>
      </w:r>
    </w:p>
  </w:footnote>
  <w:footnote w:id="109">
    <w:p w14:paraId="3F59637C" w14:textId="5530D5DD" w:rsidR="00055E8E" w:rsidRPr="00A746C7" w:rsidRDefault="00055E8E">
      <w:pPr>
        <w:pStyle w:val="a4"/>
      </w:pPr>
      <w:r>
        <w:rPr>
          <w:rStyle w:val="a6"/>
        </w:rPr>
        <w:footnoteRef/>
      </w:r>
      <w:r w:rsidRPr="00A746C7">
        <w:t xml:space="preserve"> </w:t>
      </w:r>
      <w:r w:rsidRPr="00C20585">
        <w:t>Прокудина Е., Плешакова Е., Китаев А. О чем говорят тренды</w:t>
      </w:r>
      <w:r>
        <w:t xml:space="preserve">. </w:t>
      </w:r>
      <w:r w:rsidRPr="00C20585">
        <w:t>Макроэкономика и рынки. - 2 изд. - М.: Фонд "Центр стратегических разработок", 2022. - 19 с.</w:t>
      </w:r>
    </w:p>
  </w:footnote>
  <w:footnote w:id="110">
    <w:p w14:paraId="3570B61F" w14:textId="2C6EFE87" w:rsidR="00055E8E" w:rsidRPr="00A746C7" w:rsidRDefault="00055E8E" w:rsidP="007518D9">
      <w:pPr>
        <w:pStyle w:val="a4"/>
        <w:jc w:val="both"/>
      </w:pPr>
      <w:r>
        <w:rPr>
          <w:rStyle w:val="a6"/>
        </w:rPr>
        <w:footnoteRef/>
      </w:r>
      <w:r w:rsidRPr="00A746C7">
        <w:t xml:space="preserve"> Николаев М.</w:t>
      </w:r>
      <w:r>
        <w:t>,</w:t>
      </w:r>
      <w:r w:rsidRPr="00A746C7">
        <w:t>Паничева С. Оценка параллельного импорта и его влияния. - Рейтинговое агенство АКРА, 2022. - 65 с.</w:t>
      </w:r>
    </w:p>
  </w:footnote>
  <w:footnote w:id="111">
    <w:p w14:paraId="2C9F7803" w14:textId="37033201" w:rsidR="00055E8E" w:rsidRDefault="00055E8E" w:rsidP="007518D9">
      <w:pPr>
        <w:pStyle w:val="a4"/>
        <w:jc w:val="both"/>
      </w:pPr>
      <w:r>
        <w:rPr>
          <w:rStyle w:val="a6"/>
        </w:rPr>
        <w:footnoteRef/>
      </w:r>
      <w:r>
        <w:t xml:space="preserve"> Приказ Министерства промышленности и торговли Российской Федерации от 19.04.2022 № 1532 "Об утверждении перечня товаров (групп товаров), в отношении которых не применяются положения подпункта 6 статьи 1359 и статьи 1487 Гражданского кодекса Российской Федерации при условии введения указанных товаров (групп товаров) в оборот за пределами территории Российской Федерации правообладателями (патентообладателями), а также с их согласия"</w:t>
      </w:r>
    </w:p>
  </w:footnote>
  <w:footnote w:id="112">
    <w:p w14:paraId="52711332" w14:textId="05807757" w:rsidR="00055E8E" w:rsidRDefault="00055E8E" w:rsidP="007518D9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A746C7">
        <w:t>Николаев М., Паничева С. Оценка параллельного импорта и его влияния. - Рейтинговое агенство АКРА, 2022. - 65 с.</w:t>
      </w:r>
    </w:p>
  </w:footnote>
  <w:footnote w:id="113">
    <w:p w14:paraId="6DE7FCA8" w14:textId="7AE8D397" w:rsidR="00055E8E" w:rsidRDefault="00055E8E" w:rsidP="00692E32">
      <w:pPr>
        <w:pStyle w:val="a4"/>
      </w:pPr>
      <w:r>
        <w:rPr>
          <w:rStyle w:val="a6"/>
        </w:rPr>
        <w:footnoteRef/>
      </w:r>
      <w:r>
        <w:t xml:space="preserve"> </w:t>
      </w:r>
      <w:r w:rsidRPr="007518D9">
        <w:t>Кабмин поддержит переориентацию экспорта на рынки дружественных стран // ТАСС URL: https://tass.ru/ekonomika/15748465 (дата обращения: 29.12.2022).</w:t>
      </w:r>
    </w:p>
  </w:footnote>
  <w:footnote w:id="114">
    <w:p w14:paraId="227F3425" w14:textId="610B0C7A" w:rsidR="00055E8E" w:rsidRDefault="00055E8E" w:rsidP="007518D9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7518D9">
        <w:t>Промышленное производство // Федеральная служба государственной статистики URL: https://rosstat.gov.ru/enterprise_industrial (дата обращения: 29.12.2022).</w:t>
      </w:r>
    </w:p>
  </w:footnote>
  <w:footnote w:id="115">
    <w:p w14:paraId="254D4E4D" w14:textId="5BBB04F5" w:rsidR="00055E8E" w:rsidRDefault="00055E8E" w:rsidP="00665BFE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665BFE">
        <w:t>Морозов А. О чем говорят тренды. Макроэкономика и рынки. - 2 (54) изд. - СПб.: Департамента исследований и прогнозирования Центрального Банка Российской Федерации, 2022. - 14 с.</w:t>
      </w:r>
    </w:p>
  </w:footnote>
  <w:footnote w:id="116">
    <w:p w14:paraId="387C0A8E" w14:textId="3565B2BF" w:rsidR="00055E8E" w:rsidRDefault="00055E8E" w:rsidP="007518D9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20585">
        <w:t>Прокудина Е., Плешакова Е., Китаев А. О чем говорят тренды</w:t>
      </w:r>
      <w:r>
        <w:t xml:space="preserve">. </w:t>
      </w:r>
      <w:r w:rsidRPr="00C20585">
        <w:t>Макроэкономика и рынки. - 2 изд. - М.: Фонд "Центр стратегических разработок", 2022. - 19 с.</w:t>
      </w:r>
    </w:p>
  </w:footnote>
  <w:footnote w:id="117">
    <w:p w14:paraId="2743A619" w14:textId="1E6AF3EC" w:rsidR="00055E8E" w:rsidRDefault="00055E8E">
      <w:pPr>
        <w:pStyle w:val="a4"/>
      </w:pPr>
      <w:r>
        <w:rPr>
          <w:rStyle w:val="a6"/>
        </w:rPr>
        <w:footnoteRef/>
      </w:r>
      <w:r>
        <w:t xml:space="preserve"> </w:t>
      </w:r>
      <w:r w:rsidRPr="00CE3E4E">
        <w:t>Иванов О.Б, Бухвальд Е.М. Санкции и контрмеры в российской экономике (региональный аспект) // ЭТАП: экономическая теория, анализ, практика. - 2022. - №4. - С. 7-26.</w:t>
      </w:r>
    </w:p>
  </w:footnote>
  <w:footnote w:id="118">
    <w:p w14:paraId="71837682" w14:textId="502B6C7A" w:rsidR="00055E8E" w:rsidRDefault="00055E8E" w:rsidP="00905626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E3E4E">
        <w:t>Акт правительства Российской Федерации "Об утверждении Стратегии развития финансового рынка Российской Федерации на период до 2020 года]" от 29.12.2008 № 2043-р // Собрание законодательства Российской Федерации. - 2009 г. - № 3. - Ст. 423</w:t>
      </w:r>
    </w:p>
  </w:footnote>
  <w:footnote w:id="119">
    <w:p w14:paraId="14999728" w14:textId="148D748C" w:rsidR="00055E8E" w:rsidRDefault="00055E8E" w:rsidP="00905626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E3E4E">
        <w:t xml:space="preserve">Астапов К.Л. </w:t>
      </w:r>
      <w:r>
        <w:t>С</w:t>
      </w:r>
      <w:r w:rsidRPr="00CE3E4E">
        <w:t>тратегические направления развития российского финансового рынка в санкционных условиях и в перспективе // Мир новой экономики. - 2022. - №4. - С. 99-112.</w:t>
      </w:r>
    </w:p>
  </w:footnote>
  <w:footnote w:id="120">
    <w:p w14:paraId="5B8D9661" w14:textId="6DB7213B" w:rsidR="00055E8E" w:rsidRDefault="00055E8E" w:rsidP="00905626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E3E4E">
        <w:t>Сафонова О.В., Медведева М.В. Отток капитала из российской Федерации: динамика, факторы, причины и последствия // Современные наукоемкие технологии. Региональное приложение. - 2018. - №4 (56). - С. 99-112.</w:t>
      </w:r>
    </w:p>
  </w:footnote>
  <w:footnote w:id="121">
    <w:p w14:paraId="4ADC633A" w14:textId="7BA5B07A" w:rsidR="00055E8E" w:rsidRDefault="00055E8E" w:rsidP="00905626">
      <w:pPr>
        <w:pStyle w:val="a4"/>
        <w:jc w:val="both"/>
      </w:pPr>
      <w:r>
        <w:rPr>
          <w:rStyle w:val="a6"/>
        </w:rPr>
        <w:footnoteRef/>
      </w:r>
      <w:r w:rsidRPr="00905626">
        <w:t xml:space="preserve"> </w:t>
      </w:r>
      <w:r w:rsidRPr="00CE3E4E">
        <w:t>Годовой отчет Банка России // Центральный Банк Российской Ф</w:t>
      </w:r>
      <w:r>
        <w:t>е</w:t>
      </w:r>
      <w:r w:rsidRPr="00CE3E4E">
        <w:t>дерации URL: https://www.cbr.ru/about_br/publ/god/ (дата обращения: 29.12.2022).</w:t>
      </w:r>
    </w:p>
  </w:footnote>
  <w:footnote w:id="122">
    <w:p w14:paraId="31FAA29E" w14:textId="4EB466C7" w:rsidR="00055E8E" w:rsidRPr="00CE3E4E" w:rsidRDefault="00055E8E" w:rsidP="00905626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>
        <w:rPr>
          <w:lang w:val="en-US"/>
        </w:rPr>
        <w:t xml:space="preserve"> </w:t>
      </w:r>
      <w:r w:rsidRPr="00CE3E4E">
        <w:rPr>
          <w:lang w:val="en-US"/>
        </w:rPr>
        <w:t xml:space="preserve">Office of Foreign Assets Control // U.S. </w:t>
      </w:r>
      <w:r>
        <w:rPr>
          <w:lang w:val="en-US"/>
        </w:rPr>
        <w:t>D</w:t>
      </w:r>
      <w:r w:rsidRPr="00CE3E4E">
        <w:rPr>
          <w:lang w:val="en-US"/>
        </w:rPr>
        <w:t>epartment of the treasury URL: https://ofac.treasury.gov (</w:t>
      </w:r>
      <w:r>
        <w:rPr>
          <w:lang w:val="en-US"/>
        </w:rPr>
        <w:t>accessed</w:t>
      </w:r>
      <w:r w:rsidRPr="00CE3E4E">
        <w:rPr>
          <w:lang w:val="en-US"/>
        </w:rPr>
        <w:t>: 29.12.2022).</w:t>
      </w:r>
    </w:p>
  </w:footnote>
  <w:footnote w:id="123">
    <w:p w14:paraId="6CCE36F1" w14:textId="525CF6BF" w:rsidR="00055E8E" w:rsidRPr="00CE3E4E" w:rsidRDefault="00055E8E" w:rsidP="00905626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 w:rsidRPr="00CE3E4E">
        <w:rPr>
          <w:lang w:val="en-US"/>
        </w:rPr>
        <w:t xml:space="preserve"> </w:t>
      </w:r>
      <w:r w:rsidRPr="00905626">
        <w:rPr>
          <w:lang w:val="en-US"/>
        </w:rPr>
        <w:t>Press statement by President von der Leyen on the fifth round of sanctions against Russia // European Commission URL: https://ec.europa.eu/commission/presscorner/detail/en/statement_22_2281 (</w:t>
      </w:r>
      <w:r>
        <w:rPr>
          <w:lang w:val="en-US"/>
        </w:rPr>
        <w:t>accessed</w:t>
      </w:r>
      <w:r w:rsidRPr="00905626">
        <w:rPr>
          <w:lang w:val="en-US"/>
        </w:rPr>
        <w:t>: 29.12.2022).</w:t>
      </w:r>
    </w:p>
  </w:footnote>
  <w:footnote w:id="124">
    <w:p w14:paraId="192120A0" w14:textId="2DB5E9F0" w:rsidR="00055E8E" w:rsidRDefault="00055E8E" w:rsidP="00905626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E3E4E">
        <w:t xml:space="preserve">Астапов К.Л. </w:t>
      </w:r>
      <w:r>
        <w:t>С</w:t>
      </w:r>
      <w:r w:rsidRPr="00CE3E4E">
        <w:t>тратегические направления развития российского финансового рынка в санкционных условиях и в перспективе // Мир новой экономики. - 2022. - №4. - С. 99-112.</w:t>
      </w:r>
    </w:p>
  </w:footnote>
  <w:footnote w:id="125">
    <w:p w14:paraId="1006F0DE" w14:textId="4D0F4CC1" w:rsidR="00055E8E" w:rsidRDefault="00055E8E" w:rsidP="00905626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905626">
        <w:t>Основные направления развития финансового рынка Российской Федерации // Центральный Банк Российской Федерации URL: https://www.cbr.ru/about_br/publ/onfinmarket/ (дата обращения: 29.12.2022).</w:t>
      </w:r>
    </w:p>
  </w:footnote>
  <w:footnote w:id="126">
    <w:p w14:paraId="55A51564" w14:textId="6F413F19" w:rsidR="00055E8E" w:rsidRPr="008D4AED" w:rsidRDefault="00055E8E" w:rsidP="008D4AED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 w:rsidRPr="008D4AED">
        <w:rPr>
          <w:lang w:val="en-US"/>
        </w:rPr>
        <w:t xml:space="preserve"> Russia Capital Flows // Trading Economics URL: https://tradingeconomics.com/russia/capital-flows (</w:t>
      </w:r>
      <w:r w:rsidRPr="008D4AED">
        <w:t>дата</w:t>
      </w:r>
      <w:r w:rsidRPr="008D4AED">
        <w:rPr>
          <w:lang w:val="en-US"/>
        </w:rPr>
        <w:t xml:space="preserve"> </w:t>
      </w:r>
      <w:r w:rsidRPr="008D4AED">
        <w:t>обращения</w:t>
      </w:r>
      <w:r w:rsidRPr="008D4AED">
        <w:rPr>
          <w:lang w:val="en-US"/>
        </w:rPr>
        <w:t>: 29.12.2022).</w:t>
      </w:r>
    </w:p>
  </w:footnote>
  <w:footnote w:id="127">
    <w:p w14:paraId="032C572D" w14:textId="68E3B382" w:rsidR="00055E8E" w:rsidRPr="00905626" w:rsidRDefault="00055E8E" w:rsidP="008D4AED">
      <w:pPr>
        <w:pStyle w:val="a4"/>
        <w:jc w:val="both"/>
      </w:pPr>
      <w:r>
        <w:rPr>
          <w:rStyle w:val="a6"/>
        </w:rPr>
        <w:footnoteRef/>
      </w:r>
      <w:r w:rsidRPr="00905626">
        <w:t xml:space="preserve"> </w:t>
      </w:r>
      <w:r w:rsidRPr="008D4AED">
        <w:t xml:space="preserve">ЦБ РФ будет учитывать для нормативных актов кредитные рейтинги по состоянию на 1 февраля // Интерфакс </w:t>
      </w:r>
      <w:r w:rsidRPr="008D4AED">
        <w:rPr>
          <w:lang w:val="en-US"/>
        </w:rPr>
        <w:t>URL</w:t>
      </w:r>
      <w:r w:rsidRPr="008D4AED">
        <w:t xml:space="preserve">: </w:t>
      </w:r>
      <w:r w:rsidRPr="008D4AED">
        <w:rPr>
          <w:lang w:val="en-US"/>
        </w:rPr>
        <w:t>https</w:t>
      </w:r>
      <w:r w:rsidRPr="008D4AED">
        <w:t>://</w:t>
      </w:r>
      <w:r w:rsidRPr="008D4AED">
        <w:rPr>
          <w:lang w:val="en-US"/>
        </w:rPr>
        <w:t>www</w:t>
      </w:r>
      <w:r w:rsidRPr="008D4AED">
        <w:t>.</w:t>
      </w:r>
      <w:r w:rsidRPr="008D4AED">
        <w:rPr>
          <w:lang w:val="en-US"/>
        </w:rPr>
        <w:t>interfax</w:t>
      </w:r>
      <w:r w:rsidRPr="008D4AED">
        <w:t>.</w:t>
      </w:r>
      <w:r w:rsidRPr="008D4AED">
        <w:rPr>
          <w:lang w:val="en-US"/>
        </w:rPr>
        <w:t>ru</w:t>
      </w:r>
      <w:r w:rsidRPr="008D4AED">
        <w:t>/</w:t>
      </w:r>
      <w:r w:rsidRPr="008D4AED">
        <w:rPr>
          <w:lang w:val="en-US"/>
        </w:rPr>
        <w:t>business</w:t>
      </w:r>
      <w:r w:rsidRPr="008D4AED">
        <w:t>/824666 (дата обращения: 29.12.2022).</w:t>
      </w:r>
    </w:p>
  </w:footnote>
  <w:footnote w:id="128">
    <w:p w14:paraId="5AE23209" w14:textId="74853D25" w:rsidR="00055E8E" w:rsidRPr="008D4AED" w:rsidRDefault="00055E8E" w:rsidP="008D4AED">
      <w:pPr>
        <w:pStyle w:val="a4"/>
        <w:jc w:val="both"/>
      </w:pPr>
      <w:r>
        <w:rPr>
          <w:rStyle w:val="a6"/>
        </w:rPr>
        <w:footnoteRef/>
      </w:r>
      <w:r w:rsidRPr="008D4AED">
        <w:t xml:space="preserve"> Заявление Председателя Банка России Эльвиры Набиуллиной по итогам заседания Совета директоров Банка России 28 февраля 2022 года // Центральный Банк Российской Федерации </w:t>
      </w:r>
      <w:r w:rsidRPr="008D4AED">
        <w:rPr>
          <w:lang w:val="en-US"/>
        </w:rPr>
        <w:t>URL</w:t>
      </w:r>
      <w:r w:rsidRPr="008D4AED">
        <w:t xml:space="preserve">: </w:t>
      </w:r>
      <w:r w:rsidRPr="008D4AED">
        <w:rPr>
          <w:lang w:val="en-US"/>
        </w:rPr>
        <w:t>https</w:t>
      </w:r>
      <w:r w:rsidRPr="008D4AED">
        <w:t>://</w:t>
      </w:r>
      <w:r w:rsidRPr="008D4AED">
        <w:rPr>
          <w:lang w:val="en-US"/>
        </w:rPr>
        <w:t>www</w:t>
      </w:r>
      <w:r w:rsidRPr="008D4AED">
        <w:t>.</w:t>
      </w:r>
      <w:r w:rsidRPr="008D4AED">
        <w:rPr>
          <w:lang w:val="en-US"/>
        </w:rPr>
        <w:t>cbr</w:t>
      </w:r>
      <w:r w:rsidRPr="008D4AED">
        <w:t>.</w:t>
      </w:r>
      <w:r w:rsidRPr="008D4AED">
        <w:rPr>
          <w:lang w:val="en-US"/>
        </w:rPr>
        <w:t>ru</w:t>
      </w:r>
      <w:r w:rsidRPr="008D4AED">
        <w:t>/</w:t>
      </w:r>
      <w:r w:rsidRPr="008D4AED">
        <w:rPr>
          <w:lang w:val="en-US"/>
        </w:rPr>
        <w:t>press</w:t>
      </w:r>
      <w:r w:rsidRPr="008D4AED">
        <w:t>/</w:t>
      </w:r>
      <w:r w:rsidRPr="008D4AED">
        <w:rPr>
          <w:lang w:val="en-US"/>
        </w:rPr>
        <w:t>event</w:t>
      </w:r>
      <w:r w:rsidRPr="008D4AED">
        <w:t>/?</w:t>
      </w:r>
      <w:r w:rsidRPr="008D4AED">
        <w:rPr>
          <w:lang w:val="en-US"/>
        </w:rPr>
        <w:t>id</w:t>
      </w:r>
      <w:r w:rsidRPr="008D4AED">
        <w:t>=12729 (дата обращения: 29.12.2022).</w:t>
      </w:r>
    </w:p>
  </w:footnote>
  <w:footnote w:id="129">
    <w:p w14:paraId="1DE63D7D" w14:textId="2ED9AD50" w:rsidR="00055E8E" w:rsidRPr="006B7E02" w:rsidRDefault="00055E8E" w:rsidP="006B7E02">
      <w:pPr>
        <w:pStyle w:val="a4"/>
        <w:jc w:val="both"/>
      </w:pPr>
      <w:r>
        <w:rPr>
          <w:rStyle w:val="a6"/>
        </w:rPr>
        <w:footnoteRef/>
      </w:r>
      <w:r w:rsidRPr="006B7E02">
        <w:t xml:space="preserve"> </w:t>
      </w:r>
      <w:r w:rsidRPr="00CE3E4E">
        <w:t xml:space="preserve">Астапов К.Л. </w:t>
      </w:r>
      <w:r>
        <w:t>С</w:t>
      </w:r>
      <w:r w:rsidRPr="00CE3E4E">
        <w:t>тратегические направления развития российского финансового рынка в санкционных условиях и в перспективе // Мир новой экономики. - 2022. - №4. - С. 99-112.</w:t>
      </w:r>
    </w:p>
  </w:footnote>
  <w:footnote w:id="130">
    <w:p w14:paraId="03490645" w14:textId="3FA41E74" w:rsidR="00055E8E" w:rsidRPr="006B7E02" w:rsidRDefault="00055E8E" w:rsidP="006B7E02">
      <w:pPr>
        <w:pStyle w:val="a4"/>
        <w:jc w:val="both"/>
      </w:pPr>
      <w:r>
        <w:rPr>
          <w:rStyle w:val="a6"/>
        </w:rPr>
        <w:footnoteRef/>
      </w:r>
      <w:r w:rsidRPr="006B7E02">
        <w:t xml:space="preserve"> Московская биржа начинает торги армянским драмом и южноафриканским рэндом // Московская биржа </w:t>
      </w:r>
      <w:r w:rsidRPr="006B7E02">
        <w:rPr>
          <w:lang w:val="en-US"/>
        </w:rPr>
        <w:t>MOEX</w:t>
      </w:r>
      <w:r w:rsidRPr="006B7E02">
        <w:t xml:space="preserve"> </w:t>
      </w:r>
      <w:r w:rsidRPr="006B7E02">
        <w:rPr>
          <w:lang w:val="en-US"/>
        </w:rPr>
        <w:t>URL</w:t>
      </w:r>
      <w:r w:rsidRPr="006B7E02">
        <w:t xml:space="preserve">: </w:t>
      </w:r>
      <w:r w:rsidRPr="006B7E02">
        <w:rPr>
          <w:lang w:val="en-US"/>
        </w:rPr>
        <w:t>https</w:t>
      </w:r>
      <w:r w:rsidRPr="006B7E02">
        <w:t>://</w:t>
      </w:r>
      <w:r w:rsidRPr="006B7E02">
        <w:rPr>
          <w:lang w:val="en-US"/>
        </w:rPr>
        <w:t>www</w:t>
      </w:r>
      <w:r w:rsidRPr="006B7E02">
        <w:t>.</w:t>
      </w:r>
      <w:r w:rsidRPr="006B7E02">
        <w:rPr>
          <w:lang w:val="en-US"/>
        </w:rPr>
        <w:t>moex</w:t>
      </w:r>
      <w:r w:rsidRPr="006B7E02">
        <w:t>.</w:t>
      </w:r>
      <w:r w:rsidRPr="006B7E02">
        <w:rPr>
          <w:lang w:val="en-US"/>
        </w:rPr>
        <w:t>com</w:t>
      </w:r>
      <w:r w:rsidRPr="006B7E02">
        <w:t>/</w:t>
      </w:r>
      <w:r w:rsidRPr="006B7E02">
        <w:rPr>
          <w:lang w:val="en-US"/>
        </w:rPr>
        <w:t>n</w:t>
      </w:r>
      <w:r w:rsidRPr="006B7E02">
        <w:t>48383/?</w:t>
      </w:r>
      <w:r w:rsidRPr="006B7E02">
        <w:rPr>
          <w:lang w:val="en-US"/>
        </w:rPr>
        <w:t>nt</w:t>
      </w:r>
      <w:r w:rsidRPr="006B7E02">
        <w:t>=0 (дата обращения: 29.12.2022).</w:t>
      </w:r>
    </w:p>
  </w:footnote>
  <w:footnote w:id="131">
    <w:p w14:paraId="4E650CE3" w14:textId="4F35674C" w:rsidR="00055E8E" w:rsidRPr="006B7E02" w:rsidRDefault="00055E8E" w:rsidP="006B7E02">
      <w:pPr>
        <w:pStyle w:val="a4"/>
        <w:jc w:val="both"/>
      </w:pPr>
      <w:r>
        <w:rPr>
          <w:rStyle w:val="a6"/>
        </w:rPr>
        <w:footnoteRef/>
      </w:r>
      <w:r w:rsidRPr="006B7E02">
        <w:t xml:space="preserve"> Доля юаня в обороте валютного рынка Мосбиржи выросла до 48% с 0,2% в начале года // Группа "Финам" </w:t>
      </w:r>
      <w:r w:rsidRPr="006B7E02">
        <w:rPr>
          <w:lang w:val="en-US"/>
        </w:rPr>
        <w:t>URL</w:t>
      </w:r>
      <w:r w:rsidRPr="006B7E02">
        <w:t xml:space="preserve">: </w:t>
      </w:r>
      <w:r w:rsidRPr="006B7E02">
        <w:rPr>
          <w:lang w:val="en-US"/>
        </w:rPr>
        <w:t>https</w:t>
      </w:r>
      <w:r w:rsidRPr="006B7E02">
        <w:t>://</w:t>
      </w:r>
      <w:r w:rsidRPr="006B7E02">
        <w:rPr>
          <w:lang w:val="en-US"/>
        </w:rPr>
        <w:t>www</w:t>
      </w:r>
      <w:r w:rsidRPr="006B7E02">
        <w:t>.</w:t>
      </w:r>
      <w:r w:rsidRPr="006B7E02">
        <w:rPr>
          <w:lang w:val="en-US"/>
        </w:rPr>
        <w:t>finam</w:t>
      </w:r>
      <w:r w:rsidRPr="006B7E02">
        <w:t>.</w:t>
      </w:r>
      <w:r w:rsidRPr="006B7E02">
        <w:rPr>
          <w:lang w:val="en-US"/>
        </w:rPr>
        <w:t>ru</w:t>
      </w:r>
      <w:r w:rsidRPr="006B7E02">
        <w:t>/</w:t>
      </w:r>
      <w:r w:rsidRPr="006B7E02">
        <w:rPr>
          <w:lang w:val="en-US"/>
        </w:rPr>
        <w:t>publications</w:t>
      </w:r>
      <w:r w:rsidRPr="006B7E02">
        <w:t>/</w:t>
      </w:r>
      <w:r w:rsidRPr="006B7E02">
        <w:rPr>
          <w:lang w:val="en-US"/>
        </w:rPr>
        <w:t>item</w:t>
      </w:r>
      <w:r w:rsidRPr="006B7E02">
        <w:t>/</w:t>
      </w:r>
      <w:r w:rsidRPr="006B7E02">
        <w:rPr>
          <w:lang w:val="en-US"/>
        </w:rPr>
        <w:t>dolya</w:t>
      </w:r>
      <w:r w:rsidRPr="006B7E02">
        <w:t>-</w:t>
      </w:r>
      <w:r w:rsidRPr="006B7E02">
        <w:rPr>
          <w:lang w:val="en-US"/>
        </w:rPr>
        <w:t>yuanya</w:t>
      </w:r>
      <w:r w:rsidRPr="006B7E02">
        <w:t>-</w:t>
      </w:r>
      <w:r w:rsidRPr="006B7E02">
        <w:rPr>
          <w:lang w:val="en-US"/>
        </w:rPr>
        <w:t>v</w:t>
      </w:r>
      <w:r w:rsidRPr="006B7E02">
        <w:t>-</w:t>
      </w:r>
      <w:r w:rsidRPr="006B7E02">
        <w:rPr>
          <w:lang w:val="en-US"/>
        </w:rPr>
        <w:t>oborote</w:t>
      </w:r>
      <w:r w:rsidRPr="006B7E02">
        <w:t>-</w:t>
      </w:r>
      <w:r w:rsidRPr="006B7E02">
        <w:rPr>
          <w:lang w:val="en-US"/>
        </w:rPr>
        <w:t>valyutnogo</w:t>
      </w:r>
      <w:r w:rsidRPr="006B7E02">
        <w:t>-</w:t>
      </w:r>
      <w:r w:rsidRPr="006B7E02">
        <w:rPr>
          <w:lang w:val="en-US"/>
        </w:rPr>
        <w:t>rynka</w:t>
      </w:r>
      <w:r w:rsidRPr="006B7E02">
        <w:t>-</w:t>
      </w:r>
      <w:r w:rsidRPr="006B7E02">
        <w:rPr>
          <w:lang w:val="en-US"/>
        </w:rPr>
        <w:t>mosbirzhi</w:t>
      </w:r>
      <w:r w:rsidRPr="006B7E02">
        <w:t>-</w:t>
      </w:r>
      <w:r w:rsidRPr="006B7E02">
        <w:rPr>
          <w:lang w:val="en-US"/>
        </w:rPr>
        <w:t>vyrosla</w:t>
      </w:r>
      <w:r w:rsidRPr="006B7E02">
        <w:t>-</w:t>
      </w:r>
      <w:r w:rsidRPr="006B7E02">
        <w:rPr>
          <w:lang w:val="en-US"/>
        </w:rPr>
        <w:t>do</w:t>
      </w:r>
      <w:r w:rsidRPr="006B7E02">
        <w:t>-48-</w:t>
      </w:r>
      <w:r w:rsidRPr="006B7E02">
        <w:rPr>
          <w:lang w:val="en-US"/>
        </w:rPr>
        <w:t>s</w:t>
      </w:r>
      <w:r w:rsidRPr="006B7E02">
        <w:t>-02-</w:t>
      </w:r>
      <w:r w:rsidRPr="006B7E02">
        <w:rPr>
          <w:lang w:val="en-US"/>
        </w:rPr>
        <w:t>v</w:t>
      </w:r>
      <w:r w:rsidRPr="006B7E02">
        <w:t>-</w:t>
      </w:r>
      <w:r w:rsidRPr="006B7E02">
        <w:rPr>
          <w:lang w:val="en-US"/>
        </w:rPr>
        <w:t>nachale</w:t>
      </w:r>
      <w:r w:rsidRPr="006B7E02">
        <w:t>-</w:t>
      </w:r>
      <w:r w:rsidRPr="006B7E02">
        <w:rPr>
          <w:lang w:val="en-US"/>
        </w:rPr>
        <w:t>goda</w:t>
      </w:r>
      <w:r w:rsidRPr="006B7E02">
        <w:t>-20221220-1142/ (дата обращения: 29.12.2022).</w:t>
      </w:r>
    </w:p>
  </w:footnote>
  <w:footnote w:id="132">
    <w:p w14:paraId="6A92C494" w14:textId="1E339C31" w:rsidR="00055E8E" w:rsidRDefault="00055E8E" w:rsidP="006B7E02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6B7E02">
        <w:t>Романова Л. ФТС назвали основных торговых партнеров России по итогам 2022 года // Ведомости. - 08.01.2023</w:t>
      </w:r>
    </w:p>
  </w:footnote>
  <w:footnote w:id="133">
    <w:p w14:paraId="3387CA27" w14:textId="6DDA1B2C" w:rsidR="00055E8E" w:rsidRPr="006B7E02" w:rsidRDefault="00055E8E" w:rsidP="006B7E02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 w:rsidRPr="006B7E02">
        <w:rPr>
          <w:lang w:val="en-US"/>
        </w:rPr>
        <w:t xml:space="preserve"> China's Total Export &amp; Import Values by Trade Mode (in USD) // The General Administration of Customs of the People’s Republic of China (GACC) URL: http://english.customs.gov.cn (</w:t>
      </w:r>
      <w:r>
        <w:rPr>
          <w:lang w:val="en-US"/>
        </w:rPr>
        <w:t>accessed</w:t>
      </w:r>
      <w:r w:rsidRPr="006B7E02">
        <w:rPr>
          <w:lang w:val="en-US"/>
        </w:rPr>
        <w:t>: 29.12.2022).</w:t>
      </w:r>
    </w:p>
  </w:footnote>
  <w:footnote w:id="134">
    <w:p w14:paraId="2746F75A" w14:textId="0E585681" w:rsidR="00055E8E" w:rsidRPr="003E390B" w:rsidRDefault="00055E8E" w:rsidP="006B7E02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 w:rsidRPr="003E390B">
        <w:rPr>
          <w:lang w:val="en-US"/>
        </w:rPr>
        <w:t xml:space="preserve"> </w:t>
      </w:r>
      <w:r w:rsidRPr="006B7E02">
        <w:rPr>
          <w:lang w:val="en-US"/>
        </w:rPr>
        <w:t>China's Total Export &amp; Import Values by Trade Mode (in USD) // The General Administration of Customs of the People’s Republic of China (GACC) URL: http://english.customs.gov.cn (</w:t>
      </w:r>
      <w:r>
        <w:rPr>
          <w:lang w:val="en-US"/>
        </w:rPr>
        <w:t>accessed</w:t>
      </w:r>
      <w:r w:rsidRPr="006B7E02">
        <w:rPr>
          <w:lang w:val="en-US"/>
        </w:rPr>
        <w:t>: 29.12.2022).</w:t>
      </w:r>
    </w:p>
  </w:footnote>
  <w:footnote w:id="135">
    <w:p w14:paraId="5D642E33" w14:textId="2BF48A4F" w:rsidR="00055E8E" w:rsidRPr="006B7E02" w:rsidRDefault="00055E8E" w:rsidP="006B7E02">
      <w:pPr>
        <w:pStyle w:val="a4"/>
        <w:jc w:val="both"/>
      </w:pPr>
      <w:r>
        <w:rPr>
          <w:rStyle w:val="a6"/>
        </w:rPr>
        <w:footnoteRef/>
      </w:r>
      <w:r w:rsidRPr="006B7E02">
        <w:t xml:space="preserve"> Россия и Китай увеличат торговлю товарами и услугами до 200 млрд долларов США к 2024 году // Министерство экономического развития Российской Федерации </w:t>
      </w:r>
      <w:r w:rsidRPr="006B7E02">
        <w:rPr>
          <w:lang w:val="en-US"/>
        </w:rPr>
        <w:t>URL</w:t>
      </w:r>
      <w:r w:rsidRPr="006B7E02">
        <w:t xml:space="preserve">: </w:t>
      </w:r>
      <w:r w:rsidRPr="006B7E02">
        <w:rPr>
          <w:lang w:val="en-US"/>
        </w:rPr>
        <w:t>http</w:t>
      </w:r>
      <w:r w:rsidRPr="006B7E02">
        <w:t>://</w:t>
      </w:r>
      <w:r w:rsidRPr="006B7E02">
        <w:rPr>
          <w:lang w:val="en-US"/>
        </w:rPr>
        <w:t>english</w:t>
      </w:r>
      <w:r w:rsidRPr="006B7E02">
        <w:t>.</w:t>
      </w:r>
      <w:r w:rsidRPr="006B7E02">
        <w:rPr>
          <w:lang w:val="en-US"/>
        </w:rPr>
        <w:t>customs</w:t>
      </w:r>
      <w:r w:rsidRPr="006B7E02">
        <w:t>.</w:t>
      </w:r>
      <w:r w:rsidRPr="006B7E02">
        <w:rPr>
          <w:lang w:val="en-US"/>
        </w:rPr>
        <w:t>gov</w:t>
      </w:r>
      <w:r w:rsidRPr="006B7E02">
        <w:t>.</w:t>
      </w:r>
      <w:r w:rsidRPr="006B7E02">
        <w:rPr>
          <w:lang w:val="en-US"/>
        </w:rPr>
        <w:t>cn</w:t>
      </w:r>
      <w:r w:rsidRPr="006B7E02">
        <w:t xml:space="preserve"> (дата обращения: 17.08.2022).</w:t>
      </w:r>
    </w:p>
  </w:footnote>
  <w:footnote w:id="136">
    <w:p w14:paraId="5B7788ED" w14:textId="414F0F37" w:rsidR="00055E8E" w:rsidRPr="006B7E02" w:rsidRDefault="00055E8E" w:rsidP="006B7E02">
      <w:pPr>
        <w:pStyle w:val="a4"/>
        <w:jc w:val="both"/>
      </w:pPr>
      <w:r>
        <w:rPr>
          <w:rStyle w:val="a6"/>
        </w:rPr>
        <w:footnoteRef/>
      </w:r>
      <w:r w:rsidRPr="006B7E02">
        <w:t xml:space="preserve"> Статья Путина "Россия и Китай - партнерство, устремленное в будущее". Полный текст // ТАСС </w:t>
      </w:r>
      <w:r w:rsidRPr="006B7E02">
        <w:rPr>
          <w:lang w:val="en-US"/>
        </w:rPr>
        <w:t>URL</w:t>
      </w:r>
      <w:r w:rsidRPr="006B7E02">
        <w:t xml:space="preserve">: </w:t>
      </w:r>
      <w:r w:rsidRPr="006B7E02">
        <w:rPr>
          <w:lang w:val="en-US"/>
        </w:rPr>
        <w:t>https</w:t>
      </w:r>
      <w:r w:rsidRPr="006B7E02">
        <w:t>://</w:t>
      </w:r>
      <w:r w:rsidRPr="006B7E02">
        <w:rPr>
          <w:lang w:val="en-US"/>
        </w:rPr>
        <w:t>tass</w:t>
      </w:r>
      <w:r w:rsidRPr="006B7E02">
        <w:t>.</w:t>
      </w:r>
      <w:r w:rsidRPr="006B7E02">
        <w:rPr>
          <w:lang w:val="en-US"/>
        </w:rPr>
        <w:t>ru</w:t>
      </w:r>
      <w:r w:rsidRPr="006B7E02">
        <w:t>/</w:t>
      </w:r>
      <w:r w:rsidRPr="006B7E02">
        <w:rPr>
          <w:lang w:val="en-US"/>
        </w:rPr>
        <w:t>politika</w:t>
      </w:r>
      <w:r w:rsidRPr="006B7E02">
        <w:t>/17312135 (дата обращения: 17.04.2023).</w:t>
      </w:r>
    </w:p>
  </w:footnote>
  <w:footnote w:id="137">
    <w:p w14:paraId="2955E07C" w14:textId="73161B64" w:rsidR="00055E8E" w:rsidRPr="006B7E02" w:rsidRDefault="00055E8E" w:rsidP="006B7E02">
      <w:pPr>
        <w:pStyle w:val="a4"/>
        <w:jc w:val="both"/>
      </w:pPr>
      <w:r>
        <w:rPr>
          <w:rStyle w:val="a6"/>
        </w:rPr>
        <w:footnoteRef/>
      </w:r>
      <w:r w:rsidRPr="006B7E02">
        <w:t xml:space="preserve"> Милькин В. Россия прокачала по «Силе Сибири» в Китай в 2022 году рекордный объем газа // Ведомости. - 16.01.2023</w:t>
      </w:r>
    </w:p>
  </w:footnote>
  <w:footnote w:id="138">
    <w:p w14:paraId="115480CA" w14:textId="4E4724B9" w:rsidR="00055E8E" w:rsidRPr="00DC213E" w:rsidRDefault="00055E8E" w:rsidP="004B1CA4">
      <w:pPr>
        <w:pStyle w:val="a4"/>
        <w:jc w:val="both"/>
      </w:pPr>
      <w:r>
        <w:rPr>
          <w:rStyle w:val="a6"/>
        </w:rPr>
        <w:footnoteRef/>
      </w:r>
      <w:r w:rsidRPr="00DC213E">
        <w:t xml:space="preserve"> «Судьба человечества» и «Сила Сибири». Главное о переговорах Си в Москве // РБК </w:t>
      </w:r>
      <w:r w:rsidRPr="00095D27">
        <w:rPr>
          <w:lang w:val="en-US"/>
        </w:rPr>
        <w:t>URL</w:t>
      </w:r>
      <w:r w:rsidRPr="00DC213E">
        <w:t xml:space="preserve">: </w:t>
      </w:r>
      <w:r w:rsidRPr="00095D27">
        <w:rPr>
          <w:lang w:val="en-US"/>
        </w:rPr>
        <w:t>https</w:t>
      </w:r>
      <w:r w:rsidRPr="00DC213E">
        <w:t>://</w:t>
      </w:r>
      <w:r w:rsidRPr="00095D27">
        <w:rPr>
          <w:lang w:val="en-US"/>
        </w:rPr>
        <w:t>www</w:t>
      </w:r>
      <w:r w:rsidRPr="00DC213E">
        <w:t>.</w:t>
      </w:r>
      <w:r w:rsidRPr="00095D27">
        <w:rPr>
          <w:lang w:val="en-US"/>
        </w:rPr>
        <w:t>rbc</w:t>
      </w:r>
      <w:r w:rsidRPr="00DC213E">
        <w:t>.</w:t>
      </w:r>
      <w:r w:rsidRPr="00095D27">
        <w:rPr>
          <w:lang w:val="en-US"/>
        </w:rPr>
        <w:t>ru</w:t>
      </w:r>
      <w:r w:rsidRPr="00DC213E">
        <w:t>/</w:t>
      </w:r>
      <w:r w:rsidRPr="00095D27">
        <w:rPr>
          <w:lang w:val="en-US"/>
        </w:rPr>
        <w:t>politics</w:t>
      </w:r>
      <w:r w:rsidRPr="00DC213E">
        <w:t>/22/03/2023/6419</w:t>
      </w:r>
      <w:r w:rsidRPr="00095D27">
        <w:rPr>
          <w:lang w:val="en-US"/>
        </w:rPr>
        <w:t>e</w:t>
      </w:r>
      <w:r w:rsidRPr="00DC213E">
        <w:t>2</w:t>
      </w:r>
      <w:r w:rsidRPr="00095D27">
        <w:rPr>
          <w:lang w:val="en-US"/>
        </w:rPr>
        <w:t>f</w:t>
      </w:r>
      <w:r w:rsidRPr="00DC213E">
        <w:t>19</w:t>
      </w:r>
      <w:r w:rsidRPr="00095D27">
        <w:rPr>
          <w:lang w:val="en-US"/>
        </w:rPr>
        <w:t>a</w:t>
      </w:r>
      <w:r w:rsidRPr="00DC213E">
        <w:t>7947</w:t>
      </w:r>
      <w:r w:rsidRPr="00095D27">
        <w:rPr>
          <w:lang w:val="en-US"/>
        </w:rPr>
        <w:t>a</w:t>
      </w:r>
      <w:r w:rsidRPr="00DC213E">
        <w:t>47067</w:t>
      </w:r>
      <w:r w:rsidRPr="00095D27">
        <w:rPr>
          <w:lang w:val="en-US"/>
        </w:rPr>
        <w:t>e</w:t>
      </w:r>
      <w:r w:rsidRPr="00DC213E">
        <w:t>416 (дата обращения: 17.04.2023).</w:t>
      </w:r>
    </w:p>
  </w:footnote>
  <w:footnote w:id="139">
    <w:p w14:paraId="476654F5" w14:textId="71E3E611" w:rsidR="00055E8E" w:rsidRPr="00DC213E" w:rsidRDefault="00055E8E" w:rsidP="004B1CA4">
      <w:pPr>
        <w:pStyle w:val="a4"/>
        <w:jc w:val="both"/>
      </w:pPr>
      <w:r>
        <w:rPr>
          <w:rStyle w:val="a6"/>
        </w:rPr>
        <w:footnoteRef/>
      </w:r>
      <w:r w:rsidRPr="00DC213E">
        <w:t xml:space="preserve"> Россия и Монголия готовят проект газопровода "Союз Восток" // ПРАЙМ </w:t>
      </w:r>
      <w:r w:rsidRPr="00DC213E">
        <w:rPr>
          <w:lang w:val="en-US"/>
        </w:rPr>
        <w:t>URL</w:t>
      </w:r>
      <w:r w:rsidRPr="00DC213E">
        <w:t xml:space="preserve">: </w:t>
      </w:r>
      <w:r w:rsidRPr="00DC213E">
        <w:rPr>
          <w:lang w:val="en-US"/>
        </w:rPr>
        <w:t>https</w:t>
      </w:r>
      <w:r w:rsidRPr="00DC213E">
        <w:t>://1</w:t>
      </w:r>
      <w:r w:rsidRPr="00DC213E">
        <w:rPr>
          <w:lang w:val="en-US"/>
        </w:rPr>
        <w:t>prime</w:t>
      </w:r>
      <w:r w:rsidRPr="00DC213E">
        <w:t>.</w:t>
      </w:r>
      <w:r w:rsidRPr="00DC213E">
        <w:rPr>
          <w:lang w:val="en-US"/>
        </w:rPr>
        <w:t>ru</w:t>
      </w:r>
      <w:r w:rsidRPr="00DC213E">
        <w:t>/</w:t>
      </w:r>
      <w:r w:rsidRPr="00DC213E">
        <w:rPr>
          <w:lang w:val="en-US"/>
        </w:rPr>
        <w:t>energy</w:t>
      </w:r>
      <w:r w:rsidRPr="00DC213E">
        <w:t>/20220228/836202730.</w:t>
      </w:r>
      <w:r w:rsidRPr="00DC213E">
        <w:rPr>
          <w:lang w:val="en-US"/>
        </w:rPr>
        <w:t>html</w:t>
      </w:r>
      <w:r w:rsidRPr="00DC213E">
        <w:t xml:space="preserve"> (дата обращения: 17.04.2023).</w:t>
      </w:r>
    </w:p>
  </w:footnote>
  <w:footnote w:id="140">
    <w:p w14:paraId="038B646B" w14:textId="0CD6308D" w:rsidR="00055E8E" w:rsidRPr="003E390B" w:rsidRDefault="00055E8E" w:rsidP="004B1CA4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 w:rsidRPr="003E390B">
        <w:rPr>
          <w:lang w:val="en-US"/>
        </w:rPr>
        <w:t xml:space="preserve"> </w:t>
      </w:r>
      <w:r w:rsidRPr="00DC213E">
        <w:rPr>
          <w:lang w:val="en-US"/>
        </w:rPr>
        <w:t>Saudi Arabia stays top crude supplier to China in 2022, Russian barrels surge // The Reuters URL: https://www.reuters.com/markets/commodities/saudi-arabia-stays-top-crude-supplier-china-2022-russian-barrels-surge-2023-01-20/ (</w:t>
      </w:r>
      <w:r>
        <w:rPr>
          <w:lang w:val="en-US"/>
        </w:rPr>
        <w:t>accessed</w:t>
      </w:r>
      <w:r w:rsidRPr="00DC213E">
        <w:rPr>
          <w:lang w:val="en-US"/>
        </w:rPr>
        <w:t>: 17.04.2023).</w:t>
      </w:r>
    </w:p>
  </w:footnote>
  <w:footnote w:id="141">
    <w:p w14:paraId="644E3F4D" w14:textId="0E184694" w:rsidR="00055E8E" w:rsidRPr="00FE2AD8" w:rsidRDefault="00055E8E" w:rsidP="004B1CA4">
      <w:pPr>
        <w:pStyle w:val="a4"/>
        <w:jc w:val="both"/>
      </w:pPr>
      <w:r>
        <w:rPr>
          <w:rStyle w:val="a6"/>
        </w:rPr>
        <w:footnoteRef/>
      </w:r>
      <w:r w:rsidRPr="00FE2AD8">
        <w:t xml:space="preserve"> Импорт российского угля в Китай по итогам 2022 года вырос на 20%, несмотря на снижение в декабре // Информационно-аналитическое агентство «ПортНьюс» </w:t>
      </w:r>
      <w:r w:rsidRPr="00FE2AD8">
        <w:rPr>
          <w:lang w:val="en-US"/>
        </w:rPr>
        <w:t>URL</w:t>
      </w:r>
      <w:r w:rsidRPr="00FE2AD8">
        <w:t xml:space="preserve">: </w:t>
      </w:r>
      <w:r w:rsidRPr="00FE2AD8">
        <w:rPr>
          <w:lang w:val="en-US"/>
        </w:rPr>
        <w:t>https</w:t>
      </w:r>
      <w:r w:rsidRPr="00FE2AD8">
        <w:t>://</w:t>
      </w:r>
      <w:r w:rsidRPr="00FE2AD8">
        <w:rPr>
          <w:lang w:val="en-US"/>
        </w:rPr>
        <w:t>portnews</w:t>
      </w:r>
      <w:r w:rsidRPr="00FE2AD8">
        <w:t>.</w:t>
      </w:r>
      <w:r w:rsidRPr="00FE2AD8">
        <w:rPr>
          <w:lang w:val="en-US"/>
        </w:rPr>
        <w:t>ru</w:t>
      </w:r>
      <w:r w:rsidRPr="00FE2AD8">
        <w:t>/</w:t>
      </w:r>
      <w:r w:rsidRPr="00FE2AD8">
        <w:rPr>
          <w:lang w:val="en-US"/>
        </w:rPr>
        <w:t>news</w:t>
      </w:r>
      <w:r w:rsidRPr="00FE2AD8">
        <w:t>/341756/ (дата обращения: 17.04.2023).</w:t>
      </w:r>
    </w:p>
  </w:footnote>
  <w:footnote w:id="142">
    <w:p w14:paraId="49F49379" w14:textId="65F046D2" w:rsidR="00055E8E" w:rsidRPr="00FE2AD8" w:rsidRDefault="00055E8E" w:rsidP="004B1CA4">
      <w:pPr>
        <w:pStyle w:val="a4"/>
        <w:jc w:val="both"/>
      </w:pPr>
      <w:r>
        <w:rPr>
          <w:rStyle w:val="a6"/>
        </w:rPr>
        <w:footnoteRef/>
      </w:r>
      <w:r w:rsidRPr="00FE2AD8">
        <w:t xml:space="preserve"> </w:t>
      </w:r>
      <w:r w:rsidRPr="004B1CA4">
        <w:t xml:space="preserve">СИБУР к концу 2022 г. нарастил продажи полимеров в АТР в 2,5 раза // Коммуникационное агентство </w:t>
      </w:r>
      <w:r w:rsidRPr="004B1CA4">
        <w:rPr>
          <w:lang w:val="en-US"/>
        </w:rPr>
        <w:t>Neftegaz</w:t>
      </w:r>
      <w:r w:rsidRPr="004B1CA4">
        <w:t>.</w:t>
      </w:r>
      <w:r w:rsidRPr="004B1CA4">
        <w:rPr>
          <w:lang w:val="en-US"/>
        </w:rPr>
        <w:t>RU</w:t>
      </w:r>
      <w:r w:rsidRPr="004B1CA4">
        <w:t xml:space="preserve"> </w:t>
      </w:r>
      <w:r w:rsidRPr="004B1CA4">
        <w:rPr>
          <w:lang w:val="en-US"/>
        </w:rPr>
        <w:t>URL</w:t>
      </w:r>
      <w:r w:rsidRPr="004B1CA4">
        <w:t xml:space="preserve">: </w:t>
      </w:r>
      <w:r w:rsidRPr="004B1CA4">
        <w:rPr>
          <w:lang w:val="en-US"/>
        </w:rPr>
        <w:t>https</w:t>
      </w:r>
      <w:r w:rsidRPr="004B1CA4">
        <w:t>://</w:t>
      </w:r>
      <w:r w:rsidRPr="004B1CA4">
        <w:rPr>
          <w:lang w:val="en-US"/>
        </w:rPr>
        <w:t>neftegaz</w:t>
      </w:r>
      <w:r w:rsidRPr="004B1CA4">
        <w:t>.</w:t>
      </w:r>
      <w:r w:rsidRPr="004B1CA4">
        <w:rPr>
          <w:lang w:val="en-US"/>
        </w:rPr>
        <w:t>ru</w:t>
      </w:r>
      <w:r w:rsidRPr="004B1CA4">
        <w:t>/</w:t>
      </w:r>
      <w:r w:rsidRPr="004B1CA4">
        <w:rPr>
          <w:lang w:val="en-US"/>
        </w:rPr>
        <w:t>news</w:t>
      </w:r>
      <w:r w:rsidRPr="004B1CA4">
        <w:t>/</w:t>
      </w:r>
      <w:r w:rsidRPr="004B1CA4">
        <w:rPr>
          <w:lang w:val="en-US"/>
        </w:rPr>
        <w:t>neftechim</w:t>
      </w:r>
      <w:r w:rsidRPr="004B1CA4">
        <w:t>/767857-</w:t>
      </w:r>
      <w:r w:rsidRPr="004B1CA4">
        <w:rPr>
          <w:lang w:val="en-US"/>
        </w:rPr>
        <w:t>sibur</w:t>
      </w:r>
      <w:r w:rsidRPr="004B1CA4">
        <w:t>-</w:t>
      </w:r>
      <w:r w:rsidRPr="004B1CA4">
        <w:rPr>
          <w:lang w:val="en-US"/>
        </w:rPr>
        <w:t>k</w:t>
      </w:r>
      <w:r w:rsidRPr="004B1CA4">
        <w:t>-</w:t>
      </w:r>
      <w:r w:rsidRPr="004B1CA4">
        <w:rPr>
          <w:lang w:val="en-US"/>
        </w:rPr>
        <w:t>kontsu</w:t>
      </w:r>
      <w:r w:rsidRPr="004B1CA4">
        <w:t>-2022-</w:t>
      </w:r>
      <w:r w:rsidRPr="004B1CA4">
        <w:rPr>
          <w:lang w:val="en-US"/>
        </w:rPr>
        <w:t>g</w:t>
      </w:r>
      <w:r w:rsidRPr="004B1CA4">
        <w:t>-</w:t>
      </w:r>
      <w:r w:rsidRPr="004B1CA4">
        <w:rPr>
          <w:lang w:val="en-US"/>
        </w:rPr>
        <w:t>narastil</w:t>
      </w:r>
      <w:r w:rsidRPr="004B1CA4">
        <w:t>-</w:t>
      </w:r>
      <w:r w:rsidRPr="004B1CA4">
        <w:rPr>
          <w:lang w:val="en-US"/>
        </w:rPr>
        <w:t>prodazhi</w:t>
      </w:r>
      <w:r w:rsidRPr="004B1CA4">
        <w:t>-</w:t>
      </w:r>
      <w:r w:rsidRPr="004B1CA4">
        <w:rPr>
          <w:lang w:val="en-US"/>
        </w:rPr>
        <w:t>polimerov</w:t>
      </w:r>
      <w:r w:rsidRPr="004B1CA4">
        <w:t>-</w:t>
      </w:r>
      <w:r w:rsidRPr="004B1CA4">
        <w:rPr>
          <w:lang w:val="en-US"/>
        </w:rPr>
        <w:t>v</w:t>
      </w:r>
      <w:r w:rsidRPr="004B1CA4">
        <w:t>-</w:t>
      </w:r>
      <w:r w:rsidRPr="004B1CA4">
        <w:rPr>
          <w:lang w:val="en-US"/>
        </w:rPr>
        <w:t>atr</w:t>
      </w:r>
      <w:r w:rsidRPr="004B1CA4">
        <w:t>-</w:t>
      </w:r>
      <w:r w:rsidRPr="004B1CA4">
        <w:rPr>
          <w:lang w:val="en-US"/>
        </w:rPr>
        <w:t>v</w:t>
      </w:r>
      <w:r w:rsidRPr="004B1CA4">
        <w:t>-2-5-</w:t>
      </w:r>
      <w:r w:rsidRPr="004B1CA4">
        <w:rPr>
          <w:lang w:val="en-US"/>
        </w:rPr>
        <w:t>raza</w:t>
      </w:r>
      <w:r w:rsidRPr="004B1CA4">
        <w:t>/ (дата обращения: 17.04.2023).</w:t>
      </w:r>
    </w:p>
  </w:footnote>
  <w:footnote w:id="143">
    <w:p w14:paraId="0629E3E4" w14:textId="1FC05D81" w:rsidR="00055E8E" w:rsidRPr="004B1CA4" w:rsidRDefault="00055E8E" w:rsidP="004B1CA4">
      <w:pPr>
        <w:pStyle w:val="a4"/>
        <w:jc w:val="both"/>
      </w:pPr>
      <w:r>
        <w:rPr>
          <w:rStyle w:val="a6"/>
        </w:rPr>
        <w:footnoteRef/>
      </w:r>
      <w:r w:rsidRPr="004B1CA4">
        <w:t xml:space="preserve"> Россия в 2022 году увеличила экспорт продукции АПК в Китай на 41% // Интерфакс </w:t>
      </w:r>
      <w:r w:rsidRPr="004B1CA4">
        <w:rPr>
          <w:lang w:val="en-US"/>
        </w:rPr>
        <w:t>URL</w:t>
      </w:r>
      <w:r w:rsidRPr="004B1CA4">
        <w:t xml:space="preserve">: </w:t>
      </w:r>
      <w:r w:rsidRPr="004B1CA4">
        <w:rPr>
          <w:lang w:val="en-US"/>
        </w:rPr>
        <w:t>https</w:t>
      </w:r>
      <w:r w:rsidRPr="004B1CA4">
        <w:t>://</w:t>
      </w:r>
      <w:r w:rsidRPr="004B1CA4">
        <w:rPr>
          <w:lang w:val="en-US"/>
        </w:rPr>
        <w:t>www</w:t>
      </w:r>
      <w:r w:rsidRPr="004B1CA4">
        <w:t>.</w:t>
      </w:r>
      <w:r w:rsidRPr="004B1CA4">
        <w:rPr>
          <w:lang w:val="en-US"/>
        </w:rPr>
        <w:t>interfax</w:t>
      </w:r>
      <w:r w:rsidRPr="004B1CA4">
        <w:t>.</w:t>
      </w:r>
      <w:r w:rsidRPr="004B1CA4">
        <w:rPr>
          <w:lang w:val="en-US"/>
        </w:rPr>
        <w:t>ru</w:t>
      </w:r>
      <w:r w:rsidRPr="004B1CA4">
        <w:t>/</w:t>
      </w:r>
      <w:r w:rsidRPr="004B1CA4">
        <w:rPr>
          <w:lang w:val="en-US"/>
        </w:rPr>
        <w:t>business</w:t>
      </w:r>
      <w:r w:rsidRPr="004B1CA4">
        <w:t>/892172 (дата обращения: 17.04.2023).</w:t>
      </w:r>
    </w:p>
  </w:footnote>
  <w:footnote w:id="144">
    <w:p w14:paraId="337C073B" w14:textId="23424A89" w:rsidR="00055E8E" w:rsidRPr="004B1CA4" w:rsidRDefault="00055E8E" w:rsidP="004B1CA4">
      <w:pPr>
        <w:pStyle w:val="a4"/>
        <w:jc w:val="both"/>
      </w:pPr>
      <w:r>
        <w:rPr>
          <w:rStyle w:val="a6"/>
        </w:rPr>
        <w:footnoteRef/>
      </w:r>
      <w:r w:rsidRPr="004B1CA4">
        <w:t xml:space="preserve"> Экспорт стали в Китай: какие перспективы у металлургов из России // РБК </w:t>
      </w:r>
      <w:r w:rsidRPr="004B1CA4">
        <w:rPr>
          <w:lang w:val="en-US"/>
        </w:rPr>
        <w:t>URL</w:t>
      </w:r>
      <w:r w:rsidRPr="004B1CA4">
        <w:t xml:space="preserve">: </w:t>
      </w:r>
      <w:r w:rsidRPr="004B1CA4">
        <w:rPr>
          <w:lang w:val="en-US"/>
        </w:rPr>
        <w:t>https</w:t>
      </w:r>
      <w:r w:rsidRPr="004B1CA4">
        <w:t>://</w:t>
      </w:r>
      <w:r w:rsidRPr="004B1CA4">
        <w:rPr>
          <w:lang w:val="en-US"/>
        </w:rPr>
        <w:t>quote</w:t>
      </w:r>
      <w:r w:rsidRPr="004B1CA4">
        <w:t>.</w:t>
      </w:r>
      <w:r w:rsidRPr="004B1CA4">
        <w:rPr>
          <w:lang w:val="en-US"/>
        </w:rPr>
        <w:t>rbc</w:t>
      </w:r>
      <w:r w:rsidRPr="004B1CA4">
        <w:t>.</w:t>
      </w:r>
      <w:r w:rsidRPr="004B1CA4">
        <w:rPr>
          <w:lang w:val="en-US"/>
        </w:rPr>
        <w:t>ru</w:t>
      </w:r>
      <w:r w:rsidRPr="004B1CA4">
        <w:t>/</w:t>
      </w:r>
      <w:r w:rsidRPr="004B1CA4">
        <w:rPr>
          <w:lang w:val="en-US"/>
        </w:rPr>
        <w:t>news</w:t>
      </w:r>
      <w:r w:rsidRPr="004B1CA4">
        <w:t>/</w:t>
      </w:r>
      <w:r w:rsidRPr="004B1CA4">
        <w:rPr>
          <w:lang w:val="en-US"/>
        </w:rPr>
        <w:t>article</w:t>
      </w:r>
      <w:r w:rsidRPr="004B1CA4">
        <w:t>/624</w:t>
      </w:r>
      <w:r w:rsidRPr="004B1CA4">
        <w:rPr>
          <w:lang w:val="en-US"/>
        </w:rPr>
        <w:t>b</w:t>
      </w:r>
      <w:r w:rsidRPr="004B1CA4">
        <w:t>02</w:t>
      </w:r>
      <w:r w:rsidRPr="004B1CA4">
        <w:rPr>
          <w:lang w:val="en-US"/>
        </w:rPr>
        <w:t>c</w:t>
      </w:r>
      <w:r w:rsidRPr="004B1CA4">
        <w:t>69</w:t>
      </w:r>
      <w:r w:rsidRPr="004B1CA4">
        <w:rPr>
          <w:lang w:val="en-US"/>
        </w:rPr>
        <w:t>a</w:t>
      </w:r>
      <w:r w:rsidRPr="004B1CA4">
        <w:t>7947</w:t>
      </w:r>
      <w:r w:rsidRPr="004B1CA4">
        <w:rPr>
          <w:lang w:val="en-US"/>
        </w:rPr>
        <w:t>fa</w:t>
      </w:r>
      <w:r w:rsidRPr="004B1CA4">
        <w:t>3</w:t>
      </w:r>
      <w:r w:rsidRPr="004B1CA4">
        <w:rPr>
          <w:lang w:val="en-US"/>
        </w:rPr>
        <w:t>d</w:t>
      </w:r>
      <w:r w:rsidRPr="004B1CA4">
        <w:t>43</w:t>
      </w:r>
      <w:r w:rsidRPr="004B1CA4">
        <w:rPr>
          <w:lang w:val="en-US"/>
        </w:rPr>
        <w:t>f</w:t>
      </w:r>
      <w:r w:rsidRPr="004B1CA4">
        <w:t>9</w:t>
      </w:r>
      <w:r w:rsidRPr="004B1CA4">
        <w:rPr>
          <w:lang w:val="en-US"/>
        </w:rPr>
        <w:t>f</w:t>
      </w:r>
      <w:r w:rsidRPr="004B1CA4">
        <w:t>9 (дата обращения: 17.04.2023).</w:t>
      </w:r>
    </w:p>
  </w:footnote>
  <w:footnote w:id="145">
    <w:p w14:paraId="1A45C1BA" w14:textId="1F7E277F" w:rsidR="00055E8E" w:rsidRPr="004B1CA4" w:rsidRDefault="00055E8E" w:rsidP="004B1CA4">
      <w:pPr>
        <w:pStyle w:val="a4"/>
        <w:jc w:val="both"/>
      </w:pPr>
      <w:r>
        <w:rPr>
          <w:rStyle w:val="a6"/>
        </w:rPr>
        <w:footnoteRef/>
      </w:r>
      <w:r w:rsidRPr="004B1CA4">
        <w:t xml:space="preserve"> Смогут ли российские металлурги перенаправить поставки на Азию // РБК </w:t>
      </w:r>
      <w:r w:rsidRPr="004B1CA4">
        <w:rPr>
          <w:lang w:val="en-US"/>
        </w:rPr>
        <w:t>URL</w:t>
      </w:r>
      <w:r w:rsidRPr="004B1CA4">
        <w:t xml:space="preserve">: </w:t>
      </w:r>
      <w:r w:rsidRPr="004B1CA4">
        <w:rPr>
          <w:lang w:val="en-US"/>
        </w:rPr>
        <w:t>https</w:t>
      </w:r>
      <w:r w:rsidRPr="004B1CA4">
        <w:t>://</w:t>
      </w:r>
      <w:r w:rsidRPr="004B1CA4">
        <w:rPr>
          <w:lang w:val="en-US"/>
        </w:rPr>
        <w:t>www</w:t>
      </w:r>
      <w:r w:rsidRPr="004B1CA4">
        <w:t>.</w:t>
      </w:r>
      <w:r w:rsidRPr="004B1CA4">
        <w:rPr>
          <w:lang w:val="en-US"/>
        </w:rPr>
        <w:t>rbc</w:t>
      </w:r>
      <w:r w:rsidRPr="004B1CA4">
        <w:t>.</w:t>
      </w:r>
      <w:r w:rsidRPr="004B1CA4">
        <w:rPr>
          <w:lang w:val="en-US"/>
        </w:rPr>
        <w:t>ru</w:t>
      </w:r>
      <w:r w:rsidRPr="004B1CA4">
        <w:t>/</w:t>
      </w:r>
      <w:r w:rsidRPr="004B1CA4">
        <w:rPr>
          <w:lang w:val="en-US"/>
        </w:rPr>
        <w:t>business</w:t>
      </w:r>
      <w:r w:rsidRPr="004B1CA4">
        <w:t>/04/04/2022/6242</w:t>
      </w:r>
      <w:r w:rsidRPr="004B1CA4">
        <w:rPr>
          <w:lang w:val="en-US"/>
        </w:rPr>
        <w:t>c</w:t>
      </w:r>
      <w:r w:rsidRPr="004B1CA4">
        <w:t>26</w:t>
      </w:r>
      <w:r w:rsidRPr="004B1CA4">
        <w:rPr>
          <w:lang w:val="en-US"/>
        </w:rPr>
        <w:t>f</w:t>
      </w:r>
      <w:r w:rsidRPr="004B1CA4">
        <w:t>9</w:t>
      </w:r>
      <w:r w:rsidRPr="004B1CA4">
        <w:rPr>
          <w:lang w:val="en-US"/>
        </w:rPr>
        <w:t>a</w:t>
      </w:r>
      <w:r w:rsidRPr="004B1CA4">
        <w:t>79474</w:t>
      </w:r>
      <w:r w:rsidRPr="004B1CA4">
        <w:rPr>
          <w:lang w:val="en-US"/>
        </w:rPr>
        <w:t>e</w:t>
      </w:r>
      <w:r w:rsidRPr="004B1CA4">
        <w:t>49</w:t>
      </w:r>
      <w:r w:rsidRPr="004B1CA4">
        <w:rPr>
          <w:lang w:val="en-US"/>
        </w:rPr>
        <w:t>d</w:t>
      </w:r>
      <w:r w:rsidRPr="004B1CA4">
        <w:t>2</w:t>
      </w:r>
      <w:r w:rsidRPr="004B1CA4">
        <w:rPr>
          <w:lang w:val="en-US"/>
        </w:rPr>
        <w:t>f</w:t>
      </w:r>
      <w:r w:rsidRPr="004B1CA4">
        <w:t>17</w:t>
      </w:r>
      <w:r w:rsidRPr="004B1CA4">
        <w:rPr>
          <w:lang w:val="en-US"/>
        </w:rPr>
        <w:t>e</w:t>
      </w:r>
      <w:r w:rsidRPr="004B1CA4">
        <w:t>?</w:t>
      </w:r>
      <w:r w:rsidRPr="004B1CA4">
        <w:rPr>
          <w:lang w:val="en-US"/>
        </w:rPr>
        <w:t>from</w:t>
      </w:r>
      <w:r w:rsidRPr="004B1CA4">
        <w:t>=</w:t>
      </w:r>
      <w:r w:rsidRPr="004B1CA4">
        <w:rPr>
          <w:lang w:val="en-US"/>
        </w:rPr>
        <w:t>from</w:t>
      </w:r>
      <w:r w:rsidRPr="004B1CA4">
        <w:t>_</w:t>
      </w:r>
      <w:r w:rsidRPr="004B1CA4">
        <w:rPr>
          <w:lang w:val="en-US"/>
        </w:rPr>
        <w:t>main</w:t>
      </w:r>
      <w:r w:rsidRPr="004B1CA4">
        <w:t>_3 (дата обращения: 17.02.2023).</w:t>
      </w:r>
    </w:p>
  </w:footnote>
  <w:footnote w:id="146">
    <w:p w14:paraId="1BC10C5F" w14:textId="00D899CF" w:rsidR="00055E8E" w:rsidRDefault="00055E8E" w:rsidP="004B1CA4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4B1CA4">
        <w:t>Россия и Китай: на пути к $200 млрд товарооборота к 2024 г. // Русско-Азиатский Союз промышленников и предпринимателей URL: https://raspp.ru/business_news/russia-china-trade-turnover-2024/ (дата обращения: 17.02.2023).</w:t>
      </w:r>
    </w:p>
  </w:footnote>
  <w:footnote w:id="147">
    <w:p w14:paraId="77BCB9D3" w14:textId="406232FA" w:rsidR="00055E8E" w:rsidRPr="004B1CA4" w:rsidRDefault="00055E8E" w:rsidP="004B1CA4">
      <w:pPr>
        <w:pStyle w:val="a4"/>
        <w:jc w:val="both"/>
      </w:pPr>
      <w:r>
        <w:rPr>
          <w:rStyle w:val="a6"/>
        </w:rPr>
        <w:footnoteRef/>
      </w:r>
      <w:r w:rsidRPr="004B1CA4">
        <w:t xml:space="preserve"> Товарооборот России и Китая в 2022 году вырос на 29,3% // ТАСС </w:t>
      </w:r>
      <w:r w:rsidRPr="004B1CA4">
        <w:rPr>
          <w:lang w:val="en-US"/>
        </w:rPr>
        <w:t>URL</w:t>
      </w:r>
      <w:r w:rsidRPr="004B1CA4">
        <w:t xml:space="preserve">: </w:t>
      </w:r>
      <w:r w:rsidRPr="004B1CA4">
        <w:rPr>
          <w:lang w:val="en-US"/>
        </w:rPr>
        <w:t>https</w:t>
      </w:r>
      <w:r w:rsidRPr="004B1CA4">
        <w:t>://</w:t>
      </w:r>
      <w:r w:rsidRPr="004B1CA4">
        <w:rPr>
          <w:lang w:val="en-US"/>
        </w:rPr>
        <w:t>tass</w:t>
      </w:r>
      <w:r w:rsidRPr="004B1CA4">
        <w:t>.</w:t>
      </w:r>
      <w:r w:rsidRPr="004B1CA4">
        <w:rPr>
          <w:lang w:val="en-US"/>
        </w:rPr>
        <w:t>ru</w:t>
      </w:r>
      <w:r w:rsidRPr="004B1CA4">
        <w:t>/</w:t>
      </w:r>
      <w:r w:rsidRPr="004B1CA4">
        <w:rPr>
          <w:lang w:val="en-US"/>
        </w:rPr>
        <w:t>ekonomika</w:t>
      </w:r>
      <w:r w:rsidRPr="004B1CA4">
        <w:t>/16791461 (дата обращения: 17.02.2023).</w:t>
      </w:r>
    </w:p>
  </w:footnote>
  <w:footnote w:id="148">
    <w:p w14:paraId="491FE50F" w14:textId="55E1024C" w:rsidR="00055E8E" w:rsidRPr="004B1CA4" w:rsidRDefault="00055E8E" w:rsidP="004B1CA4">
      <w:pPr>
        <w:pStyle w:val="a4"/>
        <w:jc w:val="both"/>
      </w:pPr>
      <w:r>
        <w:rPr>
          <w:rStyle w:val="a6"/>
        </w:rPr>
        <w:footnoteRef/>
      </w:r>
      <w:r w:rsidRPr="004B1CA4">
        <w:t xml:space="preserve"> Россия и Китай: на пути к $200 млрд товарооборота к 2024 г. // Русско-Азиатский Союз промышленников и предпринимателей URL: https://raspp.ru/business_news/russia-china-trade-turnover-2024/ (дата обращения: 17.02.2023).</w:t>
      </w:r>
    </w:p>
  </w:footnote>
  <w:footnote w:id="149">
    <w:p w14:paraId="42D4F493" w14:textId="60DFCFD9" w:rsidR="00055E8E" w:rsidRPr="003E390B" w:rsidRDefault="00055E8E" w:rsidP="004B1CA4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 w:rsidRPr="003E390B">
        <w:rPr>
          <w:lang w:val="en-US"/>
        </w:rPr>
        <w:t xml:space="preserve"> </w:t>
      </w:r>
      <w:r w:rsidRPr="006B7E02">
        <w:rPr>
          <w:lang w:val="en-US"/>
        </w:rPr>
        <w:t>China's Total Export &amp; Import Values by Trade Mode (in USD) // The General Administration of Customs of the People’s Republic of China (GACC) URL: http://english.customs.gov.cn (</w:t>
      </w:r>
      <w:r>
        <w:rPr>
          <w:lang w:val="en-US"/>
        </w:rPr>
        <w:t>accessed</w:t>
      </w:r>
      <w:r w:rsidRPr="006B7E02">
        <w:rPr>
          <w:lang w:val="en-US"/>
        </w:rPr>
        <w:t>: 29.12.2022).</w:t>
      </w:r>
    </w:p>
  </w:footnote>
  <w:footnote w:id="150">
    <w:p w14:paraId="53AE78EC" w14:textId="793F46E2" w:rsidR="00055E8E" w:rsidRPr="004B1CA4" w:rsidRDefault="00055E8E" w:rsidP="004B1CA4">
      <w:pPr>
        <w:pStyle w:val="a4"/>
        <w:jc w:val="both"/>
      </w:pPr>
      <w:r>
        <w:rPr>
          <w:rStyle w:val="a6"/>
        </w:rPr>
        <w:footnoteRef/>
      </w:r>
      <w:r w:rsidRPr="004B1CA4">
        <w:t xml:space="preserve"> Сорокин Д. Эксперт оценил импорт в Россию подпадающих под санкции полупроводников примерно в $470 млн // ТАСС. - 26.02.2022</w:t>
      </w:r>
      <w:r>
        <w:t>.</w:t>
      </w:r>
    </w:p>
  </w:footnote>
  <w:footnote w:id="151">
    <w:p w14:paraId="74996760" w14:textId="0A65AA34" w:rsidR="00055E8E" w:rsidRPr="004B1CA4" w:rsidRDefault="00055E8E" w:rsidP="004B1CA4">
      <w:pPr>
        <w:pStyle w:val="a4"/>
        <w:jc w:val="both"/>
      </w:pPr>
      <w:r>
        <w:rPr>
          <w:rStyle w:val="a6"/>
        </w:rPr>
        <w:footnoteRef/>
      </w:r>
      <w:r w:rsidRPr="004B1CA4">
        <w:t xml:space="preserve"> Юшкявичюте А. </w:t>
      </w:r>
      <w:r w:rsidRPr="004B1CA4">
        <w:rPr>
          <w:lang w:val="en-US"/>
        </w:rPr>
        <w:t>WSJ</w:t>
      </w:r>
      <w:r w:rsidRPr="004B1CA4">
        <w:t>: Россия нарастила объем импорта чипов и электронных компонентов из Китая в 2022 году // Газета.</w:t>
      </w:r>
      <w:r w:rsidRPr="004B1CA4">
        <w:rPr>
          <w:lang w:val="en-US"/>
        </w:rPr>
        <w:t>ru</w:t>
      </w:r>
      <w:r w:rsidRPr="004B1CA4">
        <w:t>. - 01.03.2023</w:t>
      </w:r>
      <w:r>
        <w:t>.</w:t>
      </w:r>
    </w:p>
  </w:footnote>
  <w:footnote w:id="152">
    <w:p w14:paraId="129C2CAA" w14:textId="764E10B8" w:rsidR="00055E8E" w:rsidRPr="004B1CA4" w:rsidRDefault="00055E8E" w:rsidP="004B1CA4">
      <w:pPr>
        <w:pStyle w:val="a4"/>
        <w:jc w:val="both"/>
      </w:pPr>
      <w:r>
        <w:rPr>
          <w:rStyle w:val="a6"/>
        </w:rPr>
        <w:footnoteRef/>
      </w:r>
      <w:r w:rsidRPr="004B1CA4">
        <w:t xml:space="preserve"> </w:t>
      </w:r>
      <w:r>
        <w:t>Т</w:t>
      </w:r>
      <w:r w:rsidRPr="004B1CA4">
        <w:t xml:space="preserve">оварооборот России и Китая в 2022 году вырос на 29,3% // ТАСС </w:t>
      </w:r>
      <w:r w:rsidRPr="004B1CA4">
        <w:rPr>
          <w:lang w:val="en-US"/>
        </w:rPr>
        <w:t>URL</w:t>
      </w:r>
      <w:r w:rsidRPr="004B1CA4">
        <w:t xml:space="preserve">: </w:t>
      </w:r>
      <w:r w:rsidRPr="004B1CA4">
        <w:rPr>
          <w:lang w:val="en-US"/>
        </w:rPr>
        <w:t>https</w:t>
      </w:r>
      <w:r w:rsidRPr="004B1CA4">
        <w:t>://</w:t>
      </w:r>
      <w:r w:rsidRPr="004B1CA4">
        <w:rPr>
          <w:lang w:val="en-US"/>
        </w:rPr>
        <w:t>tass</w:t>
      </w:r>
      <w:r w:rsidRPr="004B1CA4">
        <w:t>.</w:t>
      </w:r>
      <w:r w:rsidRPr="004B1CA4">
        <w:rPr>
          <w:lang w:val="en-US"/>
        </w:rPr>
        <w:t>ru</w:t>
      </w:r>
      <w:r w:rsidRPr="004B1CA4">
        <w:t>/</w:t>
      </w:r>
      <w:r w:rsidRPr="004B1CA4">
        <w:rPr>
          <w:lang w:val="en-US"/>
        </w:rPr>
        <w:t>ekonomika</w:t>
      </w:r>
      <w:r w:rsidRPr="004B1CA4">
        <w:t>/16791461 (дата обращения: 17.02.2023).</w:t>
      </w:r>
    </w:p>
  </w:footnote>
  <w:footnote w:id="153">
    <w:p w14:paraId="3AAAB649" w14:textId="77777777" w:rsidR="00055E8E" w:rsidRDefault="00055E8E" w:rsidP="00A0630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4B1CA4">
        <w:t>Россия и Китай: на пути к $200 млрд товарооборота к 2024 г. // Русско-Азиатский Союз промышленников и предпринимателей URL: https://raspp.ru/business_news/russia-china-trade-turnover-2024/ (дата обращения: 17.02.2023).</w:t>
      </w:r>
    </w:p>
  </w:footnote>
  <w:footnote w:id="154">
    <w:p w14:paraId="5B6F7A9F" w14:textId="3915A6E2" w:rsidR="00055E8E" w:rsidRPr="000553D4" w:rsidRDefault="00055E8E" w:rsidP="000553D4">
      <w:pPr>
        <w:pStyle w:val="a4"/>
        <w:jc w:val="both"/>
      </w:pPr>
      <w:r>
        <w:rPr>
          <w:rStyle w:val="a6"/>
        </w:rPr>
        <w:footnoteRef/>
      </w:r>
      <w:r w:rsidRPr="000553D4">
        <w:t xml:space="preserve"> Совместное заявление Президента Российской Федерации и Председателя Китайской Народной Республики о плане развития ключевых направлений российско-китайского экономического сотрудничества до 2030 года // Президент России </w:t>
      </w:r>
      <w:r w:rsidRPr="000553D4">
        <w:rPr>
          <w:lang w:val="en-US"/>
        </w:rPr>
        <w:t>URL</w:t>
      </w:r>
      <w:r w:rsidRPr="000553D4">
        <w:t xml:space="preserve">: </w:t>
      </w:r>
      <w:r w:rsidRPr="000553D4">
        <w:rPr>
          <w:lang w:val="en-US"/>
        </w:rPr>
        <w:t>http</w:t>
      </w:r>
      <w:r w:rsidRPr="000553D4">
        <w:t>://</w:t>
      </w:r>
      <w:r w:rsidRPr="000553D4">
        <w:rPr>
          <w:lang w:val="en-US"/>
        </w:rPr>
        <w:t>kremlin</w:t>
      </w:r>
      <w:r w:rsidRPr="000553D4">
        <w:t>.</w:t>
      </w:r>
      <w:r w:rsidRPr="000553D4">
        <w:rPr>
          <w:lang w:val="en-US"/>
        </w:rPr>
        <w:t>ru</w:t>
      </w:r>
      <w:r w:rsidRPr="000553D4">
        <w:t>/</w:t>
      </w:r>
      <w:r w:rsidRPr="000553D4">
        <w:rPr>
          <w:lang w:val="en-US"/>
        </w:rPr>
        <w:t>supplement</w:t>
      </w:r>
      <w:r w:rsidRPr="000553D4">
        <w:t>/5919 (дата обращения: 09.05.2023).</w:t>
      </w:r>
    </w:p>
  </w:footnote>
  <w:footnote w:id="155">
    <w:p w14:paraId="5429A073" w14:textId="7CD66526" w:rsidR="00055E8E" w:rsidRPr="000553D4" w:rsidRDefault="00055E8E" w:rsidP="000553D4">
      <w:pPr>
        <w:pStyle w:val="a4"/>
        <w:jc w:val="both"/>
      </w:pPr>
      <w:r>
        <w:rPr>
          <w:rStyle w:val="a6"/>
        </w:rPr>
        <w:footnoteRef/>
      </w:r>
      <w:r w:rsidRPr="000553D4">
        <w:t xml:space="preserve"> </w:t>
      </w:r>
      <w:r w:rsidRPr="00665BFE">
        <w:t>Тектонический сдвиг: как изменилась внешняя торговля России в 2022 году // РБК URL: https://www.rbc.ru/economics/05/01/2023/63a449789a79477778972b81 (дата обращения: 19.02.2023).</w:t>
      </w:r>
    </w:p>
  </w:footnote>
  <w:footnote w:id="156">
    <w:p w14:paraId="5E411B82" w14:textId="6F6246C3" w:rsidR="00055E8E" w:rsidRPr="000553D4" w:rsidRDefault="00055E8E" w:rsidP="000553D4">
      <w:pPr>
        <w:pStyle w:val="a4"/>
        <w:jc w:val="both"/>
      </w:pPr>
      <w:r>
        <w:rPr>
          <w:rStyle w:val="a6"/>
        </w:rPr>
        <w:footnoteRef/>
      </w:r>
      <w:r w:rsidRPr="000553D4">
        <w:t xml:space="preserve"> «Деловые Линии» запустили доставку товаров из Турции для частных лиц // Информационное агентство AK&amp;M URL: https://www.akm.ru/news/delovye_linii_zapustili_dostavku_tovarov_iz_turtsii_dlya_chastnykh_lits_/ (дата обращения: 09.05.2023).</w:t>
      </w:r>
    </w:p>
  </w:footnote>
  <w:footnote w:id="157">
    <w:p w14:paraId="18FD1F89" w14:textId="7C0F8D4C" w:rsidR="00055E8E" w:rsidRPr="000553D4" w:rsidRDefault="00055E8E" w:rsidP="000553D4">
      <w:pPr>
        <w:pStyle w:val="a4"/>
        <w:jc w:val="both"/>
      </w:pPr>
      <w:r>
        <w:rPr>
          <w:rStyle w:val="a6"/>
        </w:rPr>
        <w:footnoteRef/>
      </w:r>
      <w:r w:rsidRPr="000553D4">
        <w:t xml:space="preserve"> В. Путин предложил Р. Т. Эрдогану создать в Турции газовый хаб // Информационно-аналитический портал Neftegaz.R</w:t>
      </w:r>
      <w:r>
        <w:rPr>
          <w:lang w:val="en-US"/>
        </w:rPr>
        <w:t>u</w:t>
      </w:r>
      <w:r w:rsidRPr="000553D4">
        <w:t xml:space="preserve"> URL: https://neftegaz.ru/news/politics/754379-v-putin-predlozhil-r-t-erdoganu-sozdat-v-turtsii-gazovyy-khab/ (дата обращения: 09.05.2023).</w:t>
      </w:r>
    </w:p>
  </w:footnote>
  <w:footnote w:id="158">
    <w:p w14:paraId="48CA36A7" w14:textId="632CDDEC" w:rsidR="00055E8E" w:rsidRPr="000553D4" w:rsidRDefault="00055E8E" w:rsidP="000553D4">
      <w:pPr>
        <w:pStyle w:val="a4"/>
        <w:jc w:val="both"/>
      </w:pPr>
      <w:r>
        <w:rPr>
          <w:rStyle w:val="a6"/>
        </w:rPr>
        <w:footnoteRef/>
      </w:r>
      <w:r w:rsidRPr="000553D4">
        <w:t xml:space="preserve"> Нужны российские инвестиции. В Турции назвали условие строительства газового хаба // Информационно-аналитический портал </w:t>
      </w:r>
      <w:r w:rsidRPr="000553D4">
        <w:rPr>
          <w:lang w:val="en-US"/>
        </w:rPr>
        <w:t>Neftegaz</w:t>
      </w:r>
      <w:r w:rsidRPr="000553D4">
        <w:t>.</w:t>
      </w:r>
      <w:r w:rsidRPr="000553D4">
        <w:rPr>
          <w:lang w:val="en-US"/>
        </w:rPr>
        <w:t>Ru</w:t>
      </w:r>
      <w:r w:rsidRPr="000553D4">
        <w:t xml:space="preserve"> </w:t>
      </w:r>
      <w:r w:rsidRPr="000553D4">
        <w:rPr>
          <w:lang w:val="en-US"/>
        </w:rPr>
        <w:t>URL</w:t>
      </w:r>
      <w:r w:rsidRPr="000553D4">
        <w:t xml:space="preserve">: </w:t>
      </w:r>
      <w:r w:rsidRPr="000553D4">
        <w:rPr>
          <w:lang w:val="en-US"/>
        </w:rPr>
        <w:t>https</w:t>
      </w:r>
      <w:r w:rsidRPr="000553D4">
        <w:t>://</w:t>
      </w:r>
      <w:r w:rsidRPr="000553D4">
        <w:rPr>
          <w:lang w:val="en-US"/>
        </w:rPr>
        <w:t>neftegaz</w:t>
      </w:r>
      <w:r w:rsidRPr="000553D4">
        <w:t>.</w:t>
      </w:r>
      <w:r w:rsidRPr="000553D4">
        <w:rPr>
          <w:lang w:val="en-US"/>
        </w:rPr>
        <w:t>ru</w:t>
      </w:r>
      <w:r w:rsidRPr="000553D4">
        <w:t>/</w:t>
      </w:r>
      <w:r w:rsidRPr="000553D4">
        <w:rPr>
          <w:lang w:val="en-US"/>
        </w:rPr>
        <w:t>news</w:t>
      </w:r>
      <w:r w:rsidRPr="000553D4">
        <w:t>/</w:t>
      </w:r>
      <w:r w:rsidRPr="000553D4">
        <w:rPr>
          <w:lang w:val="en-US"/>
        </w:rPr>
        <w:t>transport</w:t>
      </w:r>
      <w:r w:rsidRPr="000553D4">
        <w:t>-</w:t>
      </w:r>
      <w:r w:rsidRPr="000553D4">
        <w:rPr>
          <w:lang w:val="en-US"/>
        </w:rPr>
        <w:t>and</w:t>
      </w:r>
      <w:r w:rsidRPr="000553D4">
        <w:t>-</w:t>
      </w:r>
      <w:r w:rsidRPr="000553D4">
        <w:rPr>
          <w:lang w:val="en-US"/>
        </w:rPr>
        <w:t>storage</w:t>
      </w:r>
      <w:r w:rsidRPr="000553D4">
        <w:t>/772227-</w:t>
      </w:r>
      <w:r w:rsidRPr="000553D4">
        <w:rPr>
          <w:lang w:val="en-US"/>
        </w:rPr>
        <w:t>nuzhny</w:t>
      </w:r>
      <w:r w:rsidRPr="000553D4">
        <w:t>-</w:t>
      </w:r>
      <w:r w:rsidRPr="000553D4">
        <w:rPr>
          <w:lang w:val="en-US"/>
        </w:rPr>
        <w:t>rossiyskie</w:t>
      </w:r>
      <w:r w:rsidRPr="000553D4">
        <w:t>-</w:t>
      </w:r>
      <w:r w:rsidRPr="000553D4">
        <w:rPr>
          <w:lang w:val="en-US"/>
        </w:rPr>
        <w:t>investitsii</w:t>
      </w:r>
      <w:r w:rsidRPr="000553D4">
        <w:t>-</w:t>
      </w:r>
      <w:r w:rsidRPr="000553D4">
        <w:rPr>
          <w:lang w:val="en-US"/>
        </w:rPr>
        <w:t>v</w:t>
      </w:r>
      <w:r w:rsidRPr="000553D4">
        <w:t>-</w:t>
      </w:r>
      <w:r w:rsidRPr="000553D4">
        <w:rPr>
          <w:lang w:val="en-US"/>
        </w:rPr>
        <w:t>turtsii</w:t>
      </w:r>
      <w:r w:rsidRPr="000553D4">
        <w:t>-</w:t>
      </w:r>
      <w:r w:rsidRPr="000553D4">
        <w:rPr>
          <w:lang w:val="en-US"/>
        </w:rPr>
        <w:t>nazvali</w:t>
      </w:r>
      <w:r w:rsidRPr="000553D4">
        <w:t>-</w:t>
      </w:r>
      <w:r w:rsidRPr="000553D4">
        <w:rPr>
          <w:lang w:val="en-US"/>
        </w:rPr>
        <w:t>uslovie</w:t>
      </w:r>
      <w:r w:rsidRPr="000553D4">
        <w:t>-</w:t>
      </w:r>
      <w:r w:rsidRPr="000553D4">
        <w:rPr>
          <w:lang w:val="en-US"/>
        </w:rPr>
        <w:t>stroitelstva</w:t>
      </w:r>
      <w:r w:rsidRPr="000553D4">
        <w:t>-</w:t>
      </w:r>
      <w:r w:rsidRPr="000553D4">
        <w:rPr>
          <w:lang w:val="en-US"/>
        </w:rPr>
        <w:t>gazovogo</w:t>
      </w:r>
      <w:r w:rsidRPr="000553D4">
        <w:t>-</w:t>
      </w:r>
      <w:r w:rsidRPr="000553D4">
        <w:rPr>
          <w:lang w:val="en-US"/>
        </w:rPr>
        <w:t>khaba</w:t>
      </w:r>
      <w:r w:rsidRPr="000553D4">
        <w:t>/ (дата обращения: 09.05.2023).</w:t>
      </w:r>
    </w:p>
  </w:footnote>
  <w:footnote w:id="159">
    <w:p w14:paraId="5C6E1B84" w14:textId="6F31E9D2" w:rsidR="00055E8E" w:rsidRPr="000553D4" w:rsidRDefault="00055E8E" w:rsidP="000553D4">
      <w:pPr>
        <w:pStyle w:val="a4"/>
        <w:jc w:val="both"/>
      </w:pPr>
      <w:r>
        <w:rPr>
          <w:rStyle w:val="a6"/>
        </w:rPr>
        <w:footnoteRef/>
      </w:r>
      <w:r w:rsidRPr="000553D4">
        <w:t xml:space="preserve"> СМИ: госбанки Турции отказались от использования платежной системы "Мир" // ТАСС </w:t>
      </w:r>
      <w:r w:rsidRPr="000553D4">
        <w:rPr>
          <w:lang w:val="en-US"/>
        </w:rPr>
        <w:t>URL</w:t>
      </w:r>
      <w:r w:rsidRPr="000553D4">
        <w:t xml:space="preserve">: </w:t>
      </w:r>
      <w:r w:rsidRPr="000553D4">
        <w:rPr>
          <w:lang w:val="en-US"/>
        </w:rPr>
        <w:t>https</w:t>
      </w:r>
      <w:r w:rsidRPr="000553D4">
        <w:t>://</w:t>
      </w:r>
      <w:r w:rsidRPr="000553D4">
        <w:rPr>
          <w:lang w:val="en-US"/>
        </w:rPr>
        <w:t>tass</w:t>
      </w:r>
      <w:r w:rsidRPr="000553D4">
        <w:t>.</w:t>
      </w:r>
      <w:r w:rsidRPr="000553D4">
        <w:rPr>
          <w:lang w:val="en-US"/>
        </w:rPr>
        <w:t>ru</w:t>
      </w:r>
      <w:r w:rsidRPr="000553D4">
        <w:t>/</w:t>
      </w:r>
      <w:r w:rsidRPr="000553D4">
        <w:rPr>
          <w:lang w:val="en-US"/>
        </w:rPr>
        <w:t>ekonomika</w:t>
      </w:r>
      <w:r w:rsidRPr="000553D4">
        <w:t>/15888359 (дата обращения: 09.05.2023).</w:t>
      </w:r>
    </w:p>
  </w:footnote>
  <w:footnote w:id="160">
    <w:p w14:paraId="68DD6B83" w14:textId="195CC8B6" w:rsidR="00055E8E" w:rsidRPr="000553D4" w:rsidRDefault="00055E8E" w:rsidP="000553D4">
      <w:pPr>
        <w:pStyle w:val="a4"/>
        <w:jc w:val="both"/>
      </w:pPr>
      <w:r>
        <w:rPr>
          <w:rStyle w:val="a6"/>
        </w:rPr>
        <w:footnoteRef/>
      </w:r>
      <w:r w:rsidRPr="000553D4">
        <w:t xml:space="preserve"> ЕАБР оценил рост взаимной торговли ЕАЭС за 2022 год на уровне 10,3% // ТАСС </w:t>
      </w:r>
      <w:r w:rsidRPr="000553D4">
        <w:rPr>
          <w:lang w:val="en-US"/>
        </w:rPr>
        <w:t>URL</w:t>
      </w:r>
      <w:r w:rsidRPr="000553D4">
        <w:t xml:space="preserve">: </w:t>
      </w:r>
      <w:r w:rsidRPr="000553D4">
        <w:rPr>
          <w:lang w:val="en-US"/>
        </w:rPr>
        <w:t>https</w:t>
      </w:r>
      <w:r w:rsidRPr="000553D4">
        <w:t>://</w:t>
      </w:r>
      <w:r w:rsidRPr="000553D4">
        <w:rPr>
          <w:lang w:val="en-US"/>
        </w:rPr>
        <w:t>tass</w:t>
      </w:r>
      <w:r w:rsidRPr="000553D4">
        <w:t>.</w:t>
      </w:r>
      <w:r w:rsidRPr="000553D4">
        <w:rPr>
          <w:lang w:val="en-US"/>
        </w:rPr>
        <w:t>ru</w:t>
      </w:r>
      <w:r w:rsidRPr="000553D4">
        <w:t>/</w:t>
      </w:r>
      <w:r w:rsidRPr="000553D4">
        <w:rPr>
          <w:lang w:val="en-US"/>
        </w:rPr>
        <w:t>ekonomika</w:t>
      </w:r>
      <w:r w:rsidRPr="000553D4">
        <w:t>/17101289 (дата обращения: 09.05.2023).</w:t>
      </w:r>
    </w:p>
  </w:footnote>
  <w:footnote w:id="161">
    <w:p w14:paraId="0A27801E" w14:textId="0080BFCB" w:rsidR="00055E8E" w:rsidRPr="000553D4" w:rsidRDefault="00055E8E" w:rsidP="000553D4">
      <w:pPr>
        <w:pStyle w:val="a4"/>
        <w:jc w:val="both"/>
      </w:pPr>
      <w:r>
        <w:rPr>
          <w:rStyle w:val="a6"/>
        </w:rPr>
        <w:footnoteRef/>
      </w:r>
      <w:r w:rsidRPr="000553D4">
        <w:t xml:space="preserve"> ЕАЭС наращивает роль в обеспечении внешней торговли РФ новыми соглашениями // Коммерсант URL: https://www.kommersant.ru/doc/5862886 (дата обращения: 09.05.2023).</w:t>
      </w:r>
    </w:p>
  </w:footnote>
  <w:footnote w:id="162">
    <w:p w14:paraId="6E1EC368" w14:textId="57D4B9F7" w:rsidR="00055E8E" w:rsidRPr="000553D4" w:rsidRDefault="00055E8E" w:rsidP="00B35A80">
      <w:pPr>
        <w:pStyle w:val="a4"/>
        <w:jc w:val="both"/>
      </w:pPr>
      <w:r>
        <w:rPr>
          <w:rStyle w:val="a6"/>
        </w:rPr>
        <w:footnoteRef/>
      </w:r>
      <w:r w:rsidRPr="000553D4">
        <w:t xml:space="preserve"> Обращение Председателя Высшего Евразийского экономического совета, Президента Российской Федерации Владимира Путина к главам государств – членов ЕАЭС по случаю председательства России в органах Союза в 2023 году // Евразийская Экономическая Комиссия URL: https://eec.eaeunion.org/news/obrashchenie-prezidenta-rossiyskoy-federatsii-vladimira-putina-k-glavam-gosudarstv-chlenov-eaes-po-s/?sphrase_id=161089 (дата обращения: 09.05.2023).</w:t>
      </w:r>
    </w:p>
  </w:footnote>
  <w:footnote w:id="163">
    <w:p w14:paraId="083588E3" w14:textId="036F4C5B" w:rsidR="00055E8E" w:rsidRPr="00B35A80" w:rsidRDefault="00055E8E" w:rsidP="00B35A80">
      <w:pPr>
        <w:pStyle w:val="a4"/>
        <w:jc w:val="both"/>
      </w:pPr>
      <w:r>
        <w:rPr>
          <w:rStyle w:val="a6"/>
        </w:rPr>
        <w:footnoteRef/>
      </w:r>
      <w:r w:rsidRPr="00B35A80">
        <w:t xml:space="preserve"> Иран и ЕАЭС подписали соглашение о свободной торговле // ТАСС </w:t>
      </w:r>
      <w:r w:rsidRPr="00B35A80">
        <w:rPr>
          <w:lang w:val="en-US"/>
        </w:rPr>
        <w:t>URL</w:t>
      </w:r>
      <w:r w:rsidRPr="00B35A80">
        <w:t xml:space="preserve">: </w:t>
      </w:r>
      <w:r w:rsidRPr="00B35A80">
        <w:rPr>
          <w:lang w:val="en-US"/>
        </w:rPr>
        <w:t>https</w:t>
      </w:r>
      <w:r w:rsidRPr="00B35A80">
        <w:t>://</w:t>
      </w:r>
      <w:r w:rsidRPr="00B35A80">
        <w:rPr>
          <w:lang w:val="en-US"/>
        </w:rPr>
        <w:t>tass</w:t>
      </w:r>
      <w:r w:rsidRPr="00B35A80">
        <w:t>.</w:t>
      </w:r>
      <w:r w:rsidRPr="00B35A80">
        <w:rPr>
          <w:lang w:val="en-US"/>
        </w:rPr>
        <w:t>ru</w:t>
      </w:r>
      <w:r w:rsidRPr="00B35A80">
        <w:t>/</w:t>
      </w:r>
      <w:r w:rsidRPr="00B35A80">
        <w:rPr>
          <w:lang w:val="en-US"/>
        </w:rPr>
        <w:t>ekonomika</w:t>
      </w:r>
      <w:r w:rsidRPr="00B35A80">
        <w:t>/16840757 (дата обращения: 19.02.2023).</w:t>
      </w:r>
    </w:p>
  </w:footnote>
  <w:footnote w:id="164">
    <w:p w14:paraId="0E0ACF25" w14:textId="6A30EE85" w:rsidR="00055E8E" w:rsidRPr="00B35A80" w:rsidRDefault="00055E8E" w:rsidP="00B35A80">
      <w:pPr>
        <w:pStyle w:val="a4"/>
        <w:jc w:val="both"/>
      </w:pPr>
      <w:r>
        <w:rPr>
          <w:rStyle w:val="a6"/>
        </w:rPr>
        <w:footnoteRef/>
      </w:r>
      <w:r w:rsidRPr="00B35A80">
        <w:t xml:space="preserve"> Брак по санкционному расчету: Россия переосмысливает роль ЕАЭС // Российский совет по международным делам </w:t>
      </w:r>
      <w:r w:rsidRPr="00B35A80">
        <w:rPr>
          <w:lang w:val="en-US"/>
        </w:rPr>
        <w:t>URL</w:t>
      </w:r>
      <w:r w:rsidRPr="00B35A80">
        <w:t xml:space="preserve">: </w:t>
      </w:r>
      <w:r w:rsidRPr="00B35A80">
        <w:rPr>
          <w:lang w:val="en-US"/>
        </w:rPr>
        <w:t>https</w:t>
      </w:r>
      <w:r w:rsidRPr="00B35A80">
        <w:t>://</w:t>
      </w:r>
      <w:r w:rsidRPr="00B35A80">
        <w:rPr>
          <w:lang w:val="en-US"/>
        </w:rPr>
        <w:t>russiancouncil</w:t>
      </w:r>
      <w:r w:rsidRPr="00B35A80">
        <w:t>.</w:t>
      </w:r>
      <w:r w:rsidRPr="00B35A80">
        <w:rPr>
          <w:lang w:val="en-US"/>
        </w:rPr>
        <w:t>ru</w:t>
      </w:r>
      <w:r w:rsidRPr="00B35A80">
        <w:t>/</w:t>
      </w:r>
      <w:r w:rsidRPr="00B35A80">
        <w:rPr>
          <w:lang w:val="en-US"/>
        </w:rPr>
        <w:t>analytics</w:t>
      </w:r>
      <w:r w:rsidRPr="00B35A80">
        <w:t>-</w:t>
      </w:r>
      <w:r w:rsidRPr="00B35A80">
        <w:rPr>
          <w:lang w:val="en-US"/>
        </w:rPr>
        <w:t>and</w:t>
      </w:r>
      <w:r w:rsidRPr="00B35A80">
        <w:t>-</w:t>
      </w:r>
      <w:r w:rsidRPr="00B35A80">
        <w:rPr>
          <w:lang w:val="en-US"/>
        </w:rPr>
        <w:t>comments</w:t>
      </w:r>
      <w:r w:rsidRPr="00B35A80">
        <w:t>/</w:t>
      </w:r>
      <w:r w:rsidRPr="00B35A80">
        <w:rPr>
          <w:lang w:val="en-US"/>
        </w:rPr>
        <w:t>analytics</w:t>
      </w:r>
      <w:r w:rsidRPr="00B35A80">
        <w:t>/</w:t>
      </w:r>
      <w:r w:rsidRPr="00B35A80">
        <w:rPr>
          <w:lang w:val="en-US"/>
        </w:rPr>
        <w:t>brak</w:t>
      </w:r>
      <w:r w:rsidRPr="00B35A80">
        <w:t>-</w:t>
      </w:r>
      <w:r w:rsidRPr="00B35A80">
        <w:rPr>
          <w:lang w:val="en-US"/>
        </w:rPr>
        <w:t>po</w:t>
      </w:r>
      <w:r w:rsidRPr="00B35A80">
        <w:t>-</w:t>
      </w:r>
      <w:r w:rsidRPr="00B35A80">
        <w:rPr>
          <w:lang w:val="en-US"/>
        </w:rPr>
        <w:t>sanktsionnomu</w:t>
      </w:r>
      <w:r w:rsidRPr="00B35A80">
        <w:t>-</w:t>
      </w:r>
      <w:r w:rsidRPr="00B35A80">
        <w:rPr>
          <w:lang w:val="en-US"/>
        </w:rPr>
        <w:t>raschetu</w:t>
      </w:r>
      <w:r w:rsidRPr="00B35A80">
        <w:t>-</w:t>
      </w:r>
      <w:r w:rsidRPr="00B35A80">
        <w:rPr>
          <w:lang w:val="en-US"/>
        </w:rPr>
        <w:t>rossiya</w:t>
      </w:r>
      <w:r w:rsidRPr="00B35A80">
        <w:t>-</w:t>
      </w:r>
      <w:r w:rsidRPr="00B35A80">
        <w:rPr>
          <w:lang w:val="en-US"/>
        </w:rPr>
        <w:t>pereosmyslivaet</w:t>
      </w:r>
      <w:r w:rsidRPr="00B35A80">
        <w:t>-</w:t>
      </w:r>
      <w:r w:rsidRPr="00B35A80">
        <w:rPr>
          <w:lang w:val="en-US"/>
        </w:rPr>
        <w:t>rol</w:t>
      </w:r>
      <w:r w:rsidRPr="00B35A80">
        <w:t>-</w:t>
      </w:r>
      <w:r w:rsidRPr="00B35A80">
        <w:rPr>
          <w:lang w:val="en-US"/>
        </w:rPr>
        <w:t>eaes</w:t>
      </w:r>
      <w:r w:rsidRPr="00B35A80">
        <w:t>/ (дата обращения: 19.02.2023).</w:t>
      </w:r>
    </w:p>
  </w:footnote>
  <w:footnote w:id="165">
    <w:p w14:paraId="6C2497EC" w14:textId="23B56B13" w:rsidR="00055E8E" w:rsidRPr="00E20A0B" w:rsidRDefault="00055E8E" w:rsidP="00E20A0B">
      <w:pPr>
        <w:pStyle w:val="a4"/>
        <w:jc w:val="both"/>
      </w:pPr>
      <w:r>
        <w:rPr>
          <w:rStyle w:val="a6"/>
        </w:rPr>
        <w:footnoteRef/>
      </w:r>
      <w:r w:rsidRPr="00B35A80">
        <w:t xml:space="preserve"> </w:t>
      </w:r>
      <w:r w:rsidRPr="00E20A0B">
        <w:t>П</w:t>
      </w:r>
      <w:r>
        <w:t xml:space="preserve">лан </w:t>
      </w:r>
      <w:r w:rsidRPr="00E20A0B">
        <w:t>первоочередных действий по обеспечению развития российской экономики в условиях внешнего санкционного давления</w:t>
      </w:r>
      <w:r>
        <w:t xml:space="preserve"> </w:t>
      </w:r>
      <w:r w:rsidRPr="00E20A0B">
        <w:t>//</w:t>
      </w:r>
      <w:r>
        <w:t xml:space="preserve"> Одобрен на заседании Президиума Правительственной комиссии по повышению устойчивости российской экономики в условиях санкций от 15 марта 2022 г.</w:t>
      </w:r>
    </w:p>
  </w:footnote>
  <w:footnote w:id="166">
    <w:p w14:paraId="5B7299E0" w14:textId="34BD2BAA" w:rsidR="00055E8E" w:rsidRPr="00E20A0B" w:rsidRDefault="00055E8E" w:rsidP="00E20A0B">
      <w:pPr>
        <w:pStyle w:val="a4"/>
        <w:jc w:val="both"/>
      </w:pPr>
      <w:r>
        <w:rPr>
          <w:rStyle w:val="a6"/>
        </w:rPr>
        <w:footnoteRef/>
      </w:r>
      <w:r w:rsidRPr="00E20A0B">
        <w:t xml:space="preserve"> Федеральный закон "О внесении изменений в части первую и вторую Налогового кодекса Российской Федерации и статью 2 Федерального закона "О внесении изменений в часть вторую Налогового кодекса Российской Федерации" от 26.03.2022 </w:t>
      </w:r>
      <w:r w:rsidRPr="00E20A0B">
        <w:rPr>
          <w:lang w:val="en-US"/>
        </w:rPr>
        <w:t>N</w:t>
      </w:r>
      <w:r w:rsidRPr="00E20A0B">
        <w:t xml:space="preserve"> 67-ФЗ (последняя редакция)</w:t>
      </w:r>
    </w:p>
  </w:footnote>
  <w:footnote w:id="167">
    <w:p w14:paraId="34A36F6A" w14:textId="53709AE9" w:rsidR="00055E8E" w:rsidRPr="00E20A0B" w:rsidRDefault="00055E8E" w:rsidP="00E20A0B">
      <w:pPr>
        <w:pStyle w:val="a4"/>
        <w:jc w:val="both"/>
      </w:pPr>
      <w:r>
        <w:rPr>
          <w:rStyle w:val="a6"/>
        </w:rPr>
        <w:footnoteRef/>
      </w:r>
      <w:r w:rsidRPr="00E20A0B">
        <w:t xml:space="preserve"> Мораторий на проверки бизнеса продлен на 2023 год // Информационно-правовое агенство Гарант.Ру </w:t>
      </w:r>
      <w:r w:rsidRPr="00E20A0B">
        <w:rPr>
          <w:lang w:val="en-US"/>
        </w:rPr>
        <w:t>URL</w:t>
      </w:r>
      <w:r w:rsidRPr="00E20A0B">
        <w:t xml:space="preserve">: </w:t>
      </w:r>
      <w:r w:rsidRPr="00E20A0B">
        <w:rPr>
          <w:lang w:val="en-US"/>
        </w:rPr>
        <w:t>https</w:t>
      </w:r>
      <w:r w:rsidRPr="00E20A0B">
        <w:t>://</w:t>
      </w:r>
      <w:r w:rsidRPr="00E20A0B">
        <w:rPr>
          <w:lang w:val="en-US"/>
        </w:rPr>
        <w:t>www</w:t>
      </w:r>
      <w:r w:rsidRPr="00E20A0B">
        <w:t>.</w:t>
      </w:r>
      <w:r w:rsidRPr="00E20A0B">
        <w:rPr>
          <w:lang w:val="en-US"/>
        </w:rPr>
        <w:t>garant</w:t>
      </w:r>
      <w:r w:rsidRPr="00E20A0B">
        <w:t>.</w:t>
      </w:r>
      <w:r w:rsidRPr="00E20A0B">
        <w:rPr>
          <w:lang w:val="en-US"/>
        </w:rPr>
        <w:t>ru</w:t>
      </w:r>
      <w:r w:rsidRPr="00E20A0B">
        <w:t>/</w:t>
      </w:r>
      <w:r w:rsidRPr="00E20A0B">
        <w:rPr>
          <w:lang w:val="en-US"/>
        </w:rPr>
        <w:t>news</w:t>
      </w:r>
      <w:r w:rsidRPr="00E20A0B">
        <w:t>/1594663/ (дата обращения: 19.02.2023).</w:t>
      </w:r>
    </w:p>
  </w:footnote>
  <w:footnote w:id="168">
    <w:p w14:paraId="1FFC2F35" w14:textId="61BFFE13" w:rsidR="00055E8E" w:rsidRPr="00E20A0B" w:rsidRDefault="00055E8E" w:rsidP="00E20A0B">
      <w:pPr>
        <w:pStyle w:val="a4"/>
        <w:jc w:val="both"/>
      </w:pPr>
      <w:r>
        <w:rPr>
          <w:rStyle w:val="a6"/>
        </w:rPr>
        <w:footnoteRef/>
      </w:r>
      <w:r w:rsidRPr="00E20A0B">
        <w:t xml:space="preserve"> О ходе реализации Правительством антикризисных мер // Министерство экономического развития Российской Федерации </w:t>
      </w:r>
      <w:r w:rsidRPr="00E20A0B">
        <w:rPr>
          <w:lang w:val="en-US"/>
        </w:rPr>
        <w:t>URL</w:t>
      </w:r>
      <w:r w:rsidRPr="00E20A0B">
        <w:t xml:space="preserve">: </w:t>
      </w:r>
      <w:r w:rsidRPr="00E20A0B">
        <w:rPr>
          <w:lang w:val="en-US"/>
        </w:rPr>
        <w:t>https</w:t>
      </w:r>
      <w:r w:rsidRPr="00E20A0B">
        <w:t>://</w:t>
      </w:r>
      <w:r w:rsidRPr="00E20A0B">
        <w:rPr>
          <w:lang w:val="en-US"/>
        </w:rPr>
        <w:t>www</w:t>
      </w:r>
      <w:r w:rsidRPr="00E20A0B">
        <w:t>.</w:t>
      </w:r>
      <w:r w:rsidRPr="00E20A0B">
        <w:rPr>
          <w:lang w:val="en-US"/>
        </w:rPr>
        <w:t>economy</w:t>
      </w:r>
      <w:r w:rsidRPr="00E20A0B">
        <w:t>.</w:t>
      </w:r>
      <w:r w:rsidRPr="00E20A0B">
        <w:rPr>
          <w:lang w:val="en-US"/>
        </w:rPr>
        <w:t>gov</w:t>
      </w:r>
      <w:r w:rsidRPr="00E20A0B">
        <w:t>.</w:t>
      </w:r>
      <w:r w:rsidRPr="00E20A0B">
        <w:rPr>
          <w:lang w:val="en-US"/>
        </w:rPr>
        <w:t>ru</w:t>
      </w:r>
      <w:r w:rsidRPr="00E20A0B">
        <w:t>/</w:t>
      </w:r>
      <w:r w:rsidRPr="00E20A0B">
        <w:rPr>
          <w:lang w:val="en-US"/>
        </w:rPr>
        <w:t>material</w:t>
      </w:r>
      <w:r w:rsidRPr="00E20A0B">
        <w:t>/</w:t>
      </w:r>
      <w:r w:rsidRPr="00E20A0B">
        <w:rPr>
          <w:lang w:val="en-US"/>
        </w:rPr>
        <w:t>file</w:t>
      </w:r>
      <w:r w:rsidRPr="00E20A0B">
        <w:t>/</w:t>
      </w:r>
      <w:r w:rsidRPr="00E20A0B">
        <w:rPr>
          <w:lang w:val="en-US"/>
        </w:rPr>
        <w:t>bf</w:t>
      </w:r>
      <w:r w:rsidRPr="00E20A0B">
        <w:t>52</w:t>
      </w:r>
      <w:r w:rsidRPr="00E20A0B">
        <w:rPr>
          <w:lang w:val="en-US"/>
        </w:rPr>
        <w:t>beecf</w:t>
      </w:r>
      <w:r w:rsidRPr="00E20A0B">
        <w:t>1</w:t>
      </w:r>
      <w:r w:rsidRPr="00E20A0B">
        <w:rPr>
          <w:lang w:val="en-US"/>
        </w:rPr>
        <w:t>a</w:t>
      </w:r>
      <w:r w:rsidRPr="00E20A0B">
        <w:t>10</w:t>
      </w:r>
      <w:r w:rsidRPr="00E20A0B">
        <w:rPr>
          <w:lang w:val="en-US"/>
        </w:rPr>
        <w:t>a</w:t>
      </w:r>
      <w:r w:rsidRPr="00E20A0B">
        <w:t>82</w:t>
      </w:r>
      <w:r w:rsidRPr="00E20A0B">
        <w:rPr>
          <w:lang w:val="en-US"/>
        </w:rPr>
        <w:t>b</w:t>
      </w:r>
      <w:r w:rsidRPr="00E20A0B">
        <w:t>88953</w:t>
      </w:r>
      <w:r w:rsidRPr="00E20A0B">
        <w:rPr>
          <w:lang w:val="en-US"/>
        </w:rPr>
        <w:t>a</w:t>
      </w:r>
      <w:r w:rsidRPr="00E20A0B">
        <w:t>79</w:t>
      </w:r>
      <w:r w:rsidRPr="00E20A0B">
        <w:rPr>
          <w:lang w:val="en-US"/>
        </w:rPr>
        <w:t>edc</w:t>
      </w:r>
      <w:r w:rsidRPr="00E20A0B">
        <w:t>34</w:t>
      </w:r>
      <w:r w:rsidRPr="00E20A0B">
        <w:rPr>
          <w:lang w:val="en-US"/>
        </w:rPr>
        <w:t>e</w:t>
      </w:r>
      <w:r w:rsidRPr="00E20A0B">
        <w:t>6/</w:t>
      </w:r>
      <w:r w:rsidRPr="00E20A0B">
        <w:rPr>
          <w:lang w:val="en-US"/>
        </w:rPr>
        <w:t>daydzhest</w:t>
      </w:r>
      <w:r w:rsidRPr="00E20A0B">
        <w:t>_</w:t>
      </w:r>
      <w:r w:rsidRPr="00E20A0B">
        <w:rPr>
          <w:lang w:val="en-US"/>
        </w:rPr>
        <w:t>mery</w:t>
      </w:r>
      <w:r w:rsidRPr="00E20A0B">
        <w:t>_</w:t>
      </w:r>
      <w:r w:rsidRPr="00E20A0B">
        <w:rPr>
          <w:lang w:val="en-US"/>
        </w:rPr>
        <w:t>podderzhki</w:t>
      </w:r>
      <w:r w:rsidRPr="00E20A0B">
        <w:t>.</w:t>
      </w:r>
      <w:r w:rsidRPr="00E20A0B">
        <w:rPr>
          <w:lang w:val="en-US"/>
        </w:rPr>
        <w:t>pdf</w:t>
      </w:r>
      <w:r w:rsidRPr="00E20A0B">
        <w:t xml:space="preserve"> (дата обращения: 19.02.2023).</w:t>
      </w:r>
    </w:p>
  </w:footnote>
  <w:footnote w:id="169">
    <w:p w14:paraId="50737FB1" w14:textId="57096B59" w:rsidR="00055E8E" w:rsidRPr="00E20A0B" w:rsidRDefault="00055E8E" w:rsidP="00E20A0B">
      <w:pPr>
        <w:pStyle w:val="a4"/>
        <w:jc w:val="both"/>
      </w:pPr>
      <w:r>
        <w:rPr>
          <w:rStyle w:val="a6"/>
        </w:rPr>
        <w:footnoteRef/>
      </w:r>
      <w:r w:rsidRPr="00E20A0B">
        <w:t xml:space="preserve"> Госдума отменила НДС на покупку драгметаллов в слитках // Коммерсант </w:t>
      </w:r>
      <w:r w:rsidRPr="00E20A0B">
        <w:rPr>
          <w:lang w:val="en-US"/>
        </w:rPr>
        <w:t>URL</w:t>
      </w:r>
      <w:r w:rsidRPr="00E20A0B">
        <w:t xml:space="preserve">: </w:t>
      </w:r>
      <w:r w:rsidRPr="00E20A0B">
        <w:rPr>
          <w:lang w:val="en-US"/>
        </w:rPr>
        <w:t>https</w:t>
      </w:r>
      <w:r w:rsidRPr="00E20A0B">
        <w:t>://</w:t>
      </w:r>
      <w:r w:rsidRPr="00E20A0B">
        <w:rPr>
          <w:lang w:val="en-US"/>
        </w:rPr>
        <w:t>www</w:t>
      </w:r>
      <w:r w:rsidRPr="00E20A0B">
        <w:t>.</w:t>
      </w:r>
      <w:r w:rsidRPr="00E20A0B">
        <w:rPr>
          <w:lang w:val="en-US"/>
        </w:rPr>
        <w:t>kommersant</w:t>
      </w:r>
      <w:r w:rsidRPr="00E20A0B">
        <w:t>.</w:t>
      </w:r>
      <w:r w:rsidRPr="00E20A0B">
        <w:rPr>
          <w:lang w:val="en-US"/>
        </w:rPr>
        <w:t>ru</w:t>
      </w:r>
      <w:r w:rsidRPr="00E20A0B">
        <w:t>/</w:t>
      </w:r>
      <w:r w:rsidRPr="00E20A0B">
        <w:rPr>
          <w:lang w:val="en-US"/>
        </w:rPr>
        <w:t>doc</w:t>
      </w:r>
      <w:r w:rsidRPr="00E20A0B">
        <w:t>/5240708 (дата обращения: 19.02.2023).</w:t>
      </w:r>
    </w:p>
  </w:footnote>
  <w:footnote w:id="170">
    <w:p w14:paraId="2D2BAD70" w14:textId="6C59EB1F" w:rsidR="00055E8E" w:rsidRPr="00E20A0B" w:rsidRDefault="00055E8E" w:rsidP="00E20A0B">
      <w:pPr>
        <w:pStyle w:val="a4"/>
        <w:jc w:val="both"/>
      </w:pPr>
      <w:r>
        <w:rPr>
          <w:rStyle w:val="a6"/>
        </w:rPr>
        <w:footnoteRef/>
      </w:r>
      <w:r w:rsidRPr="00E20A0B">
        <w:t xml:space="preserve"> Кузнецов М. Граждане в 2022 году купили рекордное количество золотых слитков // Ведомости. - 12.01.2023</w:t>
      </w:r>
      <w:r>
        <w:t>.</w:t>
      </w:r>
    </w:p>
  </w:footnote>
  <w:footnote w:id="171">
    <w:p w14:paraId="7625DBD3" w14:textId="17549723" w:rsidR="00055E8E" w:rsidRPr="00E20A0B" w:rsidRDefault="00055E8E" w:rsidP="00E20A0B">
      <w:pPr>
        <w:pStyle w:val="a4"/>
        <w:jc w:val="both"/>
      </w:pPr>
      <w:r>
        <w:rPr>
          <w:rStyle w:val="a6"/>
        </w:rPr>
        <w:footnoteRef/>
      </w:r>
      <w:r w:rsidRPr="00E20A0B">
        <w:t xml:space="preserve"> О ходе реализации Правительством антикризисных мер // Министерство экономического развития Российской Федерации URL: https://www.economy.gov.ru/material/file/bf52beecf1a10a82b88953a79edc34e6/daydzhest_mery_podderzhki.pdf</w:t>
      </w:r>
      <w:r>
        <w:t xml:space="preserve"> </w:t>
      </w:r>
      <w:r w:rsidRPr="00E20A0B">
        <w:t>(дата обращения: 19.02.2023).</w:t>
      </w:r>
    </w:p>
  </w:footnote>
  <w:footnote w:id="172">
    <w:p w14:paraId="3611D2CF" w14:textId="4EE54DCB" w:rsidR="00055E8E" w:rsidRPr="00E20A0B" w:rsidRDefault="00055E8E" w:rsidP="00E20A0B">
      <w:pPr>
        <w:pStyle w:val="a4"/>
        <w:jc w:val="both"/>
      </w:pPr>
      <w:r>
        <w:rPr>
          <w:rStyle w:val="a6"/>
        </w:rPr>
        <w:footnoteRef/>
      </w:r>
      <w:r w:rsidRPr="00E20A0B">
        <w:t xml:space="preserve"> Федеральны</w:t>
      </w:r>
      <w:r>
        <w:t xml:space="preserve">й </w:t>
      </w:r>
      <w:r w:rsidRPr="00E20A0B">
        <w:t>закон от 15.04.2022 № 92-ФЗ "О внесении изменений в отдельные законодательные акты Российской Федерации"</w:t>
      </w:r>
    </w:p>
  </w:footnote>
  <w:footnote w:id="173">
    <w:p w14:paraId="6FDCE22A" w14:textId="5566F6F9" w:rsidR="00055E8E" w:rsidRPr="00E20A0B" w:rsidRDefault="00055E8E" w:rsidP="00E20A0B">
      <w:pPr>
        <w:pStyle w:val="a4"/>
        <w:jc w:val="both"/>
      </w:pPr>
      <w:r>
        <w:rPr>
          <w:rStyle w:val="a6"/>
        </w:rPr>
        <w:footnoteRef/>
      </w:r>
      <w:r w:rsidRPr="00E20A0B">
        <w:t xml:space="preserve"> Обзор ключевых мер и решений ЕЭК // Евразийская экономическая комиссия </w:t>
      </w:r>
      <w:r w:rsidRPr="00E20A0B">
        <w:rPr>
          <w:lang w:val="en-US"/>
        </w:rPr>
        <w:t>URL</w:t>
      </w:r>
      <w:r w:rsidRPr="00E20A0B">
        <w:t xml:space="preserve">: </w:t>
      </w:r>
      <w:r w:rsidRPr="00E20A0B">
        <w:rPr>
          <w:lang w:val="en-US"/>
        </w:rPr>
        <w:t>https</w:t>
      </w:r>
      <w:r w:rsidRPr="00E20A0B">
        <w:t>://</w:t>
      </w:r>
      <w:r w:rsidRPr="00E20A0B">
        <w:rPr>
          <w:lang w:val="en-US"/>
        </w:rPr>
        <w:t>eec</w:t>
      </w:r>
      <w:r w:rsidRPr="00E20A0B">
        <w:t>.</w:t>
      </w:r>
      <w:r w:rsidRPr="00E20A0B">
        <w:rPr>
          <w:lang w:val="en-US"/>
        </w:rPr>
        <w:t>eaeunion</w:t>
      </w:r>
      <w:r w:rsidRPr="00E20A0B">
        <w:t>.</w:t>
      </w:r>
      <w:r w:rsidRPr="00E20A0B">
        <w:rPr>
          <w:lang w:val="en-US"/>
        </w:rPr>
        <w:t>org</w:t>
      </w:r>
      <w:r w:rsidRPr="00E20A0B">
        <w:t>/</w:t>
      </w:r>
      <w:r w:rsidRPr="00E20A0B">
        <w:rPr>
          <w:lang w:val="en-US"/>
        </w:rPr>
        <w:t>increasing</w:t>
      </w:r>
      <w:r w:rsidRPr="00E20A0B">
        <w:t>_</w:t>
      </w:r>
      <w:r w:rsidRPr="00E20A0B">
        <w:rPr>
          <w:lang w:val="en-US"/>
        </w:rPr>
        <w:t>stability</w:t>
      </w:r>
      <w:r w:rsidRPr="00E20A0B">
        <w:t>_</w:t>
      </w:r>
      <w:r w:rsidRPr="00E20A0B">
        <w:rPr>
          <w:lang w:val="en-US"/>
        </w:rPr>
        <w:t>economies</w:t>
      </w:r>
      <w:r w:rsidRPr="00E20A0B">
        <w:t>/</w:t>
      </w:r>
      <w:r w:rsidRPr="00E20A0B">
        <w:rPr>
          <w:lang w:val="en-US"/>
        </w:rPr>
        <w:t>obzor</w:t>
      </w:r>
      <w:r w:rsidRPr="00E20A0B">
        <w:t>-</w:t>
      </w:r>
      <w:r w:rsidRPr="00E20A0B">
        <w:rPr>
          <w:lang w:val="en-US"/>
        </w:rPr>
        <w:t>klyuchevykh</w:t>
      </w:r>
      <w:r w:rsidRPr="00E20A0B">
        <w:t>-</w:t>
      </w:r>
      <w:r w:rsidRPr="00E20A0B">
        <w:rPr>
          <w:lang w:val="en-US"/>
        </w:rPr>
        <w:t>mer</w:t>
      </w:r>
      <w:r w:rsidRPr="00E20A0B">
        <w:t>.</w:t>
      </w:r>
      <w:r w:rsidRPr="00E20A0B">
        <w:rPr>
          <w:lang w:val="en-US"/>
        </w:rPr>
        <w:t>php</w:t>
      </w:r>
      <w:r w:rsidRPr="00E20A0B">
        <w:t xml:space="preserve"> (дата обращения: 19.02.2023).</w:t>
      </w:r>
    </w:p>
  </w:footnote>
  <w:footnote w:id="174">
    <w:p w14:paraId="09379A1D" w14:textId="00F15DB8" w:rsidR="00055E8E" w:rsidRPr="00E20A0B" w:rsidRDefault="00055E8E" w:rsidP="00E20A0B">
      <w:pPr>
        <w:pStyle w:val="a4"/>
        <w:jc w:val="both"/>
      </w:pPr>
      <w:r>
        <w:rPr>
          <w:rStyle w:val="a6"/>
        </w:rPr>
        <w:footnoteRef/>
      </w:r>
      <w:r w:rsidRPr="00E20A0B">
        <w:t xml:space="preserve"> Постановление Правительства РФ от 09.05.2022 </w:t>
      </w:r>
      <w:r w:rsidRPr="00E20A0B">
        <w:rPr>
          <w:lang w:val="en-US"/>
        </w:rPr>
        <w:t>N</w:t>
      </w:r>
      <w:r w:rsidRPr="00E20A0B">
        <w:t xml:space="preserve"> 839 (ред. от 28.12.2022) "О порядке предоставления тарифной льготы в виде освобождения от уплаты ввозной таможенной пошлины в отношении технологического оборудования, комплектующих и запасных частей к нему, сырья и материалов, ввозимых для исключительного использования на территории Российской Федерации в рамках реализации инвестиционных проектов, соответствующих приоритетному виду деятельности (сектору экономики) Российской Федерации, и об освобождении от предоставления обеспечения исполнения обязанности по уплате таможенных пошлин в отношении указанных товаров"</w:t>
      </w:r>
    </w:p>
  </w:footnote>
  <w:footnote w:id="175">
    <w:p w14:paraId="07565F03" w14:textId="77777777" w:rsidR="00055E8E" w:rsidRPr="00E20A0B" w:rsidRDefault="00055E8E" w:rsidP="00E20A0B">
      <w:pPr>
        <w:pStyle w:val="a4"/>
        <w:jc w:val="both"/>
      </w:pPr>
      <w:r>
        <w:rPr>
          <w:rStyle w:val="a6"/>
        </w:rPr>
        <w:footnoteRef/>
      </w:r>
      <w:r w:rsidRPr="00E20A0B">
        <w:t xml:space="preserve"> Постановление Правительства РФ от 18 мая 2022 г. </w:t>
      </w:r>
      <w:r w:rsidRPr="00E20A0B">
        <w:rPr>
          <w:lang w:val="en-US"/>
        </w:rPr>
        <w:t>N</w:t>
      </w:r>
      <w:r w:rsidRPr="00E20A0B">
        <w:t xml:space="preserve"> 895</w:t>
      </w:r>
    </w:p>
    <w:p w14:paraId="4E453598" w14:textId="4D77CF35" w:rsidR="00055E8E" w:rsidRPr="00E20A0B" w:rsidRDefault="00055E8E" w:rsidP="00E20A0B">
      <w:pPr>
        <w:pStyle w:val="a4"/>
        <w:jc w:val="both"/>
      </w:pPr>
      <w:r w:rsidRPr="00E20A0B">
        <w:t>"Об утверждении Правил предоставления субсидий из федерального бюджета кредитным организациям на возмещение недополученных доходов по кредитам, выданным на приобретение приоритетной для импорта продукции"</w:t>
      </w:r>
    </w:p>
  </w:footnote>
  <w:footnote w:id="176">
    <w:p w14:paraId="7CA4BE25" w14:textId="77777777" w:rsidR="00055E8E" w:rsidRPr="00E20A0B" w:rsidRDefault="00055E8E" w:rsidP="00E20A0B">
      <w:pPr>
        <w:pStyle w:val="a4"/>
        <w:jc w:val="both"/>
      </w:pPr>
      <w:r>
        <w:rPr>
          <w:rStyle w:val="a6"/>
        </w:rPr>
        <w:footnoteRef/>
      </w:r>
      <w:r w:rsidRPr="00E20A0B">
        <w:t xml:space="preserve"> О ходе реализации Правительством антикризисных мер // Министерство экономического развития Российской Федерации URL: https://www.economy.gov.ru/material/file/bf52beecf1a10a82b88953a79edc34e6/daydzhest_mery_podderzhki.pdf</w:t>
      </w:r>
      <w:r>
        <w:t xml:space="preserve"> </w:t>
      </w:r>
      <w:r w:rsidRPr="00E20A0B">
        <w:t>(дата обращения: 19.02.2023).</w:t>
      </w:r>
    </w:p>
  </w:footnote>
  <w:footnote w:id="177">
    <w:p w14:paraId="24098E18" w14:textId="7ECB8672" w:rsidR="00055E8E" w:rsidRPr="00E20A0B" w:rsidRDefault="00055E8E" w:rsidP="009B62C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9B62CD">
        <w:t>Постановление Правительства РФ от 5 апреля 2022 г. № 594 "О внесении изменений в Правила проведения расчетов и перечисления средств в связи с формированием и использованием дополнительных нефтегазовых доходов федерального бюджета, средств Фонда национального благосостояния"</w:t>
      </w:r>
    </w:p>
  </w:footnote>
  <w:footnote w:id="178">
    <w:p w14:paraId="12FEFFDD" w14:textId="022401C2" w:rsidR="00055E8E" w:rsidRPr="009B62CD" w:rsidRDefault="00055E8E" w:rsidP="009B62CD">
      <w:pPr>
        <w:pStyle w:val="a4"/>
        <w:jc w:val="both"/>
      </w:pPr>
      <w:r>
        <w:rPr>
          <w:rStyle w:val="a6"/>
        </w:rPr>
        <w:footnoteRef/>
      </w:r>
      <w:r w:rsidRPr="009B62CD">
        <w:t xml:space="preserve"> </w:t>
      </w:r>
      <w:r w:rsidRPr="00E20A0B">
        <w:t>О ходе реализации Правительством антикризисных мер // Министерство экономического развития Российской Федерации URL: https://www.economy.gov.ru/material/file/bf52beecf1a10a82b88953a79edc34e6/daydzhest_mery_podderzhki.pdf</w:t>
      </w:r>
      <w:r>
        <w:t xml:space="preserve"> </w:t>
      </w:r>
      <w:r w:rsidRPr="00E20A0B">
        <w:t>(дата обращения: 19.02.2023).</w:t>
      </w:r>
    </w:p>
  </w:footnote>
  <w:footnote w:id="179">
    <w:p w14:paraId="2592A436" w14:textId="77777777" w:rsidR="00055E8E" w:rsidRPr="00E20A0B" w:rsidRDefault="00055E8E" w:rsidP="009B62CD">
      <w:pPr>
        <w:pStyle w:val="a4"/>
        <w:jc w:val="both"/>
      </w:pPr>
      <w:r>
        <w:rPr>
          <w:rStyle w:val="a6"/>
        </w:rPr>
        <w:footnoteRef/>
      </w:r>
      <w:r w:rsidRPr="00E20A0B">
        <w:t xml:space="preserve"> О ходе реализации Правительством антикризисных мер // Министерство экономического развития Российской Федерации URL: https://www.economy.gov.ru/material/file/bf52beecf1a10a82b88953a79edc34e6/daydzhest_mery_podderzhki.pdf</w:t>
      </w:r>
      <w:r>
        <w:t xml:space="preserve"> </w:t>
      </w:r>
      <w:r w:rsidRPr="00E20A0B">
        <w:t>(дата обращения: 19.02.2023).</w:t>
      </w:r>
    </w:p>
  </w:footnote>
  <w:footnote w:id="180">
    <w:p w14:paraId="468E92CC" w14:textId="77777777" w:rsidR="00055E8E" w:rsidRPr="00E20A0B" w:rsidRDefault="00055E8E" w:rsidP="009B62CD">
      <w:pPr>
        <w:pStyle w:val="a4"/>
        <w:jc w:val="both"/>
      </w:pPr>
      <w:r>
        <w:rPr>
          <w:rStyle w:val="a6"/>
        </w:rPr>
        <w:footnoteRef/>
      </w:r>
      <w:r w:rsidRPr="00E20A0B">
        <w:t xml:space="preserve"> О ходе реализации Правительством антикризисных мер // Министерство экономического развития Российской Федерации URL: https://www.economy.gov.ru/material/file/bf52beecf1a10a82b88953a79edc34e6/daydzhest_mery_podderzhki.pdf</w:t>
      </w:r>
      <w:r>
        <w:t xml:space="preserve"> </w:t>
      </w:r>
      <w:r w:rsidRPr="00E20A0B">
        <w:t>(дата обращения: 19.02.2023).</w:t>
      </w:r>
    </w:p>
  </w:footnote>
  <w:footnote w:id="181">
    <w:p w14:paraId="43E8CE6D" w14:textId="70DF849D" w:rsidR="00055E8E" w:rsidRDefault="00055E8E" w:rsidP="00A52C76">
      <w:pPr>
        <w:pStyle w:val="a4"/>
        <w:jc w:val="both"/>
      </w:pPr>
      <w:r>
        <w:rPr>
          <w:rStyle w:val="a6"/>
        </w:rPr>
        <w:footnoteRef/>
      </w:r>
      <w:r>
        <w:t xml:space="preserve"> Д</w:t>
      </w:r>
      <w:r w:rsidRPr="00A52C76">
        <w:t xml:space="preserve">еловая активность организаций в </w:t>
      </w:r>
      <w:r>
        <w:t>Р</w:t>
      </w:r>
      <w:r w:rsidRPr="00A52C76">
        <w:t>оссии в апреле 2023 года // Федеральная служба государственной статистики URL: https://rosstat.gov.ru/storage/mediabank/68_03-05-2023.html (дата обращения: 19.02.2023).</w:t>
      </w:r>
    </w:p>
  </w:footnote>
  <w:footnote w:id="182">
    <w:p w14:paraId="1DE1EB99" w14:textId="5567DA5C" w:rsidR="00055E8E" w:rsidRDefault="00055E8E">
      <w:pPr>
        <w:pStyle w:val="a4"/>
      </w:pPr>
      <w:r>
        <w:rPr>
          <w:rStyle w:val="a6"/>
        </w:rPr>
        <w:footnoteRef/>
      </w:r>
      <w:r>
        <w:t xml:space="preserve"> Составлено автором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4464"/>
    <w:multiLevelType w:val="hybridMultilevel"/>
    <w:tmpl w:val="BC44F62A"/>
    <w:lvl w:ilvl="0" w:tplc="358452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E2287"/>
    <w:multiLevelType w:val="hybridMultilevel"/>
    <w:tmpl w:val="B01EFF36"/>
    <w:lvl w:ilvl="0" w:tplc="35845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F63A1"/>
    <w:multiLevelType w:val="hybridMultilevel"/>
    <w:tmpl w:val="A5285B16"/>
    <w:lvl w:ilvl="0" w:tplc="358452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2A233E"/>
    <w:multiLevelType w:val="hybridMultilevel"/>
    <w:tmpl w:val="6ECE45AA"/>
    <w:lvl w:ilvl="0" w:tplc="358452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FA60E8"/>
    <w:multiLevelType w:val="hybridMultilevel"/>
    <w:tmpl w:val="E4D8D78E"/>
    <w:lvl w:ilvl="0" w:tplc="358452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92A39C9"/>
    <w:multiLevelType w:val="hybridMultilevel"/>
    <w:tmpl w:val="23A85476"/>
    <w:lvl w:ilvl="0" w:tplc="35845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21FA3"/>
    <w:multiLevelType w:val="hybridMultilevel"/>
    <w:tmpl w:val="D41CD11C"/>
    <w:lvl w:ilvl="0" w:tplc="35845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23012A"/>
    <w:multiLevelType w:val="hybridMultilevel"/>
    <w:tmpl w:val="8C1229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903495"/>
    <w:multiLevelType w:val="hybridMultilevel"/>
    <w:tmpl w:val="D5FCAFBA"/>
    <w:lvl w:ilvl="0" w:tplc="35845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C52E3"/>
    <w:multiLevelType w:val="hybridMultilevel"/>
    <w:tmpl w:val="33800C88"/>
    <w:lvl w:ilvl="0" w:tplc="358452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C23685"/>
    <w:multiLevelType w:val="hybridMultilevel"/>
    <w:tmpl w:val="708667AC"/>
    <w:lvl w:ilvl="0" w:tplc="358452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061512"/>
    <w:multiLevelType w:val="hybridMultilevel"/>
    <w:tmpl w:val="EDEAE65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09964C9"/>
    <w:multiLevelType w:val="hybridMultilevel"/>
    <w:tmpl w:val="64F6A8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7350FF8"/>
    <w:multiLevelType w:val="hybridMultilevel"/>
    <w:tmpl w:val="B55C0EDA"/>
    <w:lvl w:ilvl="0" w:tplc="358452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B167CAE"/>
    <w:multiLevelType w:val="hybridMultilevel"/>
    <w:tmpl w:val="C5EA1E00"/>
    <w:lvl w:ilvl="0" w:tplc="358452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28B0F03"/>
    <w:multiLevelType w:val="hybridMultilevel"/>
    <w:tmpl w:val="14CC3C14"/>
    <w:lvl w:ilvl="0" w:tplc="358452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5"/>
  </w:num>
  <w:num w:numId="7">
    <w:abstractNumId w:val="13"/>
  </w:num>
  <w:num w:numId="8">
    <w:abstractNumId w:val="6"/>
  </w:num>
  <w:num w:numId="9">
    <w:abstractNumId w:val="8"/>
  </w:num>
  <w:num w:numId="10">
    <w:abstractNumId w:val="14"/>
  </w:num>
  <w:num w:numId="11">
    <w:abstractNumId w:val="4"/>
  </w:num>
  <w:num w:numId="12">
    <w:abstractNumId w:val="2"/>
  </w:num>
  <w:num w:numId="13">
    <w:abstractNumId w:val="1"/>
  </w:num>
  <w:num w:numId="14">
    <w:abstractNumId w:val="5"/>
  </w:num>
  <w:num w:numId="15">
    <w:abstractNumId w:val="11"/>
  </w:num>
  <w:num w:numId="16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3AB"/>
    <w:rsid w:val="00001B1B"/>
    <w:rsid w:val="00012177"/>
    <w:rsid w:val="00012E2E"/>
    <w:rsid w:val="000134E4"/>
    <w:rsid w:val="000164C9"/>
    <w:rsid w:val="00016726"/>
    <w:rsid w:val="000173D7"/>
    <w:rsid w:val="000206B5"/>
    <w:rsid w:val="00021672"/>
    <w:rsid w:val="00024C00"/>
    <w:rsid w:val="000253D7"/>
    <w:rsid w:val="00027FBC"/>
    <w:rsid w:val="00030740"/>
    <w:rsid w:val="00035F81"/>
    <w:rsid w:val="000376BC"/>
    <w:rsid w:val="00042388"/>
    <w:rsid w:val="000430A0"/>
    <w:rsid w:val="0004537B"/>
    <w:rsid w:val="00045752"/>
    <w:rsid w:val="00045AAA"/>
    <w:rsid w:val="000525FC"/>
    <w:rsid w:val="00052C6C"/>
    <w:rsid w:val="000553D4"/>
    <w:rsid w:val="00055AA5"/>
    <w:rsid w:val="00055E8E"/>
    <w:rsid w:val="00060027"/>
    <w:rsid w:val="0006123D"/>
    <w:rsid w:val="000613A8"/>
    <w:rsid w:val="00070227"/>
    <w:rsid w:val="00071739"/>
    <w:rsid w:val="00072C1F"/>
    <w:rsid w:val="000735B2"/>
    <w:rsid w:val="000736D3"/>
    <w:rsid w:val="00075063"/>
    <w:rsid w:val="00076D84"/>
    <w:rsid w:val="00077C43"/>
    <w:rsid w:val="000823B3"/>
    <w:rsid w:val="0008313C"/>
    <w:rsid w:val="00084BDB"/>
    <w:rsid w:val="00085D3F"/>
    <w:rsid w:val="0008700D"/>
    <w:rsid w:val="00087ABD"/>
    <w:rsid w:val="00091D22"/>
    <w:rsid w:val="000940C3"/>
    <w:rsid w:val="0009555D"/>
    <w:rsid w:val="00095D27"/>
    <w:rsid w:val="000A1CB1"/>
    <w:rsid w:val="000A3159"/>
    <w:rsid w:val="000A37F8"/>
    <w:rsid w:val="000A3A5E"/>
    <w:rsid w:val="000A497B"/>
    <w:rsid w:val="000A5843"/>
    <w:rsid w:val="000A5BA2"/>
    <w:rsid w:val="000B1114"/>
    <w:rsid w:val="000B3CBD"/>
    <w:rsid w:val="000B6578"/>
    <w:rsid w:val="000B7B86"/>
    <w:rsid w:val="000C16B3"/>
    <w:rsid w:val="000C174A"/>
    <w:rsid w:val="000C4919"/>
    <w:rsid w:val="000D06D0"/>
    <w:rsid w:val="000D116D"/>
    <w:rsid w:val="000D2DB1"/>
    <w:rsid w:val="000D31EB"/>
    <w:rsid w:val="000D3E85"/>
    <w:rsid w:val="000D44DC"/>
    <w:rsid w:val="000D5404"/>
    <w:rsid w:val="000D5880"/>
    <w:rsid w:val="000D6038"/>
    <w:rsid w:val="000D6963"/>
    <w:rsid w:val="000D73DD"/>
    <w:rsid w:val="000D7D77"/>
    <w:rsid w:val="000E1015"/>
    <w:rsid w:val="000E1FEE"/>
    <w:rsid w:val="000E2333"/>
    <w:rsid w:val="000E4E50"/>
    <w:rsid w:val="000E63C9"/>
    <w:rsid w:val="000E6F65"/>
    <w:rsid w:val="000F1414"/>
    <w:rsid w:val="000F2ED8"/>
    <w:rsid w:val="000F66E0"/>
    <w:rsid w:val="000F7D41"/>
    <w:rsid w:val="00100D2B"/>
    <w:rsid w:val="001017BF"/>
    <w:rsid w:val="00104AF1"/>
    <w:rsid w:val="00105591"/>
    <w:rsid w:val="00105841"/>
    <w:rsid w:val="00110358"/>
    <w:rsid w:val="00110FC3"/>
    <w:rsid w:val="00112721"/>
    <w:rsid w:val="00112A1C"/>
    <w:rsid w:val="001146D4"/>
    <w:rsid w:val="0011723E"/>
    <w:rsid w:val="0012232E"/>
    <w:rsid w:val="001227AE"/>
    <w:rsid w:val="00126341"/>
    <w:rsid w:val="001311BE"/>
    <w:rsid w:val="00131F52"/>
    <w:rsid w:val="0013275B"/>
    <w:rsid w:val="00133041"/>
    <w:rsid w:val="0014301A"/>
    <w:rsid w:val="00145F36"/>
    <w:rsid w:val="001510AB"/>
    <w:rsid w:val="0015163B"/>
    <w:rsid w:val="001549EB"/>
    <w:rsid w:val="00154C5A"/>
    <w:rsid w:val="0015505E"/>
    <w:rsid w:val="001561EC"/>
    <w:rsid w:val="001575F2"/>
    <w:rsid w:val="001579E1"/>
    <w:rsid w:val="001610B6"/>
    <w:rsid w:val="0016172A"/>
    <w:rsid w:val="00162E34"/>
    <w:rsid w:val="001660C4"/>
    <w:rsid w:val="00166B35"/>
    <w:rsid w:val="00166BA5"/>
    <w:rsid w:val="00167100"/>
    <w:rsid w:val="001741E8"/>
    <w:rsid w:val="00176A3A"/>
    <w:rsid w:val="001775A2"/>
    <w:rsid w:val="00177FB6"/>
    <w:rsid w:val="001806C6"/>
    <w:rsid w:val="001823B0"/>
    <w:rsid w:val="00184CAA"/>
    <w:rsid w:val="00185AA1"/>
    <w:rsid w:val="00186A55"/>
    <w:rsid w:val="00186F17"/>
    <w:rsid w:val="00192A6D"/>
    <w:rsid w:val="00194A01"/>
    <w:rsid w:val="001A0120"/>
    <w:rsid w:val="001A1243"/>
    <w:rsid w:val="001A4E95"/>
    <w:rsid w:val="001A5D52"/>
    <w:rsid w:val="001A6552"/>
    <w:rsid w:val="001A6591"/>
    <w:rsid w:val="001B0609"/>
    <w:rsid w:val="001B362B"/>
    <w:rsid w:val="001B5646"/>
    <w:rsid w:val="001B6E3C"/>
    <w:rsid w:val="001B7ABD"/>
    <w:rsid w:val="001C0CA3"/>
    <w:rsid w:val="001C15ED"/>
    <w:rsid w:val="001C1899"/>
    <w:rsid w:val="001C25D2"/>
    <w:rsid w:val="001C35C9"/>
    <w:rsid w:val="001C4B52"/>
    <w:rsid w:val="001C79FE"/>
    <w:rsid w:val="001D4EB2"/>
    <w:rsid w:val="001D513A"/>
    <w:rsid w:val="001D569A"/>
    <w:rsid w:val="001D62C7"/>
    <w:rsid w:val="001E026B"/>
    <w:rsid w:val="001E055A"/>
    <w:rsid w:val="001E3C51"/>
    <w:rsid w:val="001E66E5"/>
    <w:rsid w:val="001F30AA"/>
    <w:rsid w:val="001F4D49"/>
    <w:rsid w:val="001F4EA0"/>
    <w:rsid w:val="00202006"/>
    <w:rsid w:val="00205AFE"/>
    <w:rsid w:val="0020767C"/>
    <w:rsid w:val="00207818"/>
    <w:rsid w:val="00207974"/>
    <w:rsid w:val="0021009D"/>
    <w:rsid w:val="00217151"/>
    <w:rsid w:val="002250AB"/>
    <w:rsid w:val="00225AD5"/>
    <w:rsid w:val="002265C9"/>
    <w:rsid w:val="0023131A"/>
    <w:rsid w:val="00232F20"/>
    <w:rsid w:val="002333D9"/>
    <w:rsid w:val="002377C0"/>
    <w:rsid w:val="00237A54"/>
    <w:rsid w:val="0024109D"/>
    <w:rsid w:val="00241132"/>
    <w:rsid w:val="0024280E"/>
    <w:rsid w:val="002473F6"/>
    <w:rsid w:val="0025116A"/>
    <w:rsid w:val="0025176E"/>
    <w:rsid w:val="002517AE"/>
    <w:rsid w:val="002551DD"/>
    <w:rsid w:val="002553C6"/>
    <w:rsid w:val="00256728"/>
    <w:rsid w:val="00260F20"/>
    <w:rsid w:val="00264804"/>
    <w:rsid w:val="002655D2"/>
    <w:rsid w:val="002662C7"/>
    <w:rsid w:val="002663C6"/>
    <w:rsid w:val="002701E9"/>
    <w:rsid w:val="00270BA0"/>
    <w:rsid w:val="0027127F"/>
    <w:rsid w:val="0027418E"/>
    <w:rsid w:val="00275075"/>
    <w:rsid w:val="00284C1E"/>
    <w:rsid w:val="00286B84"/>
    <w:rsid w:val="00291824"/>
    <w:rsid w:val="00295F01"/>
    <w:rsid w:val="00296C51"/>
    <w:rsid w:val="00297932"/>
    <w:rsid w:val="002A5571"/>
    <w:rsid w:val="002A6837"/>
    <w:rsid w:val="002A6CF7"/>
    <w:rsid w:val="002B04FE"/>
    <w:rsid w:val="002B391E"/>
    <w:rsid w:val="002B431C"/>
    <w:rsid w:val="002B75E6"/>
    <w:rsid w:val="002C1476"/>
    <w:rsid w:val="002C4E9E"/>
    <w:rsid w:val="002C70A0"/>
    <w:rsid w:val="002D1226"/>
    <w:rsid w:val="002D3E89"/>
    <w:rsid w:val="002E1990"/>
    <w:rsid w:val="002E1A7B"/>
    <w:rsid w:val="002E44E6"/>
    <w:rsid w:val="002E7FBA"/>
    <w:rsid w:val="002F6BB6"/>
    <w:rsid w:val="003003F8"/>
    <w:rsid w:val="0030129F"/>
    <w:rsid w:val="00301E02"/>
    <w:rsid w:val="00303735"/>
    <w:rsid w:val="00304C3C"/>
    <w:rsid w:val="00304D29"/>
    <w:rsid w:val="00306738"/>
    <w:rsid w:val="0030723B"/>
    <w:rsid w:val="00314EA9"/>
    <w:rsid w:val="00317170"/>
    <w:rsid w:val="0031738A"/>
    <w:rsid w:val="003223CE"/>
    <w:rsid w:val="00326BE2"/>
    <w:rsid w:val="0033016C"/>
    <w:rsid w:val="00331EFC"/>
    <w:rsid w:val="00334B4C"/>
    <w:rsid w:val="0033694C"/>
    <w:rsid w:val="003427B4"/>
    <w:rsid w:val="00345130"/>
    <w:rsid w:val="003460D1"/>
    <w:rsid w:val="0035134C"/>
    <w:rsid w:val="003549FC"/>
    <w:rsid w:val="00355879"/>
    <w:rsid w:val="00355DF5"/>
    <w:rsid w:val="003628DA"/>
    <w:rsid w:val="00363C50"/>
    <w:rsid w:val="00364EAE"/>
    <w:rsid w:val="0036516D"/>
    <w:rsid w:val="00365ECC"/>
    <w:rsid w:val="00367193"/>
    <w:rsid w:val="00367A96"/>
    <w:rsid w:val="00371CA7"/>
    <w:rsid w:val="00371DD0"/>
    <w:rsid w:val="00374601"/>
    <w:rsid w:val="00374F9E"/>
    <w:rsid w:val="00375531"/>
    <w:rsid w:val="0039235E"/>
    <w:rsid w:val="00397CDD"/>
    <w:rsid w:val="003A08BF"/>
    <w:rsid w:val="003A0F60"/>
    <w:rsid w:val="003A2243"/>
    <w:rsid w:val="003A331F"/>
    <w:rsid w:val="003A3860"/>
    <w:rsid w:val="003A3CFF"/>
    <w:rsid w:val="003A7323"/>
    <w:rsid w:val="003B1597"/>
    <w:rsid w:val="003B456B"/>
    <w:rsid w:val="003B4FD1"/>
    <w:rsid w:val="003C0805"/>
    <w:rsid w:val="003C34E7"/>
    <w:rsid w:val="003C49C3"/>
    <w:rsid w:val="003C5BD8"/>
    <w:rsid w:val="003C6BCC"/>
    <w:rsid w:val="003C773A"/>
    <w:rsid w:val="003D1B31"/>
    <w:rsid w:val="003D259E"/>
    <w:rsid w:val="003D2987"/>
    <w:rsid w:val="003D2AB9"/>
    <w:rsid w:val="003D2BDF"/>
    <w:rsid w:val="003D2F11"/>
    <w:rsid w:val="003D332E"/>
    <w:rsid w:val="003D3737"/>
    <w:rsid w:val="003D3B0A"/>
    <w:rsid w:val="003D3CDC"/>
    <w:rsid w:val="003D7FCF"/>
    <w:rsid w:val="003E0877"/>
    <w:rsid w:val="003E0C76"/>
    <w:rsid w:val="003E0FD0"/>
    <w:rsid w:val="003E137C"/>
    <w:rsid w:val="003E2E5B"/>
    <w:rsid w:val="003E3408"/>
    <w:rsid w:val="003E390B"/>
    <w:rsid w:val="003E3A92"/>
    <w:rsid w:val="003E50DE"/>
    <w:rsid w:val="003E52FB"/>
    <w:rsid w:val="003E68FC"/>
    <w:rsid w:val="003E70C8"/>
    <w:rsid w:val="003E7528"/>
    <w:rsid w:val="003F4F72"/>
    <w:rsid w:val="0040135E"/>
    <w:rsid w:val="00403F5A"/>
    <w:rsid w:val="00405FB0"/>
    <w:rsid w:val="004061F4"/>
    <w:rsid w:val="00414B1D"/>
    <w:rsid w:val="0041593F"/>
    <w:rsid w:val="0041655F"/>
    <w:rsid w:val="00417A98"/>
    <w:rsid w:val="00423718"/>
    <w:rsid w:val="00423791"/>
    <w:rsid w:val="00423F55"/>
    <w:rsid w:val="004248D1"/>
    <w:rsid w:val="00424BD5"/>
    <w:rsid w:val="0042715C"/>
    <w:rsid w:val="00427650"/>
    <w:rsid w:val="004317E6"/>
    <w:rsid w:val="00431801"/>
    <w:rsid w:val="004408D2"/>
    <w:rsid w:val="004444CD"/>
    <w:rsid w:val="00446F78"/>
    <w:rsid w:val="004501FF"/>
    <w:rsid w:val="0045635A"/>
    <w:rsid w:val="004576F4"/>
    <w:rsid w:val="004604C7"/>
    <w:rsid w:val="00461B5D"/>
    <w:rsid w:val="00462354"/>
    <w:rsid w:val="004721D5"/>
    <w:rsid w:val="004723ED"/>
    <w:rsid w:val="004732B7"/>
    <w:rsid w:val="00477CEE"/>
    <w:rsid w:val="00480B5E"/>
    <w:rsid w:val="00480E24"/>
    <w:rsid w:val="00481716"/>
    <w:rsid w:val="00481ACB"/>
    <w:rsid w:val="00481DDB"/>
    <w:rsid w:val="00483925"/>
    <w:rsid w:val="004866F6"/>
    <w:rsid w:val="004871D2"/>
    <w:rsid w:val="004938E7"/>
    <w:rsid w:val="00494380"/>
    <w:rsid w:val="00494958"/>
    <w:rsid w:val="0049615D"/>
    <w:rsid w:val="004A0EE7"/>
    <w:rsid w:val="004A1BDA"/>
    <w:rsid w:val="004A1E37"/>
    <w:rsid w:val="004A5AC8"/>
    <w:rsid w:val="004B159B"/>
    <w:rsid w:val="004B1CA4"/>
    <w:rsid w:val="004B409B"/>
    <w:rsid w:val="004B4831"/>
    <w:rsid w:val="004B6363"/>
    <w:rsid w:val="004C070C"/>
    <w:rsid w:val="004C1432"/>
    <w:rsid w:val="004C2E82"/>
    <w:rsid w:val="004C40FC"/>
    <w:rsid w:val="004D14F5"/>
    <w:rsid w:val="004D17D1"/>
    <w:rsid w:val="004D25ED"/>
    <w:rsid w:val="004D3321"/>
    <w:rsid w:val="004D4F39"/>
    <w:rsid w:val="004D5A23"/>
    <w:rsid w:val="004D7630"/>
    <w:rsid w:val="004E0576"/>
    <w:rsid w:val="004E67A3"/>
    <w:rsid w:val="004F0BF7"/>
    <w:rsid w:val="004F726D"/>
    <w:rsid w:val="00500F72"/>
    <w:rsid w:val="00501621"/>
    <w:rsid w:val="005023AB"/>
    <w:rsid w:val="005024D7"/>
    <w:rsid w:val="00502F25"/>
    <w:rsid w:val="00504964"/>
    <w:rsid w:val="00504BF9"/>
    <w:rsid w:val="00505DC9"/>
    <w:rsid w:val="005119A7"/>
    <w:rsid w:val="00512AD4"/>
    <w:rsid w:val="0051472D"/>
    <w:rsid w:val="005167F0"/>
    <w:rsid w:val="005179A2"/>
    <w:rsid w:val="005226F0"/>
    <w:rsid w:val="005231F7"/>
    <w:rsid w:val="0052732D"/>
    <w:rsid w:val="00533437"/>
    <w:rsid w:val="005379F4"/>
    <w:rsid w:val="00537F5C"/>
    <w:rsid w:val="00541944"/>
    <w:rsid w:val="005420E5"/>
    <w:rsid w:val="00542135"/>
    <w:rsid w:val="00543422"/>
    <w:rsid w:val="00544B3D"/>
    <w:rsid w:val="00547EED"/>
    <w:rsid w:val="0055086F"/>
    <w:rsid w:val="00551D9B"/>
    <w:rsid w:val="00555D2F"/>
    <w:rsid w:val="00563A0C"/>
    <w:rsid w:val="00563F25"/>
    <w:rsid w:val="005725CB"/>
    <w:rsid w:val="00573B06"/>
    <w:rsid w:val="00573D59"/>
    <w:rsid w:val="00574499"/>
    <w:rsid w:val="00574842"/>
    <w:rsid w:val="00575CE2"/>
    <w:rsid w:val="00577F16"/>
    <w:rsid w:val="005839A8"/>
    <w:rsid w:val="00583C71"/>
    <w:rsid w:val="005845C1"/>
    <w:rsid w:val="005845C2"/>
    <w:rsid w:val="005867D2"/>
    <w:rsid w:val="00586FFD"/>
    <w:rsid w:val="0058700B"/>
    <w:rsid w:val="005871C2"/>
    <w:rsid w:val="00590AA5"/>
    <w:rsid w:val="00597881"/>
    <w:rsid w:val="00597CEC"/>
    <w:rsid w:val="005A0667"/>
    <w:rsid w:val="005A2FFE"/>
    <w:rsid w:val="005A661C"/>
    <w:rsid w:val="005A6C45"/>
    <w:rsid w:val="005A74AF"/>
    <w:rsid w:val="005B02D0"/>
    <w:rsid w:val="005B0CAB"/>
    <w:rsid w:val="005B1432"/>
    <w:rsid w:val="005B5256"/>
    <w:rsid w:val="005B60F9"/>
    <w:rsid w:val="005C1D3D"/>
    <w:rsid w:val="005C6F27"/>
    <w:rsid w:val="005C70AA"/>
    <w:rsid w:val="005C720D"/>
    <w:rsid w:val="005D44FC"/>
    <w:rsid w:val="005D7721"/>
    <w:rsid w:val="005E0C44"/>
    <w:rsid w:val="005E0F4E"/>
    <w:rsid w:val="005E27C9"/>
    <w:rsid w:val="005E3908"/>
    <w:rsid w:val="005E5690"/>
    <w:rsid w:val="005E56DC"/>
    <w:rsid w:val="005F0189"/>
    <w:rsid w:val="005F4128"/>
    <w:rsid w:val="005F6BC7"/>
    <w:rsid w:val="006009EC"/>
    <w:rsid w:val="00601AB7"/>
    <w:rsid w:val="006057AE"/>
    <w:rsid w:val="00605804"/>
    <w:rsid w:val="00606BD3"/>
    <w:rsid w:val="00607274"/>
    <w:rsid w:val="00614E91"/>
    <w:rsid w:val="00623169"/>
    <w:rsid w:val="006248C2"/>
    <w:rsid w:val="006258FB"/>
    <w:rsid w:val="0062591E"/>
    <w:rsid w:val="0062630F"/>
    <w:rsid w:val="0062697C"/>
    <w:rsid w:val="00633CB0"/>
    <w:rsid w:val="00635F8D"/>
    <w:rsid w:val="00636B74"/>
    <w:rsid w:val="00641F6F"/>
    <w:rsid w:val="00646CBC"/>
    <w:rsid w:val="00646EBA"/>
    <w:rsid w:val="00647094"/>
    <w:rsid w:val="00650061"/>
    <w:rsid w:val="00651196"/>
    <w:rsid w:val="00657D3F"/>
    <w:rsid w:val="00660231"/>
    <w:rsid w:val="006643DD"/>
    <w:rsid w:val="00665BFE"/>
    <w:rsid w:val="00665FA4"/>
    <w:rsid w:val="006701A0"/>
    <w:rsid w:val="006708F4"/>
    <w:rsid w:val="00670CD1"/>
    <w:rsid w:val="006756E6"/>
    <w:rsid w:val="00675AB8"/>
    <w:rsid w:val="00676E4B"/>
    <w:rsid w:val="00677168"/>
    <w:rsid w:val="006824FB"/>
    <w:rsid w:val="00682A1F"/>
    <w:rsid w:val="00686DB7"/>
    <w:rsid w:val="00690289"/>
    <w:rsid w:val="00691431"/>
    <w:rsid w:val="00692E32"/>
    <w:rsid w:val="006938CD"/>
    <w:rsid w:val="00694A9A"/>
    <w:rsid w:val="00694B3A"/>
    <w:rsid w:val="006960BD"/>
    <w:rsid w:val="006A25CB"/>
    <w:rsid w:val="006A2968"/>
    <w:rsid w:val="006A4ED8"/>
    <w:rsid w:val="006B2C9E"/>
    <w:rsid w:val="006B43FB"/>
    <w:rsid w:val="006B4542"/>
    <w:rsid w:val="006B690D"/>
    <w:rsid w:val="006B6BC4"/>
    <w:rsid w:val="006B784C"/>
    <w:rsid w:val="006B7E02"/>
    <w:rsid w:val="006C15C6"/>
    <w:rsid w:val="006C1A08"/>
    <w:rsid w:val="006C2D7A"/>
    <w:rsid w:val="006C383F"/>
    <w:rsid w:val="006C4DD9"/>
    <w:rsid w:val="006D0927"/>
    <w:rsid w:val="006D0A1F"/>
    <w:rsid w:val="006D0F53"/>
    <w:rsid w:val="006D16E4"/>
    <w:rsid w:val="006D2133"/>
    <w:rsid w:val="006D2203"/>
    <w:rsid w:val="006D2BD5"/>
    <w:rsid w:val="006D5AEC"/>
    <w:rsid w:val="006E37DF"/>
    <w:rsid w:val="006E6020"/>
    <w:rsid w:val="006F0306"/>
    <w:rsid w:val="006F09B9"/>
    <w:rsid w:val="006F0F34"/>
    <w:rsid w:val="006F3734"/>
    <w:rsid w:val="006F63F7"/>
    <w:rsid w:val="007013A0"/>
    <w:rsid w:val="00703E37"/>
    <w:rsid w:val="00705FC7"/>
    <w:rsid w:val="00707328"/>
    <w:rsid w:val="00711381"/>
    <w:rsid w:val="00711928"/>
    <w:rsid w:val="00713581"/>
    <w:rsid w:val="0071489D"/>
    <w:rsid w:val="00715889"/>
    <w:rsid w:val="0071654D"/>
    <w:rsid w:val="00717631"/>
    <w:rsid w:val="00717B6B"/>
    <w:rsid w:val="00721034"/>
    <w:rsid w:val="0073227F"/>
    <w:rsid w:val="00732963"/>
    <w:rsid w:val="00733183"/>
    <w:rsid w:val="00734C22"/>
    <w:rsid w:val="00735329"/>
    <w:rsid w:val="00735A08"/>
    <w:rsid w:val="00737C65"/>
    <w:rsid w:val="0074052C"/>
    <w:rsid w:val="007410BB"/>
    <w:rsid w:val="00741474"/>
    <w:rsid w:val="00742A8D"/>
    <w:rsid w:val="00742E2D"/>
    <w:rsid w:val="007433DC"/>
    <w:rsid w:val="00746229"/>
    <w:rsid w:val="00746AF2"/>
    <w:rsid w:val="00747F8C"/>
    <w:rsid w:val="007513B5"/>
    <w:rsid w:val="007518D9"/>
    <w:rsid w:val="00757F35"/>
    <w:rsid w:val="007651B6"/>
    <w:rsid w:val="00767FF9"/>
    <w:rsid w:val="00774312"/>
    <w:rsid w:val="007820EC"/>
    <w:rsid w:val="00782E2E"/>
    <w:rsid w:val="0078353E"/>
    <w:rsid w:val="007863DE"/>
    <w:rsid w:val="00790705"/>
    <w:rsid w:val="0079180D"/>
    <w:rsid w:val="00791D0C"/>
    <w:rsid w:val="00792C2A"/>
    <w:rsid w:val="00793833"/>
    <w:rsid w:val="007966AE"/>
    <w:rsid w:val="007973E1"/>
    <w:rsid w:val="007A4D27"/>
    <w:rsid w:val="007B1359"/>
    <w:rsid w:val="007B272F"/>
    <w:rsid w:val="007B53BF"/>
    <w:rsid w:val="007C11A5"/>
    <w:rsid w:val="007C288B"/>
    <w:rsid w:val="007C2991"/>
    <w:rsid w:val="007C2E6D"/>
    <w:rsid w:val="007C3516"/>
    <w:rsid w:val="007C4B97"/>
    <w:rsid w:val="007C5734"/>
    <w:rsid w:val="007C663A"/>
    <w:rsid w:val="007C75F0"/>
    <w:rsid w:val="007D6A38"/>
    <w:rsid w:val="007D73E4"/>
    <w:rsid w:val="007D7D10"/>
    <w:rsid w:val="007E088C"/>
    <w:rsid w:val="007E129D"/>
    <w:rsid w:val="007E4CD2"/>
    <w:rsid w:val="007E59AA"/>
    <w:rsid w:val="007E5B45"/>
    <w:rsid w:val="007E7FBF"/>
    <w:rsid w:val="007F07A6"/>
    <w:rsid w:val="007F2BEF"/>
    <w:rsid w:val="007F2F59"/>
    <w:rsid w:val="007F33B5"/>
    <w:rsid w:val="007F3792"/>
    <w:rsid w:val="007F6271"/>
    <w:rsid w:val="007F6C41"/>
    <w:rsid w:val="00800013"/>
    <w:rsid w:val="00800F02"/>
    <w:rsid w:val="008029BA"/>
    <w:rsid w:val="00802A99"/>
    <w:rsid w:val="00812882"/>
    <w:rsid w:val="008142F4"/>
    <w:rsid w:val="00814697"/>
    <w:rsid w:val="008158C1"/>
    <w:rsid w:val="00816B10"/>
    <w:rsid w:val="0081731D"/>
    <w:rsid w:val="00820AC4"/>
    <w:rsid w:val="00821FAB"/>
    <w:rsid w:val="00823411"/>
    <w:rsid w:val="00824360"/>
    <w:rsid w:val="00826872"/>
    <w:rsid w:val="0083287A"/>
    <w:rsid w:val="008337E2"/>
    <w:rsid w:val="00835DC5"/>
    <w:rsid w:val="00837A85"/>
    <w:rsid w:val="008402A5"/>
    <w:rsid w:val="0084058F"/>
    <w:rsid w:val="00842ACB"/>
    <w:rsid w:val="008430BC"/>
    <w:rsid w:val="0084474F"/>
    <w:rsid w:val="00844DF0"/>
    <w:rsid w:val="00851E0A"/>
    <w:rsid w:val="00856290"/>
    <w:rsid w:val="00860919"/>
    <w:rsid w:val="00861012"/>
    <w:rsid w:val="00863DA1"/>
    <w:rsid w:val="00867310"/>
    <w:rsid w:val="008764D0"/>
    <w:rsid w:val="008766B4"/>
    <w:rsid w:val="008775BB"/>
    <w:rsid w:val="0088185E"/>
    <w:rsid w:val="008848FF"/>
    <w:rsid w:val="008877C7"/>
    <w:rsid w:val="00887AC6"/>
    <w:rsid w:val="00890F82"/>
    <w:rsid w:val="008928B4"/>
    <w:rsid w:val="008935AF"/>
    <w:rsid w:val="00894117"/>
    <w:rsid w:val="00894E53"/>
    <w:rsid w:val="008965A0"/>
    <w:rsid w:val="008A2E89"/>
    <w:rsid w:val="008B1784"/>
    <w:rsid w:val="008C4FB3"/>
    <w:rsid w:val="008C6728"/>
    <w:rsid w:val="008D3314"/>
    <w:rsid w:val="008D4AED"/>
    <w:rsid w:val="008D5BB9"/>
    <w:rsid w:val="008D733A"/>
    <w:rsid w:val="008E2A72"/>
    <w:rsid w:val="008E460C"/>
    <w:rsid w:val="009010DA"/>
    <w:rsid w:val="00901A36"/>
    <w:rsid w:val="009045BE"/>
    <w:rsid w:val="00905626"/>
    <w:rsid w:val="009070CF"/>
    <w:rsid w:val="009076D6"/>
    <w:rsid w:val="009114CF"/>
    <w:rsid w:val="009138F4"/>
    <w:rsid w:val="00915FE5"/>
    <w:rsid w:val="009166D3"/>
    <w:rsid w:val="00917AD6"/>
    <w:rsid w:val="0092077A"/>
    <w:rsid w:val="009240DB"/>
    <w:rsid w:val="00933A60"/>
    <w:rsid w:val="00933DBD"/>
    <w:rsid w:val="00934291"/>
    <w:rsid w:val="00934B5E"/>
    <w:rsid w:val="00935531"/>
    <w:rsid w:val="0094372E"/>
    <w:rsid w:val="00944CD9"/>
    <w:rsid w:val="00945A8F"/>
    <w:rsid w:val="00946ADB"/>
    <w:rsid w:val="00950E48"/>
    <w:rsid w:val="00951083"/>
    <w:rsid w:val="00951740"/>
    <w:rsid w:val="00956EB9"/>
    <w:rsid w:val="00961E8B"/>
    <w:rsid w:val="00964C74"/>
    <w:rsid w:val="00965851"/>
    <w:rsid w:val="00966A54"/>
    <w:rsid w:val="009675BB"/>
    <w:rsid w:val="009679FE"/>
    <w:rsid w:val="00967F3C"/>
    <w:rsid w:val="00976E79"/>
    <w:rsid w:val="0097721E"/>
    <w:rsid w:val="009774D5"/>
    <w:rsid w:val="00990783"/>
    <w:rsid w:val="0099114C"/>
    <w:rsid w:val="0099183A"/>
    <w:rsid w:val="00992243"/>
    <w:rsid w:val="00994A31"/>
    <w:rsid w:val="0099586A"/>
    <w:rsid w:val="009A099C"/>
    <w:rsid w:val="009A25FC"/>
    <w:rsid w:val="009A6A92"/>
    <w:rsid w:val="009B0AAE"/>
    <w:rsid w:val="009B36C7"/>
    <w:rsid w:val="009B40DF"/>
    <w:rsid w:val="009B62CD"/>
    <w:rsid w:val="009C2B44"/>
    <w:rsid w:val="009C47DB"/>
    <w:rsid w:val="009C55F9"/>
    <w:rsid w:val="009D1422"/>
    <w:rsid w:val="009D1495"/>
    <w:rsid w:val="009D215C"/>
    <w:rsid w:val="009D290B"/>
    <w:rsid w:val="009D4024"/>
    <w:rsid w:val="009D56A4"/>
    <w:rsid w:val="009D6F01"/>
    <w:rsid w:val="009D70EE"/>
    <w:rsid w:val="009D7D85"/>
    <w:rsid w:val="009E456B"/>
    <w:rsid w:val="009E5216"/>
    <w:rsid w:val="009E5247"/>
    <w:rsid w:val="009E57BD"/>
    <w:rsid w:val="009F03A1"/>
    <w:rsid w:val="009F7AF5"/>
    <w:rsid w:val="00A0486A"/>
    <w:rsid w:val="00A06305"/>
    <w:rsid w:val="00A06879"/>
    <w:rsid w:val="00A070E5"/>
    <w:rsid w:val="00A11218"/>
    <w:rsid w:val="00A11C7C"/>
    <w:rsid w:val="00A17926"/>
    <w:rsid w:val="00A218AE"/>
    <w:rsid w:val="00A21E38"/>
    <w:rsid w:val="00A304B2"/>
    <w:rsid w:val="00A31C39"/>
    <w:rsid w:val="00A3231A"/>
    <w:rsid w:val="00A3285B"/>
    <w:rsid w:val="00A338CF"/>
    <w:rsid w:val="00A35EC4"/>
    <w:rsid w:val="00A425C5"/>
    <w:rsid w:val="00A43077"/>
    <w:rsid w:val="00A47A50"/>
    <w:rsid w:val="00A502F3"/>
    <w:rsid w:val="00A50405"/>
    <w:rsid w:val="00A505D1"/>
    <w:rsid w:val="00A50720"/>
    <w:rsid w:val="00A51736"/>
    <w:rsid w:val="00A52C76"/>
    <w:rsid w:val="00A56912"/>
    <w:rsid w:val="00A56D22"/>
    <w:rsid w:val="00A61353"/>
    <w:rsid w:val="00A62C0A"/>
    <w:rsid w:val="00A62FB0"/>
    <w:rsid w:val="00A64A0B"/>
    <w:rsid w:val="00A711DF"/>
    <w:rsid w:val="00A7192F"/>
    <w:rsid w:val="00A7198A"/>
    <w:rsid w:val="00A71CB5"/>
    <w:rsid w:val="00A7232C"/>
    <w:rsid w:val="00A726F4"/>
    <w:rsid w:val="00A728EF"/>
    <w:rsid w:val="00A72F63"/>
    <w:rsid w:val="00A746C7"/>
    <w:rsid w:val="00A7612A"/>
    <w:rsid w:val="00A770C4"/>
    <w:rsid w:val="00A817A3"/>
    <w:rsid w:val="00A82CAE"/>
    <w:rsid w:val="00A8728E"/>
    <w:rsid w:val="00A877DA"/>
    <w:rsid w:val="00A90009"/>
    <w:rsid w:val="00A93658"/>
    <w:rsid w:val="00A94C96"/>
    <w:rsid w:val="00A96006"/>
    <w:rsid w:val="00AA039D"/>
    <w:rsid w:val="00AA052B"/>
    <w:rsid w:val="00AA2DF1"/>
    <w:rsid w:val="00AA36B8"/>
    <w:rsid w:val="00AA3DF8"/>
    <w:rsid w:val="00AA497C"/>
    <w:rsid w:val="00AA6493"/>
    <w:rsid w:val="00AB267B"/>
    <w:rsid w:val="00AB2F7D"/>
    <w:rsid w:val="00AB6BDE"/>
    <w:rsid w:val="00AB7CA2"/>
    <w:rsid w:val="00AC55A9"/>
    <w:rsid w:val="00AC621E"/>
    <w:rsid w:val="00AD18D3"/>
    <w:rsid w:val="00AD29DB"/>
    <w:rsid w:val="00AD3473"/>
    <w:rsid w:val="00AD3701"/>
    <w:rsid w:val="00AD3977"/>
    <w:rsid w:val="00AD4241"/>
    <w:rsid w:val="00AE208A"/>
    <w:rsid w:val="00AE264A"/>
    <w:rsid w:val="00AE38EF"/>
    <w:rsid w:val="00AE3E66"/>
    <w:rsid w:val="00AE6984"/>
    <w:rsid w:val="00AF173C"/>
    <w:rsid w:val="00AF42D4"/>
    <w:rsid w:val="00AF60F8"/>
    <w:rsid w:val="00B0326A"/>
    <w:rsid w:val="00B0621A"/>
    <w:rsid w:val="00B06312"/>
    <w:rsid w:val="00B11A39"/>
    <w:rsid w:val="00B11BAF"/>
    <w:rsid w:val="00B12C45"/>
    <w:rsid w:val="00B12D2C"/>
    <w:rsid w:val="00B17C1A"/>
    <w:rsid w:val="00B20EB1"/>
    <w:rsid w:val="00B27DC9"/>
    <w:rsid w:val="00B31EFB"/>
    <w:rsid w:val="00B33CB6"/>
    <w:rsid w:val="00B35282"/>
    <w:rsid w:val="00B35A80"/>
    <w:rsid w:val="00B363D9"/>
    <w:rsid w:val="00B37235"/>
    <w:rsid w:val="00B4022A"/>
    <w:rsid w:val="00B42983"/>
    <w:rsid w:val="00B430EA"/>
    <w:rsid w:val="00B4537C"/>
    <w:rsid w:val="00B47715"/>
    <w:rsid w:val="00B52AEC"/>
    <w:rsid w:val="00B5624E"/>
    <w:rsid w:val="00B566AE"/>
    <w:rsid w:val="00B64DB2"/>
    <w:rsid w:val="00B677AD"/>
    <w:rsid w:val="00B70C6E"/>
    <w:rsid w:val="00B7128E"/>
    <w:rsid w:val="00B734BE"/>
    <w:rsid w:val="00B7358D"/>
    <w:rsid w:val="00B74FB6"/>
    <w:rsid w:val="00B81867"/>
    <w:rsid w:val="00B81CD4"/>
    <w:rsid w:val="00B834CD"/>
    <w:rsid w:val="00B8586F"/>
    <w:rsid w:val="00B85BDF"/>
    <w:rsid w:val="00B86F9E"/>
    <w:rsid w:val="00B90FC1"/>
    <w:rsid w:val="00B919B6"/>
    <w:rsid w:val="00B9298B"/>
    <w:rsid w:val="00B94ED4"/>
    <w:rsid w:val="00BA14B5"/>
    <w:rsid w:val="00BA3399"/>
    <w:rsid w:val="00BA3E11"/>
    <w:rsid w:val="00BB3ACC"/>
    <w:rsid w:val="00BB4BB2"/>
    <w:rsid w:val="00BB7531"/>
    <w:rsid w:val="00BC0161"/>
    <w:rsid w:val="00BC2FD4"/>
    <w:rsid w:val="00BC68A2"/>
    <w:rsid w:val="00BD0976"/>
    <w:rsid w:val="00BD4B9D"/>
    <w:rsid w:val="00BE1664"/>
    <w:rsid w:val="00BE320B"/>
    <w:rsid w:val="00BE5C4B"/>
    <w:rsid w:val="00BE77C6"/>
    <w:rsid w:val="00BF1D5C"/>
    <w:rsid w:val="00BF387A"/>
    <w:rsid w:val="00C01F2B"/>
    <w:rsid w:val="00C052E9"/>
    <w:rsid w:val="00C0636B"/>
    <w:rsid w:val="00C06E36"/>
    <w:rsid w:val="00C06FB7"/>
    <w:rsid w:val="00C126CB"/>
    <w:rsid w:val="00C12F92"/>
    <w:rsid w:val="00C13C7F"/>
    <w:rsid w:val="00C146DF"/>
    <w:rsid w:val="00C14937"/>
    <w:rsid w:val="00C161CC"/>
    <w:rsid w:val="00C16520"/>
    <w:rsid w:val="00C20054"/>
    <w:rsid w:val="00C20585"/>
    <w:rsid w:val="00C2069A"/>
    <w:rsid w:val="00C23D95"/>
    <w:rsid w:val="00C2511B"/>
    <w:rsid w:val="00C31457"/>
    <w:rsid w:val="00C34904"/>
    <w:rsid w:val="00C369D5"/>
    <w:rsid w:val="00C43273"/>
    <w:rsid w:val="00C43466"/>
    <w:rsid w:val="00C44495"/>
    <w:rsid w:val="00C45203"/>
    <w:rsid w:val="00C467A2"/>
    <w:rsid w:val="00C534E4"/>
    <w:rsid w:val="00C55959"/>
    <w:rsid w:val="00C564CD"/>
    <w:rsid w:val="00C61625"/>
    <w:rsid w:val="00C653B8"/>
    <w:rsid w:val="00C70963"/>
    <w:rsid w:val="00C723E1"/>
    <w:rsid w:val="00C727CE"/>
    <w:rsid w:val="00C77CF1"/>
    <w:rsid w:val="00C806E1"/>
    <w:rsid w:val="00C812DF"/>
    <w:rsid w:val="00C82E46"/>
    <w:rsid w:val="00C83D92"/>
    <w:rsid w:val="00C853F1"/>
    <w:rsid w:val="00C8654D"/>
    <w:rsid w:val="00C91FDF"/>
    <w:rsid w:val="00C93500"/>
    <w:rsid w:val="00C95923"/>
    <w:rsid w:val="00CA0939"/>
    <w:rsid w:val="00CA118B"/>
    <w:rsid w:val="00CA31CA"/>
    <w:rsid w:val="00CA34A1"/>
    <w:rsid w:val="00CA3976"/>
    <w:rsid w:val="00CA58A7"/>
    <w:rsid w:val="00CB0A4C"/>
    <w:rsid w:val="00CB4E7E"/>
    <w:rsid w:val="00CB5912"/>
    <w:rsid w:val="00CB693C"/>
    <w:rsid w:val="00CB7964"/>
    <w:rsid w:val="00CC3495"/>
    <w:rsid w:val="00CC7ED9"/>
    <w:rsid w:val="00CD3395"/>
    <w:rsid w:val="00CD39F3"/>
    <w:rsid w:val="00CE050F"/>
    <w:rsid w:val="00CE2375"/>
    <w:rsid w:val="00CE2FD1"/>
    <w:rsid w:val="00CE3C5A"/>
    <w:rsid w:val="00CE3E4E"/>
    <w:rsid w:val="00CE76EB"/>
    <w:rsid w:val="00CE77D8"/>
    <w:rsid w:val="00CF558E"/>
    <w:rsid w:val="00D003C4"/>
    <w:rsid w:val="00D00CE2"/>
    <w:rsid w:val="00D0184C"/>
    <w:rsid w:val="00D04F5B"/>
    <w:rsid w:val="00D0560F"/>
    <w:rsid w:val="00D07274"/>
    <w:rsid w:val="00D12770"/>
    <w:rsid w:val="00D1423A"/>
    <w:rsid w:val="00D16E62"/>
    <w:rsid w:val="00D17B3D"/>
    <w:rsid w:val="00D17BC9"/>
    <w:rsid w:val="00D216BE"/>
    <w:rsid w:val="00D24129"/>
    <w:rsid w:val="00D24E6F"/>
    <w:rsid w:val="00D27993"/>
    <w:rsid w:val="00D31F46"/>
    <w:rsid w:val="00D3337A"/>
    <w:rsid w:val="00D34DAF"/>
    <w:rsid w:val="00D35C95"/>
    <w:rsid w:val="00D3601C"/>
    <w:rsid w:val="00D37A97"/>
    <w:rsid w:val="00D37D90"/>
    <w:rsid w:val="00D44EA4"/>
    <w:rsid w:val="00D601AC"/>
    <w:rsid w:val="00D615A6"/>
    <w:rsid w:val="00D64DA2"/>
    <w:rsid w:val="00D64F1A"/>
    <w:rsid w:val="00D65269"/>
    <w:rsid w:val="00D70D75"/>
    <w:rsid w:val="00D71AD0"/>
    <w:rsid w:val="00D74FEC"/>
    <w:rsid w:val="00D76D49"/>
    <w:rsid w:val="00D803A5"/>
    <w:rsid w:val="00D8458C"/>
    <w:rsid w:val="00D90BC8"/>
    <w:rsid w:val="00D9136D"/>
    <w:rsid w:val="00D918E6"/>
    <w:rsid w:val="00D91C9E"/>
    <w:rsid w:val="00D926A6"/>
    <w:rsid w:val="00D95978"/>
    <w:rsid w:val="00DA0B23"/>
    <w:rsid w:val="00DA6DE9"/>
    <w:rsid w:val="00DB040F"/>
    <w:rsid w:val="00DB0557"/>
    <w:rsid w:val="00DB0B05"/>
    <w:rsid w:val="00DB50D1"/>
    <w:rsid w:val="00DC213E"/>
    <w:rsid w:val="00DC2A9B"/>
    <w:rsid w:val="00DC6909"/>
    <w:rsid w:val="00DC796D"/>
    <w:rsid w:val="00DD201A"/>
    <w:rsid w:val="00DD2401"/>
    <w:rsid w:val="00DD48DB"/>
    <w:rsid w:val="00DD4ECA"/>
    <w:rsid w:val="00DD56D3"/>
    <w:rsid w:val="00DE07C6"/>
    <w:rsid w:val="00DE4299"/>
    <w:rsid w:val="00DF4AB7"/>
    <w:rsid w:val="00DF61EC"/>
    <w:rsid w:val="00DF6942"/>
    <w:rsid w:val="00DF7CF7"/>
    <w:rsid w:val="00E0328A"/>
    <w:rsid w:val="00E0771A"/>
    <w:rsid w:val="00E07E3E"/>
    <w:rsid w:val="00E10C22"/>
    <w:rsid w:val="00E11116"/>
    <w:rsid w:val="00E1153D"/>
    <w:rsid w:val="00E123AB"/>
    <w:rsid w:val="00E1426F"/>
    <w:rsid w:val="00E17DBC"/>
    <w:rsid w:val="00E205E7"/>
    <w:rsid w:val="00E20A0B"/>
    <w:rsid w:val="00E26314"/>
    <w:rsid w:val="00E26B1C"/>
    <w:rsid w:val="00E3014E"/>
    <w:rsid w:val="00E30D05"/>
    <w:rsid w:val="00E31645"/>
    <w:rsid w:val="00E34E15"/>
    <w:rsid w:val="00E358AF"/>
    <w:rsid w:val="00E3704E"/>
    <w:rsid w:val="00E422F5"/>
    <w:rsid w:val="00E45638"/>
    <w:rsid w:val="00E47F46"/>
    <w:rsid w:val="00E50D66"/>
    <w:rsid w:val="00E516D3"/>
    <w:rsid w:val="00E57058"/>
    <w:rsid w:val="00E607DC"/>
    <w:rsid w:val="00E61C1A"/>
    <w:rsid w:val="00E65E10"/>
    <w:rsid w:val="00E66B4C"/>
    <w:rsid w:val="00E67634"/>
    <w:rsid w:val="00E705AE"/>
    <w:rsid w:val="00E716D2"/>
    <w:rsid w:val="00E72051"/>
    <w:rsid w:val="00E731B6"/>
    <w:rsid w:val="00E75DAD"/>
    <w:rsid w:val="00E7650F"/>
    <w:rsid w:val="00E76F0B"/>
    <w:rsid w:val="00E7700F"/>
    <w:rsid w:val="00E81959"/>
    <w:rsid w:val="00E8784F"/>
    <w:rsid w:val="00E87C1D"/>
    <w:rsid w:val="00E90F8B"/>
    <w:rsid w:val="00E92567"/>
    <w:rsid w:val="00E92B0E"/>
    <w:rsid w:val="00E94F43"/>
    <w:rsid w:val="00E97C5E"/>
    <w:rsid w:val="00EA2051"/>
    <w:rsid w:val="00EA52EF"/>
    <w:rsid w:val="00EA722C"/>
    <w:rsid w:val="00EB0267"/>
    <w:rsid w:val="00EB3AE2"/>
    <w:rsid w:val="00EB7CD2"/>
    <w:rsid w:val="00EC2A3A"/>
    <w:rsid w:val="00ED2BF3"/>
    <w:rsid w:val="00ED356F"/>
    <w:rsid w:val="00ED35D9"/>
    <w:rsid w:val="00ED70EA"/>
    <w:rsid w:val="00EE246C"/>
    <w:rsid w:val="00EE40AF"/>
    <w:rsid w:val="00EE4E20"/>
    <w:rsid w:val="00EE5079"/>
    <w:rsid w:val="00EE5E40"/>
    <w:rsid w:val="00EE65F2"/>
    <w:rsid w:val="00EE7E78"/>
    <w:rsid w:val="00EF11ED"/>
    <w:rsid w:val="00EF17EC"/>
    <w:rsid w:val="00EF3ECE"/>
    <w:rsid w:val="00EF5430"/>
    <w:rsid w:val="00EF6990"/>
    <w:rsid w:val="00EF6CA4"/>
    <w:rsid w:val="00EF7202"/>
    <w:rsid w:val="00EF788F"/>
    <w:rsid w:val="00F01232"/>
    <w:rsid w:val="00F0523C"/>
    <w:rsid w:val="00F06A14"/>
    <w:rsid w:val="00F22B93"/>
    <w:rsid w:val="00F23C0A"/>
    <w:rsid w:val="00F25DD5"/>
    <w:rsid w:val="00F268A9"/>
    <w:rsid w:val="00F32741"/>
    <w:rsid w:val="00F328C4"/>
    <w:rsid w:val="00F33131"/>
    <w:rsid w:val="00F331B1"/>
    <w:rsid w:val="00F35305"/>
    <w:rsid w:val="00F35CD2"/>
    <w:rsid w:val="00F56983"/>
    <w:rsid w:val="00F57364"/>
    <w:rsid w:val="00F61304"/>
    <w:rsid w:val="00F61CA3"/>
    <w:rsid w:val="00F61FD0"/>
    <w:rsid w:val="00F623FA"/>
    <w:rsid w:val="00F6551D"/>
    <w:rsid w:val="00F66956"/>
    <w:rsid w:val="00F669D7"/>
    <w:rsid w:val="00F6716D"/>
    <w:rsid w:val="00F70306"/>
    <w:rsid w:val="00F740DA"/>
    <w:rsid w:val="00F76A75"/>
    <w:rsid w:val="00F8050C"/>
    <w:rsid w:val="00F8159A"/>
    <w:rsid w:val="00F8275D"/>
    <w:rsid w:val="00F8358B"/>
    <w:rsid w:val="00F83D88"/>
    <w:rsid w:val="00F8436C"/>
    <w:rsid w:val="00F856AD"/>
    <w:rsid w:val="00F87724"/>
    <w:rsid w:val="00F91F03"/>
    <w:rsid w:val="00F92450"/>
    <w:rsid w:val="00FA062E"/>
    <w:rsid w:val="00FA0947"/>
    <w:rsid w:val="00FA1E34"/>
    <w:rsid w:val="00FA4813"/>
    <w:rsid w:val="00FB2845"/>
    <w:rsid w:val="00FB38C9"/>
    <w:rsid w:val="00FB4134"/>
    <w:rsid w:val="00FB5EFC"/>
    <w:rsid w:val="00FB6FFB"/>
    <w:rsid w:val="00FC2EE0"/>
    <w:rsid w:val="00FD2190"/>
    <w:rsid w:val="00FD27FC"/>
    <w:rsid w:val="00FD3FA5"/>
    <w:rsid w:val="00FD4744"/>
    <w:rsid w:val="00FD4AB8"/>
    <w:rsid w:val="00FD572F"/>
    <w:rsid w:val="00FD7C35"/>
    <w:rsid w:val="00FE18F3"/>
    <w:rsid w:val="00FE2AD8"/>
    <w:rsid w:val="00FE5298"/>
    <w:rsid w:val="00FF00C9"/>
    <w:rsid w:val="00FF050F"/>
    <w:rsid w:val="00FF0638"/>
    <w:rsid w:val="00FF19DF"/>
    <w:rsid w:val="00FF4DDC"/>
    <w:rsid w:val="00FF4F30"/>
    <w:rsid w:val="00FF6BE1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6AE98"/>
  <w15:chartTrackingRefBased/>
  <w15:docId w15:val="{63C2C913-5A45-4913-BCE3-04E0AD82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Необычный"/>
    <w:qFormat/>
    <w:rsid w:val="00A06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83D92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83D92"/>
    <w:pPr>
      <w:keepNext/>
      <w:keepLines/>
      <w:spacing w:before="120" w:after="120" w:line="360" w:lineRule="auto"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5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25D12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8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38C1B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A8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25D12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D92"/>
    <w:rPr>
      <w:rFonts w:ascii="Times New Roman" w:eastAsiaTheme="majorEastAsia" w:hAnsi="Times New Roman" w:cstheme="majorBidi"/>
      <w:b/>
      <w:sz w:val="28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83D92"/>
    <w:rPr>
      <w:rFonts w:ascii="Times New Roman" w:eastAsiaTheme="majorEastAsia" w:hAnsi="Times New Roman" w:cstheme="majorBidi"/>
      <w:b/>
      <w:sz w:val="24"/>
      <w:szCs w:val="26"/>
      <w:lang w:val="ru-RU" w:eastAsia="ru-RU"/>
    </w:rPr>
  </w:style>
  <w:style w:type="paragraph" w:customStyle="1" w:styleId="Z">
    <w:name w:val="Z"/>
    <w:basedOn w:val="a"/>
    <w:link w:val="Z0"/>
    <w:qFormat/>
    <w:rsid w:val="00C83D92"/>
    <w:pPr>
      <w:spacing w:line="360" w:lineRule="auto"/>
    </w:pPr>
  </w:style>
  <w:style w:type="character" w:customStyle="1" w:styleId="Z0">
    <w:name w:val="Z Знак"/>
    <w:basedOn w:val="a0"/>
    <w:link w:val="Z"/>
    <w:rsid w:val="00C83D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C83D92"/>
    <w:pPr>
      <w:ind w:left="720"/>
      <w:contextualSpacing/>
    </w:pPr>
  </w:style>
  <w:style w:type="character" w:customStyle="1" w:styleId="apple-converted-space">
    <w:name w:val="apple-converted-space"/>
    <w:basedOn w:val="a0"/>
    <w:rsid w:val="00C83D92"/>
  </w:style>
  <w:style w:type="paragraph" w:customStyle="1" w:styleId="f6270c0d46151652default">
    <w:name w:val="f6270c0d46151652default"/>
    <w:basedOn w:val="a"/>
    <w:rsid w:val="00C83D92"/>
    <w:pPr>
      <w:spacing w:before="100" w:beforeAutospacing="1" w:after="100" w:afterAutospacing="1"/>
    </w:pPr>
    <w:rPr>
      <w:rFonts w:eastAsiaTheme="minorEastAsia"/>
    </w:rPr>
  </w:style>
  <w:style w:type="paragraph" w:styleId="a4">
    <w:name w:val="footnote text"/>
    <w:basedOn w:val="a"/>
    <w:link w:val="a5"/>
    <w:unhideWhenUsed/>
    <w:rsid w:val="00EF7202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EF720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footnote reference"/>
    <w:basedOn w:val="a0"/>
    <w:semiHidden/>
    <w:unhideWhenUsed/>
    <w:rsid w:val="00EF7202"/>
    <w:rPr>
      <w:vertAlign w:val="superscript"/>
    </w:rPr>
  </w:style>
  <w:style w:type="paragraph" w:styleId="a7">
    <w:name w:val="Normal (Web)"/>
    <w:basedOn w:val="a"/>
    <w:uiPriority w:val="99"/>
    <w:unhideWhenUsed/>
    <w:rsid w:val="00F91F03"/>
    <w:pPr>
      <w:spacing w:before="100" w:beforeAutospacing="1" w:after="100" w:afterAutospacing="1"/>
    </w:pPr>
    <w:rPr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FB4134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413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B4134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413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2B391E"/>
    <w:rPr>
      <w:color w:val="00A3E0" w:themeColor="hyperlink"/>
      <w:u w:val="single"/>
    </w:rPr>
  </w:style>
  <w:style w:type="paragraph" w:styleId="ad">
    <w:name w:val="TOC Heading"/>
    <w:basedOn w:val="1"/>
    <w:next w:val="a"/>
    <w:uiPriority w:val="39"/>
    <w:unhideWhenUsed/>
    <w:qFormat/>
    <w:rsid w:val="00A72F63"/>
    <w:pPr>
      <w:spacing w:after="0" w:line="259" w:lineRule="auto"/>
      <w:jc w:val="left"/>
      <w:outlineLvl w:val="9"/>
    </w:pPr>
    <w:rPr>
      <w:rFonts w:asciiTheme="majorHAnsi" w:hAnsiTheme="majorHAnsi"/>
      <w:b w:val="0"/>
      <w:color w:val="638C1B" w:themeColor="accent1" w:themeShade="BF"/>
      <w:sz w:val="32"/>
      <w:lang w:val="en-US" w:eastAsia="en-US"/>
    </w:rPr>
  </w:style>
  <w:style w:type="paragraph" w:styleId="21">
    <w:name w:val="toc 2"/>
    <w:basedOn w:val="a"/>
    <w:next w:val="a"/>
    <w:autoRedefine/>
    <w:uiPriority w:val="39"/>
    <w:unhideWhenUsed/>
    <w:rsid w:val="00A72F63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rsid w:val="003D3737"/>
    <w:pPr>
      <w:tabs>
        <w:tab w:val="left" w:pos="660"/>
        <w:tab w:val="right" w:leader="dot" w:pos="9679"/>
      </w:tabs>
      <w:spacing w:after="100" w:line="259" w:lineRule="auto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31">
    <w:name w:val="toc 3"/>
    <w:basedOn w:val="a"/>
    <w:next w:val="a"/>
    <w:autoRedefine/>
    <w:uiPriority w:val="39"/>
    <w:unhideWhenUsed/>
    <w:rsid w:val="00A72F63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customStyle="1" w:styleId="12">
    <w:name w:val="Абзац списка1"/>
    <w:basedOn w:val="a"/>
    <w:qFormat/>
    <w:rsid w:val="00A877DA"/>
    <w:pPr>
      <w:ind w:left="720"/>
      <w:contextualSpacing/>
    </w:pPr>
  </w:style>
  <w:style w:type="table" w:styleId="ae">
    <w:name w:val="Table Grid"/>
    <w:basedOn w:val="a1"/>
    <w:uiPriority w:val="39"/>
    <w:rsid w:val="009E5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D18D3"/>
    <w:rPr>
      <w:color w:val="7F7F7F" w:themeColor="followedHyperlink"/>
      <w:u w:val="single"/>
    </w:rPr>
  </w:style>
  <w:style w:type="character" w:styleId="af0">
    <w:name w:val="Strong"/>
    <w:basedOn w:val="a0"/>
    <w:uiPriority w:val="22"/>
    <w:qFormat/>
    <w:rsid w:val="007D6A38"/>
    <w:rPr>
      <w:b/>
      <w:bCs/>
    </w:rPr>
  </w:style>
  <w:style w:type="character" w:styleId="af1">
    <w:name w:val="annotation reference"/>
    <w:basedOn w:val="a0"/>
    <w:uiPriority w:val="99"/>
    <w:semiHidden/>
    <w:unhideWhenUsed/>
    <w:rsid w:val="00232F2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32F2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32F2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32F2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32F2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232F2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32F20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8">
    <w:name w:val="endnote text"/>
    <w:basedOn w:val="a"/>
    <w:link w:val="af9"/>
    <w:uiPriority w:val="99"/>
    <w:semiHidden/>
    <w:unhideWhenUsed/>
    <w:rsid w:val="00AD3977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AD397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a">
    <w:name w:val="endnote reference"/>
    <w:basedOn w:val="a0"/>
    <w:uiPriority w:val="99"/>
    <w:semiHidden/>
    <w:unhideWhenUsed/>
    <w:rsid w:val="00AD3977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4408D2"/>
    <w:rPr>
      <w:rFonts w:asciiTheme="majorHAnsi" w:eastAsiaTheme="majorEastAsia" w:hAnsiTheme="majorHAnsi" w:cstheme="majorBidi"/>
      <w:i/>
      <w:iCs/>
      <w:color w:val="638C1B" w:themeColor="accent1" w:themeShade="BF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E0576"/>
    <w:rPr>
      <w:rFonts w:asciiTheme="majorHAnsi" w:eastAsiaTheme="majorEastAsia" w:hAnsiTheme="majorHAnsi" w:cstheme="majorBidi"/>
      <w:color w:val="425D12" w:themeColor="accent1" w:themeShade="7F"/>
      <w:sz w:val="24"/>
      <w:szCs w:val="24"/>
      <w:lang w:val="ru-RU" w:eastAsia="ru-RU"/>
    </w:rPr>
  </w:style>
  <w:style w:type="paragraph" w:customStyle="1" w:styleId="paragraphparagraphnycys">
    <w:name w:val="paragraph_paragraph__nycys"/>
    <w:basedOn w:val="a"/>
    <w:rsid w:val="001F4D49"/>
    <w:pPr>
      <w:spacing w:before="100" w:beforeAutospacing="1" w:after="100" w:afterAutospacing="1"/>
    </w:pPr>
    <w:rPr>
      <w:lang w:val="en-US" w:eastAsia="en-US"/>
    </w:rPr>
  </w:style>
  <w:style w:type="character" w:customStyle="1" w:styleId="dsexttext-tov6w">
    <w:name w:val="ds_ext_text-tov6w"/>
    <w:basedOn w:val="a0"/>
    <w:rsid w:val="001F4D49"/>
  </w:style>
  <w:style w:type="character" w:customStyle="1" w:styleId="13">
    <w:name w:val="Неразрешенное упоминание1"/>
    <w:basedOn w:val="a0"/>
    <w:uiPriority w:val="99"/>
    <w:semiHidden/>
    <w:unhideWhenUsed/>
    <w:rsid w:val="00B20EB1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7013A0"/>
    <w:rPr>
      <w:color w:val="605E5C"/>
      <w:shd w:val="clear" w:color="auto" w:fill="E1DFDD"/>
    </w:rPr>
  </w:style>
  <w:style w:type="character" w:customStyle="1" w:styleId="cell-percent-minus">
    <w:name w:val="cell-percent-minus"/>
    <w:basedOn w:val="a0"/>
    <w:rsid w:val="0074052C"/>
  </w:style>
  <w:style w:type="paragraph" w:customStyle="1" w:styleId="stk-reset">
    <w:name w:val="stk-reset"/>
    <w:basedOn w:val="a"/>
    <w:rsid w:val="007C5734"/>
    <w:pPr>
      <w:spacing w:before="100" w:beforeAutospacing="1" w:after="100" w:afterAutospacing="1"/>
    </w:pPr>
  </w:style>
  <w:style w:type="paragraph" w:styleId="afb">
    <w:name w:val="Title"/>
    <w:basedOn w:val="a"/>
    <w:next w:val="a"/>
    <w:link w:val="afc"/>
    <w:uiPriority w:val="10"/>
    <w:qFormat/>
    <w:rsid w:val="005379F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Заголовок Знак"/>
    <w:basedOn w:val="a0"/>
    <w:link w:val="afb"/>
    <w:uiPriority w:val="10"/>
    <w:rsid w:val="005379F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styleId="afd">
    <w:name w:val="Unresolved Mention"/>
    <w:basedOn w:val="a0"/>
    <w:uiPriority w:val="99"/>
    <w:semiHidden/>
    <w:unhideWhenUsed/>
    <w:rsid w:val="00C01F2B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uiPriority w:val="9"/>
    <w:semiHidden/>
    <w:rsid w:val="00945A8F"/>
    <w:rPr>
      <w:rFonts w:asciiTheme="majorHAnsi" w:eastAsiaTheme="majorEastAsia" w:hAnsiTheme="majorHAnsi" w:cstheme="majorBidi"/>
      <w:i/>
      <w:iCs/>
      <w:color w:val="425D12" w:themeColor="accent1" w:themeShade="7F"/>
      <w:sz w:val="24"/>
      <w:szCs w:val="24"/>
      <w:lang w:val="ru-RU" w:eastAsia="ru-RU"/>
    </w:rPr>
  </w:style>
  <w:style w:type="paragraph" w:styleId="afe">
    <w:name w:val="Revision"/>
    <w:hidden/>
    <w:uiPriority w:val="99"/>
    <w:semiHidden/>
    <w:rsid w:val="00EE6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3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4" w:color="E8E9EB"/>
            <w:right w:val="none" w:sz="0" w:space="0" w:color="auto"/>
          </w:divBdr>
        </w:div>
      </w:divsChild>
    </w:div>
    <w:div w:id="270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5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7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7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078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3186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3722">
              <w:marLeft w:val="75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  <w:divsChild>
                <w:div w:id="56060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675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581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6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9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6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3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1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2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7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9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7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253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6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5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5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8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07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94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4808">
              <w:marLeft w:val="0"/>
              <w:marRight w:val="2010"/>
              <w:marTop w:val="6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5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29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8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1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8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5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2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3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4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6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3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0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6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7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9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0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8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6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8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3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0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8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82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25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6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6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52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7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7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4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6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65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925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6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1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1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2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69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8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68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02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67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4063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97775">
              <w:marLeft w:val="2100"/>
              <w:marRight w:val="0"/>
              <w:marTop w:val="0"/>
              <w:marBottom w:val="0"/>
              <w:divBdr>
                <w:top w:val="single" w:sz="6" w:space="11" w:color="EAEAEA"/>
                <w:left w:val="single" w:sz="6" w:space="11" w:color="EAEAEA"/>
                <w:bottom w:val="single" w:sz="6" w:space="11" w:color="EAEAEA"/>
                <w:right w:val="single" w:sz="6" w:space="11" w:color="EAEAEA"/>
              </w:divBdr>
            </w:div>
            <w:div w:id="592011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7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83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094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257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13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E3E6"/>
                                        <w:left w:val="single" w:sz="6" w:space="0" w:color="DAE3E6"/>
                                        <w:bottom w:val="single" w:sz="6" w:space="0" w:color="DAE3E6"/>
                                        <w:right w:val="single" w:sz="6" w:space="0" w:color="DAE3E6"/>
                                      </w:divBdr>
                                      <w:divsChild>
                                        <w:div w:id="114269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084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213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078215">
                                  <w:marLeft w:val="60"/>
                                  <w:marRight w:val="0"/>
                                  <w:marTop w:val="6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729598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357956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471576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523850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584741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184583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146832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286179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673732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121002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0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6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52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6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2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5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7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6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2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2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4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20487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9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8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2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4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1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9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4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6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707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2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807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7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5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97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0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8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9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3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chart" Target="charts/chart13.xml"/><Relationship Id="rId39" Type="http://schemas.openxmlformats.org/officeDocument/2006/relationships/chart" Target="charts/chart26.xml"/><Relationship Id="rId21" Type="http://schemas.openxmlformats.org/officeDocument/2006/relationships/chart" Target="charts/chart8.xml"/><Relationship Id="rId34" Type="http://schemas.openxmlformats.org/officeDocument/2006/relationships/chart" Target="charts/chart21.xml"/><Relationship Id="rId50" Type="http://schemas.openxmlformats.org/officeDocument/2006/relationships/image" Target="media/image4.png"/><Relationship Id="rId55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9" Type="http://schemas.openxmlformats.org/officeDocument/2006/relationships/chart" Target="charts/chart16.xml"/><Relationship Id="rId11" Type="http://schemas.openxmlformats.org/officeDocument/2006/relationships/diagramColors" Target="diagrams/colors1.xml"/><Relationship Id="rId24" Type="http://schemas.openxmlformats.org/officeDocument/2006/relationships/chart" Target="charts/chart11.xml"/><Relationship Id="rId32" Type="http://schemas.openxmlformats.org/officeDocument/2006/relationships/chart" Target="charts/chart19.xml"/><Relationship Id="rId37" Type="http://schemas.openxmlformats.org/officeDocument/2006/relationships/chart" Target="charts/chart24.xml"/><Relationship Id="rId40" Type="http://schemas.openxmlformats.org/officeDocument/2006/relationships/chart" Target="charts/chart27.xml"/><Relationship Id="rId45" Type="http://schemas.openxmlformats.org/officeDocument/2006/relationships/image" Target="media/image2.pn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chart" Target="charts/chart10.xml"/><Relationship Id="rId28" Type="http://schemas.openxmlformats.org/officeDocument/2006/relationships/chart" Target="charts/chart15.xml"/><Relationship Id="rId36" Type="http://schemas.openxmlformats.org/officeDocument/2006/relationships/chart" Target="charts/chart23.xml"/><Relationship Id="rId49" Type="http://schemas.openxmlformats.org/officeDocument/2006/relationships/chart" Target="charts/chart28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1.png"/><Relationship Id="rId31" Type="http://schemas.openxmlformats.org/officeDocument/2006/relationships/chart" Target="charts/chart18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Relationship Id="rId22" Type="http://schemas.openxmlformats.org/officeDocument/2006/relationships/chart" Target="charts/chart9.xml"/><Relationship Id="rId27" Type="http://schemas.openxmlformats.org/officeDocument/2006/relationships/chart" Target="charts/chart14.xml"/><Relationship Id="rId30" Type="http://schemas.openxmlformats.org/officeDocument/2006/relationships/chart" Target="charts/chart17.xml"/><Relationship Id="rId35" Type="http://schemas.openxmlformats.org/officeDocument/2006/relationships/chart" Target="charts/chart22.xml"/><Relationship Id="rId48" Type="http://schemas.openxmlformats.org/officeDocument/2006/relationships/image" Target="media/image3.png"/><Relationship Id="rId8" Type="http://schemas.openxmlformats.org/officeDocument/2006/relationships/diagramData" Target="diagrams/data1.xml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microsoft.com/office/2007/relationships/diagramDrawing" Target="diagrams/drawing1.xml"/><Relationship Id="rId17" Type="http://schemas.openxmlformats.org/officeDocument/2006/relationships/chart" Target="charts/chart5.xml"/><Relationship Id="rId25" Type="http://schemas.openxmlformats.org/officeDocument/2006/relationships/chart" Target="charts/chart12.xml"/><Relationship Id="rId33" Type="http://schemas.openxmlformats.org/officeDocument/2006/relationships/chart" Target="charts/chart20.xml"/><Relationship Id="rId38" Type="http://schemas.openxmlformats.org/officeDocument/2006/relationships/chart" Target="charts/chart25.xml"/><Relationship Id="rId46" Type="http://schemas.microsoft.com/office/2014/relationships/chartEx" Target="charts/chartEx2.xml"/><Relationship Id="rId20" Type="http://schemas.openxmlformats.org/officeDocument/2006/relationships/chart" Target="charts/chart7.xml"/><Relationship Id="rId41" Type="http://schemas.microsoft.com/office/2014/relationships/chartEx" Target="charts/chartEx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Mike\Desktop\&#1042;&#1050;&#1056;\&#1042;&#1089;&#1077;%20&#1075;&#1088;&#1072;&#1092;&#1080;&#1082;&#1080;%20&#1080;%20&#1090;&#1072;&#1073;&#1083;&#1080;&#1094;&#1099;%20\&#1082;&#1083;&#1072;&#1089;&#1089;&#1080;&#1092;&#1080;&#1082;&#1072;&#1094;&#1080;&#1103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Mike\Desktop\&#1042;&#1050;&#1056;\&#1042;&#1089;&#1077;%20&#1075;&#1088;&#1072;&#1092;&#1080;&#1082;&#1080;%20&#1080;%20&#1090;&#1072;&#1073;&#1083;&#1080;&#1094;&#1099;%20\&#1074;&#1089;&#1077;%20&#1089;%202014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Mike\Desktop\&#1042;&#1050;&#1056;\&#1042;&#1089;&#1077;%20&#1075;&#1088;&#1072;&#1092;&#1080;&#1082;&#1080;%20&#1080;%20&#1090;&#1072;&#1073;&#1083;&#1080;&#1094;&#1099;%20\&#1074;&#1089;&#1077;%20&#1089;%202014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Mike\Desktop\&#1042;&#1050;&#1056;\&#1042;&#1089;&#1077;%20&#1075;&#1088;&#1072;&#1092;&#1080;&#1082;&#1080;%20&#1080;%20&#1090;&#1072;&#1073;&#1083;&#1080;&#1094;&#1099;%20\&#1082;&#1083;&#1072;&#1089;&#1089;&#1080;&#1092;&#1080;&#1082;&#1072;&#1094;&#1080;&#1103;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Mike\Desktop\&#1042;&#1050;&#1056;\&#1042;&#1089;&#1077;%20&#1075;&#1088;&#1072;&#1092;&#1080;&#1082;&#1080;%20&#1080;%20&#1090;&#1072;&#1073;&#1083;&#1080;&#1094;&#1099;%20\&#1074;&#1089;&#1077;%20&#1089;%202014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Mike\Desktop\&#1042;&#1050;&#1056;\&#1042;&#1089;&#1077;%20&#1075;&#1088;&#1072;&#1092;&#1080;&#1082;&#1080;%20&#1080;%20&#1090;&#1072;&#1073;&#1083;&#1080;&#1094;&#1099;%20\&#1074;&#1089;&#1077;%20&#1089;%202014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Mike\Desktop\&#1042;&#1050;&#1056;\&#1042;&#1089;&#1077;%20&#1075;&#1088;&#1072;&#1092;&#1080;&#1082;&#1080;%20&#1080;%20&#1090;&#1072;&#1073;&#1083;&#1080;&#1094;&#1099;%20\&#1074;&#1089;&#1077;%20&#1089;%202014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Mike\Desktop\&#1042;&#1050;&#1056;\&#1042;&#1089;&#1077;%20&#1075;&#1088;&#1072;&#1092;&#1080;&#1082;&#1080;%20&#1080;%20&#1090;&#1072;&#1073;&#1083;&#1080;&#1094;&#1099;%20\&#1074;&#1089;&#1077;%20&#1089;%202014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Mike\Desktop\&#1042;&#1050;&#1056;\&#1042;&#1089;&#1077;%20&#1075;&#1088;&#1072;&#1092;&#1080;&#1082;&#1080;%20&#1080;%20&#1090;&#1072;&#1073;&#1083;&#1080;&#1094;&#1099;%20\&#1074;&#1089;&#1077;%20&#1089;%202014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Mike\Desktop\&#1042;&#1050;&#1056;\&#1042;&#1089;&#1077;%20&#1075;&#1088;&#1072;&#1092;&#1080;&#1082;&#1080;%20&#1080;%20&#1090;&#1072;&#1073;&#1083;&#1080;&#1094;&#1099;%20\&#1074;&#1089;&#1077;%20&#1089;%202014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ike/Desktop/&#1042;&#1050;&#1056;/&#1042;&#1089;&#1077;%20&#1075;&#1088;&#1072;&#1092;&#1080;&#1082;&#1080;%20&#1080;%20&#1090;&#1072;&#1073;&#1083;&#1080;&#1094;&#1099;%20/&#1074;&#1089;&#1077;%20&#1089;%202014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Mike\Desktop\&#1042;&#1050;&#1056;\&#1042;&#1089;&#1077;%20&#1075;&#1088;&#1072;&#1092;&#1080;&#1082;&#1080;%20&#1080;%20&#1090;&#1072;&#1073;&#1083;&#1080;&#1094;&#1099;%20\&#1082;&#1083;&#1072;&#1089;&#1089;&#1080;&#1092;&#1080;&#1082;&#1072;&#1094;&#1080;&#1103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Mike\Desktop\&#1042;&#1050;&#1056;\&#1042;&#1089;&#1077;%20&#1075;&#1088;&#1072;&#1092;&#1080;&#1082;&#1080;%20&#1080;%20&#1090;&#1072;&#1073;&#1083;&#1080;&#1094;&#1099;%20\&#1074;&#1089;&#1077;%20&#1089;%202014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Mike\Desktop\&#1042;&#1050;&#1056;\&#1042;&#1089;&#1077;%20&#1075;&#1088;&#1072;&#1092;&#1080;&#1082;&#1080;%20&#1080;%20&#1090;&#1072;&#1073;&#1083;&#1080;&#1094;&#1099;%20\&#1074;&#1089;&#1077;%20&#1089;%202014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ike/Desktop/&#1042;&#1050;&#1056;/&#1042;&#1089;&#1077;%20&#1075;&#1088;&#1072;&#1092;&#1080;&#1082;&#1080;%20&#1080;%20&#1090;&#1072;&#1073;&#1083;&#1080;&#1094;&#1099;%20/&#1074;&#1089;&#1077;%20&#1089;%202014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Mike\Desktop\&#1042;&#1050;&#1056;\&#1042;&#1089;&#1077;%20&#1075;&#1088;&#1072;&#1092;&#1080;&#1082;&#1080;%20&#1080;%20&#1090;&#1072;&#1073;&#1083;&#1080;&#1094;&#1099;%20\&#1074;&#1089;&#1077;%20&#1089;%202014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Mike\Desktop\&#1042;&#1050;&#1056;\&#1042;&#1089;&#1077;%20&#1075;&#1088;&#1072;&#1092;&#1080;&#1082;&#1080;%20&#1080;%20&#1090;&#1072;&#1073;&#1083;&#1080;&#1094;&#1099;%20\&#1074;&#1089;&#1077;%20&#1089;%202014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Mike\Desktop\&#1042;&#1050;&#1056;\&#1042;&#1089;&#1077;%20&#1075;&#1088;&#1072;&#1092;&#1080;&#1082;&#1080;%20&#1080;%20&#1090;&#1072;&#1073;&#1083;&#1080;&#1094;&#1099;%20\&#1074;&#1089;&#1077;%20&#1089;%202014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ike/Desktop/&#1042;&#1050;&#1056;/&#1042;&#1089;&#1077;%20&#1075;&#1088;&#1072;&#1092;&#1080;&#1082;&#1080;%20&#1080;%20&#1090;&#1072;&#1073;&#1083;&#1080;&#1094;&#1099;%20/&#1074;&#1089;&#1077;%20&#1089;%202014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Mike\Desktop\&#1042;&#1050;&#1056;\&#1042;&#1089;&#1077;%20&#1075;&#1088;&#1072;&#1092;&#1080;&#1082;&#1080;%20&#1080;%20&#1090;&#1072;&#1073;&#1083;&#1080;&#1094;&#1099;%20\&#1074;&#1089;&#1077;%20&#1089;%202014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ike/Desktop/&#1042;&#1050;&#1056;/&#1042;&#1089;&#1077;%20&#1075;&#1088;&#1072;&#1092;&#1080;&#1082;&#1080;%20&#1080;%20&#1090;&#1072;&#1073;&#1083;&#1080;&#1094;&#1099;%20/&#1074;&#1089;&#1077;%20&#1089;%202014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Mike\Desktop\&#1042;&#1050;&#1056;\&#1042;&#1089;&#1077;%20&#1075;&#1088;&#1072;&#1092;&#1080;&#1082;&#1080;%20&#1080;%20&#1090;&#1072;&#1073;&#1083;&#1080;&#1094;&#1099;%20\&#1082;&#1083;&#1072;&#1089;&#1089;&#1080;&#1092;&#1080;&#1082;&#1072;&#1094;&#1080;&#1103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Mike\Desktop\&#1042;&#1050;&#1056;\&#1042;&#1089;&#1077;%20&#1075;&#1088;&#1072;&#1092;&#1080;&#1082;&#1080;%20&#1080;%20&#1090;&#1072;&#1073;&#1083;&#1080;&#1094;&#1099;%20\&#1082;&#1083;&#1072;&#1089;&#1089;&#1080;&#1092;&#1080;&#1082;&#1072;&#1094;&#1080;&#1103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Mike\Desktop\&#1042;&#1050;&#1056;\&#1042;&#1089;&#1077;%20&#1075;&#1088;&#1072;&#1092;&#1080;&#1082;&#1080;%20&#1080;%20&#1090;&#1072;&#1073;&#1083;&#1080;&#1094;&#1099;%20\&#1082;&#1083;&#1072;&#1089;&#1089;&#1080;&#1092;&#1080;&#1082;&#1072;&#1094;&#1080;&#1103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Mike\Desktop\&#1042;&#1050;&#1056;\&#1042;&#1089;&#1077;%20&#1075;&#1088;&#1072;&#1092;&#1080;&#1082;&#1080;%20&#1080;%20&#1090;&#1072;&#1073;&#1083;&#1080;&#1094;&#1099;%20\&#1082;&#1083;&#1072;&#1089;&#1089;&#1080;&#1092;&#1080;&#1082;&#1072;&#1094;&#1080;&#1103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Mike\Downloads\RC_F01_01_2014_T31_12_2014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Mike\Desktop\&#1042;&#1050;&#1056;\&#1042;&#1089;&#1077;%20&#1075;&#1088;&#1072;&#1092;&#1080;&#1082;&#1080;%20&#1080;%20&#1090;&#1072;&#1073;&#1083;&#1080;&#1094;&#1099;%20\&#1074;&#1089;&#1077;%20&#1089;%202014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Mike\Desktop\&#1042;&#1050;&#1056;\&#1042;&#1089;&#1077;%20&#1075;&#1088;&#1072;&#1092;&#1080;&#1082;&#1080;%20&#1080;%20&#1090;&#1072;&#1073;&#1083;&#1080;&#1094;&#1099;%20\&#1082;&#1083;&#1072;&#1089;&#1089;&#1080;&#1092;&#1080;&#1082;&#1072;&#1094;&#1080;&#1103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28.xml"/><Relationship Id="rId2" Type="http://schemas.microsoft.com/office/2011/relationships/chartStyle" Target="style28.xml"/><Relationship Id="rId1" Type="http://schemas.openxmlformats.org/officeDocument/2006/relationships/oleObject" Target="file:////Users/Mike/Desktop/&#1042;&#1050;&#1056;/&#1042;&#1089;&#1077;%20&#1075;&#1088;&#1072;&#1092;&#1080;&#1082;&#1080;%20&#1080;%20&#1090;&#1072;&#1073;&#1083;&#1080;&#1094;&#1099;%20/&#1074;&#1089;&#1077;%20&#1089;%202014.xlsx" TargetMode="External"/></Relationships>
</file>

<file path=word/charts/_rels/chartEx2.xml.rels><?xml version="1.0" encoding="UTF-8" standalone="yes"?>
<Relationships xmlns="http://schemas.openxmlformats.org/package/2006/relationships"><Relationship Id="rId3" Type="http://schemas.microsoft.com/office/2011/relationships/chartColorStyle" Target="colors29.xml"/><Relationship Id="rId2" Type="http://schemas.microsoft.com/office/2011/relationships/chartStyle" Target="style29.xml"/><Relationship Id="rId1" Type="http://schemas.openxmlformats.org/officeDocument/2006/relationships/oleObject" Target="file:////Users/Mike/Desktop/&#1042;&#1050;&#1056;/&#1042;&#1089;&#1077;%20&#1075;&#1088;&#1072;&#1092;&#1080;&#1082;&#1080;%20&#1080;%20&#1090;&#1072;&#1073;&#1083;&#1080;&#1094;&#1099;%20/&#1074;&#1089;&#1077;%20&#1089;%20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'кол-во'!$B$18</c:f>
              <c:strCache>
                <c:ptCount val="1"/>
                <c:pt idx="0">
                  <c:v>Смена режима и демократизация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4F9-EE4F-9273-73CEE22E0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'кол-во'!$C$17:$K$17</c:f>
              <c:strCache>
                <c:ptCount val="9"/>
                <c:pt idx="0">
                  <c:v>1910-1920</c:v>
                </c:pt>
                <c:pt idx="1">
                  <c:v>1921-1930</c:v>
                </c:pt>
                <c:pt idx="2">
                  <c:v>1931-1940</c:v>
                </c:pt>
                <c:pt idx="3">
                  <c:v>1941-1950</c:v>
                </c:pt>
                <c:pt idx="4">
                  <c:v>1951-1960</c:v>
                </c:pt>
                <c:pt idx="5">
                  <c:v>1961-1970</c:v>
                </c:pt>
                <c:pt idx="6">
                  <c:v>1971-1980</c:v>
                </c:pt>
                <c:pt idx="7">
                  <c:v>1981-1990</c:v>
                </c:pt>
                <c:pt idx="8">
                  <c:v>1991-2000</c:v>
                </c:pt>
              </c:strCache>
            </c:strRef>
          </c:cat>
          <c:val>
            <c:numRef>
              <c:f>'кол-во'!$C$18:$K$18</c:f>
              <c:numCache>
                <c:formatCode>General</c:formatCode>
                <c:ptCount val="9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5</c:v>
                </c:pt>
                <c:pt idx="5">
                  <c:v>7</c:v>
                </c:pt>
                <c:pt idx="6">
                  <c:v>13</c:v>
                </c:pt>
                <c:pt idx="7">
                  <c:v>21</c:v>
                </c:pt>
                <c:pt idx="8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B9-9242-B19B-15253D2A8B98}"/>
            </c:ext>
          </c:extLst>
        </c:ser>
        <c:ser>
          <c:idx val="1"/>
          <c:order val="1"/>
          <c:tx>
            <c:strRef>
              <c:f>'кол-во'!$B$19</c:f>
              <c:strCache>
                <c:ptCount val="1"/>
                <c:pt idx="0">
                  <c:v>Вмешательство в военные операции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4F9-EE4F-9273-73CEE22E0022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4F9-EE4F-9273-73CEE22E0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'кол-во'!$C$17:$K$17</c:f>
              <c:strCache>
                <c:ptCount val="9"/>
                <c:pt idx="0">
                  <c:v>1910-1920</c:v>
                </c:pt>
                <c:pt idx="1">
                  <c:v>1921-1930</c:v>
                </c:pt>
                <c:pt idx="2">
                  <c:v>1931-1940</c:v>
                </c:pt>
                <c:pt idx="3">
                  <c:v>1941-1950</c:v>
                </c:pt>
                <c:pt idx="4">
                  <c:v>1951-1960</c:v>
                </c:pt>
                <c:pt idx="5">
                  <c:v>1961-1970</c:v>
                </c:pt>
                <c:pt idx="6">
                  <c:v>1971-1980</c:v>
                </c:pt>
                <c:pt idx="7">
                  <c:v>1981-1990</c:v>
                </c:pt>
                <c:pt idx="8">
                  <c:v>1991-2000</c:v>
                </c:pt>
              </c:strCache>
            </c:strRef>
          </c:cat>
          <c:val>
            <c:numRef>
              <c:f>'кол-во'!$C$19:$K$19</c:f>
              <c:numCache>
                <c:formatCode>General</c:formatCode>
                <c:ptCount val="9"/>
                <c:pt idx="0">
                  <c:v>0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4</c:v>
                </c:pt>
                <c:pt idx="7">
                  <c:v>0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B9-9242-B19B-15253D2A8B98}"/>
            </c:ext>
          </c:extLst>
        </c:ser>
        <c:ser>
          <c:idx val="2"/>
          <c:order val="2"/>
          <c:tx>
            <c:strRef>
              <c:f>'кол-во'!$B$20</c:f>
              <c:strCache>
                <c:ptCount val="1"/>
                <c:pt idx="0">
                  <c:v>Ослабление военного потенциала (экономическая война)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4F9-EE4F-9273-73CEE22E0022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4F9-EE4F-9273-73CEE22E0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'кол-во'!$C$17:$K$17</c:f>
              <c:strCache>
                <c:ptCount val="9"/>
                <c:pt idx="0">
                  <c:v>1910-1920</c:v>
                </c:pt>
                <c:pt idx="1">
                  <c:v>1921-1930</c:v>
                </c:pt>
                <c:pt idx="2">
                  <c:v>1931-1940</c:v>
                </c:pt>
                <c:pt idx="3">
                  <c:v>1941-1950</c:v>
                </c:pt>
                <c:pt idx="4">
                  <c:v>1951-1960</c:v>
                </c:pt>
                <c:pt idx="5">
                  <c:v>1961-1970</c:v>
                </c:pt>
                <c:pt idx="6">
                  <c:v>1971-1980</c:v>
                </c:pt>
                <c:pt idx="7">
                  <c:v>1981-1990</c:v>
                </c:pt>
                <c:pt idx="8">
                  <c:v>1991-2000</c:v>
                </c:pt>
              </c:strCache>
            </c:strRef>
          </c:cat>
          <c:val>
            <c:numRef>
              <c:f>'кол-во'!$C$20:$K$20</c:f>
              <c:numCache>
                <c:formatCode>General</c:formatCode>
                <c:ptCount val="9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6</c:v>
                </c:pt>
                <c:pt idx="4">
                  <c:v>5</c:v>
                </c:pt>
                <c:pt idx="5">
                  <c:v>4</c:v>
                </c:pt>
                <c:pt idx="6">
                  <c:v>12</c:v>
                </c:pt>
                <c:pt idx="7">
                  <c:v>6</c:v>
                </c:pt>
                <c:pt idx="8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4B9-9242-B19B-15253D2A8B98}"/>
            </c:ext>
          </c:extLst>
        </c:ser>
        <c:ser>
          <c:idx val="3"/>
          <c:order val="3"/>
          <c:tx>
            <c:strRef>
              <c:f>'кол-во'!$B$21</c:f>
              <c:strCache>
                <c:ptCount val="1"/>
                <c:pt idx="0">
                  <c:v>Прочие крупные изменения в политике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4F9-EE4F-9273-73CEE22E0022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4F9-EE4F-9273-73CEE22E0022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4F9-EE4F-9273-73CEE22E0022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4F9-EE4F-9273-73CEE22E0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'кол-во'!$C$17:$K$17</c:f>
              <c:strCache>
                <c:ptCount val="9"/>
                <c:pt idx="0">
                  <c:v>1910-1920</c:v>
                </c:pt>
                <c:pt idx="1">
                  <c:v>1921-1930</c:v>
                </c:pt>
                <c:pt idx="2">
                  <c:v>1931-1940</c:v>
                </c:pt>
                <c:pt idx="3">
                  <c:v>1941-1950</c:v>
                </c:pt>
                <c:pt idx="4">
                  <c:v>1951-1960</c:v>
                </c:pt>
                <c:pt idx="5">
                  <c:v>1961-1970</c:v>
                </c:pt>
                <c:pt idx="6">
                  <c:v>1971-1980</c:v>
                </c:pt>
                <c:pt idx="7">
                  <c:v>1981-1990</c:v>
                </c:pt>
                <c:pt idx="8">
                  <c:v>1991-2000</c:v>
                </c:pt>
              </c:strCache>
            </c:strRef>
          </c:cat>
          <c:val>
            <c:numRef>
              <c:f>'кол-во'!$C$21:$K$21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7</c:v>
                </c:pt>
                <c:pt idx="6">
                  <c:v>9</c:v>
                </c:pt>
                <c:pt idx="7">
                  <c:v>8</c:v>
                </c:pt>
                <c:pt idx="8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4B9-9242-B19B-15253D2A8B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47859136"/>
        <c:axId val="1947860816"/>
      </c:barChart>
      <c:catAx>
        <c:axId val="1947859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47860816"/>
        <c:crosses val="autoZero"/>
        <c:auto val="1"/>
        <c:lblAlgn val="ctr"/>
        <c:lblOffset val="100"/>
        <c:noMultiLvlLbl val="0"/>
      </c:catAx>
      <c:valAx>
        <c:axId val="1947860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47859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ПИИ!$C$3</c:f>
              <c:strCache>
                <c:ptCount val="1"/>
                <c:pt idx="0">
                  <c:v>Объем ПИИ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96D-5841-8C67-BB51FD406E2D}"/>
                </c:ext>
              </c:extLst>
            </c:dLbl>
            <c:dLbl>
              <c:idx val="6"/>
              <c:layout>
                <c:manualLayout>
                  <c:x val="-6.1913115261583666E-3"/>
                  <c:y val="2.07325501036627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96D-5841-8C67-BB51FD406E2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ПИИ!$B$4:$B$13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ПИИ!$C$4:$C$13</c:f>
              <c:numCache>
                <c:formatCode>_(* #,##0.00_);_(* \(#,##0.00\);_(* "-"??_);_(@_)</c:formatCode>
                <c:ptCount val="10"/>
                <c:pt idx="0">
                  <c:v>43</c:v>
                </c:pt>
                <c:pt idx="1">
                  <c:v>94</c:v>
                </c:pt>
                <c:pt idx="2">
                  <c:v>22</c:v>
                </c:pt>
                <c:pt idx="3">
                  <c:v>12</c:v>
                </c:pt>
                <c:pt idx="4">
                  <c:v>20</c:v>
                </c:pt>
                <c:pt idx="5">
                  <c:v>23</c:v>
                </c:pt>
                <c:pt idx="6">
                  <c:v>24</c:v>
                </c:pt>
                <c:pt idx="7">
                  <c:v>27</c:v>
                </c:pt>
                <c:pt idx="8">
                  <c:v>8</c:v>
                </c:pt>
                <c:pt idx="9">
                  <c:v>30.7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96D-5841-8C67-BB51FD406E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1713024"/>
        <c:axId val="1642021312"/>
      </c:lineChart>
      <c:catAx>
        <c:axId val="1641713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42021312"/>
        <c:crosses val="autoZero"/>
        <c:auto val="1"/>
        <c:lblAlgn val="ctr"/>
        <c:lblOffset val="100"/>
        <c:noMultiLvlLbl val="0"/>
      </c:catAx>
      <c:valAx>
        <c:axId val="1642021312"/>
        <c:scaling>
          <c:orientation val="minMax"/>
          <c:max val="100"/>
          <c:min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41713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'производительность '!$E$30</c:f>
              <c:strCache>
                <c:ptCount val="1"/>
                <c:pt idx="0">
                  <c:v>Производительность труда,% (ЛВ ось)</c:v>
                </c:pt>
              </c:strCache>
            </c:strRef>
          </c:tx>
          <c:spPr>
            <a:ln w="28575" cap="rnd">
              <a:solidFill>
                <a:schemeClr val="accent3">
                  <a:lumMod val="40000"/>
                  <a:lumOff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'производительность '!$F$29:$S$29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'производительность '!$F$30:$S$30</c:f>
              <c:numCache>
                <c:formatCode>General</c:formatCode>
                <c:ptCount val="14"/>
                <c:pt idx="0">
                  <c:v>104.8</c:v>
                </c:pt>
                <c:pt idx="1">
                  <c:v>95.9</c:v>
                </c:pt>
                <c:pt idx="2">
                  <c:v>103.2</c:v>
                </c:pt>
                <c:pt idx="3">
                  <c:v>103.8</c:v>
                </c:pt>
                <c:pt idx="4">
                  <c:v>103.8</c:v>
                </c:pt>
                <c:pt idx="5">
                  <c:v>102.1</c:v>
                </c:pt>
                <c:pt idx="6">
                  <c:v>100.8</c:v>
                </c:pt>
                <c:pt idx="7">
                  <c:v>98.7</c:v>
                </c:pt>
                <c:pt idx="8">
                  <c:v>100.1</c:v>
                </c:pt>
                <c:pt idx="9">
                  <c:v>102.1</c:v>
                </c:pt>
                <c:pt idx="10">
                  <c:v>103.1</c:v>
                </c:pt>
                <c:pt idx="11">
                  <c:v>102.4</c:v>
                </c:pt>
                <c:pt idx="12">
                  <c:v>99.6</c:v>
                </c:pt>
                <c:pt idx="13">
                  <c:v>103.7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BA9-A646-A50E-218B83FC8D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81514768"/>
        <c:axId val="1552543760"/>
      </c:lineChart>
      <c:lineChart>
        <c:grouping val="standard"/>
        <c:varyColors val="0"/>
        <c:ser>
          <c:idx val="1"/>
          <c:order val="1"/>
          <c:tx>
            <c:strRef>
              <c:f>'производительность '!$E$31</c:f>
              <c:strCache>
                <c:ptCount val="1"/>
                <c:pt idx="0">
                  <c:v>ВВП, млрд.долл.США (ПР ось)</c:v>
                </c:pt>
              </c:strCache>
            </c:strRef>
          </c:tx>
          <c:spPr>
            <a:ln w="28575" cap="rnd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'производительность '!$F$29:$S$29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'производительность '!$F$31:$S$31</c:f>
              <c:numCache>
                <c:formatCode>General</c:formatCode>
                <c:ptCount val="14"/>
                <c:pt idx="0">
                  <c:v>1660.8463876247843</c:v>
                </c:pt>
                <c:pt idx="1">
                  <c:v>1222.6442822018626</c:v>
                </c:pt>
                <c:pt idx="2">
                  <c:v>1524.9174684420063</c:v>
                </c:pt>
                <c:pt idx="3">
                  <c:v>2045.9256082743691</c:v>
                </c:pt>
                <c:pt idx="4">
                  <c:v>2208.2957736431495</c:v>
                </c:pt>
                <c:pt idx="5">
                  <c:v>2292.4732466210808</c:v>
                </c:pt>
                <c:pt idx="6">
                  <c:v>2059.2419654908254</c:v>
                </c:pt>
                <c:pt idx="7">
                  <c:v>1363.481063446766</c:v>
                </c:pt>
                <c:pt idx="8">
                  <c:v>1276.7869792218135</c:v>
                </c:pt>
                <c:pt idx="9">
                  <c:v>1574.1993870708982</c:v>
                </c:pt>
                <c:pt idx="10">
                  <c:v>1657.3296461836246</c:v>
                </c:pt>
                <c:pt idx="11">
                  <c:v>1693.1139042628945</c:v>
                </c:pt>
                <c:pt idx="12">
                  <c:v>1489.3624884397593</c:v>
                </c:pt>
                <c:pt idx="13">
                  <c:v>1778.7826257937418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BA9-A646-A50E-218B83FC8D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51720080"/>
        <c:axId val="1651207440"/>
      </c:lineChart>
      <c:catAx>
        <c:axId val="1581514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52543760"/>
        <c:crosses val="autoZero"/>
        <c:auto val="1"/>
        <c:lblAlgn val="ctr"/>
        <c:lblOffset val="100"/>
        <c:noMultiLvlLbl val="0"/>
      </c:catAx>
      <c:valAx>
        <c:axId val="1552543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81514768"/>
        <c:crosses val="autoZero"/>
        <c:crossBetween val="between"/>
      </c:valAx>
      <c:valAx>
        <c:axId val="1651207440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51720080"/>
        <c:crosses val="max"/>
        <c:crossBetween val="between"/>
      </c:valAx>
      <c:catAx>
        <c:axId val="16517200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5120744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'кол-во на РФ'!$A$2</c:f>
              <c:strCache>
                <c:ptCount val="1"/>
                <c:pt idx="0">
                  <c:v>До февраля 2022 г.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bg2"/>
              </a:solidFill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E9D-2B41-B19F-121F887ABB9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E9D-2B41-B19F-121F887ABB9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E9D-2B41-B19F-121F887ABB9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E9D-2B41-B19F-121F887ABB98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E9D-2B41-B19F-121F887ABB98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E9D-2B41-B19F-121F887ABB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'кол-во на РФ'!$B$1:$H$1</c:f>
              <c:strCache>
                <c:ptCount val="7"/>
                <c:pt idx="0">
                  <c:v>Россия </c:v>
                </c:pt>
                <c:pt idx="1">
                  <c:v>Иран</c:v>
                </c:pt>
                <c:pt idx="2">
                  <c:v>Сирия</c:v>
                </c:pt>
                <c:pt idx="3">
                  <c:v>Северная Корея</c:v>
                </c:pt>
                <c:pt idx="4">
                  <c:v>Беларусь </c:v>
                </c:pt>
                <c:pt idx="5">
                  <c:v>Венесуэла</c:v>
                </c:pt>
                <c:pt idx="6">
                  <c:v>Мьянма </c:v>
                </c:pt>
              </c:strCache>
            </c:strRef>
          </c:cat>
          <c:val>
            <c:numRef>
              <c:f>'кол-во на РФ'!$B$2:$H$2</c:f>
              <c:numCache>
                <c:formatCode>General</c:formatCode>
                <c:ptCount val="7"/>
                <c:pt idx="0">
                  <c:v>2695</c:v>
                </c:pt>
                <c:pt idx="1">
                  <c:v>3616</c:v>
                </c:pt>
                <c:pt idx="2">
                  <c:v>2598</c:v>
                </c:pt>
                <c:pt idx="3">
                  <c:v>2052</c:v>
                </c:pt>
                <c:pt idx="4">
                  <c:v>788</c:v>
                </c:pt>
                <c:pt idx="5">
                  <c:v>651</c:v>
                </c:pt>
                <c:pt idx="6">
                  <c:v>458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9D-2B41-B19F-121F887ABB98}"/>
            </c:ext>
          </c:extLst>
        </c:ser>
        <c:ser>
          <c:idx val="1"/>
          <c:order val="1"/>
          <c:tx>
            <c:strRef>
              <c:f>'кол-во на РФ'!$A$3</c:f>
              <c:strCache>
                <c:ptCount val="1"/>
                <c:pt idx="0">
                  <c:v>После февраля 2022 г.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bg2"/>
              </a:solidFill>
            </a:ln>
            <a:effectLst/>
          </c:spPr>
          <c:invertIfNegative val="0"/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E9D-2B41-B19F-121F887ABB98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E9D-2B41-B19F-121F887ABB98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E9D-2B41-B19F-121F887ABB98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E9D-2B41-B19F-121F887ABB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'кол-во на РФ'!$B$1:$H$1</c:f>
              <c:strCache>
                <c:ptCount val="7"/>
                <c:pt idx="0">
                  <c:v>Россия </c:v>
                </c:pt>
                <c:pt idx="1">
                  <c:v>Иран</c:v>
                </c:pt>
                <c:pt idx="2">
                  <c:v>Сирия</c:v>
                </c:pt>
                <c:pt idx="3">
                  <c:v>Северная Корея</c:v>
                </c:pt>
                <c:pt idx="4">
                  <c:v>Беларусь </c:v>
                </c:pt>
                <c:pt idx="5">
                  <c:v>Венесуэла</c:v>
                </c:pt>
                <c:pt idx="6">
                  <c:v>Мьянма </c:v>
                </c:pt>
              </c:strCache>
            </c:strRef>
          </c:cat>
          <c:val>
            <c:numRef>
              <c:f>'кол-во на РФ'!$B$3:$H$3</c:f>
              <c:numCache>
                <c:formatCode>General</c:formatCode>
                <c:ptCount val="7"/>
                <c:pt idx="0">
                  <c:v>12616</c:v>
                </c:pt>
                <c:pt idx="1">
                  <c:v>837</c:v>
                </c:pt>
                <c:pt idx="2">
                  <c:v>62</c:v>
                </c:pt>
                <c:pt idx="3">
                  <c:v>87</c:v>
                </c:pt>
                <c:pt idx="4">
                  <c:v>381</c:v>
                </c:pt>
                <c:pt idx="6">
                  <c:v>407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9D-2B41-B19F-121F887ABB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43536032"/>
        <c:axId val="1881134096"/>
      </c:barChart>
      <c:catAx>
        <c:axId val="1843536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81134096"/>
        <c:crosses val="autoZero"/>
        <c:auto val="1"/>
        <c:lblAlgn val="ctr"/>
        <c:lblOffset val="100"/>
        <c:noMultiLvlLbl val="0"/>
      </c:catAx>
      <c:valAx>
        <c:axId val="1881134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4353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Курсы!$B$1</c:f>
              <c:strCache>
                <c:ptCount val="1"/>
                <c:pt idx="0">
                  <c:v>Доллар США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Курсы!$A$2:$A$259</c:f>
              <c:numCache>
                <c:formatCode>m/d/yy</c:formatCode>
                <c:ptCount val="258"/>
                <c:pt idx="0">
                  <c:v>44562</c:v>
                </c:pt>
                <c:pt idx="1">
                  <c:v>44563</c:v>
                </c:pt>
                <c:pt idx="2">
                  <c:v>44564</c:v>
                </c:pt>
                <c:pt idx="3">
                  <c:v>44565</c:v>
                </c:pt>
                <c:pt idx="4">
                  <c:v>44566</c:v>
                </c:pt>
                <c:pt idx="5">
                  <c:v>44567</c:v>
                </c:pt>
                <c:pt idx="6">
                  <c:v>44568</c:v>
                </c:pt>
                <c:pt idx="7">
                  <c:v>44569</c:v>
                </c:pt>
                <c:pt idx="8">
                  <c:v>44570</c:v>
                </c:pt>
                <c:pt idx="9">
                  <c:v>44571</c:v>
                </c:pt>
                <c:pt idx="10">
                  <c:v>44572</c:v>
                </c:pt>
                <c:pt idx="11">
                  <c:v>44573</c:v>
                </c:pt>
                <c:pt idx="12">
                  <c:v>44574</c:v>
                </c:pt>
                <c:pt idx="13">
                  <c:v>44575</c:v>
                </c:pt>
                <c:pt idx="14">
                  <c:v>44576</c:v>
                </c:pt>
                <c:pt idx="15">
                  <c:v>44579</c:v>
                </c:pt>
                <c:pt idx="16">
                  <c:v>44580</c:v>
                </c:pt>
                <c:pt idx="17">
                  <c:v>44581</c:v>
                </c:pt>
                <c:pt idx="18">
                  <c:v>44582</c:v>
                </c:pt>
                <c:pt idx="19">
                  <c:v>44583</c:v>
                </c:pt>
                <c:pt idx="20">
                  <c:v>44586</c:v>
                </c:pt>
                <c:pt idx="21">
                  <c:v>44587</c:v>
                </c:pt>
                <c:pt idx="22">
                  <c:v>44588</c:v>
                </c:pt>
                <c:pt idx="23">
                  <c:v>44589</c:v>
                </c:pt>
                <c:pt idx="24">
                  <c:v>44590</c:v>
                </c:pt>
                <c:pt idx="25">
                  <c:v>44593</c:v>
                </c:pt>
                <c:pt idx="26">
                  <c:v>44594</c:v>
                </c:pt>
                <c:pt idx="27">
                  <c:v>44595</c:v>
                </c:pt>
                <c:pt idx="28">
                  <c:v>44596</c:v>
                </c:pt>
                <c:pt idx="29">
                  <c:v>44597</c:v>
                </c:pt>
                <c:pt idx="30">
                  <c:v>44600</c:v>
                </c:pt>
                <c:pt idx="31">
                  <c:v>44601</c:v>
                </c:pt>
                <c:pt idx="32">
                  <c:v>44602</c:v>
                </c:pt>
                <c:pt idx="33">
                  <c:v>44603</c:v>
                </c:pt>
                <c:pt idx="34">
                  <c:v>44604</c:v>
                </c:pt>
                <c:pt idx="35">
                  <c:v>44607</c:v>
                </c:pt>
                <c:pt idx="36">
                  <c:v>44608</c:v>
                </c:pt>
                <c:pt idx="37">
                  <c:v>44609</c:v>
                </c:pt>
                <c:pt idx="38">
                  <c:v>44610</c:v>
                </c:pt>
                <c:pt idx="39">
                  <c:v>44611</c:v>
                </c:pt>
                <c:pt idx="40">
                  <c:v>44614</c:v>
                </c:pt>
                <c:pt idx="41">
                  <c:v>44615</c:v>
                </c:pt>
                <c:pt idx="42">
                  <c:v>44617</c:v>
                </c:pt>
                <c:pt idx="43">
                  <c:v>44618</c:v>
                </c:pt>
                <c:pt idx="44">
                  <c:v>44621</c:v>
                </c:pt>
                <c:pt idx="45">
                  <c:v>44622</c:v>
                </c:pt>
                <c:pt idx="46">
                  <c:v>44623</c:v>
                </c:pt>
                <c:pt idx="47">
                  <c:v>44624</c:v>
                </c:pt>
                <c:pt idx="48">
                  <c:v>44625</c:v>
                </c:pt>
                <c:pt idx="49">
                  <c:v>44626</c:v>
                </c:pt>
                <c:pt idx="50">
                  <c:v>44630</c:v>
                </c:pt>
                <c:pt idx="51">
                  <c:v>44631</c:v>
                </c:pt>
                <c:pt idx="52">
                  <c:v>44632</c:v>
                </c:pt>
                <c:pt idx="53">
                  <c:v>44635</c:v>
                </c:pt>
                <c:pt idx="54">
                  <c:v>44636</c:v>
                </c:pt>
                <c:pt idx="55">
                  <c:v>44637</c:v>
                </c:pt>
                <c:pt idx="56">
                  <c:v>44638</c:v>
                </c:pt>
                <c:pt idx="57">
                  <c:v>44639</c:v>
                </c:pt>
                <c:pt idx="58">
                  <c:v>44642</c:v>
                </c:pt>
                <c:pt idx="59">
                  <c:v>44643</c:v>
                </c:pt>
                <c:pt idx="60">
                  <c:v>44644</c:v>
                </c:pt>
                <c:pt idx="61">
                  <c:v>44645</c:v>
                </c:pt>
                <c:pt idx="62">
                  <c:v>44646</c:v>
                </c:pt>
                <c:pt idx="63">
                  <c:v>44649</c:v>
                </c:pt>
                <c:pt idx="64">
                  <c:v>44650</c:v>
                </c:pt>
                <c:pt idx="65">
                  <c:v>44651</c:v>
                </c:pt>
                <c:pt idx="66">
                  <c:v>44652</c:v>
                </c:pt>
                <c:pt idx="67">
                  <c:v>44653</c:v>
                </c:pt>
                <c:pt idx="68">
                  <c:v>44656</c:v>
                </c:pt>
                <c:pt idx="69">
                  <c:v>44657</c:v>
                </c:pt>
                <c:pt idx="70">
                  <c:v>44658</c:v>
                </c:pt>
                <c:pt idx="71">
                  <c:v>44659</c:v>
                </c:pt>
                <c:pt idx="72">
                  <c:v>44660</c:v>
                </c:pt>
                <c:pt idx="73">
                  <c:v>44663</c:v>
                </c:pt>
                <c:pt idx="74">
                  <c:v>44664</c:v>
                </c:pt>
                <c:pt idx="75">
                  <c:v>44665</c:v>
                </c:pt>
                <c:pt idx="76">
                  <c:v>44666</c:v>
                </c:pt>
                <c:pt idx="77">
                  <c:v>44667</c:v>
                </c:pt>
                <c:pt idx="78">
                  <c:v>44670</c:v>
                </c:pt>
                <c:pt idx="79">
                  <c:v>44671</c:v>
                </c:pt>
                <c:pt idx="80">
                  <c:v>44672</c:v>
                </c:pt>
                <c:pt idx="81">
                  <c:v>44673</c:v>
                </c:pt>
                <c:pt idx="82">
                  <c:v>44674</c:v>
                </c:pt>
                <c:pt idx="83">
                  <c:v>44677</c:v>
                </c:pt>
                <c:pt idx="84">
                  <c:v>44678</c:v>
                </c:pt>
                <c:pt idx="85">
                  <c:v>44679</c:v>
                </c:pt>
                <c:pt idx="86">
                  <c:v>44680</c:v>
                </c:pt>
                <c:pt idx="87">
                  <c:v>44681</c:v>
                </c:pt>
                <c:pt idx="88">
                  <c:v>44686</c:v>
                </c:pt>
                <c:pt idx="89">
                  <c:v>44687</c:v>
                </c:pt>
                <c:pt idx="90">
                  <c:v>44688</c:v>
                </c:pt>
                <c:pt idx="91">
                  <c:v>44693</c:v>
                </c:pt>
                <c:pt idx="92">
                  <c:v>44694</c:v>
                </c:pt>
                <c:pt idx="93">
                  <c:v>44695</c:v>
                </c:pt>
                <c:pt idx="94">
                  <c:v>44698</c:v>
                </c:pt>
                <c:pt idx="95">
                  <c:v>44699</c:v>
                </c:pt>
                <c:pt idx="96">
                  <c:v>44700</c:v>
                </c:pt>
                <c:pt idx="97">
                  <c:v>44701</c:v>
                </c:pt>
                <c:pt idx="98">
                  <c:v>44702</c:v>
                </c:pt>
                <c:pt idx="99">
                  <c:v>44705</c:v>
                </c:pt>
                <c:pt idx="100">
                  <c:v>44706</c:v>
                </c:pt>
                <c:pt idx="101">
                  <c:v>44707</c:v>
                </c:pt>
                <c:pt idx="102">
                  <c:v>44708</c:v>
                </c:pt>
                <c:pt idx="103">
                  <c:v>44709</c:v>
                </c:pt>
                <c:pt idx="104">
                  <c:v>44712</c:v>
                </c:pt>
                <c:pt idx="105">
                  <c:v>44713</c:v>
                </c:pt>
                <c:pt idx="106">
                  <c:v>44714</c:v>
                </c:pt>
                <c:pt idx="107">
                  <c:v>44715</c:v>
                </c:pt>
                <c:pt idx="108">
                  <c:v>44716</c:v>
                </c:pt>
                <c:pt idx="109">
                  <c:v>44719</c:v>
                </c:pt>
                <c:pt idx="110">
                  <c:v>44720</c:v>
                </c:pt>
                <c:pt idx="111">
                  <c:v>44721</c:v>
                </c:pt>
                <c:pt idx="112">
                  <c:v>44722</c:v>
                </c:pt>
                <c:pt idx="113">
                  <c:v>44723</c:v>
                </c:pt>
                <c:pt idx="114">
                  <c:v>44727</c:v>
                </c:pt>
                <c:pt idx="115">
                  <c:v>44728</c:v>
                </c:pt>
                <c:pt idx="116">
                  <c:v>44729</c:v>
                </c:pt>
                <c:pt idx="117">
                  <c:v>44730</c:v>
                </c:pt>
                <c:pt idx="118">
                  <c:v>44733</c:v>
                </c:pt>
                <c:pt idx="119">
                  <c:v>44734</c:v>
                </c:pt>
                <c:pt idx="120">
                  <c:v>44735</c:v>
                </c:pt>
                <c:pt idx="121">
                  <c:v>44736</c:v>
                </c:pt>
                <c:pt idx="122">
                  <c:v>44737</c:v>
                </c:pt>
                <c:pt idx="123">
                  <c:v>44740</c:v>
                </c:pt>
                <c:pt idx="124">
                  <c:v>44741</c:v>
                </c:pt>
                <c:pt idx="125">
                  <c:v>44742</c:v>
                </c:pt>
                <c:pt idx="126">
                  <c:v>44743</c:v>
                </c:pt>
                <c:pt idx="127">
                  <c:v>44744</c:v>
                </c:pt>
                <c:pt idx="128">
                  <c:v>44747</c:v>
                </c:pt>
                <c:pt idx="129">
                  <c:v>44748</c:v>
                </c:pt>
                <c:pt idx="130">
                  <c:v>44749</c:v>
                </c:pt>
                <c:pt idx="131">
                  <c:v>44750</c:v>
                </c:pt>
                <c:pt idx="132">
                  <c:v>44751</c:v>
                </c:pt>
                <c:pt idx="133">
                  <c:v>44754</c:v>
                </c:pt>
                <c:pt idx="134">
                  <c:v>44755</c:v>
                </c:pt>
                <c:pt idx="135">
                  <c:v>44756</c:v>
                </c:pt>
                <c:pt idx="136">
                  <c:v>44757</c:v>
                </c:pt>
                <c:pt idx="137">
                  <c:v>44758</c:v>
                </c:pt>
                <c:pt idx="138">
                  <c:v>44761</c:v>
                </c:pt>
                <c:pt idx="139">
                  <c:v>44762</c:v>
                </c:pt>
                <c:pt idx="140">
                  <c:v>44763</c:v>
                </c:pt>
                <c:pt idx="141">
                  <c:v>44764</c:v>
                </c:pt>
                <c:pt idx="142">
                  <c:v>44765</c:v>
                </c:pt>
                <c:pt idx="143">
                  <c:v>44768</c:v>
                </c:pt>
                <c:pt idx="144">
                  <c:v>44769</c:v>
                </c:pt>
                <c:pt idx="145">
                  <c:v>44770</c:v>
                </c:pt>
                <c:pt idx="146">
                  <c:v>44771</c:v>
                </c:pt>
                <c:pt idx="147">
                  <c:v>44772</c:v>
                </c:pt>
                <c:pt idx="148">
                  <c:v>44775</c:v>
                </c:pt>
                <c:pt idx="149">
                  <c:v>44776</c:v>
                </c:pt>
                <c:pt idx="150">
                  <c:v>44777</c:v>
                </c:pt>
                <c:pt idx="151">
                  <c:v>44778</c:v>
                </c:pt>
                <c:pt idx="152">
                  <c:v>44779</c:v>
                </c:pt>
                <c:pt idx="153">
                  <c:v>44782</c:v>
                </c:pt>
                <c:pt idx="154">
                  <c:v>44783</c:v>
                </c:pt>
                <c:pt idx="155">
                  <c:v>44784</c:v>
                </c:pt>
                <c:pt idx="156">
                  <c:v>44785</c:v>
                </c:pt>
                <c:pt idx="157">
                  <c:v>44786</c:v>
                </c:pt>
                <c:pt idx="158">
                  <c:v>44789</c:v>
                </c:pt>
                <c:pt idx="159">
                  <c:v>44790</c:v>
                </c:pt>
                <c:pt idx="160">
                  <c:v>44791</c:v>
                </c:pt>
                <c:pt idx="161">
                  <c:v>44792</c:v>
                </c:pt>
                <c:pt idx="162">
                  <c:v>44793</c:v>
                </c:pt>
                <c:pt idx="163">
                  <c:v>44796</c:v>
                </c:pt>
                <c:pt idx="164">
                  <c:v>44797</c:v>
                </c:pt>
                <c:pt idx="165">
                  <c:v>44798</c:v>
                </c:pt>
                <c:pt idx="166">
                  <c:v>44799</c:v>
                </c:pt>
                <c:pt idx="167">
                  <c:v>44800</c:v>
                </c:pt>
                <c:pt idx="168">
                  <c:v>44803</c:v>
                </c:pt>
                <c:pt idx="169">
                  <c:v>44804</c:v>
                </c:pt>
                <c:pt idx="170">
                  <c:v>44805</c:v>
                </c:pt>
                <c:pt idx="171">
                  <c:v>44806</c:v>
                </c:pt>
                <c:pt idx="172">
                  <c:v>44807</c:v>
                </c:pt>
                <c:pt idx="173">
                  <c:v>44810</c:v>
                </c:pt>
                <c:pt idx="174">
                  <c:v>44811</c:v>
                </c:pt>
                <c:pt idx="175">
                  <c:v>44812</c:v>
                </c:pt>
                <c:pt idx="176">
                  <c:v>44813</c:v>
                </c:pt>
                <c:pt idx="177">
                  <c:v>44814</c:v>
                </c:pt>
                <c:pt idx="178">
                  <c:v>44817</c:v>
                </c:pt>
                <c:pt idx="179">
                  <c:v>44818</c:v>
                </c:pt>
                <c:pt idx="180">
                  <c:v>44819</c:v>
                </c:pt>
                <c:pt idx="181">
                  <c:v>44820</c:v>
                </c:pt>
                <c:pt idx="182">
                  <c:v>44821</c:v>
                </c:pt>
                <c:pt idx="183">
                  <c:v>44824</c:v>
                </c:pt>
                <c:pt idx="184">
                  <c:v>44825</c:v>
                </c:pt>
                <c:pt idx="185">
                  <c:v>44826</c:v>
                </c:pt>
                <c:pt idx="186">
                  <c:v>44827</c:v>
                </c:pt>
                <c:pt idx="187">
                  <c:v>44828</c:v>
                </c:pt>
                <c:pt idx="188">
                  <c:v>44831</c:v>
                </c:pt>
                <c:pt idx="189">
                  <c:v>44832</c:v>
                </c:pt>
                <c:pt idx="190">
                  <c:v>44833</c:v>
                </c:pt>
                <c:pt idx="191">
                  <c:v>44834</c:v>
                </c:pt>
                <c:pt idx="192">
                  <c:v>44835</c:v>
                </c:pt>
                <c:pt idx="193">
                  <c:v>44838</c:v>
                </c:pt>
                <c:pt idx="194">
                  <c:v>44839</c:v>
                </c:pt>
                <c:pt idx="195">
                  <c:v>44840</c:v>
                </c:pt>
                <c:pt idx="196">
                  <c:v>44841</c:v>
                </c:pt>
                <c:pt idx="197">
                  <c:v>44842</c:v>
                </c:pt>
                <c:pt idx="198">
                  <c:v>44845</c:v>
                </c:pt>
                <c:pt idx="199">
                  <c:v>44846</c:v>
                </c:pt>
                <c:pt idx="200">
                  <c:v>44847</c:v>
                </c:pt>
                <c:pt idx="201">
                  <c:v>44848</c:v>
                </c:pt>
                <c:pt idx="202">
                  <c:v>44849</c:v>
                </c:pt>
                <c:pt idx="203">
                  <c:v>44852</c:v>
                </c:pt>
                <c:pt idx="204">
                  <c:v>44853</c:v>
                </c:pt>
                <c:pt idx="205">
                  <c:v>44854</c:v>
                </c:pt>
                <c:pt idx="206">
                  <c:v>44855</c:v>
                </c:pt>
                <c:pt idx="207">
                  <c:v>44856</c:v>
                </c:pt>
                <c:pt idx="208">
                  <c:v>44859</c:v>
                </c:pt>
                <c:pt idx="209">
                  <c:v>44860</c:v>
                </c:pt>
                <c:pt idx="210">
                  <c:v>44861</c:v>
                </c:pt>
                <c:pt idx="211">
                  <c:v>44862</c:v>
                </c:pt>
                <c:pt idx="212">
                  <c:v>44863</c:v>
                </c:pt>
                <c:pt idx="213">
                  <c:v>44866</c:v>
                </c:pt>
                <c:pt idx="214">
                  <c:v>44867</c:v>
                </c:pt>
                <c:pt idx="215">
                  <c:v>44868</c:v>
                </c:pt>
                <c:pt idx="216">
                  <c:v>44869</c:v>
                </c:pt>
                <c:pt idx="217">
                  <c:v>44873</c:v>
                </c:pt>
                <c:pt idx="218">
                  <c:v>44874</c:v>
                </c:pt>
                <c:pt idx="219">
                  <c:v>44875</c:v>
                </c:pt>
                <c:pt idx="220">
                  <c:v>44876</c:v>
                </c:pt>
                <c:pt idx="221">
                  <c:v>44877</c:v>
                </c:pt>
                <c:pt idx="222">
                  <c:v>44880</c:v>
                </c:pt>
                <c:pt idx="223">
                  <c:v>44881</c:v>
                </c:pt>
                <c:pt idx="224">
                  <c:v>44882</c:v>
                </c:pt>
                <c:pt idx="225">
                  <c:v>44883</c:v>
                </c:pt>
                <c:pt idx="226">
                  <c:v>44884</c:v>
                </c:pt>
                <c:pt idx="227">
                  <c:v>44887</c:v>
                </c:pt>
                <c:pt idx="228">
                  <c:v>44888</c:v>
                </c:pt>
                <c:pt idx="229">
                  <c:v>44889</c:v>
                </c:pt>
                <c:pt idx="230">
                  <c:v>44890</c:v>
                </c:pt>
                <c:pt idx="231">
                  <c:v>44891</c:v>
                </c:pt>
                <c:pt idx="232">
                  <c:v>44894</c:v>
                </c:pt>
                <c:pt idx="233">
                  <c:v>44895</c:v>
                </c:pt>
                <c:pt idx="234">
                  <c:v>44896</c:v>
                </c:pt>
                <c:pt idx="235">
                  <c:v>44897</c:v>
                </c:pt>
                <c:pt idx="236">
                  <c:v>44898</c:v>
                </c:pt>
                <c:pt idx="237">
                  <c:v>44901</c:v>
                </c:pt>
                <c:pt idx="238">
                  <c:v>44902</c:v>
                </c:pt>
                <c:pt idx="239">
                  <c:v>44903</c:v>
                </c:pt>
                <c:pt idx="240">
                  <c:v>44904</c:v>
                </c:pt>
                <c:pt idx="241">
                  <c:v>44905</c:v>
                </c:pt>
                <c:pt idx="242">
                  <c:v>44908</c:v>
                </c:pt>
                <c:pt idx="243">
                  <c:v>44909</c:v>
                </c:pt>
                <c:pt idx="244">
                  <c:v>44910</c:v>
                </c:pt>
                <c:pt idx="245">
                  <c:v>44911</c:v>
                </c:pt>
                <c:pt idx="246">
                  <c:v>44912</c:v>
                </c:pt>
                <c:pt idx="247">
                  <c:v>44915</c:v>
                </c:pt>
                <c:pt idx="248">
                  <c:v>44916</c:v>
                </c:pt>
                <c:pt idx="249">
                  <c:v>44917</c:v>
                </c:pt>
                <c:pt idx="250">
                  <c:v>44918</c:v>
                </c:pt>
                <c:pt idx="251">
                  <c:v>44919</c:v>
                </c:pt>
                <c:pt idx="252">
                  <c:v>44922</c:v>
                </c:pt>
                <c:pt idx="253">
                  <c:v>44923</c:v>
                </c:pt>
                <c:pt idx="254">
                  <c:v>44924</c:v>
                </c:pt>
                <c:pt idx="255">
                  <c:v>44925</c:v>
                </c:pt>
                <c:pt idx="256">
                  <c:v>44926</c:v>
                </c:pt>
              </c:numCache>
            </c:numRef>
          </c:cat>
          <c:val>
            <c:numRef>
              <c:f>Курсы!$B$2:$B$259</c:f>
              <c:numCache>
                <c:formatCode>#,##0.0000</c:formatCode>
                <c:ptCount val="258"/>
                <c:pt idx="0">
                  <c:v>75.131500000000003</c:v>
                </c:pt>
                <c:pt idx="1">
                  <c:v>75.131500000000003</c:v>
                </c:pt>
                <c:pt idx="2">
                  <c:v>75.131500000000003</c:v>
                </c:pt>
                <c:pt idx="3">
                  <c:v>75.131500000000003</c:v>
                </c:pt>
                <c:pt idx="4">
                  <c:v>75.131500000000003</c:v>
                </c:pt>
                <c:pt idx="5">
                  <c:v>75.131500000000003</c:v>
                </c:pt>
                <c:pt idx="6">
                  <c:v>75.131500000000003</c:v>
                </c:pt>
                <c:pt idx="7">
                  <c:v>75.131500000000003</c:v>
                </c:pt>
                <c:pt idx="8">
                  <c:v>75.131500000000003</c:v>
                </c:pt>
                <c:pt idx="9">
                  <c:v>75.131500000000003</c:v>
                </c:pt>
                <c:pt idx="10">
                  <c:v>75.131500000000003</c:v>
                </c:pt>
                <c:pt idx="11">
                  <c:v>74.835499999999996</c:v>
                </c:pt>
                <c:pt idx="12">
                  <c:v>74.527699999999996</c:v>
                </c:pt>
                <c:pt idx="13">
                  <c:v>74.568600000000004</c:v>
                </c:pt>
                <c:pt idx="14">
                  <c:v>75.766800000000003</c:v>
                </c:pt>
                <c:pt idx="15">
                  <c:v>76.040400000000005</c:v>
                </c:pt>
                <c:pt idx="16">
                  <c:v>76.334699999999998</c:v>
                </c:pt>
                <c:pt idx="17">
                  <c:v>76.869699999999995</c:v>
                </c:pt>
                <c:pt idx="18">
                  <c:v>76.440799999999996</c:v>
                </c:pt>
                <c:pt idx="19">
                  <c:v>76.690299999999993</c:v>
                </c:pt>
                <c:pt idx="20">
                  <c:v>77.364900000000006</c:v>
                </c:pt>
                <c:pt idx="21">
                  <c:v>78.642200000000003</c:v>
                </c:pt>
                <c:pt idx="22">
                  <c:v>78.943700000000007</c:v>
                </c:pt>
                <c:pt idx="23">
                  <c:v>78.947000000000003</c:v>
                </c:pt>
                <c:pt idx="24">
                  <c:v>77.817400000000006</c:v>
                </c:pt>
                <c:pt idx="25">
                  <c:v>77.470200000000006</c:v>
                </c:pt>
                <c:pt idx="26">
                  <c:v>77.130200000000002</c:v>
                </c:pt>
                <c:pt idx="27">
                  <c:v>76.484899999999996</c:v>
                </c:pt>
                <c:pt idx="28">
                  <c:v>76.650099999999995</c:v>
                </c:pt>
                <c:pt idx="29">
                  <c:v>76.050899999999999</c:v>
                </c:pt>
                <c:pt idx="30">
                  <c:v>75.680599999999998</c:v>
                </c:pt>
                <c:pt idx="31">
                  <c:v>75.304199999999994</c:v>
                </c:pt>
                <c:pt idx="32">
                  <c:v>74.801500000000004</c:v>
                </c:pt>
                <c:pt idx="33">
                  <c:v>74.724100000000007</c:v>
                </c:pt>
                <c:pt idx="34">
                  <c:v>74.986699999999999</c:v>
                </c:pt>
                <c:pt idx="35">
                  <c:v>76.5762</c:v>
                </c:pt>
                <c:pt idx="36">
                  <c:v>76.165999999999997</c:v>
                </c:pt>
                <c:pt idx="37">
                  <c:v>75.014099999999999</c:v>
                </c:pt>
                <c:pt idx="38">
                  <c:v>75.752700000000004</c:v>
                </c:pt>
                <c:pt idx="39">
                  <c:v>75.761899999999997</c:v>
                </c:pt>
                <c:pt idx="40">
                  <c:v>76.767099999999999</c:v>
                </c:pt>
                <c:pt idx="41">
                  <c:v>80.419399999999996</c:v>
                </c:pt>
                <c:pt idx="42">
                  <c:v>86.928799999999995</c:v>
                </c:pt>
                <c:pt idx="43">
                  <c:v>83.548500000000004</c:v>
                </c:pt>
                <c:pt idx="44">
                  <c:v>93.558899999999994</c:v>
                </c:pt>
                <c:pt idx="45">
                  <c:v>91.745699999999999</c:v>
                </c:pt>
                <c:pt idx="46">
                  <c:v>103.2487</c:v>
                </c:pt>
                <c:pt idx="47">
                  <c:v>111.7564</c:v>
                </c:pt>
                <c:pt idx="48">
                  <c:v>105.8124</c:v>
                </c:pt>
                <c:pt idx="49">
                  <c:v>105.8124</c:v>
                </c:pt>
                <c:pt idx="50">
                  <c:v>116.0847</c:v>
                </c:pt>
                <c:pt idx="51">
                  <c:v>120.3785</c:v>
                </c:pt>
                <c:pt idx="52">
                  <c:v>116.7517</c:v>
                </c:pt>
                <c:pt idx="53">
                  <c:v>115.19629999999999</c:v>
                </c:pt>
                <c:pt idx="54">
                  <c:v>111.4823</c:v>
                </c:pt>
                <c:pt idx="55">
                  <c:v>108.0521</c:v>
                </c:pt>
                <c:pt idx="56">
                  <c:v>104.80119999999999</c:v>
                </c:pt>
                <c:pt idx="57">
                  <c:v>103.9524</c:v>
                </c:pt>
                <c:pt idx="58">
                  <c:v>104.6819</c:v>
                </c:pt>
                <c:pt idx="59">
                  <c:v>104.0741</c:v>
                </c:pt>
                <c:pt idx="60">
                  <c:v>103.1618</c:v>
                </c:pt>
                <c:pt idx="61">
                  <c:v>96.0458</c:v>
                </c:pt>
                <c:pt idx="62">
                  <c:v>95.661799999999999</c:v>
                </c:pt>
                <c:pt idx="63">
                  <c:v>93.712500000000006</c:v>
                </c:pt>
                <c:pt idx="64">
                  <c:v>86.284300000000002</c:v>
                </c:pt>
                <c:pt idx="65">
                  <c:v>84.085099999999997</c:v>
                </c:pt>
                <c:pt idx="66">
                  <c:v>83.409700000000001</c:v>
                </c:pt>
                <c:pt idx="67">
                  <c:v>83.4285</c:v>
                </c:pt>
                <c:pt idx="68">
                  <c:v>83.593199999999996</c:v>
                </c:pt>
                <c:pt idx="69">
                  <c:v>83.352000000000004</c:v>
                </c:pt>
                <c:pt idx="70">
                  <c:v>82.596199999999996</c:v>
                </c:pt>
                <c:pt idx="71">
                  <c:v>76.2547</c:v>
                </c:pt>
                <c:pt idx="72">
                  <c:v>74.850099999999998</c:v>
                </c:pt>
                <c:pt idx="73">
                  <c:v>79.159599999999998</c:v>
                </c:pt>
                <c:pt idx="74">
                  <c:v>79.627399999999994</c:v>
                </c:pt>
                <c:pt idx="75">
                  <c:v>79.847099999999998</c:v>
                </c:pt>
                <c:pt idx="76">
                  <c:v>81.287999999999997</c:v>
                </c:pt>
                <c:pt idx="77">
                  <c:v>80.043700000000001</c:v>
                </c:pt>
                <c:pt idx="78">
                  <c:v>79.4529</c:v>
                </c:pt>
                <c:pt idx="79">
                  <c:v>79.028700000000001</c:v>
                </c:pt>
                <c:pt idx="80">
                  <c:v>77.0809</c:v>
                </c:pt>
                <c:pt idx="81">
                  <c:v>74.998999999999995</c:v>
                </c:pt>
                <c:pt idx="82">
                  <c:v>73.504999999999995</c:v>
                </c:pt>
                <c:pt idx="83">
                  <c:v>73.361099999999993</c:v>
                </c:pt>
                <c:pt idx="84">
                  <c:v>72.7089</c:v>
                </c:pt>
                <c:pt idx="85">
                  <c:v>72.876400000000004</c:v>
                </c:pt>
                <c:pt idx="86">
                  <c:v>72.295299999999997</c:v>
                </c:pt>
                <c:pt idx="87">
                  <c:v>71.023700000000005</c:v>
                </c:pt>
                <c:pt idx="88">
                  <c:v>69.415999999999997</c:v>
                </c:pt>
                <c:pt idx="89">
                  <c:v>66.237799999999993</c:v>
                </c:pt>
                <c:pt idx="90">
                  <c:v>67.384299999999996</c:v>
                </c:pt>
                <c:pt idx="91">
                  <c:v>68.838899999999995</c:v>
                </c:pt>
                <c:pt idx="92">
                  <c:v>65.791600000000003</c:v>
                </c:pt>
                <c:pt idx="93">
                  <c:v>63.779899999999998</c:v>
                </c:pt>
                <c:pt idx="94">
                  <c:v>63.444499999999998</c:v>
                </c:pt>
                <c:pt idx="95">
                  <c:v>63.5428</c:v>
                </c:pt>
                <c:pt idx="96">
                  <c:v>63.564300000000003</c:v>
                </c:pt>
                <c:pt idx="97">
                  <c:v>62.403100000000002</c:v>
                </c:pt>
                <c:pt idx="98">
                  <c:v>58.886200000000002</c:v>
                </c:pt>
                <c:pt idx="99">
                  <c:v>58.2087</c:v>
                </c:pt>
                <c:pt idx="100">
                  <c:v>56.969000000000001</c:v>
                </c:pt>
                <c:pt idx="101">
                  <c:v>56.299599999999998</c:v>
                </c:pt>
                <c:pt idx="102">
                  <c:v>62.049500000000002</c:v>
                </c:pt>
                <c:pt idx="103">
                  <c:v>66.402900000000002</c:v>
                </c:pt>
                <c:pt idx="104">
                  <c:v>63.097499999999997</c:v>
                </c:pt>
                <c:pt idx="105">
                  <c:v>61.606900000000003</c:v>
                </c:pt>
                <c:pt idx="106">
                  <c:v>61.473300000000002</c:v>
                </c:pt>
                <c:pt idx="107">
                  <c:v>61.575000000000003</c:v>
                </c:pt>
                <c:pt idx="108">
                  <c:v>61.965899999999998</c:v>
                </c:pt>
                <c:pt idx="109">
                  <c:v>61.109400000000001</c:v>
                </c:pt>
                <c:pt idx="110">
                  <c:v>60.956499999999998</c:v>
                </c:pt>
                <c:pt idx="111">
                  <c:v>60.228200000000001</c:v>
                </c:pt>
                <c:pt idx="112">
                  <c:v>58.389499999999998</c:v>
                </c:pt>
                <c:pt idx="113">
                  <c:v>57.777999999999999</c:v>
                </c:pt>
                <c:pt idx="114">
                  <c:v>57.092599999999997</c:v>
                </c:pt>
                <c:pt idx="115">
                  <c:v>56.662399999999998</c:v>
                </c:pt>
                <c:pt idx="116">
                  <c:v>56.869100000000003</c:v>
                </c:pt>
                <c:pt idx="117">
                  <c:v>56.710099999999997</c:v>
                </c:pt>
                <c:pt idx="118">
                  <c:v>56.172699999999999</c:v>
                </c:pt>
                <c:pt idx="119">
                  <c:v>54.708100000000002</c:v>
                </c:pt>
                <c:pt idx="120">
                  <c:v>53.278799999999997</c:v>
                </c:pt>
                <c:pt idx="121">
                  <c:v>53.357799999999997</c:v>
                </c:pt>
                <c:pt idx="122">
                  <c:v>53.323399999999999</c:v>
                </c:pt>
                <c:pt idx="123">
                  <c:v>53.364100000000001</c:v>
                </c:pt>
                <c:pt idx="124">
                  <c:v>52.969900000000003</c:v>
                </c:pt>
                <c:pt idx="125">
                  <c:v>51.158000000000001</c:v>
                </c:pt>
                <c:pt idx="126">
                  <c:v>52.512300000000003</c:v>
                </c:pt>
                <c:pt idx="127">
                  <c:v>53.767600000000002</c:v>
                </c:pt>
                <c:pt idx="128">
                  <c:v>55.085799999999999</c:v>
                </c:pt>
                <c:pt idx="129">
                  <c:v>58.511800000000001</c:v>
                </c:pt>
                <c:pt idx="130">
                  <c:v>62.911000000000001</c:v>
                </c:pt>
                <c:pt idx="131">
                  <c:v>63.142699999999998</c:v>
                </c:pt>
                <c:pt idx="132">
                  <c:v>61.266399999999997</c:v>
                </c:pt>
                <c:pt idx="133">
                  <c:v>61.304499999999997</c:v>
                </c:pt>
                <c:pt idx="134">
                  <c:v>58.854100000000003</c:v>
                </c:pt>
                <c:pt idx="135">
                  <c:v>58.532200000000003</c:v>
                </c:pt>
                <c:pt idx="136">
                  <c:v>58.256799999999998</c:v>
                </c:pt>
                <c:pt idx="137">
                  <c:v>57.832299999999996</c:v>
                </c:pt>
                <c:pt idx="138">
                  <c:v>56.561599999999999</c:v>
                </c:pt>
                <c:pt idx="139">
                  <c:v>55.436999999999998</c:v>
                </c:pt>
                <c:pt idx="140">
                  <c:v>54.8491</c:v>
                </c:pt>
                <c:pt idx="141">
                  <c:v>56.478299999999997</c:v>
                </c:pt>
                <c:pt idx="142">
                  <c:v>57.3917</c:v>
                </c:pt>
                <c:pt idx="143">
                  <c:v>57.7821</c:v>
                </c:pt>
                <c:pt idx="144">
                  <c:v>58.660499999999999</c:v>
                </c:pt>
                <c:pt idx="145">
                  <c:v>60.219799999999999</c:v>
                </c:pt>
                <c:pt idx="146">
                  <c:v>60.203099999999999</c:v>
                </c:pt>
                <c:pt idx="147">
                  <c:v>61.310099999999998</c:v>
                </c:pt>
                <c:pt idx="148">
                  <c:v>62.050600000000003</c:v>
                </c:pt>
                <c:pt idx="149">
                  <c:v>60.159500000000001</c:v>
                </c:pt>
                <c:pt idx="150">
                  <c:v>60.237400000000001</c:v>
                </c:pt>
                <c:pt idx="151">
                  <c:v>60.258000000000003</c:v>
                </c:pt>
                <c:pt idx="152">
                  <c:v>60.369599999999998</c:v>
                </c:pt>
                <c:pt idx="153">
                  <c:v>60.316400000000002</c:v>
                </c:pt>
                <c:pt idx="154">
                  <c:v>60.381399999999999</c:v>
                </c:pt>
                <c:pt idx="155">
                  <c:v>60.4542</c:v>
                </c:pt>
                <c:pt idx="156">
                  <c:v>60.622900000000001</c:v>
                </c:pt>
                <c:pt idx="157">
                  <c:v>60.899299999999997</c:v>
                </c:pt>
                <c:pt idx="158">
                  <c:v>61.374699999999997</c:v>
                </c:pt>
                <c:pt idx="159">
                  <c:v>61.424700000000001</c:v>
                </c:pt>
                <c:pt idx="160">
                  <c:v>60.755200000000002</c:v>
                </c:pt>
                <c:pt idx="161">
                  <c:v>59.957000000000001</c:v>
                </c:pt>
                <c:pt idx="162">
                  <c:v>59.132100000000001</c:v>
                </c:pt>
                <c:pt idx="163">
                  <c:v>59.741900000000001</c:v>
                </c:pt>
                <c:pt idx="164">
                  <c:v>59.896299999999997</c:v>
                </c:pt>
                <c:pt idx="165">
                  <c:v>59.997399999999999</c:v>
                </c:pt>
                <c:pt idx="166">
                  <c:v>59.7699</c:v>
                </c:pt>
                <c:pt idx="167">
                  <c:v>60.092399999999998</c:v>
                </c:pt>
                <c:pt idx="168">
                  <c:v>60.363599999999998</c:v>
                </c:pt>
                <c:pt idx="169">
                  <c:v>60.367699999999999</c:v>
                </c:pt>
                <c:pt idx="170">
                  <c:v>60.238599999999998</c:v>
                </c:pt>
                <c:pt idx="171">
                  <c:v>60.237000000000002</c:v>
                </c:pt>
                <c:pt idx="172">
                  <c:v>60.371299999999998</c:v>
                </c:pt>
                <c:pt idx="173">
                  <c:v>60.903300000000002</c:v>
                </c:pt>
                <c:pt idx="174">
                  <c:v>60.854399999999998</c:v>
                </c:pt>
                <c:pt idx="175">
                  <c:v>61.181399999999996</c:v>
                </c:pt>
                <c:pt idx="176">
                  <c:v>60.801000000000002</c:v>
                </c:pt>
                <c:pt idx="177">
                  <c:v>60.4696</c:v>
                </c:pt>
                <c:pt idx="178">
                  <c:v>60.456800000000001</c:v>
                </c:pt>
                <c:pt idx="179">
                  <c:v>60.067599999999999</c:v>
                </c:pt>
                <c:pt idx="180">
                  <c:v>59.775100000000002</c:v>
                </c:pt>
                <c:pt idx="181">
                  <c:v>59.6663</c:v>
                </c:pt>
                <c:pt idx="182">
                  <c:v>60.031599999999997</c:v>
                </c:pt>
                <c:pt idx="183">
                  <c:v>60.166200000000003</c:v>
                </c:pt>
                <c:pt idx="184">
                  <c:v>60.015799999999999</c:v>
                </c:pt>
                <c:pt idx="185">
                  <c:v>60.868499999999997</c:v>
                </c:pt>
                <c:pt idx="186">
                  <c:v>59.831800000000001</c:v>
                </c:pt>
                <c:pt idx="187">
                  <c:v>58.1006</c:v>
                </c:pt>
                <c:pt idx="188">
                  <c:v>57.999000000000002</c:v>
                </c:pt>
                <c:pt idx="189">
                  <c:v>58.175600000000003</c:v>
                </c:pt>
                <c:pt idx="190">
                  <c:v>58.448500000000003</c:v>
                </c:pt>
                <c:pt idx="191">
                  <c:v>57.412999999999997</c:v>
                </c:pt>
                <c:pt idx="192">
                  <c:v>55.298699999999997</c:v>
                </c:pt>
                <c:pt idx="193">
                  <c:v>57.566400000000002</c:v>
                </c:pt>
                <c:pt idx="194">
                  <c:v>58.7913</c:v>
                </c:pt>
                <c:pt idx="195">
                  <c:v>59.404299999999999</c:v>
                </c:pt>
                <c:pt idx="196">
                  <c:v>60.253399999999999</c:v>
                </c:pt>
                <c:pt idx="197">
                  <c:v>61.247500000000002</c:v>
                </c:pt>
                <c:pt idx="198">
                  <c:v>62.312600000000003</c:v>
                </c:pt>
                <c:pt idx="199">
                  <c:v>63.683999999999997</c:v>
                </c:pt>
                <c:pt idx="200">
                  <c:v>63.755899999999997</c:v>
                </c:pt>
                <c:pt idx="201">
                  <c:v>63.491700000000002</c:v>
                </c:pt>
                <c:pt idx="202">
                  <c:v>63.055799999999998</c:v>
                </c:pt>
                <c:pt idx="203">
                  <c:v>61.763399999999997</c:v>
                </c:pt>
                <c:pt idx="204">
                  <c:v>61.703200000000002</c:v>
                </c:pt>
                <c:pt idx="205">
                  <c:v>61.590499999999999</c:v>
                </c:pt>
                <c:pt idx="206">
                  <c:v>61.501800000000003</c:v>
                </c:pt>
                <c:pt idx="207">
                  <c:v>61.195799999999998</c:v>
                </c:pt>
                <c:pt idx="208">
                  <c:v>61.1629</c:v>
                </c:pt>
                <c:pt idx="209">
                  <c:v>61.332599999999999</c:v>
                </c:pt>
                <c:pt idx="210">
                  <c:v>61.427700000000002</c:v>
                </c:pt>
                <c:pt idx="211">
                  <c:v>61.358899999999998</c:v>
                </c:pt>
                <c:pt idx="212">
                  <c:v>61.534300000000002</c:v>
                </c:pt>
                <c:pt idx="213">
                  <c:v>61.622900000000001</c:v>
                </c:pt>
                <c:pt idx="214">
                  <c:v>61.427500000000002</c:v>
                </c:pt>
                <c:pt idx="215">
                  <c:v>61.6175</c:v>
                </c:pt>
                <c:pt idx="216">
                  <c:v>62.095500000000001</c:v>
                </c:pt>
                <c:pt idx="217">
                  <c:v>61.236699999999999</c:v>
                </c:pt>
                <c:pt idx="218">
                  <c:v>60.977400000000003</c:v>
                </c:pt>
                <c:pt idx="219">
                  <c:v>61.061100000000003</c:v>
                </c:pt>
                <c:pt idx="220">
                  <c:v>61.243400000000001</c:v>
                </c:pt>
                <c:pt idx="221">
                  <c:v>60.2179</c:v>
                </c:pt>
                <c:pt idx="222">
                  <c:v>60.398200000000003</c:v>
                </c:pt>
                <c:pt idx="223">
                  <c:v>60.311599999999999</c:v>
                </c:pt>
                <c:pt idx="224">
                  <c:v>60.348399999999998</c:v>
                </c:pt>
                <c:pt idx="225">
                  <c:v>60.389400000000002</c:v>
                </c:pt>
                <c:pt idx="226">
                  <c:v>60.374099999999999</c:v>
                </c:pt>
                <c:pt idx="227">
                  <c:v>60.737900000000003</c:v>
                </c:pt>
                <c:pt idx="228">
                  <c:v>60.656599999999997</c:v>
                </c:pt>
                <c:pt idx="229">
                  <c:v>60.504300000000001</c:v>
                </c:pt>
                <c:pt idx="230">
                  <c:v>60.386600000000001</c:v>
                </c:pt>
                <c:pt idx="231">
                  <c:v>60.479700000000001</c:v>
                </c:pt>
                <c:pt idx="232">
                  <c:v>60.752000000000002</c:v>
                </c:pt>
                <c:pt idx="233">
                  <c:v>61.074199999999998</c:v>
                </c:pt>
                <c:pt idx="234">
                  <c:v>60.880299999999998</c:v>
                </c:pt>
                <c:pt idx="235">
                  <c:v>61.1479</c:v>
                </c:pt>
                <c:pt idx="236">
                  <c:v>61.774900000000002</c:v>
                </c:pt>
                <c:pt idx="237">
                  <c:v>62.184899999999999</c:v>
                </c:pt>
                <c:pt idx="238">
                  <c:v>62.910299999999999</c:v>
                </c:pt>
                <c:pt idx="239">
                  <c:v>62.937199999999997</c:v>
                </c:pt>
                <c:pt idx="240">
                  <c:v>62.572200000000002</c:v>
                </c:pt>
                <c:pt idx="241">
                  <c:v>62.381300000000003</c:v>
                </c:pt>
                <c:pt idx="242">
                  <c:v>62.767400000000002</c:v>
                </c:pt>
                <c:pt idx="243">
                  <c:v>63.212000000000003</c:v>
                </c:pt>
                <c:pt idx="244">
                  <c:v>63.359000000000002</c:v>
                </c:pt>
                <c:pt idx="245">
                  <c:v>64.301500000000004</c:v>
                </c:pt>
                <c:pt idx="246">
                  <c:v>64.607799999999997</c:v>
                </c:pt>
                <c:pt idx="247">
                  <c:v>66.347399999999993</c:v>
                </c:pt>
                <c:pt idx="248">
                  <c:v>69.003699999999995</c:v>
                </c:pt>
                <c:pt idx="249">
                  <c:v>70.525599999999997</c:v>
                </c:pt>
                <c:pt idx="250">
                  <c:v>72.130600000000001</c:v>
                </c:pt>
                <c:pt idx="251">
                  <c:v>68.676000000000002</c:v>
                </c:pt>
                <c:pt idx="252">
                  <c:v>68.448700000000002</c:v>
                </c:pt>
                <c:pt idx="253">
                  <c:v>69.934600000000003</c:v>
                </c:pt>
                <c:pt idx="254">
                  <c:v>71.326099999999997</c:v>
                </c:pt>
                <c:pt idx="255">
                  <c:v>71.977800000000002</c:v>
                </c:pt>
                <c:pt idx="256">
                  <c:v>70.337500000000006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EC4-BB48-AF97-DAB3C9264AAD}"/>
            </c:ext>
          </c:extLst>
        </c:ser>
        <c:ser>
          <c:idx val="1"/>
          <c:order val="1"/>
          <c:tx>
            <c:strRef>
              <c:f>Курсы!$C$1</c:f>
              <c:strCache>
                <c:ptCount val="1"/>
                <c:pt idx="0">
                  <c:v>Евро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Курсы!$A$2:$A$259</c:f>
              <c:numCache>
                <c:formatCode>m/d/yy</c:formatCode>
                <c:ptCount val="258"/>
                <c:pt idx="0">
                  <c:v>44562</c:v>
                </c:pt>
                <c:pt idx="1">
                  <c:v>44563</c:v>
                </c:pt>
                <c:pt idx="2">
                  <c:v>44564</c:v>
                </c:pt>
                <c:pt idx="3">
                  <c:v>44565</c:v>
                </c:pt>
                <c:pt idx="4">
                  <c:v>44566</c:v>
                </c:pt>
                <c:pt idx="5">
                  <c:v>44567</c:v>
                </c:pt>
                <c:pt idx="6">
                  <c:v>44568</c:v>
                </c:pt>
                <c:pt idx="7">
                  <c:v>44569</c:v>
                </c:pt>
                <c:pt idx="8">
                  <c:v>44570</c:v>
                </c:pt>
                <c:pt idx="9">
                  <c:v>44571</c:v>
                </c:pt>
                <c:pt idx="10">
                  <c:v>44572</c:v>
                </c:pt>
                <c:pt idx="11">
                  <c:v>44573</c:v>
                </c:pt>
                <c:pt idx="12">
                  <c:v>44574</c:v>
                </c:pt>
                <c:pt idx="13">
                  <c:v>44575</c:v>
                </c:pt>
                <c:pt idx="14">
                  <c:v>44576</c:v>
                </c:pt>
                <c:pt idx="15">
                  <c:v>44579</c:v>
                </c:pt>
                <c:pt idx="16">
                  <c:v>44580</c:v>
                </c:pt>
                <c:pt idx="17">
                  <c:v>44581</c:v>
                </c:pt>
                <c:pt idx="18">
                  <c:v>44582</c:v>
                </c:pt>
                <c:pt idx="19">
                  <c:v>44583</c:v>
                </c:pt>
                <c:pt idx="20">
                  <c:v>44586</c:v>
                </c:pt>
                <c:pt idx="21">
                  <c:v>44587</c:v>
                </c:pt>
                <c:pt idx="22">
                  <c:v>44588</c:v>
                </c:pt>
                <c:pt idx="23">
                  <c:v>44589</c:v>
                </c:pt>
                <c:pt idx="24">
                  <c:v>44590</c:v>
                </c:pt>
                <c:pt idx="25">
                  <c:v>44593</c:v>
                </c:pt>
                <c:pt idx="26">
                  <c:v>44594</c:v>
                </c:pt>
                <c:pt idx="27">
                  <c:v>44595</c:v>
                </c:pt>
                <c:pt idx="28">
                  <c:v>44596</c:v>
                </c:pt>
                <c:pt idx="29">
                  <c:v>44597</c:v>
                </c:pt>
                <c:pt idx="30">
                  <c:v>44600</c:v>
                </c:pt>
                <c:pt idx="31">
                  <c:v>44601</c:v>
                </c:pt>
                <c:pt idx="32">
                  <c:v>44602</c:v>
                </c:pt>
                <c:pt idx="33">
                  <c:v>44603</c:v>
                </c:pt>
                <c:pt idx="34">
                  <c:v>44604</c:v>
                </c:pt>
                <c:pt idx="35">
                  <c:v>44607</c:v>
                </c:pt>
                <c:pt idx="36">
                  <c:v>44608</c:v>
                </c:pt>
                <c:pt idx="37">
                  <c:v>44609</c:v>
                </c:pt>
                <c:pt idx="38">
                  <c:v>44610</c:v>
                </c:pt>
                <c:pt idx="39">
                  <c:v>44611</c:v>
                </c:pt>
                <c:pt idx="40">
                  <c:v>44614</c:v>
                </c:pt>
                <c:pt idx="41">
                  <c:v>44615</c:v>
                </c:pt>
                <c:pt idx="42">
                  <c:v>44617</c:v>
                </c:pt>
                <c:pt idx="43">
                  <c:v>44618</c:v>
                </c:pt>
                <c:pt idx="44">
                  <c:v>44621</c:v>
                </c:pt>
                <c:pt idx="45">
                  <c:v>44622</c:v>
                </c:pt>
                <c:pt idx="46">
                  <c:v>44623</c:v>
                </c:pt>
                <c:pt idx="47">
                  <c:v>44624</c:v>
                </c:pt>
                <c:pt idx="48">
                  <c:v>44625</c:v>
                </c:pt>
                <c:pt idx="49">
                  <c:v>44626</c:v>
                </c:pt>
                <c:pt idx="50">
                  <c:v>44630</c:v>
                </c:pt>
                <c:pt idx="51">
                  <c:v>44631</c:v>
                </c:pt>
                <c:pt idx="52">
                  <c:v>44632</c:v>
                </c:pt>
                <c:pt idx="53">
                  <c:v>44635</c:v>
                </c:pt>
                <c:pt idx="54">
                  <c:v>44636</c:v>
                </c:pt>
                <c:pt idx="55">
                  <c:v>44637</c:v>
                </c:pt>
                <c:pt idx="56">
                  <c:v>44638</c:v>
                </c:pt>
                <c:pt idx="57">
                  <c:v>44639</c:v>
                </c:pt>
                <c:pt idx="58">
                  <c:v>44642</c:v>
                </c:pt>
                <c:pt idx="59">
                  <c:v>44643</c:v>
                </c:pt>
                <c:pt idx="60">
                  <c:v>44644</c:v>
                </c:pt>
                <c:pt idx="61">
                  <c:v>44645</c:v>
                </c:pt>
                <c:pt idx="62">
                  <c:v>44646</c:v>
                </c:pt>
                <c:pt idx="63">
                  <c:v>44649</c:v>
                </c:pt>
                <c:pt idx="64">
                  <c:v>44650</c:v>
                </c:pt>
                <c:pt idx="65">
                  <c:v>44651</c:v>
                </c:pt>
                <c:pt idx="66">
                  <c:v>44652</c:v>
                </c:pt>
                <c:pt idx="67">
                  <c:v>44653</c:v>
                </c:pt>
                <c:pt idx="68">
                  <c:v>44656</c:v>
                </c:pt>
                <c:pt idx="69">
                  <c:v>44657</c:v>
                </c:pt>
                <c:pt idx="70">
                  <c:v>44658</c:v>
                </c:pt>
                <c:pt idx="71">
                  <c:v>44659</c:v>
                </c:pt>
                <c:pt idx="72">
                  <c:v>44660</c:v>
                </c:pt>
                <c:pt idx="73">
                  <c:v>44663</c:v>
                </c:pt>
                <c:pt idx="74">
                  <c:v>44664</c:v>
                </c:pt>
                <c:pt idx="75">
                  <c:v>44665</c:v>
                </c:pt>
                <c:pt idx="76">
                  <c:v>44666</c:v>
                </c:pt>
                <c:pt idx="77">
                  <c:v>44667</c:v>
                </c:pt>
                <c:pt idx="78">
                  <c:v>44670</c:v>
                </c:pt>
                <c:pt idx="79">
                  <c:v>44671</c:v>
                </c:pt>
                <c:pt idx="80">
                  <c:v>44672</c:v>
                </c:pt>
                <c:pt idx="81">
                  <c:v>44673</c:v>
                </c:pt>
                <c:pt idx="82">
                  <c:v>44674</c:v>
                </c:pt>
                <c:pt idx="83">
                  <c:v>44677</c:v>
                </c:pt>
                <c:pt idx="84">
                  <c:v>44678</c:v>
                </c:pt>
                <c:pt idx="85">
                  <c:v>44679</c:v>
                </c:pt>
                <c:pt idx="86">
                  <c:v>44680</c:v>
                </c:pt>
                <c:pt idx="87">
                  <c:v>44681</c:v>
                </c:pt>
                <c:pt idx="88">
                  <c:v>44686</c:v>
                </c:pt>
                <c:pt idx="89">
                  <c:v>44687</c:v>
                </c:pt>
                <c:pt idx="90">
                  <c:v>44688</c:v>
                </c:pt>
                <c:pt idx="91">
                  <c:v>44693</c:v>
                </c:pt>
                <c:pt idx="92">
                  <c:v>44694</c:v>
                </c:pt>
                <c:pt idx="93">
                  <c:v>44695</c:v>
                </c:pt>
                <c:pt idx="94">
                  <c:v>44698</c:v>
                </c:pt>
                <c:pt idx="95">
                  <c:v>44699</c:v>
                </c:pt>
                <c:pt idx="96">
                  <c:v>44700</c:v>
                </c:pt>
                <c:pt idx="97">
                  <c:v>44701</c:v>
                </c:pt>
                <c:pt idx="98">
                  <c:v>44702</c:v>
                </c:pt>
                <c:pt idx="99">
                  <c:v>44705</c:v>
                </c:pt>
                <c:pt idx="100">
                  <c:v>44706</c:v>
                </c:pt>
                <c:pt idx="101">
                  <c:v>44707</c:v>
                </c:pt>
                <c:pt idx="102">
                  <c:v>44708</c:v>
                </c:pt>
                <c:pt idx="103">
                  <c:v>44709</c:v>
                </c:pt>
                <c:pt idx="104">
                  <c:v>44712</c:v>
                </c:pt>
                <c:pt idx="105">
                  <c:v>44713</c:v>
                </c:pt>
                <c:pt idx="106">
                  <c:v>44714</c:v>
                </c:pt>
                <c:pt idx="107">
                  <c:v>44715</c:v>
                </c:pt>
                <c:pt idx="108">
                  <c:v>44716</c:v>
                </c:pt>
                <c:pt idx="109">
                  <c:v>44719</c:v>
                </c:pt>
                <c:pt idx="110">
                  <c:v>44720</c:v>
                </c:pt>
                <c:pt idx="111">
                  <c:v>44721</c:v>
                </c:pt>
                <c:pt idx="112">
                  <c:v>44722</c:v>
                </c:pt>
                <c:pt idx="113">
                  <c:v>44723</c:v>
                </c:pt>
                <c:pt idx="114">
                  <c:v>44727</c:v>
                </c:pt>
                <c:pt idx="115">
                  <c:v>44728</c:v>
                </c:pt>
                <c:pt idx="116">
                  <c:v>44729</c:v>
                </c:pt>
                <c:pt idx="117">
                  <c:v>44730</c:v>
                </c:pt>
                <c:pt idx="118">
                  <c:v>44733</c:v>
                </c:pt>
                <c:pt idx="119">
                  <c:v>44734</c:v>
                </c:pt>
                <c:pt idx="120">
                  <c:v>44735</c:v>
                </c:pt>
                <c:pt idx="121">
                  <c:v>44736</c:v>
                </c:pt>
                <c:pt idx="122">
                  <c:v>44737</c:v>
                </c:pt>
                <c:pt idx="123">
                  <c:v>44740</c:v>
                </c:pt>
                <c:pt idx="124">
                  <c:v>44741</c:v>
                </c:pt>
                <c:pt idx="125">
                  <c:v>44742</c:v>
                </c:pt>
                <c:pt idx="126">
                  <c:v>44743</c:v>
                </c:pt>
                <c:pt idx="127">
                  <c:v>44744</c:v>
                </c:pt>
                <c:pt idx="128">
                  <c:v>44747</c:v>
                </c:pt>
                <c:pt idx="129">
                  <c:v>44748</c:v>
                </c:pt>
                <c:pt idx="130">
                  <c:v>44749</c:v>
                </c:pt>
                <c:pt idx="131">
                  <c:v>44750</c:v>
                </c:pt>
                <c:pt idx="132">
                  <c:v>44751</c:v>
                </c:pt>
                <c:pt idx="133">
                  <c:v>44754</c:v>
                </c:pt>
                <c:pt idx="134">
                  <c:v>44755</c:v>
                </c:pt>
                <c:pt idx="135">
                  <c:v>44756</c:v>
                </c:pt>
                <c:pt idx="136">
                  <c:v>44757</c:v>
                </c:pt>
                <c:pt idx="137">
                  <c:v>44758</c:v>
                </c:pt>
                <c:pt idx="138">
                  <c:v>44761</c:v>
                </c:pt>
                <c:pt idx="139">
                  <c:v>44762</c:v>
                </c:pt>
                <c:pt idx="140">
                  <c:v>44763</c:v>
                </c:pt>
                <c:pt idx="141">
                  <c:v>44764</c:v>
                </c:pt>
                <c:pt idx="142">
                  <c:v>44765</c:v>
                </c:pt>
                <c:pt idx="143">
                  <c:v>44768</c:v>
                </c:pt>
                <c:pt idx="144">
                  <c:v>44769</c:v>
                </c:pt>
                <c:pt idx="145">
                  <c:v>44770</c:v>
                </c:pt>
                <c:pt idx="146">
                  <c:v>44771</c:v>
                </c:pt>
                <c:pt idx="147">
                  <c:v>44772</c:v>
                </c:pt>
                <c:pt idx="148">
                  <c:v>44775</c:v>
                </c:pt>
                <c:pt idx="149">
                  <c:v>44776</c:v>
                </c:pt>
                <c:pt idx="150">
                  <c:v>44777</c:v>
                </c:pt>
                <c:pt idx="151">
                  <c:v>44778</c:v>
                </c:pt>
                <c:pt idx="152">
                  <c:v>44779</c:v>
                </c:pt>
                <c:pt idx="153">
                  <c:v>44782</c:v>
                </c:pt>
                <c:pt idx="154">
                  <c:v>44783</c:v>
                </c:pt>
                <c:pt idx="155">
                  <c:v>44784</c:v>
                </c:pt>
                <c:pt idx="156">
                  <c:v>44785</c:v>
                </c:pt>
                <c:pt idx="157">
                  <c:v>44786</c:v>
                </c:pt>
                <c:pt idx="158">
                  <c:v>44789</c:v>
                </c:pt>
                <c:pt idx="159">
                  <c:v>44790</c:v>
                </c:pt>
                <c:pt idx="160">
                  <c:v>44791</c:v>
                </c:pt>
                <c:pt idx="161">
                  <c:v>44792</c:v>
                </c:pt>
                <c:pt idx="162">
                  <c:v>44793</c:v>
                </c:pt>
                <c:pt idx="163">
                  <c:v>44796</c:v>
                </c:pt>
                <c:pt idx="164">
                  <c:v>44797</c:v>
                </c:pt>
                <c:pt idx="165">
                  <c:v>44798</c:v>
                </c:pt>
                <c:pt idx="166">
                  <c:v>44799</c:v>
                </c:pt>
                <c:pt idx="167">
                  <c:v>44800</c:v>
                </c:pt>
                <c:pt idx="168">
                  <c:v>44803</c:v>
                </c:pt>
                <c:pt idx="169">
                  <c:v>44804</c:v>
                </c:pt>
                <c:pt idx="170">
                  <c:v>44805</c:v>
                </c:pt>
                <c:pt idx="171">
                  <c:v>44806</c:v>
                </c:pt>
                <c:pt idx="172">
                  <c:v>44807</c:v>
                </c:pt>
                <c:pt idx="173">
                  <c:v>44810</c:v>
                </c:pt>
                <c:pt idx="174">
                  <c:v>44811</c:v>
                </c:pt>
                <c:pt idx="175">
                  <c:v>44812</c:v>
                </c:pt>
                <c:pt idx="176">
                  <c:v>44813</c:v>
                </c:pt>
                <c:pt idx="177">
                  <c:v>44814</c:v>
                </c:pt>
                <c:pt idx="178">
                  <c:v>44817</c:v>
                </c:pt>
                <c:pt idx="179">
                  <c:v>44818</c:v>
                </c:pt>
                <c:pt idx="180">
                  <c:v>44819</c:v>
                </c:pt>
                <c:pt idx="181">
                  <c:v>44820</c:v>
                </c:pt>
                <c:pt idx="182">
                  <c:v>44821</c:v>
                </c:pt>
                <c:pt idx="183">
                  <c:v>44824</c:v>
                </c:pt>
                <c:pt idx="184">
                  <c:v>44825</c:v>
                </c:pt>
                <c:pt idx="185">
                  <c:v>44826</c:v>
                </c:pt>
                <c:pt idx="186">
                  <c:v>44827</c:v>
                </c:pt>
                <c:pt idx="187">
                  <c:v>44828</c:v>
                </c:pt>
                <c:pt idx="188">
                  <c:v>44831</c:v>
                </c:pt>
                <c:pt idx="189">
                  <c:v>44832</c:v>
                </c:pt>
                <c:pt idx="190">
                  <c:v>44833</c:v>
                </c:pt>
                <c:pt idx="191">
                  <c:v>44834</c:v>
                </c:pt>
                <c:pt idx="192">
                  <c:v>44835</c:v>
                </c:pt>
                <c:pt idx="193">
                  <c:v>44838</c:v>
                </c:pt>
                <c:pt idx="194">
                  <c:v>44839</c:v>
                </c:pt>
                <c:pt idx="195">
                  <c:v>44840</c:v>
                </c:pt>
                <c:pt idx="196">
                  <c:v>44841</c:v>
                </c:pt>
                <c:pt idx="197">
                  <c:v>44842</c:v>
                </c:pt>
                <c:pt idx="198">
                  <c:v>44845</c:v>
                </c:pt>
                <c:pt idx="199">
                  <c:v>44846</c:v>
                </c:pt>
                <c:pt idx="200">
                  <c:v>44847</c:v>
                </c:pt>
                <c:pt idx="201">
                  <c:v>44848</c:v>
                </c:pt>
                <c:pt idx="202">
                  <c:v>44849</c:v>
                </c:pt>
                <c:pt idx="203">
                  <c:v>44852</c:v>
                </c:pt>
                <c:pt idx="204">
                  <c:v>44853</c:v>
                </c:pt>
                <c:pt idx="205">
                  <c:v>44854</c:v>
                </c:pt>
                <c:pt idx="206">
                  <c:v>44855</c:v>
                </c:pt>
                <c:pt idx="207">
                  <c:v>44856</c:v>
                </c:pt>
                <c:pt idx="208">
                  <c:v>44859</c:v>
                </c:pt>
                <c:pt idx="209">
                  <c:v>44860</c:v>
                </c:pt>
                <c:pt idx="210">
                  <c:v>44861</c:v>
                </c:pt>
                <c:pt idx="211">
                  <c:v>44862</c:v>
                </c:pt>
                <c:pt idx="212">
                  <c:v>44863</c:v>
                </c:pt>
                <c:pt idx="213">
                  <c:v>44866</c:v>
                </c:pt>
                <c:pt idx="214">
                  <c:v>44867</c:v>
                </c:pt>
                <c:pt idx="215">
                  <c:v>44868</c:v>
                </c:pt>
                <c:pt idx="216">
                  <c:v>44869</c:v>
                </c:pt>
                <c:pt idx="217">
                  <c:v>44873</c:v>
                </c:pt>
                <c:pt idx="218">
                  <c:v>44874</c:v>
                </c:pt>
                <c:pt idx="219">
                  <c:v>44875</c:v>
                </c:pt>
                <c:pt idx="220">
                  <c:v>44876</c:v>
                </c:pt>
                <c:pt idx="221">
                  <c:v>44877</c:v>
                </c:pt>
                <c:pt idx="222">
                  <c:v>44880</c:v>
                </c:pt>
                <c:pt idx="223">
                  <c:v>44881</c:v>
                </c:pt>
                <c:pt idx="224">
                  <c:v>44882</c:v>
                </c:pt>
                <c:pt idx="225">
                  <c:v>44883</c:v>
                </c:pt>
                <c:pt idx="226">
                  <c:v>44884</c:v>
                </c:pt>
                <c:pt idx="227">
                  <c:v>44887</c:v>
                </c:pt>
                <c:pt idx="228">
                  <c:v>44888</c:v>
                </c:pt>
                <c:pt idx="229">
                  <c:v>44889</c:v>
                </c:pt>
                <c:pt idx="230">
                  <c:v>44890</c:v>
                </c:pt>
                <c:pt idx="231">
                  <c:v>44891</c:v>
                </c:pt>
                <c:pt idx="232">
                  <c:v>44894</c:v>
                </c:pt>
                <c:pt idx="233">
                  <c:v>44895</c:v>
                </c:pt>
                <c:pt idx="234">
                  <c:v>44896</c:v>
                </c:pt>
                <c:pt idx="235">
                  <c:v>44897</c:v>
                </c:pt>
                <c:pt idx="236">
                  <c:v>44898</c:v>
                </c:pt>
                <c:pt idx="237">
                  <c:v>44901</c:v>
                </c:pt>
                <c:pt idx="238">
                  <c:v>44902</c:v>
                </c:pt>
                <c:pt idx="239">
                  <c:v>44903</c:v>
                </c:pt>
                <c:pt idx="240">
                  <c:v>44904</c:v>
                </c:pt>
                <c:pt idx="241">
                  <c:v>44905</c:v>
                </c:pt>
                <c:pt idx="242">
                  <c:v>44908</c:v>
                </c:pt>
                <c:pt idx="243">
                  <c:v>44909</c:v>
                </c:pt>
                <c:pt idx="244">
                  <c:v>44910</c:v>
                </c:pt>
                <c:pt idx="245">
                  <c:v>44911</c:v>
                </c:pt>
                <c:pt idx="246">
                  <c:v>44912</c:v>
                </c:pt>
                <c:pt idx="247">
                  <c:v>44915</c:v>
                </c:pt>
                <c:pt idx="248">
                  <c:v>44916</c:v>
                </c:pt>
                <c:pt idx="249">
                  <c:v>44917</c:v>
                </c:pt>
                <c:pt idx="250">
                  <c:v>44918</c:v>
                </c:pt>
                <c:pt idx="251">
                  <c:v>44919</c:v>
                </c:pt>
                <c:pt idx="252">
                  <c:v>44922</c:v>
                </c:pt>
                <c:pt idx="253">
                  <c:v>44923</c:v>
                </c:pt>
                <c:pt idx="254">
                  <c:v>44924</c:v>
                </c:pt>
                <c:pt idx="255">
                  <c:v>44925</c:v>
                </c:pt>
                <c:pt idx="256">
                  <c:v>44926</c:v>
                </c:pt>
              </c:numCache>
            </c:numRef>
          </c:cat>
          <c:val>
            <c:numRef>
              <c:f>Курсы!$C$2:$C$259</c:f>
              <c:numCache>
                <c:formatCode>#,##0.0000</c:formatCode>
                <c:ptCount val="258"/>
                <c:pt idx="0">
                  <c:v>85.131500000000003</c:v>
                </c:pt>
                <c:pt idx="1">
                  <c:v>85.131500000000003</c:v>
                </c:pt>
                <c:pt idx="2">
                  <c:v>85.131500000000003</c:v>
                </c:pt>
                <c:pt idx="3">
                  <c:v>85.131500000000003</c:v>
                </c:pt>
                <c:pt idx="4">
                  <c:v>85.131500000000003</c:v>
                </c:pt>
                <c:pt idx="5">
                  <c:v>85.131500000000003</c:v>
                </c:pt>
                <c:pt idx="6">
                  <c:v>85.131500000000003</c:v>
                </c:pt>
                <c:pt idx="7">
                  <c:v>85.131500000000003</c:v>
                </c:pt>
                <c:pt idx="8">
                  <c:v>85.131500000000003</c:v>
                </c:pt>
                <c:pt idx="9">
                  <c:v>85.131500000000003</c:v>
                </c:pt>
                <c:pt idx="10">
                  <c:v>85.131500000000003</c:v>
                </c:pt>
                <c:pt idx="11">
                  <c:v>84.878399999999999</c:v>
                </c:pt>
                <c:pt idx="12">
                  <c:v>84.670900000000003</c:v>
                </c:pt>
                <c:pt idx="13">
                  <c:v>85.455600000000004</c:v>
                </c:pt>
                <c:pt idx="14">
                  <c:v>86.889399999999995</c:v>
                </c:pt>
                <c:pt idx="15">
                  <c:v>86.860900000000001</c:v>
                </c:pt>
                <c:pt idx="16">
                  <c:v>87.021600000000007</c:v>
                </c:pt>
                <c:pt idx="17">
                  <c:v>87.131799999999998</c:v>
                </c:pt>
                <c:pt idx="18">
                  <c:v>86.8215</c:v>
                </c:pt>
                <c:pt idx="19">
                  <c:v>86.9054</c:v>
                </c:pt>
                <c:pt idx="20">
                  <c:v>87.592500000000001</c:v>
                </c:pt>
                <c:pt idx="21">
                  <c:v>88.928600000000003</c:v>
                </c:pt>
                <c:pt idx="22">
                  <c:v>89.1511</c:v>
                </c:pt>
                <c:pt idx="23">
                  <c:v>88.468000000000004</c:v>
                </c:pt>
                <c:pt idx="24">
                  <c:v>86.641900000000007</c:v>
                </c:pt>
                <c:pt idx="25">
                  <c:v>86.503200000000007</c:v>
                </c:pt>
                <c:pt idx="26">
                  <c:v>86.786900000000003</c:v>
                </c:pt>
                <c:pt idx="27">
                  <c:v>86.282600000000002</c:v>
                </c:pt>
                <c:pt idx="28">
                  <c:v>86.561000000000007</c:v>
                </c:pt>
                <c:pt idx="29">
                  <c:v>87.116299999999995</c:v>
                </c:pt>
                <c:pt idx="30">
                  <c:v>86.518100000000004</c:v>
                </c:pt>
                <c:pt idx="31">
                  <c:v>85.891999999999996</c:v>
                </c:pt>
                <c:pt idx="32">
                  <c:v>85.378399999999999</c:v>
                </c:pt>
                <c:pt idx="33">
                  <c:v>85.379800000000003</c:v>
                </c:pt>
                <c:pt idx="34">
                  <c:v>85.357399999999998</c:v>
                </c:pt>
                <c:pt idx="35">
                  <c:v>86.845100000000002</c:v>
                </c:pt>
                <c:pt idx="36">
                  <c:v>86.265600000000006</c:v>
                </c:pt>
                <c:pt idx="37">
                  <c:v>85.305999999999997</c:v>
                </c:pt>
                <c:pt idx="38">
                  <c:v>86.130799999999994</c:v>
                </c:pt>
                <c:pt idx="39">
                  <c:v>86.148899999999998</c:v>
                </c:pt>
                <c:pt idx="40">
                  <c:v>87.337900000000005</c:v>
                </c:pt>
                <c:pt idx="41">
                  <c:v>90.882000000000005</c:v>
                </c:pt>
                <c:pt idx="42">
                  <c:v>97.768799999999999</c:v>
                </c:pt>
                <c:pt idx="43">
                  <c:v>93.599400000000003</c:v>
                </c:pt>
                <c:pt idx="44">
                  <c:v>104.4772</c:v>
                </c:pt>
                <c:pt idx="45">
                  <c:v>102.91119999999999</c:v>
                </c:pt>
                <c:pt idx="46">
                  <c:v>114.5544</c:v>
                </c:pt>
                <c:pt idx="47">
                  <c:v>124.01609999999999</c:v>
                </c:pt>
                <c:pt idx="48">
                  <c:v>116.5312</c:v>
                </c:pt>
                <c:pt idx="49">
                  <c:v>115.6212</c:v>
                </c:pt>
                <c:pt idx="50">
                  <c:v>126.4395</c:v>
                </c:pt>
                <c:pt idx="51">
                  <c:v>132.9581</c:v>
                </c:pt>
                <c:pt idx="52">
                  <c:v>128.95230000000001</c:v>
                </c:pt>
                <c:pt idx="53">
                  <c:v>127.2343</c:v>
                </c:pt>
                <c:pt idx="54">
                  <c:v>122.4522</c:v>
                </c:pt>
                <c:pt idx="55">
                  <c:v>118.76009999999999</c:v>
                </c:pt>
                <c:pt idx="56">
                  <c:v>115.9311</c:v>
                </c:pt>
                <c:pt idx="57">
                  <c:v>114.39960000000001</c:v>
                </c:pt>
                <c:pt idx="58">
                  <c:v>115.6002</c:v>
                </c:pt>
                <c:pt idx="59">
                  <c:v>114.7833</c:v>
                </c:pt>
                <c:pt idx="60">
                  <c:v>113.26130000000001</c:v>
                </c:pt>
                <c:pt idx="61">
                  <c:v>105.4679</c:v>
                </c:pt>
                <c:pt idx="62">
                  <c:v>105.2662</c:v>
                </c:pt>
                <c:pt idx="63">
                  <c:v>102.67140000000001</c:v>
                </c:pt>
                <c:pt idx="64">
                  <c:v>96.008499999999998</c:v>
                </c:pt>
                <c:pt idx="65">
                  <c:v>93.695999999999998</c:v>
                </c:pt>
                <c:pt idx="66">
                  <c:v>92.492999999999995</c:v>
                </c:pt>
                <c:pt idx="67">
                  <c:v>92.146799999999999</c:v>
                </c:pt>
                <c:pt idx="68">
                  <c:v>92.387200000000007</c:v>
                </c:pt>
                <c:pt idx="69">
                  <c:v>91.728899999999996</c:v>
                </c:pt>
                <c:pt idx="70">
                  <c:v>90.599800000000002</c:v>
                </c:pt>
                <c:pt idx="71">
                  <c:v>83.293000000000006</c:v>
                </c:pt>
                <c:pt idx="72">
                  <c:v>81.706400000000002</c:v>
                </c:pt>
                <c:pt idx="73">
                  <c:v>85.975200000000001</c:v>
                </c:pt>
                <c:pt idx="74">
                  <c:v>86.793899999999994</c:v>
                </c:pt>
                <c:pt idx="75">
                  <c:v>86.721900000000005</c:v>
                </c:pt>
                <c:pt idx="76">
                  <c:v>88.002399999999994</c:v>
                </c:pt>
                <c:pt idx="77">
                  <c:v>87.0715</c:v>
                </c:pt>
                <c:pt idx="78">
                  <c:v>86.428899999999999</c:v>
                </c:pt>
                <c:pt idx="79">
                  <c:v>85.967399999999998</c:v>
                </c:pt>
                <c:pt idx="80">
                  <c:v>83.270499999999998</c:v>
                </c:pt>
                <c:pt idx="81">
                  <c:v>81.2239</c:v>
                </c:pt>
                <c:pt idx="82">
                  <c:v>80.024900000000002</c:v>
                </c:pt>
                <c:pt idx="83">
                  <c:v>77.465100000000007</c:v>
                </c:pt>
                <c:pt idx="84">
                  <c:v>76.667000000000002</c:v>
                </c:pt>
                <c:pt idx="85">
                  <c:v>75.922399999999996</c:v>
                </c:pt>
                <c:pt idx="86">
                  <c:v>75.311700000000002</c:v>
                </c:pt>
                <c:pt idx="87">
                  <c:v>74.558899999999994</c:v>
                </c:pt>
                <c:pt idx="88">
                  <c:v>72.781499999999994</c:v>
                </c:pt>
                <c:pt idx="89">
                  <c:v>70.066199999999995</c:v>
                </c:pt>
                <c:pt idx="90">
                  <c:v>71.096299999999999</c:v>
                </c:pt>
                <c:pt idx="91">
                  <c:v>72.631399999999999</c:v>
                </c:pt>
                <c:pt idx="92">
                  <c:v>68.783500000000004</c:v>
                </c:pt>
                <c:pt idx="93">
                  <c:v>65.793899999999994</c:v>
                </c:pt>
                <c:pt idx="94">
                  <c:v>65.816599999999994</c:v>
                </c:pt>
                <c:pt idx="95">
                  <c:v>66.364400000000003</c:v>
                </c:pt>
                <c:pt idx="96">
                  <c:v>66.613500000000002</c:v>
                </c:pt>
                <c:pt idx="97">
                  <c:v>64.9358</c:v>
                </c:pt>
                <c:pt idx="98">
                  <c:v>60.895299999999999</c:v>
                </c:pt>
                <c:pt idx="99">
                  <c:v>60.385100000000001</c:v>
                </c:pt>
                <c:pt idx="100">
                  <c:v>58.8705</c:v>
                </c:pt>
                <c:pt idx="101">
                  <c:v>57.920999999999999</c:v>
                </c:pt>
                <c:pt idx="102">
                  <c:v>64.4392</c:v>
                </c:pt>
                <c:pt idx="103">
                  <c:v>69.435299999999998</c:v>
                </c:pt>
                <c:pt idx="104">
                  <c:v>64.716999999999999</c:v>
                </c:pt>
                <c:pt idx="105">
                  <c:v>62.739699999999999</c:v>
                </c:pt>
                <c:pt idx="106">
                  <c:v>63.6629</c:v>
                </c:pt>
                <c:pt idx="107">
                  <c:v>64.905299999999997</c:v>
                </c:pt>
                <c:pt idx="108">
                  <c:v>65.9191</c:v>
                </c:pt>
                <c:pt idx="109">
                  <c:v>64.866900000000001</c:v>
                </c:pt>
                <c:pt idx="110">
                  <c:v>64.569900000000004</c:v>
                </c:pt>
                <c:pt idx="111">
                  <c:v>63.938000000000002</c:v>
                </c:pt>
                <c:pt idx="112">
                  <c:v>62.093400000000003</c:v>
                </c:pt>
                <c:pt idx="113">
                  <c:v>60.965600000000002</c:v>
                </c:pt>
                <c:pt idx="114">
                  <c:v>59.248100000000001</c:v>
                </c:pt>
                <c:pt idx="115">
                  <c:v>59.120399999999997</c:v>
                </c:pt>
                <c:pt idx="116">
                  <c:v>58.956800000000001</c:v>
                </c:pt>
                <c:pt idx="117">
                  <c:v>59.329900000000002</c:v>
                </c:pt>
                <c:pt idx="118">
                  <c:v>58.8003</c:v>
                </c:pt>
                <c:pt idx="119">
                  <c:v>57.456600000000002</c:v>
                </c:pt>
                <c:pt idx="120">
                  <c:v>55.8307</c:v>
                </c:pt>
                <c:pt idx="121">
                  <c:v>55.988599999999998</c:v>
                </c:pt>
                <c:pt idx="122">
                  <c:v>55.963999999999999</c:v>
                </c:pt>
                <c:pt idx="123">
                  <c:v>56.0535</c:v>
                </c:pt>
                <c:pt idx="124">
                  <c:v>55.888599999999997</c:v>
                </c:pt>
                <c:pt idx="125">
                  <c:v>53.857999999999997</c:v>
                </c:pt>
                <c:pt idx="126">
                  <c:v>54.640500000000003</c:v>
                </c:pt>
                <c:pt idx="127">
                  <c:v>56.358400000000003</c:v>
                </c:pt>
                <c:pt idx="128">
                  <c:v>57.183599999999998</c:v>
                </c:pt>
                <c:pt idx="129">
                  <c:v>60.161799999999999</c:v>
                </c:pt>
                <c:pt idx="130">
                  <c:v>64.325999999999993</c:v>
                </c:pt>
                <c:pt idx="131">
                  <c:v>64.134900000000002</c:v>
                </c:pt>
                <c:pt idx="132">
                  <c:v>62.049900000000001</c:v>
                </c:pt>
                <c:pt idx="133">
                  <c:v>61.805599999999998</c:v>
                </c:pt>
                <c:pt idx="134">
                  <c:v>58.764299999999999</c:v>
                </c:pt>
                <c:pt idx="135">
                  <c:v>58.900199999999998</c:v>
                </c:pt>
                <c:pt idx="136">
                  <c:v>58.343200000000003</c:v>
                </c:pt>
                <c:pt idx="137">
                  <c:v>57.885100000000001</c:v>
                </c:pt>
                <c:pt idx="138">
                  <c:v>57.1526</c:v>
                </c:pt>
                <c:pt idx="139">
                  <c:v>56.446300000000001</c:v>
                </c:pt>
                <c:pt idx="140">
                  <c:v>55.826000000000001</c:v>
                </c:pt>
                <c:pt idx="141">
                  <c:v>57.113300000000002</c:v>
                </c:pt>
                <c:pt idx="142">
                  <c:v>57.760800000000003</c:v>
                </c:pt>
                <c:pt idx="143">
                  <c:v>58.674100000000003</c:v>
                </c:pt>
                <c:pt idx="144">
                  <c:v>59.406799999999997</c:v>
                </c:pt>
                <c:pt idx="145">
                  <c:v>61.0032</c:v>
                </c:pt>
                <c:pt idx="146">
                  <c:v>61.217100000000002</c:v>
                </c:pt>
                <c:pt idx="147">
                  <c:v>62.569499999999998</c:v>
                </c:pt>
                <c:pt idx="148">
                  <c:v>63.2468</c:v>
                </c:pt>
                <c:pt idx="149">
                  <c:v>61.265599999999999</c:v>
                </c:pt>
                <c:pt idx="150">
                  <c:v>61.124299999999998</c:v>
                </c:pt>
                <c:pt idx="151">
                  <c:v>61.087200000000003</c:v>
                </c:pt>
                <c:pt idx="152">
                  <c:v>61.360999999999997</c:v>
                </c:pt>
                <c:pt idx="153">
                  <c:v>61.161499999999997</c:v>
                </c:pt>
                <c:pt idx="154">
                  <c:v>61.554200000000002</c:v>
                </c:pt>
                <c:pt idx="155">
                  <c:v>61.704000000000001</c:v>
                </c:pt>
                <c:pt idx="156">
                  <c:v>62.515599999999999</c:v>
                </c:pt>
                <c:pt idx="157">
                  <c:v>62.535499999999999</c:v>
                </c:pt>
                <c:pt idx="158">
                  <c:v>62.505600000000001</c:v>
                </c:pt>
                <c:pt idx="159">
                  <c:v>62.3551</c:v>
                </c:pt>
                <c:pt idx="160">
                  <c:v>61.8322</c:v>
                </c:pt>
                <c:pt idx="161">
                  <c:v>60.895699999999998</c:v>
                </c:pt>
                <c:pt idx="162">
                  <c:v>59.3934</c:v>
                </c:pt>
                <c:pt idx="163">
                  <c:v>59.534399999999998</c:v>
                </c:pt>
                <c:pt idx="164">
                  <c:v>59.330399999999997</c:v>
                </c:pt>
                <c:pt idx="165">
                  <c:v>59.508200000000002</c:v>
                </c:pt>
                <c:pt idx="166">
                  <c:v>59.598300000000002</c:v>
                </c:pt>
                <c:pt idx="167">
                  <c:v>59.878399999999999</c:v>
                </c:pt>
                <c:pt idx="168">
                  <c:v>59.960799999999999</c:v>
                </c:pt>
                <c:pt idx="169">
                  <c:v>60.575200000000002</c:v>
                </c:pt>
                <c:pt idx="170">
                  <c:v>60.214100000000002</c:v>
                </c:pt>
                <c:pt idx="171">
                  <c:v>60.284199999999998</c:v>
                </c:pt>
                <c:pt idx="172">
                  <c:v>60.218699999999998</c:v>
                </c:pt>
                <c:pt idx="173">
                  <c:v>60.140799999999999</c:v>
                </c:pt>
                <c:pt idx="174">
                  <c:v>60.492899999999999</c:v>
                </c:pt>
                <c:pt idx="175">
                  <c:v>60.5458</c:v>
                </c:pt>
                <c:pt idx="176">
                  <c:v>60.6952</c:v>
                </c:pt>
                <c:pt idx="177">
                  <c:v>60.857100000000003</c:v>
                </c:pt>
                <c:pt idx="178">
                  <c:v>61.3127</c:v>
                </c:pt>
                <c:pt idx="179">
                  <c:v>60.936399999999999</c:v>
                </c:pt>
                <c:pt idx="180">
                  <c:v>59.836799999999997</c:v>
                </c:pt>
                <c:pt idx="181">
                  <c:v>59.619599999999998</c:v>
                </c:pt>
                <c:pt idx="182">
                  <c:v>59.874000000000002</c:v>
                </c:pt>
                <c:pt idx="183">
                  <c:v>60.0426</c:v>
                </c:pt>
                <c:pt idx="184">
                  <c:v>60.050699999999999</c:v>
                </c:pt>
                <c:pt idx="185">
                  <c:v>60.210999999999999</c:v>
                </c:pt>
                <c:pt idx="186">
                  <c:v>58.938800000000001</c:v>
                </c:pt>
                <c:pt idx="187">
                  <c:v>56.475099999999998</c:v>
                </c:pt>
                <c:pt idx="188">
                  <c:v>55.927799999999998</c:v>
                </c:pt>
                <c:pt idx="189">
                  <c:v>55.9953</c:v>
                </c:pt>
                <c:pt idx="190">
                  <c:v>55.723199999999999</c:v>
                </c:pt>
                <c:pt idx="191">
                  <c:v>55.406399999999998</c:v>
                </c:pt>
                <c:pt idx="192">
                  <c:v>52.737900000000003</c:v>
                </c:pt>
                <c:pt idx="193">
                  <c:v>54.3947</c:v>
                </c:pt>
                <c:pt idx="194">
                  <c:v>56.172499999999999</c:v>
                </c:pt>
                <c:pt idx="195">
                  <c:v>58.061300000000003</c:v>
                </c:pt>
                <c:pt idx="196">
                  <c:v>58.239199999999997</c:v>
                </c:pt>
                <c:pt idx="197">
                  <c:v>59.9756</c:v>
                </c:pt>
                <c:pt idx="198">
                  <c:v>60.801900000000003</c:v>
                </c:pt>
                <c:pt idx="199">
                  <c:v>62.348100000000002</c:v>
                </c:pt>
                <c:pt idx="200">
                  <c:v>62.5867</c:v>
                </c:pt>
                <c:pt idx="201">
                  <c:v>62.590299999999999</c:v>
                </c:pt>
                <c:pt idx="202">
                  <c:v>62.469499999999996</c:v>
                </c:pt>
                <c:pt idx="203">
                  <c:v>60.5608</c:v>
                </c:pt>
                <c:pt idx="204">
                  <c:v>60.53</c:v>
                </c:pt>
                <c:pt idx="205">
                  <c:v>60.108600000000003</c:v>
                </c:pt>
                <c:pt idx="206">
                  <c:v>60.437100000000001</c:v>
                </c:pt>
                <c:pt idx="207">
                  <c:v>59.837800000000001</c:v>
                </c:pt>
                <c:pt idx="208">
                  <c:v>60.157499999999999</c:v>
                </c:pt>
                <c:pt idx="209">
                  <c:v>60.464799999999997</c:v>
                </c:pt>
                <c:pt idx="210">
                  <c:v>61.568199999999997</c:v>
                </c:pt>
                <c:pt idx="211">
                  <c:v>61.571800000000003</c:v>
                </c:pt>
                <c:pt idx="212">
                  <c:v>61.132800000000003</c:v>
                </c:pt>
                <c:pt idx="213">
                  <c:v>61.119599999999998</c:v>
                </c:pt>
                <c:pt idx="214">
                  <c:v>60.966799999999999</c:v>
                </c:pt>
                <c:pt idx="215">
                  <c:v>60.921599999999998</c:v>
                </c:pt>
                <c:pt idx="216">
                  <c:v>60.607100000000003</c:v>
                </c:pt>
                <c:pt idx="217">
                  <c:v>60.901299999999999</c:v>
                </c:pt>
                <c:pt idx="218">
                  <c:v>60.823099999999997</c:v>
                </c:pt>
                <c:pt idx="219">
                  <c:v>61.244500000000002</c:v>
                </c:pt>
                <c:pt idx="220">
                  <c:v>61.003700000000002</c:v>
                </c:pt>
                <c:pt idx="221">
                  <c:v>61.541600000000003</c:v>
                </c:pt>
                <c:pt idx="222">
                  <c:v>62.1554</c:v>
                </c:pt>
                <c:pt idx="223">
                  <c:v>62.6297</c:v>
                </c:pt>
                <c:pt idx="224">
                  <c:v>62.667499999999997</c:v>
                </c:pt>
                <c:pt idx="225">
                  <c:v>62.571199999999997</c:v>
                </c:pt>
                <c:pt idx="226">
                  <c:v>62.448399999999999</c:v>
                </c:pt>
                <c:pt idx="227">
                  <c:v>62.124499999999998</c:v>
                </c:pt>
                <c:pt idx="228">
                  <c:v>62.177399999999999</c:v>
                </c:pt>
                <c:pt idx="229">
                  <c:v>62.284999999999997</c:v>
                </c:pt>
                <c:pt idx="230">
                  <c:v>62.781399999999998</c:v>
                </c:pt>
                <c:pt idx="231">
                  <c:v>62.876199999999997</c:v>
                </c:pt>
                <c:pt idx="232">
                  <c:v>63.300800000000002</c:v>
                </c:pt>
                <c:pt idx="233">
                  <c:v>63.388199999999998</c:v>
                </c:pt>
                <c:pt idx="234">
                  <c:v>63.050400000000003</c:v>
                </c:pt>
                <c:pt idx="235">
                  <c:v>63.8279</c:v>
                </c:pt>
                <c:pt idx="236">
                  <c:v>64.986800000000002</c:v>
                </c:pt>
                <c:pt idx="237">
                  <c:v>65.520499999999998</c:v>
                </c:pt>
                <c:pt idx="238">
                  <c:v>66.108699999999999</c:v>
                </c:pt>
                <c:pt idx="239">
                  <c:v>65.896600000000007</c:v>
                </c:pt>
                <c:pt idx="240">
                  <c:v>65.676199999999994</c:v>
                </c:pt>
                <c:pt idx="241">
                  <c:v>65.840699999999998</c:v>
                </c:pt>
                <c:pt idx="242">
                  <c:v>66.27</c:v>
                </c:pt>
                <c:pt idx="243">
                  <c:v>66.701700000000002</c:v>
                </c:pt>
                <c:pt idx="244">
                  <c:v>67.447800000000001</c:v>
                </c:pt>
                <c:pt idx="245">
                  <c:v>68.447000000000003</c:v>
                </c:pt>
                <c:pt idx="246">
                  <c:v>68.779799999999994</c:v>
                </c:pt>
                <c:pt idx="247">
                  <c:v>70.619600000000005</c:v>
                </c:pt>
                <c:pt idx="248">
                  <c:v>73.338899999999995</c:v>
                </c:pt>
                <c:pt idx="249">
                  <c:v>75.091399999999993</c:v>
                </c:pt>
                <c:pt idx="250">
                  <c:v>76.644599999999997</c:v>
                </c:pt>
                <c:pt idx="251">
                  <c:v>73.040700000000001</c:v>
                </c:pt>
                <c:pt idx="252">
                  <c:v>72.622600000000006</c:v>
                </c:pt>
                <c:pt idx="253">
                  <c:v>74.182900000000004</c:v>
                </c:pt>
                <c:pt idx="254">
                  <c:v>75.66</c:v>
                </c:pt>
                <c:pt idx="255">
                  <c:v>76.076499999999996</c:v>
                </c:pt>
                <c:pt idx="256">
                  <c:v>75.655299999999997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EC4-BB48-AF97-DAB3C9264A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41257744"/>
        <c:axId val="1241259424"/>
      </c:lineChart>
      <c:dateAx>
        <c:axId val="1241257744"/>
        <c:scaling>
          <c:orientation val="minMax"/>
        </c:scaling>
        <c:delete val="0"/>
        <c:axPos val="b"/>
        <c:numFmt formatCode="m/d/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41259424"/>
        <c:crosses val="autoZero"/>
        <c:auto val="1"/>
        <c:lblOffset val="100"/>
        <c:baseTimeUnit val="days"/>
      </c:dateAx>
      <c:valAx>
        <c:axId val="1241259424"/>
        <c:scaling>
          <c:orientation val="minMax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41257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Инфляция!$B$3</c:f>
              <c:strCache>
                <c:ptCount val="1"/>
                <c:pt idx="0">
                  <c:v>Инфляция,% (ЛВ ось)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3.34798074911069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3CF-2144-B9F4-F8AD20681596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3CF-2144-B9F4-F8AD20681596}"/>
                </c:ext>
              </c:extLst>
            </c:dLbl>
            <c:dLbl>
              <c:idx val="2"/>
              <c:layout>
                <c:manualLayout>
                  <c:x val="-1.2160518848804215E-2"/>
                  <c:y val="-5.85896631094371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3CF-2144-B9F4-F8AD20681596}"/>
                </c:ext>
              </c:extLst>
            </c:dLbl>
            <c:dLbl>
              <c:idx val="3"/>
              <c:layout>
                <c:manualLayout>
                  <c:x val="0"/>
                  <c:y val="-2.5109855618330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3CF-2144-B9F4-F8AD20681596}"/>
                </c:ext>
              </c:extLst>
            </c:dLbl>
            <c:dLbl>
              <c:idx val="4"/>
              <c:layout>
                <c:manualLayout>
                  <c:x val="2.026753141467295E-3"/>
                  <c:y val="-1.25549278091651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3CF-2144-B9F4-F8AD20681596}"/>
                </c:ext>
              </c:extLst>
            </c:dLbl>
            <c:dLbl>
              <c:idx val="5"/>
              <c:layout>
                <c:manualLayout>
                  <c:x val="-2.0267531414673691E-3"/>
                  <c:y val="5.02197112366603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3CF-2144-B9F4-F8AD20681596}"/>
                </c:ext>
              </c:extLst>
            </c:dLbl>
            <c:dLbl>
              <c:idx val="6"/>
              <c:layout>
                <c:manualLayout>
                  <c:x val="4.0535062829346645E-3"/>
                  <c:y val="-3.7664783427495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3CF-2144-B9F4-F8AD20681596}"/>
                </c:ext>
              </c:extLst>
            </c:dLbl>
            <c:dLbl>
              <c:idx val="7"/>
              <c:layout>
                <c:manualLayout>
                  <c:x val="-6.0802594244021074E-3"/>
                  <c:y val="5.02197112366603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3CF-2144-B9F4-F8AD20681596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3CF-2144-B9F4-F8AD20681596}"/>
                </c:ext>
              </c:extLst>
            </c:dLbl>
            <c:dLbl>
              <c:idx val="10"/>
              <c:layout>
                <c:manualLayout>
                  <c:x val="2.0267531414672208E-3"/>
                  <c:y val="4.60347353002720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3CF-2144-B9F4-F8AD20681596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3CF-2144-B9F4-F8AD206815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Инфляция!$C$2:$N$2</c:f>
              <c:strCache>
                <c:ptCount val="12"/>
                <c:pt idx="0">
                  <c:v>Январь </c:v>
                </c:pt>
                <c:pt idx="1">
                  <c:v>Февраль</c:v>
                </c:pt>
                <c:pt idx="2">
                  <c:v>Март 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 </c:v>
                </c:pt>
                <c:pt idx="6">
                  <c:v>Июль</c:v>
                </c:pt>
                <c:pt idx="7">
                  <c:v>Август </c:v>
                </c:pt>
                <c:pt idx="8">
                  <c:v>Сентябрь </c:v>
                </c:pt>
                <c:pt idx="9">
                  <c:v>Октябрь</c:v>
                </c:pt>
                <c:pt idx="10">
                  <c:v>Ноябрь </c:v>
                </c:pt>
                <c:pt idx="11">
                  <c:v>Декабрь</c:v>
                </c:pt>
              </c:strCache>
            </c:strRef>
          </c:cat>
          <c:val>
            <c:numRef>
              <c:f>Инфляция!$C$3:$N$3</c:f>
              <c:numCache>
                <c:formatCode>General</c:formatCode>
                <c:ptCount val="12"/>
                <c:pt idx="0">
                  <c:v>8.73</c:v>
                </c:pt>
                <c:pt idx="1">
                  <c:v>9.15</c:v>
                </c:pt>
                <c:pt idx="2">
                  <c:v>16.7</c:v>
                </c:pt>
                <c:pt idx="3">
                  <c:v>17.829999999999998</c:v>
                </c:pt>
                <c:pt idx="4">
                  <c:v>17.11</c:v>
                </c:pt>
                <c:pt idx="5">
                  <c:v>15.9</c:v>
                </c:pt>
                <c:pt idx="6">
                  <c:v>15.1</c:v>
                </c:pt>
                <c:pt idx="7">
                  <c:v>14.3</c:v>
                </c:pt>
                <c:pt idx="8">
                  <c:v>13.68</c:v>
                </c:pt>
                <c:pt idx="9">
                  <c:v>13.63</c:v>
                </c:pt>
                <c:pt idx="10">
                  <c:v>11.97</c:v>
                </c:pt>
                <c:pt idx="11">
                  <c:v>11.94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3CF-2144-B9F4-F8AD206815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54993904"/>
        <c:axId val="1755145808"/>
      </c:lineChart>
      <c:lineChart>
        <c:grouping val="standard"/>
        <c:varyColors val="0"/>
        <c:ser>
          <c:idx val="1"/>
          <c:order val="1"/>
          <c:tx>
            <c:strRef>
              <c:f>Инфляция!$B$4</c:f>
              <c:strCache>
                <c:ptCount val="1"/>
                <c:pt idx="0">
                  <c:v>Прирост цен к предыдущему месяцу (SA, в годовом выражении) (ПР ось)</c:v>
                </c:pt>
              </c:strCache>
            </c:strRef>
          </c:tx>
          <c:spPr>
            <a:ln w="28575" cap="rnd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Инфляция!$C$2:$N$2</c:f>
              <c:strCache>
                <c:ptCount val="12"/>
                <c:pt idx="0">
                  <c:v>Январь </c:v>
                </c:pt>
                <c:pt idx="1">
                  <c:v>Февраль</c:v>
                </c:pt>
                <c:pt idx="2">
                  <c:v>Март 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 </c:v>
                </c:pt>
                <c:pt idx="6">
                  <c:v>Июль</c:v>
                </c:pt>
                <c:pt idx="7">
                  <c:v>Август </c:v>
                </c:pt>
                <c:pt idx="8">
                  <c:v>Сентябрь </c:v>
                </c:pt>
                <c:pt idx="9">
                  <c:v>Октябрь</c:v>
                </c:pt>
                <c:pt idx="10">
                  <c:v>Ноябрь </c:v>
                </c:pt>
                <c:pt idx="11">
                  <c:v>Декабрь</c:v>
                </c:pt>
              </c:strCache>
            </c:strRef>
          </c:cat>
          <c:val>
            <c:numRef>
              <c:f>Инфляция!$C$4:$N$4</c:f>
              <c:numCache>
                <c:formatCode>General</c:formatCode>
                <c:ptCount val="12"/>
                <c:pt idx="0">
                  <c:v>7.8</c:v>
                </c:pt>
                <c:pt idx="1">
                  <c:v>12.15</c:v>
                </c:pt>
                <c:pt idx="2">
                  <c:v>138.59</c:v>
                </c:pt>
                <c:pt idx="3">
                  <c:v>19.75</c:v>
                </c:pt>
                <c:pt idx="4">
                  <c:v>2.15</c:v>
                </c:pt>
                <c:pt idx="5">
                  <c:v>-2.75</c:v>
                </c:pt>
                <c:pt idx="6">
                  <c:v>-3.11</c:v>
                </c:pt>
                <c:pt idx="7">
                  <c:v>-0.47</c:v>
                </c:pt>
                <c:pt idx="8">
                  <c:v>3.46</c:v>
                </c:pt>
                <c:pt idx="9">
                  <c:v>1.92</c:v>
                </c:pt>
                <c:pt idx="10">
                  <c:v>3.41</c:v>
                </c:pt>
                <c:pt idx="11">
                  <c:v>3.6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3CF-2144-B9F4-F8AD206815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39472976"/>
        <c:axId val="1569458064"/>
      </c:lineChart>
      <c:catAx>
        <c:axId val="1754993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55145808"/>
        <c:crosses val="autoZero"/>
        <c:auto val="1"/>
        <c:lblAlgn val="ctr"/>
        <c:lblOffset val="100"/>
        <c:noMultiLvlLbl val="0"/>
      </c:catAx>
      <c:valAx>
        <c:axId val="1755145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54993904"/>
        <c:crosses val="autoZero"/>
        <c:crossBetween val="between"/>
      </c:valAx>
      <c:valAx>
        <c:axId val="1569458064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39472976"/>
        <c:crosses val="max"/>
        <c:crossBetween val="between"/>
      </c:valAx>
      <c:catAx>
        <c:axId val="16394729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6945806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'экспорт импорт'!$A$2</c:f>
              <c:strCache>
                <c:ptCount val="1"/>
                <c:pt idx="0">
                  <c:v>Импорт РФ из ЕС, млн. евро (ЛВ.ось)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'экспорт импорт'!$B$1:$Y$1</c:f>
              <c:numCache>
                <c:formatCode>m/d/yy</c:formatCode>
                <c:ptCount val="24"/>
                <c:pt idx="0">
                  <c:v>44197</c:v>
                </c:pt>
                <c:pt idx="1">
                  <c:v>44228</c:v>
                </c:pt>
                <c:pt idx="2">
                  <c:v>44256</c:v>
                </c:pt>
                <c:pt idx="3">
                  <c:v>44287</c:v>
                </c:pt>
                <c:pt idx="4">
                  <c:v>44317</c:v>
                </c:pt>
                <c:pt idx="5">
                  <c:v>44348</c:v>
                </c:pt>
                <c:pt idx="6">
                  <c:v>44378</c:v>
                </c:pt>
                <c:pt idx="7">
                  <c:v>44409</c:v>
                </c:pt>
                <c:pt idx="8">
                  <c:v>44440</c:v>
                </c:pt>
                <c:pt idx="9">
                  <c:v>44470</c:v>
                </c:pt>
                <c:pt idx="10">
                  <c:v>44501</c:v>
                </c:pt>
                <c:pt idx="11">
                  <c:v>44531</c:v>
                </c:pt>
                <c:pt idx="12">
                  <c:v>44562</c:v>
                </c:pt>
                <c:pt idx="13">
                  <c:v>44593</c:v>
                </c:pt>
                <c:pt idx="14">
                  <c:v>44621</c:v>
                </c:pt>
                <c:pt idx="15">
                  <c:v>44652</c:v>
                </c:pt>
                <c:pt idx="16">
                  <c:v>44682</c:v>
                </c:pt>
                <c:pt idx="17">
                  <c:v>44713</c:v>
                </c:pt>
                <c:pt idx="18">
                  <c:v>44743</c:v>
                </c:pt>
                <c:pt idx="19">
                  <c:v>44774</c:v>
                </c:pt>
                <c:pt idx="20">
                  <c:v>44805</c:v>
                </c:pt>
                <c:pt idx="21">
                  <c:v>44835</c:v>
                </c:pt>
                <c:pt idx="22">
                  <c:v>44866</c:v>
                </c:pt>
                <c:pt idx="23">
                  <c:v>44896</c:v>
                </c:pt>
              </c:numCache>
            </c:numRef>
          </c:cat>
          <c:val>
            <c:numRef>
              <c:f>'экспорт импорт'!$B$2:$Y$2</c:f>
              <c:numCache>
                <c:formatCode>_-* #,##0\ _₽_-;\-* #,##0\ _₽_-;_-* "-"??\ _₽_-;_-@_-</c:formatCode>
                <c:ptCount val="24"/>
                <c:pt idx="0">
                  <c:v>5669.5632480000004</c:v>
                </c:pt>
                <c:pt idx="1">
                  <c:v>6623.7604600000004</c:v>
                </c:pt>
                <c:pt idx="2">
                  <c:v>8016.7194380000001</c:v>
                </c:pt>
                <c:pt idx="3">
                  <c:v>7541.5907740000002</c:v>
                </c:pt>
                <c:pt idx="4">
                  <c:v>7430.3656129999999</c:v>
                </c:pt>
                <c:pt idx="5">
                  <c:v>7527.7899010000001</c:v>
                </c:pt>
                <c:pt idx="6">
                  <c:v>8060.6815120000001</c:v>
                </c:pt>
                <c:pt idx="7">
                  <c:v>6832.2926530000004</c:v>
                </c:pt>
                <c:pt idx="8">
                  <c:v>7690.2372379999997</c:v>
                </c:pt>
                <c:pt idx="9">
                  <c:v>7647.3641230000003</c:v>
                </c:pt>
                <c:pt idx="10">
                  <c:v>8442.6135209999993</c:v>
                </c:pt>
                <c:pt idx="11">
                  <c:v>7709.7437149999996</c:v>
                </c:pt>
                <c:pt idx="12">
                  <c:v>7123.1058130000001</c:v>
                </c:pt>
                <c:pt idx="13">
                  <c:v>7354.6807589999999</c:v>
                </c:pt>
                <c:pt idx="14">
                  <c:v>3864.373912</c:v>
                </c:pt>
                <c:pt idx="15">
                  <c:v>2912.0565940000001</c:v>
                </c:pt>
                <c:pt idx="16">
                  <c:v>3915.6389170000002</c:v>
                </c:pt>
                <c:pt idx="17">
                  <c:v>4566.9621569999999</c:v>
                </c:pt>
                <c:pt idx="18">
                  <c:v>4123.7105659999997</c:v>
                </c:pt>
                <c:pt idx="19">
                  <c:v>3936.9975209999998</c:v>
                </c:pt>
                <c:pt idx="20">
                  <c:v>4159.8988060000001</c:v>
                </c:pt>
                <c:pt idx="21">
                  <c:v>4171.0050099999999</c:v>
                </c:pt>
                <c:pt idx="22">
                  <c:v>5080.7167520000003</c:v>
                </c:pt>
                <c:pt idx="23">
                  <c:v>3952.6494819999998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22F-654E-B09D-0201FDCDAA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9827712"/>
        <c:axId val="1241253728"/>
      </c:lineChart>
      <c:lineChart>
        <c:grouping val="standard"/>
        <c:varyColors val="0"/>
        <c:ser>
          <c:idx val="1"/>
          <c:order val="1"/>
          <c:tx>
            <c:strRef>
              <c:f>'экспорт импорт'!$A$3</c:f>
              <c:strCache>
                <c:ptCount val="1"/>
                <c:pt idx="0">
                  <c:v>Импорт РФ из ЕС, тыс. тонн (ПР.ось)</c:v>
                </c:pt>
              </c:strCache>
            </c:strRef>
          </c:tx>
          <c:spPr>
            <a:ln w="28575" cap="rnd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'экспорт импорт'!$B$1:$Y$1</c:f>
              <c:numCache>
                <c:formatCode>m/d/yy</c:formatCode>
                <c:ptCount val="24"/>
                <c:pt idx="0">
                  <c:v>44197</c:v>
                </c:pt>
                <c:pt idx="1">
                  <c:v>44228</c:v>
                </c:pt>
                <c:pt idx="2">
                  <c:v>44256</c:v>
                </c:pt>
                <c:pt idx="3">
                  <c:v>44287</c:v>
                </c:pt>
                <c:pt idx="4">
                  <c:v>44317</c:v>
                </c:pt>
                <c:pt idx="5">
                  <c:v>44348</c:v>
                </c:pt>
                <c:pt idx="6">
                  <c:v>44378</c:v>
                </c:pt>
                <c:pt idx="7">
                  <c:v>44409</c:v>
                </c:pt>
                <c:pt idx="8">
                  <c:v>44440</c:v>
                </c:pt>
                <c:pt idx="9">
                  <c:v>44470</c:v>
                </c:pt>
                <c:pt idx="10">
                  <c:v>44501</c:v>
                </c:pt>
                <c:pt idx="11">
                  <c:v>44531</c:v>
                </c:pt>
                <c:pt idx="12">
                  <c:v>44562</c:v>
                </c:pt>
                <c:pt idx="13">
                  <c:v>44593</c:v>
                </c:pt>
                <c:pt idx="14">
                  <c:v>44621</c:v>
                </c:pt>
                <c:pt idx="15">
                  <c:v>44652</c:v>
                </c:pt>
                <c:pt idx="16">
                  <c:v>44682</c:v>
                </c:pt>
                <c:pt idx="17">
                  <c:v>44713</c:v>
                </c:pt>
                <c:pt idx="18">
                  <c:v>44743</c:v>
                </c:pt>
                <c:pt idx="19">
                  <c:v>44774</c:v>
                </c:pt>
                <c:pt idx="20">
                  <c:v>44805</c:v>
                </c:pt>
                <c:pt idx="21">
                  <c:v>44835</c:v>
                </c:pt>
                <c:pt idx="22">
                  <c:v>44866</c:v>
                </c:pt>
                <c:pt idx="23">
                  <c:v>44896</c:v>
                </c:pt>
              </c:numCache>
            </c:numRef>
          </c:cat>
          <c:val>
            <c:numRef>
              <c:f>'экспорт импорт'!$B$3:$Y$3</c:f>
              <c:numCache>
                <c:formatCode>_(* #,##0.00_);_(* \(#,##0.00\);_(* "-"??_);_(@_)</c:formatCode>
                <c:ptCount val="24"/>
                <c:pt idx="0">
                  <c:v>1058.7701</c:v>
                </c:pt>
                <c:pt idx="1">
                  <c:v>1237.1210000000001</c:v>
                </c:pt>
                <c:pt idx="2">
                  <c:v>1473.5766999999998</c:v>
                </c:pt>
                <c:pt idx="3">
                  <c:v>1394.8138999999999</c:v>
                </c:pt>
                <c:pt idx="4">
                  <c:v>1368.4545000000001</c:v>
                </c:pt>
                <c:pt idx="5">
                  <c:v>1369.5954999999999</c:v>
                </c:pt>
                <c:pt idx="6">
                  <c:v>1390.1442</c:v>
                </c:pt>
                <c:pt idx="7">
                  <c:v>1322.3050999999998</c:v>
                </c:pt>
                <c:pt idx="8">
                  <c:v>1446.6404000000002</c:v>
                </c:pt>
                <c:pt idx="9">
                  <c:v>1454.6654000000001</c:v>
                </c:pt>
                <c:pt idx="10">
                  <c:v>1495.0754999999999</c:v>
                </c:pt>
                <c:pt idx="11">
                  <c:v>1240.337</c:v>
                </c:pt>
                <c:pt idx="12" formatCode="_-* #,##0\ _₽_-;\-* #,##0\ _₽_-;_-* &quot;-&quot;??\ _₽_-;_-@_-">
                  <c:v>1245.9939999999999</c:v>
                </c:pt>
                <c:pt idx="13" formatCode="General">
                  <c:v>1139.338</c:v>
                </c:pt>
                <c:pt idx="14" formatCode="General">
                  <c:v>631.70060000000001</c:v>
                </c:pt>
                <c:pt idx="15" formatCode="General">
                  <c:v>511.76529999999997</c:v>
                </c:pt>
                <c:pt idx="16" formatCode="General">
                  <c:v>548.10130000000004</c:v>
                </c:pt>
                <c:pt idx="17" formatCode="General">
                  <c:v>692.48910000000001</c:v>
                </c:pt>
                <c:pt idx="18" formatCode="General">
                  <c:v>557.58819999999992</c:v>
                </c:pt>
                <c:pt idx="19" formatCode="General">
                  <c:v>524.60469999999998</c:v>
                </c:pt>
                <c:pt idx="20" formatCode="General">
                  <c:v>530.21199999999999</c:v>
                </c:pt>
                <c:pt idx="21" formatCode="General">
                  <c:v>575.23340000000007</c:v>
                </c:pt>
                <c:pt idx="22" formatCode="General">
                  <c:v>578.56150000000002</c:v>
                </c:pt>
                <c:pt idx="23" formatCode="General">
                  <c:v>457.10629999999998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22F-654E-B09D-0201FDCDAA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95543408"/>
        <c:axId val="1295541568"/>
      </c:lineChart>
      <c:dateAx>
        <c:axId val="1259827712"/>
        <c:scaling>
          <c:orientation val="minMax"/>
        </c:scaling>
        <c:delete val="0"/>
        <c:axPos val="b"/>
        <c:numFmt formatCode="m/d/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41253728"/>
        <c:crosses val="autoZero"/>
        <c:auto val="1"/>
        <c:lblOffset val="100"/>
        <c:baseTimeUnit val="months"/>
      </c:dateAx>
      <c:valAx>
        <c:axId val="1241253728"/>
        <c:scaling>
          <c:orientation val="minMax"/>
          <c:min val="1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\ _₽_-;\-* #,##0\ _₽_-;_-* &quot;-&quot;??\ _₽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59827712"/>
        <c:crosses val="autoZero"/>
        <c:crossBetween val="between"/>
      </c:valAx>
      <c:valAx>
        <c:axId val="1295541568"/>
        <c:scaling>
          <c:orientation val="minMax"/>
          <c:min val="100"/>
        </c:scaling>
        <c:delete val="0"/>
        <c:axPos val="r"/>
        <c:numFmt formatCode="_(* #,##0_);_(* \(#,##0\);_(* &quot;-&quot;_);_(@_)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95543408"/>
        <c:crosses val="max"/>
        <c:crossBetween val="between"/>
        <c:majorUnit val="200"/>
      </c:valAx>
      <c:dateAx>
        <c:axId val="1295543408"/>
        <c:scaling>
          <c:orientation val="minMax"/>
        </c:scaling>
        <c:delete val="1"/>
        <c:axPos val="b"/>
        <c:numFmt formatCode="m/d/yy" sourceLinked="1"/>
        <c:majorTickMark val="out"/>
        <c:minorTickMark val="none"/>
        <c:tickLblPos val="nextTo"/>
        <c:crossAx val="1295541568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'экспорт импорт'!$A$10</c:f>
              <c:strCache>
                <c:ptCount val="1"/>
                <c:pt idx="0">
                  <c:v>Экспорт РФ в ЕС, млн. евро (ЛВ.ось)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'экспорт импорт'!$B$9:$Y$9</c:f>
              <c:numCache>
                <c:formatCode>m/d/yy</c:formatCode>
                <c:ptCount val="24"/>
                <c:pt idx="0">
                  <c:v>44197</c:v>
                </c:pt>
                <c:pt idx="1">
                  <c:v>44228</c:v>
                </c:pt>
                <c:pt idx="2">
                  <c:v>44256</c:v>
                </c:pt>
                <c:pt idx="3">
                  <c:v>44287</c:v>
                </c:pt>
                <c:pt idx="4">
                  <c:v>44317</c:v>
                </c:pt>
                <c:pt idx="5">
                  <c:v>44348</c:v>
                </c:pt>
                <c:pt idx="6">
                  <c:v>44378</c:v>
                </c:pt>
                <c:pt idx="7">
                  <c:v>44409</c:v>
                </c:pt>
                <c:pt idx="8">
                  <c:v>44440</c:v>
                </c:pt>
                <c:pt idx="9">
                  <c:v>44470</c:v>
                </c:pt>
                <c:pt idx="10">
                  <c:v>44501</c:v>
                </c:pt>
                <c:pt idx="11">
                  <c:v>44531</c:v>
                </c:pt>
                <c:pt idx="12">
                  <c:v>44562</c:v>
                </c:pt>
                <c:pt idx="13">
                  <c:v>44593</c:v>
                </c:pt>
                <c:pt idx="14">
                  <c:v>44621</c:v>
                </c:pt>
                <c:pt idx="15">
                  <c:v>44652</c:v>
                </c:pt>
                <c:pt idx="16">
                  <c:v>44682</c:v>
                </c:pt>
                <c:pt idx="17">
                  <c:v>44713</c:v>
                </c:pt>
                <c:pt idx="18">
                  <c:v>44743</c:v>
                </c:pt>
                <c:pt idx="19">
                  <c:v>44774</c:v>
                </c:pt>
                <c:pt idx="20">
                  <c:v>44805</c:v>
                </c:pt>
                <c:pt idx="21">
                  <c:v>44835</c:v>
                </c:pt>
                <c:pt idx="22">
                  <c:v>44866</c:v>
                </c:pt>
                <c:pt idx="23">
                  <c:v>44896</c:v>
                </c:pt>
              </c:numCache>
            </c:numRef>
          </c:cat>
          <c:val>
            <c:numRef>
              <c:f>'экспорт импорт'!$B$10:$Y$10</c:f>
              <c:numCache>
                <c:formatCode>_-* #,##0\ _₽_-;\-* #,##0\ _₽_-;_-* "-"??\ _₽_-;_-@_-</c:formatCode>
                <c:ptCount val="24"/>
                <c:pt idx="0">
                  <c:v>10052.865153000001</c:v>
                </c:pt>
                <c:pt idx="1">
                  <c:v>9889.7441560000007</c:v>
                </c:pt>
                <c:pt idx="2">
                  <c:v>11228.684902999999</c:v>
                </c:pt>
                <c:pt idx="3">
                  <c:v>11478.092615</c:v>
                </c:pt>
                <c:pt idx="4">
                  <c:v>12263.816413</c:v>
                </c:pt>
                <c:pt idx="5">
                  <c:v>12698.797044999999</c:v>
                </c:pt>
                <c:pt idx="6">
                  <c:v>13569.036883000001</c:v>
                </c:pt>
                <c:pt idx="7">
                  <c:v>14492.57524</c:v>
                </c:pt>
                <c:pt idx="8">
                  <c:v>14074.781082</c:v>
                </c:pt>
                <c:pt idx="9">
                  <c:v>17343.7588</c:v>
                </c:pt>
                <c:pt idx="10">
                  <c:v>18207.490779</c:v>
                </c:pt>
                <c:pt idx="11">
                  <c:v>18346.970851999999</c:v>
                </c:pt>
                <c:pt idx="12">
                  <c:v>20567.096352</c:v>
                </c:pt>
                <c:pt idx="13">
                  <c:v>20756.545590999998</c:v>
                </c:pt>
                <c:pt idx="14">
                  <c:v>23517.153191000001</c:v>
                </c:pt>
                <c:pt idx="15">
                  <c:v>20490.524247000001</c:v>
                </c:pt>
                <c:pt idx="16">
                  <c:v>18333.473235000001</c:v>
                </c:pt>
                <c:pt idx="17">
                  <c:v>18347.458285000001</c:v>
                </c:pt>
                <c:pt idx="18">
                  <c:v>17038.769875000002</c:v>
                </c:pt>
                <c:pt idx="19">
                  <c:v>15293.853615</c:v>
                </c:pt>
                <c:pt idx="20">
                  <c:v>13984.987927</c:v>
                </c:pt>
                <c:pt idx="21">
                  <c:v>13149.272516999999</c:v>
                </c:pt>
                <c:pt idx="22">
                  <c:v>11913.988047000001</c:v>
                </c:pt>
                <c:pt idx="23">
                  <c:v>10185.60504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18F-3E40-A9FB-0D3116CAB6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58459472"/>
        <c:axId val="1274180592"/>
      </c:lineChart>
      <c:lineChart>
        <c:grouping val="standard"/>
        <c:varyColors val="0"/>
        <c:ser>
          <c:idx val="1"/>
          <c:order val="1"/>
          <c:tx>
            <c:strRef>
              <c:f>'экспорт импорт'!$A$11</c:f>
              <c:strCache>
                <c:ptCount val="1"/>
                <c:pt idx="0">
                  <c:v>Экспорт РФ в ЕС, тыс. тонн (ПР.ось)</c:v>
                </c:pt>
              </c:strCache>
            </c:strRef>
          </c:tx>
          <c:spPr>
            <a:ln w="28575" cap="rnd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'экспорт импорт'!$B$9:$Y$9</c:f>
              <c:numCache>
                <c:formatCode>m/d/yy</c:formatCode>
                <c:ptCount val="24"/>
                <c:pt idx="0">
                  <c:v>44197</c:v>
                </c:pt>
                <c:pt idx="1">
                  <c:v>44228</c:v>
                </c:pt>
                <c:pt idx="2">
                  <c:v>44256</c:v>
                </c:pt>
                <c:pt idx="3">
                  <c:v>44287</c:v>
                </c:pt>
                <c:pt idx="4">
                  <c:v>44317</c:v>
                </c:pt>
                <c:pt idx="5">
                  <c:v>44348</c:v>
                </c:pt>
                <c:pt idx="6">
                  <c:v>44378</c:v>
                </c:pt>
                <c:pt idx="7">
                  <c:v>44409</c:v>
                </c:pt>
                <c:pt idx="8">
                  <c:v>44440</c:v>
                </c:pt>
                <c:pt idx="9">
                  <c:v>44470</c:v>
                </c:pt>
                <c:pt idx="10">
                  <c:v>44501</c:v>
                </c:pt>
                <c:pt idx="11">
                  <c:v>44531</c:v>
                </c:pt>
                <c:pt idx="12">
                  <c:v>44562</c:v>
                </c:pt>
                <c:pt idx="13">
                  <c:v>44593</c:v>
                </c:pt>
                <c:pt idx="14">
                  <c:v>44621</c:v>
                </c:pt>
                <c:pt idx="15">
                  <c:v>44652</c:v>
                </c:pt>
                <c:pt idx="16">
                  <c:v>44682</c:v>
                </c:pt>
                <c:pt idx="17">
                  <c:v>44713</c:v>
                </c:pt>
                <c:pt idx="18">
                  <c:v>44743</c:v>
                </c:pt>
                <c:pt idx="19">
                  <c:v>44774</c:v>
                </c:pt>
                <c:pt idx="20">
                  <c:v>44805</c:v>
                </c:pt>
                <c:pt idx="21">
                  <c:v>44835</c:v>
                </c:pt>
                <c:pt idx="22">
                  <c:v>44866</c:v>
                </c:pt>
                <c:pt idx="23">
                  <c:v>44896</c:v>
                </c:pt>
              </c:numCache>
            </c:numRef>
          </c:cat>
          <c:val>
            <c:numRef>
              <c:f>'экспорт импорт'!$B$11:$Y$11</c:f>
              <c:numCache>
                <c:formatCode>_-* #,##0\ _₽_-;\-* #,##0\ _₽_-;_-* "-"??\ _₽_-;_-@_-</c:formatCode>
                <c:ptCount val="24"/>
                <c:pt idx="0">
                  <c:v>34634.566800000001</c:v>
                </c:pt>
                <c:pt idx="1">
                  <c:v>29519.951699999998</c:v>
                </c:pt>
                <c:pt idx="2">
                  <c:v>33151.176599999999</c:v>
                </c:pt>
                <c:pt idx="3">
                  <c:v>31642.083699999999</c:v>
                </c:pt>
                <c:pt idx="4">
                  <c:v>32999.690600000002</c:v>
                </c:pt>
                <c:pt idx="5">
                  <c:v>31961.062100000003</c:v>
                </c:pt>
                <c:pt idx="6">
                  <c:v>32102.850300000002</c:v>
                </c:pt>
                <c:pt idx="7">
                  <c:v>33681.013399999996</c:v>
                </c:pt>
                <c:pt idx="8">
                  <c:v>30256.346100000002</c:v>
                </c:pt>
                <c:pt idx="9">
                  <c:v>31546.399100000002</c:v>
                </c:pt>
                <c:pt idx="10">
                  <c:v>31822.720499999999</c:v>
                </c:pt>
                <c:pt idx="11">
                  <c:v>32212.152899999997</c:v>
                </c:pt>
                <c:pt idx="12">
                  <c:v>32591.435399999998</c:v>
                </c:pt>
                <c:pt idx="13">
                  <c:v>31231.448100000001</c:v>
                </c:pt>
                <c:pt idx="14">
                  <c:v>30658.404999999999</c:v>
                </c:pt>
                <c:pt idx="15">
                  <c:v>24918.6302</c:v>
                </c:pt>
                <c:pt idx="16">
                  <c:v>26277.489100000003</c:v>
                </c:pt>
                <c:pt idx="17">
                  <c:v>22759.6783</c:v>
                </c:pt>
                <c:pt idx="18">
                  <c:v>20908.897399999998</c:v>
                </c:pt>
                <c:pt idx="19">
                  <c:v>16830.688600000001</c:v>
                </c:pt>
                <c:pt idx="20">
                  <c:v>14276.7132</c:v>
                </c:pt>
                <c:pt idx="21">
                  <c:v>13783.7127</c:v>
                </c:pt>
                <c:pt idx="22">
                  <c:v>12913.1584</c:v>
                </c:pt>
                <c:pt idx="23">
                  <c:v>11828.8817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18F-3E40-A9FB-0D3116CAB6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52690560"/>
        <c:axId val="1296476288"/>
      </c:lineChart>
      <c:dateAx>
        <c:axId val="1658459472"/>
        <c:scaling>
          <c:orientation val="minMax"/>
        </c:scaling>
        <c:delete val="0"/>
        <c:axPos val="b"/>
        <c:numFmt formatCode="m/d/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74180592"/>
        <c:crosses val="autoZero"/>
        <c:auto val="1"/>
        <c:lblOffset val="100"/>
        <c:baseTimeUnit val="months"/>
      </c:dateAx>
      <c:valAx>
        <c:axId val="1274180592"/>
        <c:scaling>
          <c:orientation val="minMax"/>
          <c:min val="5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\ _₽_-;\-* #,##0\ _₽_-;_-* &quot;-&quot;??\ _₽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58459472"/>
        <c:crosses val="autoZero"/>
        <c:crossBetween val="between"/>
        <c:majorUnit val="3000"/>
      </c:valAx>
      <c:valAx>
        <c:axId val="1296476288"/>
        <c:scaling>
          <c:orientation val="minMax"/>
          <c:min val="5000"/>
        </c:scaling>
        <c:delete val="0"/>
        <c:axPos val="r"/>
        <c:numFmt formatCode="_-* #,##0\ _₽_-;\-* #,##0\ _₽_-;_-* &quot;-&quot;??\ _₽_-;_-@_-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52690560"/>
        <c:crosses val="max"/>
        <c:crossBetween val="between"/>
      </c:valAx>
      <c:dateAx>
        <c:axId val="1352690560"/>
        <c:scaling>
          <c:orientation val="minMax"/>
        </c:scaling>
        <c:delete val="1"/>
        <c:axPos val="b"/>
        <c:numFmt formatCode="m/d/yy" sourceLinked="1"/>
        <c:majorTickMark val="out"/>
        <c:minorTickMark val="none"/>
        <c:tickLblPos val="nextTo"/>
        <c:crossAx val="1296476288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'доля импорта'!$B$32</c:f>
              <c:strCache>
                <c:ptCount val="1"/>
                <c:pt idx="0">
                  <c:v>Железнодорожное машиностроение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'доля импорта'!$C$31:$J$31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'доля импорта'!$C$32:$J$32</c:f>
              <c:numCache>
                <c:formatCode>0%</c:formatCode>
                <c:ptCount val="8"/>
                <c:pt idx="0">
                  <c:v>0.19999999999999996</c:v>
                </c:pt>
                <c:pt idx="1">
                  <c:v>0.13</c:v>
                </c:pt>
                <c:pt idx="2">
                  <c:v>0.12</c:v>
                </c:pt>
                <c:pt idx="3">
                  <c:v>0.13</c:v>
                </c:pt>
                <c:pt idx="4">
                  <c:v>0.15000000000000002</c:v>
                </c:pt>
                <c:pt idx="5">
                  <c:v>0.16000000000000003</c:v>
                </c:pt>
                <c:pt idx="6">
                  <c:v>0.13</c:v>
                </c:pt>
                <c:pt idx="7">
                  <c:v>0.12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705-B948-9814-9FDEA0C06414}"/>
            </c:ext>
          </c:extLst>
        </c:ser>
        <c:ser>
          <c:idx val="1"/>
          <c:order val="1"/>
          <c:tx>
            <c:strRef>
              <c:f>'доля импорта'!$B$33</c:f>
              <c:strCache>
                <c:ptCount val="1"/>
                <c:pt idx="0">
                  <c:v>Лесная, деревообрабатывающая и целлюлозно-бумажная промышленность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'доля импорта'!$C$31:$J$31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'доля импорта'!$C$33:$J$33</c:f>
              <c:numCache>
                <c:formatCode>0%</c:formatCode>
                <c:ptCount val="8"/>
                <c:pt idx="0">
                  <c:v>0.17000000000000004</c:v>
                </c:pt>
                <c:pt idx="1">
                  <c:v>0.18000000000000005</c:v>
                </c:pt>
                <c:pt idx="2">
                  <c:v>0.16000000000000003</c:v>
                </c:pt>
                <c:pt idx="3">
                  <c:v>0.14000000000000001</c:v>
                </c:pt>
                <c:pt idx="4">
                  <c:v>0.13</c:v>
                </c:pt>
                <c:pt idx="5">
                  <c:v>0.13</c:v>
                </c:pt>
                <c:pt idx="6">
                  <c:v>0.13</c:v>
                </c:pt>
                <c:pt idx="7">
                  <c:v>0.14000000000000001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705-B948-9814-9FDEA0C06414}"/>
            </c:ext>
          </c:extLst>
        </c:ser>
        <c:ser>
          <c:idx val="2"/>
          <c:order val="2"/>
          <c:tx>
            <c:strRef>
              <c:f>'доля импорта'!$B$34</c:f>
              <c:strCache>
                <c:ptCount val="1"/>
                <c:pt idx="0">
                  <c:v>Тяжелое машиностроение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'доля импорта'!$C$31:$J$31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'доля импорта'!$C$34:$J$34</c:f>
              <c:numCache>
                <c:formatCode>0%</c:formatCode>
                <c:ptCount val="8"/>
                <c:pt idx="0">
                  <c:v>0.27</c:v>
                </c:pt>
                <c:pt idx="1">
                  <c:v>0.25</c:v>
                </c:pt>
                <c:pt idx="2">
                  <c:v>0.24</c:v>
                </c:pt>
                <c:pt idx="3">
                  <c:v>0.22999999999999998</c:v>
                </c:pt>
                <c:pt idx="4">
                  <c:v>0.20999999999999996</c:v>
                </c:pt>
                <c:pt idx="5">
                  <c:v>0.20999999999999996</c:v>
                </c:pt>
                <c:pt idx="6">
                  <c:v>0.19999999999999996</c:v>
                </c:pt>
                <c:pt idx="7">
                  <c:v>0.18999999999999995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705-B948-9814-9FDEA0C06414}"/>
            </c:ext>
          </c:extLst>
        </c:ser>
        <c:ser>
          <c:idx val="3"/>
          <c:order val="3"/>
          <c:tx>
            <c:strRef>
              <c:f>'доля импорта'!$B$35</c:f>
              <c:strCache>
                <c:ptCount val="1"/>
                <c:pt idx="0">
                  <c:v>Нефтегазовое машиностроение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'доля импорта'!$C$31:$J$31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'доля импорта'!$C$35:$J$35</c:f>
              <c:numCache>
                <c:formatCode>0%</c:formatCode>
                <c:ptCount val="8"/>
                <c:pt idx="0">
                  <c:v>0.45999999999999996</c:v>
                </c:pt>
                <c:pt idx="1">
                  <c:v>0.41000000000000003</c:v>
                </c:pt>
                <c:pt idx="2">
                  <c:v>0.41000000000000003</c:v>
                </c:pt>
                <c:pt idx="3">
                  <c:v>0.4</c:v>
                </c:pt>
                <c:pt idx="4">
                  <c:v>0.41000000000000003</c:v>
                </c:pt>
                <c:pt idx="5">
                  <c:v>0.42000000000000004</c:v>
                </c:pt>
                <c:pt idx="6">
                  <c:v>0.4</c:v>
                </c:pt>
                <c:pt idx="7">
                  <c:v>0.38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705-B948-9814-9FDEA0C06414}"/>
            </c:ext>
          </c:extLst>
        </c:ser>
        <c:ser>
          <c:idx val="4"/>
          <c:order val="4"/>
          <c:tx>
            <c:strRef>
              <c:f>'доля импорта'!$B$36</c:f>
              <c:strCache>
                <c:ptCount val="1"/>
                <c:pt idx="0">
                  <c:v>Сельскохозяйственное машиностроение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'доля импорта'!$C$31:$J$31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'доля импорта'!$C$36:$J$36</c:f>
              <c:numCache>
                <c:formatCode>0%</c:formatCode>
                <c:ptCount val="8"/>
                <c:pt idx="0">
                  <c:v>0.18000000000000005</c:v>
                </c:pt>
                <c:pt idx="1">
                  <c:v>0.18000000000000005</c:v>
                </c:pt>
                <c:pt idx="2">
                  <c:v>0.15000000000000002</c:v>
                </c:pt>
                <c:pt idx="3">
                  <c:v>0.13</c:v>
                </c:pt>
                <c:pt idx="4">
                  <c:v>0.12</c:v>
                </c:pt>
                <c:pt idx="5">
                  <c:v>0.10999999999999999</c:v>
                </c:pt>
                <c:pt idx="6">
                  <c:v>0.10999999999999999</c:v>
                </c:pt>
                <c:pt idx="7">
                  <c:v>0.10999999999999999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705-B948-9814-9FDEA0C06414}"/>
            </c:ext>
          </c:extLst>
        </c:ser>
        <c:ser>
          <c:idx val="5"/>
          <c:order val="5"/>
          <c:tx>
            <c:strRef>
              <c:f>'доля импорта'!$B$37</c:f>
              <c:strCache>
                <c:ptCount val="1"/>
                <c:pt idx="0">
                  <c:v>Машиностроение для пищевой и перерабатывающей промышленности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numRef>
              <c:f>'доля импорта'!$C$31:$J$31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'доля импорта'!$C$37:$J$37</c:f>
              <c:numCache>
                <c:formatCode>0%</c:formatCode>
                <c:ptCount val="8"/>
                <c:pt idx="0">
                  <c:v>8.9999999999999969E-2</c:v>
                </c:pt>
                <c:pt idx="1">
                  <c:v>8.9999999999999969E-2</c:v>
                </c:pt>
                <c:pt idx="2">
                  <c:v>8.9999999999999969E-2</c:v>
                </c:pt>
                <c:pt idx="3">
                  <c:v>8.9999999999999969E-2</c:v>
                </c:pt>
                <c:pt idx="4">
                  <c:v>8.9999999999999969E-2</c:v>
                </c:pt>
                <c:pt idx="5">
                  <c:v>8.9999999999999969E-2</c:v>
                </c:pt>
                <c:pt idx="6">
                  <c:v>8.9999999999999969E-2</c:v>
                </c:pt>
                <c:pt idx="7">
                  <c:v>8.9999999999999969E-2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5705-B948-9814-9FDEA0C06414}"/>
            </c:ext>
          </c:extLst>
        </c:ser>
        <c:ser>
          <c:idx val="6"/>
          <c:order val="6"/>
          <c:tx>
            <c:strRef>
              <c:f>'доля импорта'!$B$38</c:f>
              <c:strCache>
                <c:ptCount val="1"/>
                <c:pt idx="0">
                  <c:v>Легкая промышленность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'доля импорта'!$C$31:$J$31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'доля импорта'!$C$38:$J$38</c:f>
              <c:numCache>
                <c:formatCode>0%</c:formatCode>
                <c:ptCount val="8"/>
                <c:pt idx="0">
                  <c:v>0.29000000000000004</c:v>
                </c:pt>
                <c:pt idx="1">
                  <c:v>0.27</c:v>
                </c:pt>
                <c:pt idx="2">
                  <c:v>0.25</c:v>
                </c:pt>
                <c:pt idx="3">
                  <c:v>0.24</c:v>
                </c:pt>
                <c:pt idx="4">
                  <c:v>0.22999999999999998</c:v>
                </c:pt>
                <c:pt idx="5">
                  <c:v>0.22999999999999998</c:v>
                </c:pt>
                <c:pt idx="6">
                  <c:v>0.22999999999999998</c:v>
                </c:pt>
                <c:pt idx="7">
                  <c:v>0.24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5705-B948-9814-9FDEA0C06414}"/>
            </c:ext>
          </c:extLst>
        </c:ser>
        <c:ser>
          <c:idx val="7"/>
          <c:order val="7"/>
          <c:tx>
            <c:strRef>
              <c:f>'доля импорта'!$B$39</c:f>
              <c:strCache>
                <c:ptCount val="1"/>
                <c:pt idx="0">
                  <c:v>Фармацевтическая промышленность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'доля импорта'!$C$31:$J$31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'доля импорта'!$C$39:$J$39</c:f>
              <c:numCache>
                <c:formatCode>0%</c:formatCode>
                <c:ptCount val="8"/>
                <c:pt idx="0">
                  <c:v>0.79</c:v>
                </c:pt>
                <c:pt idx="1">
                  <c:v>0.75</c:v>
                </c:pt>
                <c:pt idx="2">
                  <c:v>0.72</c:v>
                </c:pt>
                <c:pt idx="3">
                  <c:v>0.69</c:v>
                </c:pt>
                <c:pt idx="4">
                  <c:v>0.66999999999999993</c:v>
                </c:pt>
                <c:pt idx="5">
                  <c:v>0.64</c:v>
                </c:pt>
                <c:pt idx="6">
                  <c:v>0.62</c:v>
                </c:pt>
                <c:pt idx="7">
                  <c:v>0.61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5705-B948-9814-9FDEA0C06414}"/>
            </c:ext>
          </c:extLst>
        </c:ser>
        <c:ser>
          <c:idx val="8"/>
          <c:order val="8"/>
          <c:tx>
            <c:strRef>
              <c:f>'доля импорта'!$B$40</c:f>
              <c:strCache>
                <c:ptCount val="1"/>
                <c:pt idx="0">
                  <c:v>Медицинская промышленность</c:v>
                </c:pt>
              </c:strCache>
            </c:strRef>
          </c:tx>
          <c:spPr>
            <a:ln w="2857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'доля импорта'!$C$31:$J$31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'доля импорта'!$C$40:$J$40</c:f>
              <c:numCache>
                <c:formatCode>0%</c:formatCode>
                <c:ptCount val="8"/>
                <c:pt idx="0">
                  <c:v>0.67999999999999994</c:v>
                </c:pt>
                <c:pt idx="1">
                  <c:v>0.67999999999999994</c:v>
                </c:pt>
                <c:pt idx="2">
                  <c:v>0.66999999999999993</c:v>
                </c:pt>
                <c:pt idx="3">
                  <c:v>0.65999999999999992</c:v>
                </c:pt>
                <c:pt idx="4">
                  <c:v>0.64</c:v>
                </c:pt>
                <c:pt idx="5">
                  <c:v>0.62</c:v>
                </c:pt>
                <c:pt idx="6">
                  <c:v>0.59000000000000008</c:v>
                </c:pt>
                <c:pt idx="7">
                  <c:v>0.57000000000000006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5705-B948-9814-9FDEA0C064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4413120"/>
        <c:axId val="1274557056"/>
      </c:lineChart>
      <c:catAx>
        <c:axId val="1534413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74557056"/>
        <c:crosses val="autoZero"/>
        <c:auto val="1"/>
        <c:lblAlgn val="ctr"/>
        <c:lblOffset val="100"/>
        <c:noMultiLvlLbl val="0"/>
      </c:catAx>
      <c:valAx>
        <c:axId val="1274557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34413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'доля иностранных компаний'!$L$9:$L$16</c:f>
              <c:strCache>
                <c:ptCount val="8"/>
                <c:pt idx="0">
                  <c:v>Автомобилестроение </c:v>
                </c:pt>
                <c:pt idx="1">
                  <c:v>Тяжелое машиностороение</c:v>
                </c:pt>
                <c:pt idx="2">
                  <c:v>Электрооборудование </c:v>
                </c:pt>
                <c:pt idx="3">
                  <c:v>Автомобильные шины </c:v>
                </c:pt>
                <c:pt idx="4">
                  <c:v>Бытовая техника</c:v>
                </c:pt>
                <c:pt idx="5">
                  <c:v>Програмное обеспечение</c:v>
                </c:pt>
                <c:pt idx="6">
                  <c:v>Целлюлюзно-бумажные изделия</c:v>
                </c:pt>
                <c:pt idx="7">
                  <c:v>Лесная промышленность </c:v>
                </c:pt>
              </c:strCache>
            </c:strRef>
          </c:cat>
          <c:val>
            <c:numRef>
              <c:f>'доля иностранных компаний'!$M$9:$M$16</c:f>
              <c:numCache>
                <c:formatCode>0%</c:formatCode>
                <c:ptCount val="8"/>
                <c:pt idx="0">
                  <c:v>0.48</c:v>
                </c:pt>
                <c:pt idx="1">
                  <c:v>0.09</c:v>
                </c:pt>
                <c:pt idx="2">
                  <c:v>0.08</c:v>
                </c:pt>
                <c:pt idx="3">
                  <c:v>7.0000000000000007E-2</c:v>
                </c:pt>
                <c:pt idx="4">
                  <c:v>7.0000000000000007E-2</c:v>
                </c:pt>
                <c:pt idx="5">
                  <c:v>7.0000000000000007E-2</c:v>
                </c:pt>
                <c:pt idx="6">
                  <c:v>7.0000000000000007E-2</c:v>
                </c:pt>
                <c:pt idx="7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DC-AB40-A53A-72F468F77B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60936464"/>
        <c:axId val="1360688160"/>
      </c:barChart>
      <c:catAx>
        <c:axId val="13609364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60688160"/>
        <c:crosses val="autoZero"/>
        <c:auto val="1"/>
        <c:lblAlgn val="ctr"/>
        <c:lblOffset val="100"/>
        <c:noMultiLvlLbl val="0"/>
      </c:catAx>
      <c:valAx>
        <c:axId val="13606881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60936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4"/>
              <c:layout>
                <c:manualLayout>
                  <c:x val="-5.2770997375328081E-2"/>
                  <c:y val="3.16087051618547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44E-704A-AA0F-D92308461F23}"/>
                </c:ext>
              </c:extLst>
            </c:dLbl>
            <c:dLbl>
              <c:idx val="5"/>
              <c:layout>
                <c:manualLayout>
                  <c:x val="-5.2770997375328081E-2"/>
                  <c:y val="-3.78357392825896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4E-704A-AA0F-D92308461F23}"/>
                </c:ext>
              </c:extLst>
            </c:dLbl>
            <c:dLbl>
              <c:idx val="7"/>
              <c:layout>
                <c:manualLayout>
                  <c:x val="-3.6104330708661418E-2"/>
                  <c:y val="3.16087051618546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44E-704A-AA0F-D92308461F23}"/>
                </c:ext>
              </c:extLst>
            </c:dLbl>
            <c:dLbl>
              <c:idx val="9"/>
              <c:layout>
                <c:manualLayout>
                  <c:x val="-2.2763779527559157E-2"/>
                  <c:y val="-4.70949985418489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44E-704A-AA0F-D92308461F23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'ИПЦ на молоки'!$B$16:$B$25</c:f>
              <c:strCach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 (январь-март)</c:v>
                </c:pt>
              </c:strCache>
            </c:strRef>
          </c:cat>
          <c:val>
            <c:numRef>
              <c:f>'ИПЦ на молоки'!$C$16:$C$25</c:f>
              <c:numCache>
                <c:formatCode>0.00%</c:formatCode>
                <c:ptCount val="10"/>
                <c:pt idx="0">
                  <c:v>1.0580000000000001</c:v>
                </c:pt>
                <c:pt idx="1">
                  <c:v>1.083</c:v>
                </c:pt>
                <c:pt idx="2">
                  <c:v>1.0860000000000001</c:v>
                </c:pt>
                <c:pt idx="3">
                  <c:v>1.024</c:v>
                </c:pt>
                <c:pt idx="4" formatCode="0%">
                  <c:v>1.01</c:v>
                </c:pt>
                <c:pt idx="5">
                  <c:v>1.0469999999999999</c:v>
                </c:pt>
                <c:pt idx="6">
                  <c:v>1.0487</c:v>
                </c:pt>
                <c:pt idx="7">
                  <c:v>1.0508</c:v>
                </c:pt>
                <c:pt idx="8">
                  <c:v>1.1872</c:v>
                </c:pt>
                <c:pt idx="9">
                  <c:v>1.1071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44E-704A-AA0F-D92308461F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21978064"/>
        <c:axId val="1421960992"/>
      </c:lineChart>
      <c:catAx>
        <c:axId val="1421978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21960992"/>
        <c:crosses val="autoZero"/>
        <c:auto val="1"/>
        <c:lblAlgn val="ctr"/>
        <c:lblOffset val="100"/>
        <c:noMultiLvlLbl val="0"/>
      </c:catAx>
      <c:valAx>
        <c:axId val="1421960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21978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4877251870544702E-2"/>
          <c:y val="2.945319118203928E-2"/>
          <c:w val="0.90512270341207346"/>
          <c:h val="0.8480941965587635"/>
        </c:manualLayout>
      </c:layout>
      <c:lineChart>
        <c:grouping val="standard"/>
        <c:varyColors val="0"/>
        <c:ser>
          <c:idx val="0"/>
          <c:order val="0"/>
          <c:tx>
            <c:strRef>
              <c:f>'кол-во'!$J$27</c:f>
              <c:strCache>
                <c:ptCount val="1"/>
                <c:pt idx="0">
                  <c:v>Итого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4038313332599157E-3"/>
                  <c:y val="-5.8335203051379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C04-3D4A-BA94-5695E22B83E2}"/>
                </c:ext>
              </c:extLst>
            </c:dLbl>
            <c:dLbl>
              <c:idx val="1"/>
              <c:layout>
                <c:manualLayout>
                  <c:x val="-2.2019156666299683E-3"/>
                  <c:y val="-3.5898586493156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C04-3D4A-BA94-5695E22B83E2}"/>
                </c:ext>
              </c:extLst>
            </c:dLbl>
            <c:dLbl>
              <c:idx val="2"/>
              <c:layout>
                <c:manualLayout>
                  <c:x val="-6.6057469998899443E-3"/>
                  <c:y val="-4.4873233116446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C04-3D4A-BA94-5695E22B83E2}"/>
                </c:ext>
              </c:extLst>
            </c:dLbl>
            <c:dLbl>
              <c:idx val="3"/>
              <c:layout>
                <c:manualLayout>
                  <c:x val="2.2019156666299683E-3"/>
                  <c:y val="1.7949293246578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C04-3D4A-BA94-5695E22B83E2}"/>
                </c:ext>
              </c:extLst>
            </c:dLbl>
            <c:dLbl>
              <c:idx val="5"/>
              <c:layout>
                <c:manualLayout>
                  <c:x val="2.2019156666299683E-3"/>
                  <c:y val="1.79492932465783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C04-3D4A-BA94-5695E22B83E2}"/>
                </c:ext>
              </c:extLst>
            </c:dLbl>
            <c:dLbl>
              <c:idx val="7"/>
              <c:layout>
                <c:manualLayout>
                  <c:x val="-2.4221072332929649E-2"/>
                  <c:y val="-2.24366165582230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C04-3D4A-BA94-5695E22B83E2}"/>
                </c:ext>
              </c:extLst>
            </c:dLbl>
            <c:dLbl>
              <c:idx val="9"/>
              <c:layout>
                <c:manualLayout>
                  <c:x val="-8.8076626665198731E-3"/>
                  <c:y val="-2.692393986986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C04-3D4A-BA94-5695E22B83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'кол-во'!$K$26:$T$26</c:f>
              <c:numCache>
                <c:formatCode>General</c:formatCode>
                <c:ptCount val="10"/>
                <c:pt idx="0">
                  <c:v>1910</c:v>
                </c:pt>
                <c:pt idx="1">
                  <c:v>1920</c:v>
                </c:pt>
                <c:pt idx="2">
                  <c:v>1930</c:v>
                </c:pt>
                <c:pt idx="3">
                  <c:v>1940</c:v>
                </c:pt>
                <c:pt idx="4">
                  <c:v>1950</c:v>
                </c:pt>
                <c:pt idx="5">
                  <c:v>1960</c:v>
                </c:pt>
                <c:pt idx="6">
                  <c:v>1970</c:v>
                </c:pt>
                <c:pt idx="7">
                  <c:v>1980</c:v>
                </c:pt>
                <c:pt idx="8">
                  <c:v>1990</c:v>
                </c:pt>
                <c:pt idx="9">
                  <c:v>2000</c:v>
                </c:pt>
              </c:numCache>
            </c:numRef>
          </c:cat>
          <c:val>
            <c:numRef>
              <c:f>'кол-во'!$K$27:$T$27</c:f>
              <c:numCache>
                <c:formatCode>General</c:formatCode>
                <c:ptCount val="10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4</c:v>
                </c:pt>
                <c:pt idx="4">
                  <c:v>9</c:v>
                </c:pt>
                <c:pt idx="5">
                  <c:v>15</c:v>
                </c:pt>
                <c:pt idx="6">
                  <c:v>19</c:v>
                </c:pt>
                <c:pt idx="7">
                  <c:v>38</c:v>
                </c:pt>
                <c:pt idx="8">
                  <c:v>35</c:v>
                </c:pt>
                <c:pt idx="9">
                  <c:v>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493-5547-BF77-039AFCF8C7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71569488"/>
        <c:axId val="1972299584"/>
      </c:lineChart>
      <c:catAx>
        <c:axId val="197156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72299584"/>
        <c:crosses val="autoZero"/>
        <c:auto val="1"/>
        <c:lblAlgn val="ctr"/>
        <c:lblOffset val="100"/>
        <c:noMultiLvlLbl val="0"/>
      </c:catAx>
      <c:valAx>
        <c:axId val="1972299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71569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'прирост ввп'!$B$4</c:f>
              <c:strCache>
                <c:ptCount val="1"/>
                <c:pt idx="0">
                  <c:v>Темпы экономического роста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Pt>
            <c:idx val="9"/>
            <c:marker>
              <c:symbol val="none"/>
            </c:marker>
            <c:bubble3D val="0"/>
            <c:spPr>
              <a:ln w="28575" cap="rnd">
                <a:solidFill>
                  <a:schemeClr val="accent1"/>
                </a:solidFill>
                <a:prstDash val="dash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F7AF-E94D-855D-4F9396B03AC3}"/>
              </c:ext>
            </c:extLst>
          </c:dPt>
          <c:dPt>
            <c:idx val="10"/>
            <c:marker>
              <c:symbol val="none"/>
            </c:marker>
            <c:bubble3D val="0"/>
            <c:spPr>
              <a:ln w="28575" cap="rnd">
                <a:solidFill>
                  <a:schemeClr val="accent1"/>
                </a:solidFill>
                <a:prstDash val="dash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F7AF-E94D-855D-4F9396B03AC3}"/>
              </c:ext>
            </c:extLst>
          </c:dPt>
          <c:dPt>
            <c:idx val="11"/>
            <c:marker>
              <c:symbol val="none"/>
            </c:marker>
            <c:bubble3D val="0"/>
            <c:spPr>
              <a:ln w="28575" cap="rnd">
                <a:solidFill>
                  <a:schemeClr val="accent1"/>
                </a:solidFill>
                <a:prstDash val="dash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F7AF-E94D-855D-4F9396B03AC3}"/>
              </c:ext>
            </c:extLst>
          </c:dPt>
          <c:dPt>
            <c:idx val="12"/>
            <c:marker>
              <c:symbol val="none"/>
            </c:marker>
            <c:bubble3D val="0"/>
            <c:spPr>
              <a:ln w="28575" cap="rnd">
                <a:solidFill>
                  <a:schemeClr val="accent1"/>
                </a:solidFill>
                <a:prstDash val="dash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F7AF-E94D-855D-4F9396B03AC3}"/>
              </c:ext>
            </c:extLst>
          </c:dPt>
          <c:dPt>
            <c:idx val="13"/>
            <c:marker>
              <c:symbol val="none"/>
            </c:marker>
            <c:bubble3D val="0"/>
            <c:spPr>
              <a:ln w="28575" cap="rnd">
                <a:solidFill>
                  <a:schemeClr val="accent1"/>
                </a:solidFill>
                <a:prstDash val="dash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F7AF-E94D-855D-4F9396B03AC3}"/>
              </c:ext>
            </c:extLst>
          </c:dPt>
          <c:dPt>
            <c:idx val="14"/>
            <c:marker>
              <c:symbol val="none"/>
            </c:marker>
            <c:bubble3D val="0"/>
            <c:spPr>
              <a:ln w="28575" cap="rnd">
                <a:solidFill>
                  <a:schemeClr val="accent1"/>
                </a:solidFill>
                <a:prstDash val="dash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F7AF-E94D-855D-4F9396B03AC3}"/>
              </c:ext>
            </c:extLst>
          </c:dPt>
          <c:dLbls>
            <c:dLbl>
              <c:idx val="6"/>
              <c:layout>
                <c:manualLayout>
                  <c:x val="-3.6482235127707159E-2"/>
                  <c:y val="1.90029145193372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7AF-E94D-855D-4F9396B03AC3}"/>
                </c:ext>
              </c:extLst>
            </c:dLbl>
            <c:dLbl>
              <c:idx val="8"/>
              <c:layout>
                <c:manualLayout>
                  <c:x val="-2.6540889069450943E-2"/>
                  <c:y val="2.46574236394380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7AF-E94D-855D-4F9396B03AC3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7AF-E94D-855D-4F9396B03AC3}"/>
                </c:ext>
              </c:extLst>
            </c:dLbl>
            <c:dLbl>
              <c:idx val="10"/>
              <c:layout>
                <c:manualLayout>
                  <c:x val="-3.8020717138958958E-2"/>
                  <c:y val="5.05915216523787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7AF-E94D-855D-4F9396B03AC3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'прирост ввп'!$C$3:$R$3</c:f>
              <c:strCache>
                <c:ptCount val="1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 (прогноз МВФ)</c:v>
                </c:pt>
                <c:pt idx="10">
                  <c:v>2024 (прогноз МВФ)</c:v>
                </c:pt>
                <c:pt idx="11">
                  <c:v>2025 (прогноз МВФ)</c:v>
                </c:pt>
                <c:pt idx="12">
                  <c:v>2026 (прогноз МВФ)</c:v>
                </c:pt>
                <c:pt idx="13">
                  <c:v>2027 (прогноз МВФ)</c:v>
                </c:pt>
                <c:pt idx="14">
                  <c:v>2028 (прогноз МВФ)</c:v>
                </c:pt>
              </c:strCache>
            </c:strRef>
          </c:cat>
          <c:val>
            <c:numRef>
              <c:f>'прирост ввп'!$C$4:$R$4</c:f>
              <c:numCache>
                <c:formatCode>0%</c:formatCode>
                <c:ptCount val="16"/>
                <c:pt idx="0" formatCode="0.00%">
                  <c:v>7.0000000000000001E-3</c:v>
                </c:pt>
                <c:pt idx="1">
                  <c:v>-0.02</c:v>
                </c:pt>
                <c:pt idx="2" formatCode="0.00%">
                  <c:v>2E-3</c:v>
                </c:pt>
                <c:pt idx="3" formatCode="0.00%">
                  <c:v>1.7999999999999999E-2</c:v>
                </c:pt>
                <c:pt idx="4" formatCode="0.00%">
                  <c:v>2.8000000000000001E-2</c:v>
                </c:pt>
                <c:pt idx="5" formatCode="0.00%">
                  <c:v>2.1999999999999999E-2</c:v>
                </c:pt>
                <c:pt idx="6" formatCode="0.00%">
                  <c:v>-2.7E-2</c:v>
                </c:pt>
                <c:pt idx="7" formatCode="0.00%">
                  <c:v>5.6000000000000001E-2</c:v>
                </c:pt>
                <c:pt idx="8" formatCode="0.00%">
                  <c:v>-2.1000000000000001E-2</c:v>
                </c:pt>
                <c:pt idx="9" formatCode="0.00%">
                  <c:v>7.0000000000000001E-3</c:v>
                </c:pt>
                <c:pt idx="10" formatCode="0.00%">
                  <c:v>1.2999999999999999E-2</c:v>
                </c:pt>
                <c:pt idx="11">
                  <c:v>0.01</c:v>
                </c:pt>
                <c:pt idx="12" formatCode="0.00%">
                  <c:v>8.0000000000000002E-3</c:v>
                </c:pt>
                <c:pt idx="13" formatCode="0.00%">
                  <c:v>8.0000000000000002E-3</c:v>
                </c:pt>
                <c:pt idx="14" formatCode="0.00%">
                  <c:v>7.0000000000000001E-3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F7AF-E94D-855D-4F9396B03AC3}"/>
            </c:ext>
          </c:extLst>
        </c:ser>
        <c:ser>
          <c:idx val="1"/>
          <c:order val="1"/>
          <c:tx>
            <c:strRef>
              <c:f>'прирост ввп'!$B$5</c:f>
              <c:strCache>
                <c:ptCount val="1"/>
                <c:pt idx="0">
                  <c:v>Пронозные темпы экономического роста (2 квартал 2021 г.)</c:v>
                </c:pt>
              </c:strCache>
            </c:strRef>
          </c:tx>
          <c:spPr>
            <a:ln w="28575" cap="rnd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8"/>
              <c:layout>
                <c:manualLayout>
                  <c:x val="-7.2252450698359989E-3"/>
                  <c:y val="-3.8846179526316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7AF-E94D-855D-4F9396B03AC3}"/>
                </c:ext>
              </c:extLst>
            </c:dLbl>
            <c:dLbl>
              <c:idx val="9"/>
              <c:layout>
                <c:manualLayout>
                  <c:x val="-1.4059724789098648E-2"/>
                  <c:y val="-2.30701984574941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7AF-E94D-855D-4F9396B03A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'прирост ввп'!$C$3:$R$3</c:f>
              <c:strCache>
                <c:ptCount val="1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 (прогноз МВФ)</c:v>
                </c:pt>
                <c:pt idx="10">
                  <c:v>2024 (прогноз МВФ)</c:v>
                </c:pt>
                <c:pt idx="11">
                  <c:v>2025 (прогноз МВФ)</c:v>
                </c:pt>
                <c:pt idx="12">
                  <c:v>2026 (прогноз МВФ)</c:v>
                </c:pt>
                <c:pt idx="13">
                  <c:v>2027 (прогноз МВФ)</c:v>
                </c:pt>
                <c:pt idx="14">
                  <c:v>2028 (прогноз МВФ)</c:v>
                </c:pt>
              </c:strCache>
            </c:strRef>
          </c:cat>
          <c:val>
            <c:numRef>
              <c:f>'прирост ввп'!$C$5:$R$5</c:f>
              <c:numCache>
                <c:formatCode>General</c:formatCode>
                <c:ptCount val="16"/>
                <c:pt idx="8" formatCode="0.00%">
                  <c:v>2.4E-2</c:v>
                </c:pt>
                <c:pt idx="9" formatCode="0.00%">
                  <c:v>1.7999999999999999E-2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F7AF-E94D-855D-4F9396B03A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76417632"/>
        <c:axId val="1375057888"/>
      </c:lineChart>
      <c:catAx>
        <c:axId val="1376417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75057888"/>
        <c:crosses val="autoZero"/>
        <c:auto val="1"/>
        <c:lblAlgn val="ctr"/>
        <c:lblOffset val="100"/>
        <c:noMultiLvlLbl val="0"/>
      </c:catAx>
      <c:valAx>
        <c:axId val="1375057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76417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'доходы населения'!$A$3</c:f>
              <c:strCache>
                <c:ptCount val="1"/>
                <c:pt idx="0">
                  <c:v>Реальные располагаемые денежные доходы, 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0"/>
                  <c:y val="2.81195079086115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8E7-C347-8057-25B952F3C45C}"/>
                </c:ext>
              </c:extLst>
            </c:dLbl>
            <c:dLbl>
              <c:idx val="3"/>
              <c:layout>
                <c:manualLayout>
                  <c:x val="-2.2446689113355782E-3"/>
                  <c:y val="-3.16344463971881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8E7-C347-8057-25B952F3C45C}"/>
                </c:ext>
              </c:extLst>
            </c:dLbl>
            <c:dLbl>
              <c:idx val="4"/>
              <c:layout>
                <c:manualLayout>
                  <c:x val="-8.2303575971038333E-17"/>
                  <c:y val="2.81195079086115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8E7-C347-8057-25B952F3C45C}"/>
                </c:ext>
              </c:extLst>
            </c:dLbl>
            <c:dLbl>
              <c:idx val="5"/>
              <c:layout>
                <c:manualLayout>
                  <c:x val="6.7340067340068161E-3"/>
                  <c:y val="-1.05448154657294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8E7-C347-8057-25B952F3C4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'доходы населения'!$B$2:$I$2</c:f>
              <c:strCache>
                <c:ptCount val="8"/>
                <c:pt idx="0">
                  <c:v>I квартал 2021</c:v>
                </c:pt>
                <c:pt idx="1">
                  <c:v>II квартал 2021</c:v>
                </c:pt>
                <c:pt idx="2">
                  <c:v>III квартал 2021</c:v>
                </c:pt>
                <c:pt idx="3">
                  <c:v>IV квартал 2021</c:v>
                </c:pt>
                <c:pt idx="4">
                  <c:v>I квартал 2022</c:v>
                </c:pt>
                <c:pt idx="5">
                  <c:v>II квартал 2022</c:v>
                </c:pt>
                <c:pt idx="6">
                  <c:v>III квартал 2022</c:v>
                </c:pt>
                <c:pt idx="7">
                  <c:v>IV квартал 2022</c:v>
                </c:pt>
              </c:strCache>
            </c:strRef>
          </c:cat>
          <c:val>
            <c:numRef>
              <c:f>'доходы населения'!$B$3:$I$3</c:f>
              <c:numCache>
                <c:formatCode>General</c:formatCode>
                <c:ptCount val="8"/>
                <c:pt idx="0">
                  <c:v>96.4</c:v>
                </c:pt>
                <c:pt idx="1">
                  <c:v>106.8</c:v>
                </c:pt>
                <c:pt idx="2">
                  <c:v>108.6</c:v>
                </c:pt>
                <c:pt idx="3">
                  <c:v>100.6</c:v>
                </c:pt>
                <c:pt idx="4">
                  <c:v>98.4</c:v>
                </c:pt>
                <c:pt idx="5">
                  <c:v>99.4</c:v>
                </c:pt>
                <c:pt idx="6">
                  <c:v>96.9</c:v>
                </c:pt>
                <c:pt idx="7">
                  <c:v>100.9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8E7-C347-8057-25B952F3C4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74785744"/>
        <c:axId val="1639342960"/>
      </c:lineChart>
      <c:catAx>
        <c:axId val="1374785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39342960"/>
        <c:crosses val="autoZero"/>
        <c:auto val="1"/>
        <c:lblAlgn val="ctr"/>
        <c:lblOffset val="100"/>
        <c:noMultiLvlLbl val="0"/>
      </c:catAx>
      <c:valAx>
        <c:axId val="1639342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74785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ИОК!$C$4</c:f>
              <c:strCache>
                <c:ptCount val="1"/>
                <c:pt idx="0">
                  <c:v>Прирост инвестиций в основной капитал в России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5.6556338985884247E-2"/>
                  <c:y val="-7.9185719136133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547-F344-BE7D-EF28D217D4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ИОК!$D$3:$H$3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Январь-март 2022</c:v>
                </c:pt>
                <c:pt idx="4">
                  <c:v>Январь-декабрь 2022</c:v>
                </c:pt>
              </c:strCache>
            </c:strRef>
          </c:cat>
          <c:val>
            <c:numRef>
              <c:f>ИОК!$D$4:$H$4</c:f>
              <c:numCache>
                <c:formatCode>0.00%</c:formatCode>
                <c:ptCount val="5"/>
                <c:pt idx="0">
                  <c:v>2.1000000000000001E-2</c:v>
                </c:pt>
                <c:pt idx="1">
                  <c:v>-5.0000000000000001E-3</c:v>
                </c:pt>
                <c:pt idx="2">
                  <c:v>7.6999999999999999E-2</c:v>
                </c:pt>
                <c:pt idx="3">
                  <c:v>0.128</c:v>
                </c:pt>
                <c:pt idx="4">
                  <c:v>5.8999999999999997E-2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547-F344-BE7D-EF28D217D4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39760336"/>
        <c:axId val="1375993504"/>
      </c:lineChart>
      <c:catAx>
        <c:axId val="1639760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75993504"/>
        <c:crosses val="autoZero"/>
        <c:auto val="1"/>
        <c:lblAlgn val="ctr"/>
        <c:lblOffset val="100"/>
        <c:noMultiLvlLbl val="0"/>
      </c:catAx>
      <c:valAx>
        <c:axId val="1375993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39760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'prices-for-brent-urals-crude-an'!$B$1</c:f>
              <c:strCache>
                <c:ptCount val="1"/>
                <c:pt idx="0">
                  <c:v>Brent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'prices-for-brent-urals-crude-an'!$A$2:$A$502</c:f>
              <c:numCache>
                <c:formatCode>m/d/yy</c:formatCode>
                <c:ptCount val="501"/>
                <c:pt idx="0">
                  <c:v>44197</c:v>
                </c:pt>
                <c:pt idx="1">
                  <c:v>44198</c:v>
                </c:pt>
                <c:pt idx="2">
                  <c:v>44199</c:v>
                </c:pt>
                <c:pt idx="3">
                  <c:v>44200</c:v>
                </c:pt>
                <c:pt idx="4">
                  <c:v>44201</c:v>
                </c:pt>
                <c:pt idx="5">
                  <c:v>44202</c:v>
                </c:pt>
                <c:pt idx="6">
                  <c:v>44203</c:v>
                </c:pt>
                <c:pt idx="7">
                  <c:v>44204</c:v>
                </c:pt>
                <c:pt idx="8">
                  <c:v>44207</c:v>
                </c:pt>
                <c:pt idx="9">
                  <c:v>44208</c:v>
                </c:pt>
                <c:pt idx="10">
                  <c:v>44209</c:v>
                </c:pt>
                <c:pt idx="11">
                  <c:v>44210</c:v>
                </c:pt>
                <c:pt idx="12">
                  <c:v>44211</c:v>
                </c:pt>
                <c:pt idx="13">
                  <c:v>44214</c:v>
                </c:pt>
                <c:pt idx="14">
                  <c:v>44215</c:v>
                </c:pt>
                <c:pt idx="15">
                  <c:v>44216</c:v>
                </c:pt>
                <c:pt idx="16">
                  <c:v>44217</c:v>
                </c:pt>
                <c:pt idx="17">
                  <c:v>44218</c:v>
                </c:pt>
                <c:pt idx="18">
                  <c:v>44221</c:v>
                </c:pt>
                <c:pt idx="19">
                  <c:v>44222</c:v>
                </c:pt>
                <c:pt idx="20">
                  <c:v>44223</c:v>
                </c:pt>
                <c:pt idx="21">
                  <c:v>44224</c:v>
                </c:pt>
                <c:pt idx="22">
                  <c:v>44225</c:v>
                </c:pt>
                <c:pt idx="23">
                  <c:v>44228</c:v>
                </c:pt>
                <c:pt idx="24">
                  <c:v>44229</c:v>
                </c:pt>
                <c:pt idx="25">
                  <c:v>44230</c:v>
                </c:pt>
                <c:pt idx="26">
                  <c:v>44231</c:v>
                </c:pt>
                <c:pt idx="27">
                  <c:v>44232</c:v>
                </c:pt>
                <c:pt idx="28">
                  <c:v>44235</c:v>
                </c:pt>
                <c:pt idx="29">
                  <c:v>44236</c:v>
                </c:pt>
                <c:pt idx="30">
                  <c:v>44237</c:v>
                </c:pt>
                <c:pt idx="31">
                  <c:v>44238</c:v>
                </c:pt>
                <c:pt idx="32">
                  <c:v>44239</c:v>
                </c:pt>
                <c:pt idx="33">
                  <c:v>44242</c:v>
                </c:pt>
                <c:pt idx="34">
                  <c:v>44243</c:v>
                </c:pt>
                <c:pt idx="35">
                  <c:v>44244</c:v>
                </c:pt>
                <c:pt idx="36">
                  <c:v>44245</c:v>
                </c:pt>
                <c:pt idx="37">
                  <c:v>44246</c:v>
                </c:pt>
                <c:pt idx="38">
                  <c:v>44249</c:v>
                </c:pt>
                <c:pt idx="39">
                  <c:v>44250</c:v>
                </c:pt>
                <c:pt idx="40">
                  <c:v>44251</c:v>
                </c:pt>
                <c:pt idx="41">
                  <c:v>44252</c:v>
                </c:pt>
                <c:pt idx="42">
                  <c:v>44253</c:v>
                </c:pt>
                <c:pt idx="43">
                  <c:v>44256</c:v>
                </c:pt>
                <c:pt idx="44">
                  <c:v>44257</c:v>
                </c:pt>
                <c:pt idx="45">
                  <c:v>44258</c:v>
                </c:pt>
                <c:pt idx="46">
                  <c:v>44259</c:v>
                </c:pt>
                <c:pt idx="47">
                  <c:v>44260</c:v>
                </c:pt>
                <c:pt idx="48">
                  <c:v>44263</c:v>
                </c:pt>
                <c:pt idx="49">
                  <c:v>44264</c:v>
                </c:pt>
                <c:pt idx="50">
                  <c:v>44265</c:v>
                </c:pt>
                <c:pt idx="51">
                  <c:v>44266</c:v>
                </c:pt>
                <c:pt idx="52">
                  <c:v>44267</c:v>
                </c:pt>
                <c:pt idx="53">
                  <c:v>44270</c:v>
                </c:pt>
                <c:pt idx="54">
                  <c:v>44271</c:v>
                </c:pt>
                <c:pt idx="55">
                  <c:v>44272</c:v>
                </c:pt>
                <c:pt idx="56">
                  <c:v>44273</c:v>
                </c:pt>
                <c:pt idx="57">
                  <c:v>44274</c:v>
                </c:pt>
                <c:pt idx="58">
                  <c:v>44277</c:v>
                </c:pt>
                <c:pt idx="59">
                  <c:v>44278</c:v>
                </c:pt>
                <c:pt idx="60">
                  <c:v>44279</c:v>
                </c:pt>
                <c:pt idx="61">
                  <c:v>44280</c:v>
                </c:pt>
                <c:pt idx="62">
                  <c:v>44281</c:v>
                </c:pt>
                <c:pt idx="63">
                  <c:v>44284</c:v>
                </c:pt>
                <c:pt idx="64">
                  <c:v>44285</c:v>
                </c:pt>
                <c:pt idx="65">
                  <c:v>44286</c:v>
                </c:pt>
                <c:pt idx="66">
                  <c:v>44287</c:v>
                </c:pt>
                <c:pt idx="67">
                  <c:v>44292</c:v>
                </c:pt>
                <c:pt idx="68">
                  <c:v>44293</c:v>
                </c:pt>
                <c:pt idx="69">
                  <c:v>44294</c:v>
                </c:pt>
                <c:pt idx="70">
                  <c:v>44295</c:v>
                </c:pt>
                <c:pt idx="71">
                  <c:v>44298</c:v>
                </c:pt>
                <c:pt idx="72">
                  <c:v>44299</c:v>
                </c:pt>
                <c:pt idx="73">
                  <c:v>44300</c:v>
                </c:pt>
                <c:pt idx="74">
                  <c:v>44301</c:v>
                </c:pt>
                <c:pt idx="75">
                  <c:v>44302</c:v>
                </c:pt>
                <c:pt idx="76">
                  <c:v>44305</c:v>
                </c:pt>
                <c:pt idx="77">
                  <c:v>44306</c:v>
                </c:pt>
                <c:pt idx="78">
                  <c:v>44307</c:v>
                </c:pt>
                <c:pt idx="79">
                  <c:v>44308</c:v>
                </c:pt>
                <c:pt idx="80">
                  <c:v>44309</c:v>
                </c:pt>
                <c:pt idx="81">
                  <c:v>44312</c:v>
                </c:pt>
                <c:pt idx="82">
                  <c:v>44313</c:v>
                </c:pt>
                <c:pt idx="83">
                  <c:v>44314</c:v>
                </c:pt>
                <c:pt idx="84">
                  <c:v>44315</c:v>
                </c:pt>
                <c:pt idx="85">
                  <c:v>44316</c:v>
                </c:pt>
                <c:pt idx="86">
                  <c:v>44320</c:v>
                </c:pt>
                <c:pt idx="87">
                  <c:v>44321</c:v>
                </c:pt>
                <c:pt idx="88">
                  <c:v>44322</c:v>
                </c:pt>
                <c:pt idx="89">
                  <c:v>44323</c:v>
                </c:pt>
                <c:pt idx="90">
                  <c:v>44326</c:v>
                </c:pt>
                <c:pt idx="91">
                  <c:v>44327</c:v>
                </c:pt>
                <c:pt idx="92">
                  <c:v>44328</c:v>
                </c:pt>
                <c:pt idx="93">
                  <c:v>44329</c:v>
                </c:pt>
                <c:pt idx="94">
                  <c:v>44330</c:v>
                </c:pt>
                <c:pt idx="95">
                  <c:v>44333</c:v>
                </c:pt>
                <c:pt idx="96">
                  <c:v>44334</c:v>
                </c:pt>
                <c:pt idx="97">
                  <c:v>44335</c:v>
                </c:pt>
                <c:pt idx="98">
                  <c:v>44336</c:v>
                </c:pt>
                <c:pt idx="99">
                  <c:v>44337</c:v>
                </c:pt>
                <c:pt idx="100">
                  <c:v>44340</c:v>
                </c:pt>
                <c:pt idx="101">
                  <c:v>44341</c:v>
                </c:pt>
                <c:pt idx="102">
                  <c:v>44342</c:v>
                </c:pt>
                <c:pt idx="103">
                  <c:v>44343</c:v>
                </c:pt>
                <c:pt idx="104">
                  <c:v>44344</c:v>
                </c:pt>
                <c:pt idx="105">
                  <c:v>44348</c:v>
                </c:pt>
                <c:pt idx="106">
                  <c:v>44349</c:v>
                </c:pt>
                <c:pt idx="107">
                  <c:v>44350</c:v>
                </c:pt>
                <c:pt idx="108">
                  <c:v>44351</c:v>
                </c:pt>
                <c:pt idx="109">
                  <c:v>44354</c:v>
                </c:pt>
                <c:pt idx="110">
                  <c:v>44355</c:v>
                </c:pt>
                <c:pt idx="111">
                  <c:v>44356</c:v>
                </c:pt>
                <c:pt idx="112">
                  <c:v>44357</c:v>
                </c:pt>
                <c:pt idx="113">
                  <c:v>44358</c:v>
                </c:pt>
                <c:pt idx="114">
                  <c:v>44361</c:v>
                </c:pt>
                <c:pt idx="115">
                  <c:v>44362</c:v>
                </c:pt>
                <c:pt idx="116">
                  <c:v>44363</c:v>
                </c:pt>
                <c:pt idx="117">
                  <c:v>44364</c:v>
                </c:pt>
                <c:pt idx="118">
                  <c:v>44365</c:v>
                </c:pt>
                <c:pt idx="119">
                  <c:v>44368</c:v>
                </c:pt>
                <c:pt idx="120">
                  <c:v>44369</c:v>
                </c:pt>
                <c:pt idx="121">
                  <c:v>44370</c:v>
                </c:pt>
                <c:pt idx="122">
                  <c:v>44371</c:v>
                </c:pt>
                <c:pt idx="123">
                  <c:v>44372</c:v>
                </c:pt>
                <c:pt idx="124">
                  <c:v>44375</c:v>
                </c:pt>
                <c:pt idx="125">
                  <c:v>44376</c:v>
                </c:pt>
                <c:pt idx="126">
                  <c:v>44377</c:v>
                </c:pt>
                <c:pt idx="127">
                  <c:v>44378</c:v>
                </c:pt>
                <c:pt idx="128">
                  <c:v>44379</c:v>
                </c:pt>
                <c:pt idx="129">
                  <c:v>44382</c:v>
                </c:pt>
                <c:pt idx="130">
                  <c:v>44383</c:v>
                </c:pt>
                <c:pt idx="131">
                  <c:v>44384</c:v>
                </c:pt>
                <c:pt idx="132">
                  <c:v>44385</c:v>
                </c:pt>
                <c:pt idx="133">
                  <c:v>44386</c:v>
                </c:pt>
                <c:pt idx="134">
                  <c:v>44389</c:v>
                </c:pt>
                <c:pt idx="135">
                  <c:v>44390</c:v>
                </c:pt>
                <c:pt idx="136">
                  <c:v>44391</c:v>
                </c:pt>
                <c:pt idx="137">
                  <c:v>44392</c:v>
                </c:pt>
                <c:pt idx="138">
                  <c:v>44393</c:v>
                </c:pt>
                <c:pt idx="139">
                  <c:v>44396</c:v>
                </c:pt>
                <c:pt idx="140">
                  <c:v>44397</c:v>
                </c:pt>
                <c:pt idx="141">
                  <c:v>44398</c:v>
                </c:pt>
                <c:pt idx="142">
                  <c:v>44399</c:v>
                </c:pt>
                <c:pt idx="143">
                  <c:v>44400</c:v>
                </c:pt>
                <c:pt idx="144">
                  <c:v>44403</c:v>
                </c:pt>
                <c:pt idx="145">
                  <c:v>44404</c:v>
                </c:pt>
                <c:pt idx="146">
                  <c:v>44405</c:v>
                </c:pt>
                <c:pt idx="147">
                  <c:v>44406</c:v>
                </c:pt>
                <c:pt idx="148">
                  <c:v>44407</c:v>
                </c:pt>
                <c:pt idx="149">
                  <c:v>44410</c:v>
                </c:pt>
                <c:pt idx="150">
                  <c:v>44411</c:v>
                </c:pt>
                <c:pt idx="151">
                  <c:v>44412</c:v>
                </c:pt>
                <c:pt idx="152">
                  <c:v>44413</c:v>
                </c:pt>
                <c:pt idx="153">
                  <c:v>44414</c:v>
                </c:pt>
                <c:pt idx="154">
                  <c:v>44417</c:v>
                </c:pt>
                <c:pt idx="155">
                  <c:v>44418</c:v>
                </c:pt>
                <c:pt idx="156">
                  <c:v>44419</c:v>
                </c:pt>
                <c:pt idx="157">
                  <c:v>44420</c:v>
                </c:pt>
                <c:pt idx="158">
                  <c:v>44421</c:v>
                </c:pt>
                <c:pt idx="159">
                  <c:v>44424</c:v>
                </c:pt>
                <c:pt idx="160">
                  <c:v>44425</c:v>
                </c:pt>
                <c:pt idx="161">
                  <c:v>44426</c:v>
                </c:pt>
                <c:pt idx="162">
                  <c:v>44427</c:v>
                </c:pt>
                <c:pt idx="163">
                  <c:v>44428</c:v>
                </c:pt>
                <c:pt idx="164">
                  <c:v>44431</c:v>
                </c:pt>
                <c:pt idx="165">
                  <c:v>44432</c:v>
                </c:pt>
                <c:pt idx="166">
                  <c:v>44433</c:v>
                </c:pt>
                <c:pt idx="167">
                  <c:v>44434</c:v>
                </c:pt>
                <c:pt idx="168">
                  <c:v>44435</c:v>
                </c:pt>
                <c:pt idx="169">
                  <c:v>44439</c:v>
                </c:pt>
                <c:pt idx="170">
                  <c:v>44440</c:v>
                </c:pt>
                <c:pt idx="171">
                  <c:v>44441</c:v>
                </c:pt>
                <c:pt idx="172">
                  <c:v>44442</c:v>
                </c:pt>
                <c:pt idx="173">
                  <c:v>44445</c:v>
                </c:pt>
                <c:pt idx="174">
                  <c:v>44446</c:v>
                </c:pt>
                <c:pt idx="175">
                  <c:v>44447</c:v>
                </c:pt>
                <c:pt idx="176">
                  <c:v>44448</c:v>
                </c:pt>
                <c:pt idx="177">
                  <c:v>44449</c:v>
                </c:pt>
                <c:pt idx="178">
                  <c:v>44452</c:v>
                </c:pt>
                <c:pt idx="179">
                  <c:v>44453</c:v>
                </c:pt>
                <c:pt idx="180">
                  <c:v>44454</c:v>
                </c:pt>
                <c:pt idx="181">
                  <c:v>44455</c:v>
                </c:pt>
                <c:pt idx="182">
                  <c:v>44456</c:v>
                </c:pt>
                <c:pt idx="183">
                  <c:v>44459</c:v>
                </c:pt>
                <c:pt idx="184">
                  <c:v>44460</c:v>
                </c:pt>
                <c:pt idx="185">
                  <c:v>44461</c:v>
                </c:pt>
                <c:pt idx="186">
                  <c:v>44462</c:v>
                </c:pt>
                <c:pt idx="187">
                  <c:v>44463</c:v>
                </c:pt>
                <c:pt idx="188">
                  <c:v>44466</c:v>
                </c:pt>
                <c:pt idx="189">
                  <c:v>44467</c:v>
                </c:pt>
                <c:pt idx="190">
                  <c:v>44468</c:v>
                </c:pt>
                <c:pt idx="191">
                  <c:v>44469</c:v>
                </c:pt>
                <c:pt idx="192">
                  <c:v>44470</c:v>
                </c:pt>
                <c:pt idx="193">
                  <c:v>44473</c:v>
                </c:pt>
                <c:pt idx="194">
                  <c:v>44474</c:v>
                </c:pt>
                <c:pt idx="195">
                  <c:v>44475</c:v>
                </c:pt>
                <c:pt idx="196">
                  <c:v>44476</c:v>
                </c:pt>
                <c:pt idx="197">
                  <c:v>44477</c:v>
                </c:pt>
                <c:pt idx="198">
                  <c:v>44480</c:v>
                </c:pt>
                <c:pt idx="199">
                  <c:v>44481</c:v>
                </c:pt>
                <c:pt idx="200">
                  <c:v>44482</c:v>
                </c:pt>
                <c:pt idx="201">
                  <c:v>44483</c:v>
                </c:pt>
                <c:pt idx="202">
                  <c:v>44484</c:v>
                </c:pt>
                <c:pt idx="203">
                  <c:v>44487</c:v>
                </c:pt>
                <c:pt idx="204">
                  <c:v>44488</c:v>
                </c:pt>
                <c:pt idx="205">
                  <c:v>44489</c:v>
                </c:pt>
                <c:pt idx="206">
                  <c:v>44490</c:v>
                </c:pt>
                <c:pt idx="207">
                  <c:v>44491</c:v>
                </c:pt>
                <c:pt idx="208">
                  <c:v>44494</c:v>
                </c:pt>
                <c:pt idx="209">
                  <c:v>44495</c:v>
                </c:pt>
                <c:pt idx="210">
                  <c:v>44496</c:v>
                </c:pt>
                <c:pt idx="211">
                  <c:v>44497</c:v>
                </c:pt>
                <c:pt idx="212">
                  <c:v>44498</c:v>
                </c:pt>
                <c:pt idx="213">
                  <c:v>44501</c:v>
                </c:pt>
                <c:pt idx="214">
                  <c:v>44502</c:v>
                </c:pt>
                <c:pt idx="215">
                  <c:v>44503</c:v>
                </c:pt>
                <c:pt idx="216">
                  <c:v>44504</c:v>
                </c:pt>
                <c:pt idx="217">
                  <c:v>44505</c:v>
                </c:pt>
                <c:pt idx="218">
                  <c:v>44508</c:v>
                </c:pt>
                <c:pt idx="219">
                  <c:v>44509</c:v>
                </c:pt>
                <c:pt idx="220">
                  <c:v>44510</c:v>
                </c:pt>
                <c:pt idx="221">
                  <c:v>44511</c:v>
                </c:pt>
                <c:pt idx="222">
                  <c:v>44512</c:v>
                </c:pt>
                <c:pt idx="223">
                  <c:v>44515</c:v>
                </c:pt>
                <c:pt idx="224">
                  <c:v>44516</c:v>
                </c:pt>
                <c:pt idx="225">
                  <c:v>44517</c:v>
                </c:pt>
                <c:pt idx="226">
                  <c:v>44518</c:v>
                </c:pt>
                <c:pt idx="227">
                  <c:v>44519</c:v>
                </c:pt>
                <c:pt idx="228">
                  <c:v>44522</c:v>
                </c:pt>
                <c:pt idx="229">
                  <c:v>44523</c:v>
                </c:pt>
                <c:pt idx="230">
                  <c:v>44524</c:v>
                </c:pt>
                <c:pt idx="231">
                  <c:v>44525</c:v>
                </c:pt>
                <c:pt idx="232">
                  <c:v>44526</c:v>
                </c:pt>
                <c:pt idx="233">
                  <c:v>44529</c:v>
                </c:pt>
                <c:pt idx="234">
                  <c:v>44530</c:v>
                </c:pt>
                <c:pt idx="235">
                  <c:v>44531</c:v>
                </c:pt>
                <c:pt idx="236">
                  <c:v>44532</c:v>
                </c:pt>
                <c:pt idx="237">
                  <c:v>44533</c:v>
                </c:pt>
                <c:pt idx="238">
                  <c:v>44536</c:v>
                </c:pt>
                <c:pt idx="239">
                  <c:v>44537</c:v>
                </c:pt>
                <c:pt idx="240">
                  <c:v>44538</c:v>
                </c:pt>
                <c:pt idx="241">
                  <c:v>44539</c:v>
                </c:pt>
                <c:pt idx="242">
                  <c:v>44540</c:v>
                </c:pt>
                <c:pt idx="243">
                  <c:v>44543</c:v>
                </c:pt>
                <c:pt idx="244">
                  <c:v>44544</c:v>
                </c:pt>
                <c:pt idx="245">
                  <c:v>44545</c:v>
                </c:pt>
                <c:pt idx="246">
                  <c:v>44546</c:v>
                </c:pt>
                <c:pt idx="247">
                  <c:v>44547</c:v>
                </c:pt>
                <c:pt idx="248">
                  <c:v>44550</c:v>
                </c:pt>
                <c:pt idx="249">
                  <c:v>44551</c:v>
                </c:pt>
                <c:pt idx="250">
                  <c:v>44552</c:v>
                </c:pt>
                <c:pt idx="251">
                  <c:v>44553</c:v>
                </c:pt>
                <c:pt idx="252">
                  <c:v>44554</c:v>
                </c:pt>
                <c:pt idx="253">
                  <c:v>44559</c:v>
                </c:pt>
                <c:pt idx="254">
                  <c:v>44560</c:v>
                </c:pt>
                <c:pt idx="255">
                  <c:v>44561</c:v>
                </c:pt>
                <c:pt idx="256">
                  <c:v>44565</c:v>
                </c:pt>
                <c:pt idx="257">
                  <c:v>44566</c:v>
                </c:pt>
                <c:pt idx="258">
                  <c:v>44567</c:v>
                </c:pt>
                <c:pt idx="259">
                  <c:v>44568</c:v>
                </c:pt>
                <c:pt idx="260">
                  <c:v>44571</c:v>
                </c:pt>
                <c:pt idx="261">
                  <c:v>44572</c:v>
                </c:pt>
                <c:pt idx="262">
                  <c:v>44573</c:v>
                </c:pt>
                <c:pt idx="263">
                  <c:v>44574</c:v>
                </c:pt>
                <c:pt idx="264">
                  <c:v>44575</c:v>
                </c:pt>
                <c:pt idx="265">
                  <c:v>44578</c:v>
                </c:pt>
                <c:pt idx="266">
                  <c:v>44579</c:v>
                </c:pt>
                <c:pt idx="267">
                  <c:v>44580</c:v>
                </c:pt>
                <c:pt idx="268">
                  <c:v>44581</c:v>
                </c:pt>
                <c:pt idx="269">
                  <c:v>44582</c:v>
                </c:pt>
                <c:pt idx="270">
                  <c:v>44585</c:v>
                </c:pt>
                <c:pt idx="271">
                  <c:v>44586</c:v>
                </c:pt>
                <c:pt idx="272">
                  <c:v>44587</c:v>
                </c:pt>
                <c:pt idx="273">
                  <c:v>44588</c:v>
                </c:pt>
                <c:pt idx="274">
                  <c:v>44589</c:v>
                </c:pt>
                <c:pt idx="275">
                  <c:v>44592</c:v>
                </c:pt>
                <c:pt idx="276">
                  <c:v>44593</c:v>
                </c:pt>
                <c:pt idx="277">
                  <c:v>44594</c:v>
                </c:pt>
                <c:pt idx="278">
                  <c:v>44595</c:v>
                </c:pt>
                <c:pt idx="279">
                  <c:v>44596</c:v>
                </c:pt>
                <c:pt idx="280">
                  <c:v>44599</c:v>
                </c:pt>
                <c:pt idx="281">
                  <c:v>44600</c:v>
                </c:pt>
                <c:pt idx="282">
                  <c:v>44601</c:v>
                </c:pt>
                <c:pt idx="283">
                  <c:v>44602</c:v>
                </c:pt>
                <c:pt idx="284">
                  <c:v>44603</c:v>
                </c:pt>
                <c:pt idx="285">
                  <c:v>44606</c:v>
                </c:pt>
                <c:pt idx="286">
                  <c:v>44607</c:v>
                </c:pt>
                <c:pt idx="287">
                  <c:v>44608</c:v>
                </c:pt>
                <c:pt idx="288">
                  <c:v>44609</c:v>
                </c:pt>
                <c:pt idx="289">
                  <c:v>44610</c:v>
                </c:pt>
                <c:pt idx="290">
                  <c:v>44613</c:v>
                </c:pt>
                <c:pt idx="291">
                  <c:v>44614</c:v>
                </c:pt>
                <c:pt idx="292">
                  <c:v>44615</c:v>
                </c:pt>
                <c:pt idx="293">
                  <c:v>44616</c:v>
                </c:pt>
                <c:pt idx="294">
                  <c:v>44617</c:v>
                </c:pt>
                <c:pt idx="295">
                  <c:v>44620</c:v>
                </c:pt>
                <c:pt idx="296">
                  <c:v>44621</c:v>
                </c:pt>
                <c:pt idx="297">
                  <c:v>44622</c:v>
                </c:pt>
                <c:pt idx="298">
                  <c:v>44623</c:v>
                </c:pt>
                <c:pt idx="299">
                  <c:v>44624</c:v>
                </c:pt>
                <c:pt idx="300">
                  <c:v>44627</c:v>
                </c:pt>
                <c:pt idx="301">
                  <c:v>44628</c:v>
                </c:pt>
                <c:pt idx="302">
                  <c:v>44629</c:v>
                </c:pt>
                <c:pt idx="303">
                  <c:v>44630</c:v>
                </c:pt>
                <c:pt idx="304">
                  <c:v>44631</c:v>
                </c:pt>
                <c:pt idx="305">
                  <c:v>44634</c:v>
                </c:pt>
                <c:pt idx="306">
                  <c:v>44635</c:v>
                </c:pt>
                <c:pt idx="307">
                  <c:v>44636</c:v>
                </c:pt>
                <c:pt idx="308">
                  <c:v>44637</c:v>
                </c:pt>
                <c:pt idx="309">
                  <c:v>44638</c:v>
                </c:pt>
                <c:pt idx="310">
                  <c:v>44641</c:v>
                </c:pt>
                <c:pt idx="311">
                  <c:v>44642</c:v>
                </c:pt>
                <c:pt idx="312">
                  <c:v>44643</c:v>
                </c:pt>
                <c:pt idx="313">
                  <c:v>44644</c:v>
                </c:pt>
                <c:pt idx="314">
                  <c:v>44645</c:v>
                </c:pt>
                <c:pt idx="315">
                  <c:v>44648</c:v>
                </c:pt>
                <c:pt idx="316">
                  <c:v>44649</c:v>
                </c:pt>
                <c:pt idx="317">
                  <c:v>44650</c:v>
                </c:pt>
                <c:pt idx="318">
                  <c:v>44651</c:v>
                </c:pt>
                <c:pt idx="319">
                  <c:v>44652</c:v>
                </c:pt>
                <c:pt idx="320">
                  <c:v>44655</c:v>
                </c:pt>
                <c:pt idx="321">
                  <c:v>44656</c:v>
                </c:pt>
                <c:pt idx="322">
                  <c:v>44657</c:v>
                </c:pt>
                <c:pt idx="323">
                  <c:v>44658</c:v>
                </c:pt>
                <c:pt idx="324">
                  <c:v>44659</c:v>
                </c:pt>
                <c:pt idx="325">
                  <c:v>44662</c:v>
                </c:pt>
                <c:pt idx="326">
                  <c:v>44663</c:v>
                </c:pt>
                <c:pt idx="327">
                  <c:v>44664</c:v>
                </c:pt>
                <c:pt idx="328">
                  <c:v>44665</c:v>
                </c:pt>
                <c:pt idx="329">
                  <c:v>44670</c:v>
                </c:pt>
                <c:pt idx="330">
                  <c:v>44671</c:v>
                </c:pt>
                <c:pt idx="331">
                  <c:v>44672</c:v>
                </c:pt>
                <c:pt idx="332">
                  <c:v>44673</c:v>
                </c:pt>
                <c:pt idx="333">
                  <c:v>44676</c:v>
                </c:pt>
                <c:pt idx="334">
                  <c:v>44677</c:v>
                </c:pt>
                <c:pt idx="335">
                  <c:v>44678</c:v>
                </c:pt>
                <c:pt idx="336">
                  <c:v>44679</c:v>
                </c:pt>
                <c:pt idx="337">
                  <c:v>44680</c:v>
                </c:pt>
                <c:pt idx="338">
                  <c:v>44684</c:v>
                </c:pt>
                <c:pt idx="339">
                  <c:v>44685</c:v>
                </c:pt>
                <c:pt idx="340">
                  <c:v>44686</c:v>
                </c:pt>
                <c:pt idx="341">
                  <c:v>44687</c:v>
                </c:pt>
                <c:pt idx="342">
                  <c:v>44690</c:v>
                </c:pt>
                <c:pt idx="343">
                  <c:v>44691</c:v>
                </c:pt>
                <c:pt idx="344">
                  <c:v>44692</c:v>
                </c:pt>
                <c:pt idx="345">
                  <c:v>44693</c:v>
                </c:pt>
                <c:pt idx="346">
                  <c:v>44694</c:v>
                </c:pt>
                <c:pt idx="347">
                  <c:v>44697</c:v>
                </c:pt>
                <c:pt idx="348">
                  <c:v>44698</c:v>
                </c:pt>
                <c:pt idx="349">
                  <c:v>44699</c:v>
                </c:pt>
                <c:pt idx="350">
                  <c:v>44700</c:v>
                </c:pt>
                <c:pt idx="351">
                  <c:v>44701</c:v>
                </c:pt>
                <c:pt idx="352">
                  <c:v>44704</c:v>
                </c:pt>
                <c:pt idx="353">
                  <c:v>44705</c:v>
                </c:pt>
                <c:pt idx="354">
                  <c:v>44706</c:v>
                </c:pt>
                <c:pt idx="355">
                  <c:v>44707</c:v>
                </c:pt>
                <c:pt idx="356">
                  <c:v>44708</c:v>
                </c:pt>
                <c:pt idx="357">
                  <c:v>44711</c:v>
                </c:pt>
                <c:pt idx="358">
                  <c:v>44712</c:v>
                </c:pt>
                <c:pt idx="359">
                  <c:v>44713</c:v>
                </c:pt>
                <c:pt idx="360">
                  <c:v>44718</c:v>
                </c:pt>
                <c:pt idx="361">
                  <c:v>44719</c:v>
                </c:pt>
                <c:pt idx="362">
                  <c:v>44720</c:v>
                </c:pt>
                <c:pt idx="363">
                  <c:v>44721</c:v>
                </c:pt>
                <c:pt idx="364">
                  <c:v>44722</c:v>
                </c:pt>
                <c:pt idx="365">
                  <c:v>44725</c:v>
                </c:pt>
                <c:pt idx="366">
                  <c:v>44726</c:v>
                </c:pt>
                <c:pt idx="367">
                  <c:v>44727</c:v>
                </c:pt>
                <c:pt idx="368">
                  <c:v>44728</c:v>
                </c:pt>
                <c:pt idx="369">
                  <c:v>44729</c:v>
                </c:pt>
                <c:pt idx="370">
                  <c:v>44732</c:v>
                </c:pt>
                <c:pt idx="371">
                  <c:v>44733</c:v>
                </c:pt>
                <c:pt idx="372">
                  <c:v>44734</c:v>
                </c:pt>
                <c:pt idx="373">
                  <c:v>44735</c:v>
                </c:pt>
                <c:pt idx="374">
                  <c:v>44736</c:v>
                </c:pt>
                <c:pt idx="375">
                  <c:v>44739</c:v>
                </c:pt>
                <c:pt idx="376">
                  <c:v>44740</c:v>
                </c:pt>
                <c:pt idx="377">
                  <c:v>44741</c:v>
                </c:pt>
                <c:pt idx="378">
                  <c:v>44742</c:v>
                </c:pt>
                <c:pt idx="379">
                  <c:v>44743</c:v>
                </c:pt>
                <c:pt idx="380">
                  <c:v>44746</c:v>
                </c:pt>
                <c:pt idx="381">
                  <c:v>44747</c:v>
                </c:pt>
                <c:pt idx="382">
                  <c:v>44748</c:v>
                </c:pt>
                <c:pt idx="383">
                  <c:v>44749</c:v>
                </c:pt>
                <c:pt idx="384">
                  <c:v>44750</c:v>
                </c:pt>
                <c:pt idx="385">
                  <c:v>44753</c:v>
                </c:pt>
                <c:pt idx="386">
                  <c:v>44754</c:v>
                </c:pt>
                <c:pt idx="387">
                  <c:v>44755</c:v>
                </c:pt>
                <c:pt idx="388">
                  <c:v>44756</c:v>
                </c:pt>
                <c:pt idx="389">
                  <c:v>44757</c:v>
                </c:pt>
                <c:pt idx="390">
                  <c:v>44760</c:v>
                </c:pt>
                <c:pt idx="391">
                  <c:v>44761</c:v>
                </c:pt>
                <c:pt idx="392">
                  <c:v>44762</c:v>
                </c:pt>
                <c:pt idx="393">
                  <c:v>44763</c:v>
                </c:pt>
                <c:pt idx="394">
                  <c:v>44764</c:v>
                </c:pt>
                <c:pt idx="395">
                  <c:v>44767</c:v>
                </c:pt>
                <c:pt idx="396">
                  <c:v>44768</c:v>
                </c:pt>
                <c:pt idx="397">
                  <c:v>44769</c:v>
                </c:pt>
                <c:pt idx="398">
                  <c:v>44770</c:v>
                </c:pt>
                <c:pt idx="399">
                  <c:v>44771</c:v>
                </c:pt>
                <c:pt idx="400">
                  <c:v>44774</c:v>
                </c:pt>
                <c:pt idx="401">
                  <c:v>44775</c:v>
                </c:pt>
                <c:pt idx="402">
                  <c:v>44776</c:v>
                </c:pt>
                <c:pt idx="403">
                  <c:v>44777</c:v>
                </c:pt>
                <c:pt idx="404">
                  <c:v>44778</c:v>
                </c:pt>
                <c:pt idx="405">
                  <c:v>44781</c:v>
                </c:pt>
                <c:pt idx="406">
                  <c:v>44782</c:v>
                </c:pt>
                <c:pt idx="407">
                  <c:v>44783</c:v>
                </c:pt>
                <c:pt idx="408">
                  <c:v>44784</c:v>
                </c:pt>
                <c:pt idx="409">
                  <c:v>44785</c:v>
                </c:pt>
                <c:pt idx="410">
                  <c:v>44788</c:v>
                </c:pt>
                <c:pt idx="411">
                  <c:v>44789</c:v>
                </c:pt>
                <c:pt idx="412">
                  <c:v>44790</c:v>
                </c:pt>
                <c:pt idx="413">
                  <c:v>44791</c:v>
                </c:pt>
                <c:pt idx="414">
                  <c:v>44792</c:v>
                </c:pt>
                <c:pt idx="415">
                  <c:v>44795</c:v>
                </c:pt>
                <c:pt idx="416">
                  <c:v>44796</c:v>
                </c:pt>
                <c:pt idx="417">
                  <c:v>44797</c:v>
                </c:pt>
                <c:pt idx="418">
                  <c:v>44798</c:v>
                </c:pt>
                <c:pt idx="419">
                  <c:v>44799</c:v>
                </c:pt>
                <c:pt idx="420">
                  <c:v>44803</c:v>
                </c:pt>
                <c:pt idx="421">
                  <c:v>44804</c:v>
                </c:pt>
                <c:pt idx="422">
                  <c:v>44805</c:v>
                </c:pt>
                <c:pt idx="423">
                  <c:v>44806</c:v>
                </c:pt>
                <c:pt idx="424">
                  <c:v>44809</c:v>
                </c:pt>
                <c:pt idx="425">
                  <c:v>44810</c:v>
                </c:pt>
                <c:pt idx="426">
                  <c:v>44811</c:v>
                </c:pt>
                <c:pt idx="427">
                  <c:v>44812</c:v>
                </c:pt>
                <c:pt idx="428">
                  <c:v>44813</c:v>
                </c:pt>
                <c:pt idx="429">
                  <c:v>44816</c:v>
                </c:pt>
                <c:pt idx="430">
                  <c:v>44818</c:v>
                </c:pt>
                <c:pt idx="431">
                  <c:v>44819</c:v>
                </c:pt>
                <c:pt idx="432">
                  <c:v>44820</c:v>
                </c:pt>
                <c:pt idx="433">
                  <c:v>44824</c:v>
                </c:pt>
                <c:pt idx="434">
                  <c:v>44825</c:v>
                </c:pt>
                <c:pt idx="435">
                  <c:v>44826</c:v>
                </c:pt>
                <c:pt idx="436">
                  <c:v>44827</c:v>
                </c:pt>
                <c:pt idx="437">
                  <c:v>44830</c:v>
                </c:pt>
                <c:pt idx="438">
                  <c:v>44832</c:v>
                </c:pt>
                <c:pt idx="439">
                  <c:v>44833</c:v>
                </c:pt>
                <c:pt idx="440">
                  <c:v>44834</c:v>
                </c:pt>
                <c:pt idx="441">
                  <c:v>44837</c:v>
                </c:pt>
                <c:pt idx="442">
                  <c:v>44838</c:v>
                </c:pt>
                <c:pt idx="443">
                  <c:v>44839</c:v>
                </c:pt>
                <c:pt idx="444">
                  <c:v>44840</c:v>
                </c:pt>
                <c:pt idx="445">
                  <c:v>44841</c:v>
                </c:pt>
                <c:pt idx="446">
                  <c:v>44844</c:v>
                </c:pt>
                <c:pt idx="447">
                  <c:v>44845</c:v>
                </c:pt>
                <c:pt idx="448">
                  <c:v>44846</c:v>
                </c:pt>
                <c:pt idx="449">
                  <c:v>44847</c:v>
                </c:pt>
                <c:pt idx="450">
                  <c:v>44848</c:v>
                </c:pt>
                <c:pt idx="451">
                  <c:v>44851</c:v>
                </c:pt>
                <c:pt idx="452">
                  <c:v>44852</c:v>
                </c:pt>
                <c:pt idx="453">
                  <c:v>44853</c:v>
                </c:pt>
                <c:pt idx="454">
                  <c:v>44854</c:v>
                </c:pt>
                <c:pt idx="455">
                  <c:v>44855</c:v>
                </c:pt>
                <c:pt idx="456">
                  <c:v>44858</c:v>
                </c:pt>
                <c:pt idx="457">
                  <c:v>44859</c:v>
                </c:pt>
                <c:pt idx="458">
                  <c:v>44860</c:v>
                </c:pt>
                <c:pt idx="459">
                  <c:v>44861</c:v>
                </c:pt>
                <c:pt idx="460">
                  <c:v>44862</c:v>
                </c:pt>
                <c:pt idx="461">
                  <c:v>44865</c:v>
                </c:pt>
                <c:pt idx="462">
                  <c:v>44866</c:v>
                </c:pt>
                <c:pt idx="463">
                  <c:v>44867</c:v>
                </c:pt>
                <c:pt idx="464">
                  <c:v>44868</c:v>
                </c:pt>
                <c:pt idx="465">
                  <c:v>44869</c:v>
                </c:pt>
                <c:pt idx="466">
                  <c:v>44872</c:v>
                </c:pt>
                <c:pt idx="467">
                  <c:v>44873</c:v>
                </c:pt>
                <c:pt idx="468">
                  <c:v>44874</c:v>
                </c:pt>
                <c:pt idx="469">
                  <c:v>44875</c:v>
                </c:pt>
                <c:pt idx="470">
                  <c:v>44876</c:v>
                </c:pt>
                <c:pt idx="471">
                  <c:v>44879</c:v>
                </c:pt>
                <c:pt idx="472">
                  <c:v>44880</c:v>
                </c:pt>
                <c:pt idx="473">
                  <c:v>44881</c:v>
                </c:pt>
                <c:pt idx="474">
                  <c:v>44882</c:v>
                </c:pt>
                <c:pt idx="475">
                  <c:v>44883</c:v>
                </c:pt>
                <c:pt idx="476">
                  <c:v>44886</c:v>
                </c:pt>
                <c:pt idx="477">
                  <c:v>44887</c:v>
                </c:pt>
                <c:pt idx="478">
                  <c:v>44888</c:v>
                </c:pt>
                <c:pt idx="479">
                  <c:v>44889</c:v>
                </c:pt>
                <c:pt idx="480">
                  <c:v>44890</c:v>
                </c:pt>
                <c:pt idx="481">
                  <c:v>44893</c:v>
                </c:pt>
                <c:pt idx="482">
                  <c:v>44894</c:v>
                </c:pt>
                <c:pt idx="483">
                  <c:v>44895</c:v>
                </c:pt>
                <c:pt idx="484">
                  <c:v>44896</c:v>
                </c:pt>
                <c:pt idx="485">
                  <c:v>44897</c:v>
                </c:pt>
                <c:pt idx="486">
                  <c:v>44900</c:v>
                </c:pt>
                <c:pt idx="487">
                  <c:v>44901</c:v>
                </c:pt>
                <c:pt idx="488">
                  <c:v>44902</c:v>
                </c:pt>
                <c:pt idx="489">
                  <c:v>44903</c:v>
                </c:pt>
                <c:pt idx="490">
                  <c:v>44904</c:v>
                </c:pt>
                <c:pt idx="491">
                  <c:v>44907</c:v>
                </c:pt>
                <c:pt idx="492">
                  <c:v>44908</c:v>
                </c:pt>
                <c:pt idx="493">
                  <c:v>44909</c:v>
                </c:pt>
                <c:pt idx="494">
                  <c:v>44910</c:v>
                </c:pt>
                <c:pt idx="495">
                  <c:v>44911</c:v>
                </c:pt>
                <c:pt idx="496">
                  <c:v>44914</c:v>
                </c:pt>
                <c:pt idx="497">
                  <c:v>44915</c:v>
                </c:pt>
                <c:pt idx="498">
                  <c:v>44916</c:v>
                </c:pt>
                <c:pt idx="499">
                  <c:v>44917</c:v>
                </c:pt>
                <c:pt idx="500">
                  <c:v>44926</c:v>
                </c:pt>
              </c:numCache>
            </c:numRef>
          </c:cat>
          <c:val>
            <c:numRef>
              <c:f>'prices-for-brent-urals-crude-an'!$B$2:$B$502</c:f>
              <c:numCache>
                <c:formatCode>General</c:formatCode>
                <c:ptCount val="501"/>
                <c:pt idx="0">
                  <c:v>50</c:v>
                </c:pt>
                <c:pt idx="1">
                  <c:v>52</c:v>
                </c:pt>
                <c:pt idx="2">
                  <c:v>54</c:v>
                </c:pt>
                <c:pt idx="3">
                  <c:v>54</c:v>
                </c:pt>
                <c:pt idx="4">
                  <c:v>55</c:v>
                </c:pt>
                <c:pt idx="5">
                  <c:v>55</c:v>
                </c:pt>
                <c:pt idx="6">
                  <c:v>56</c:v>
                </c:pt>
                <c:pt idx="7">
                  <c:v>56</c:v>
                </c:pt>
                <c:pt idx="8">
                  <c:v>55</c:v>
                </c:pt>
                <c:pt idx="9">
                  <c:v>54</c:v>
                </c:pt>
                <c:pt idx="10">
                  <c:v>55</c:v>
                </c:pt>
                <c:pt idx="11">
                  <c:v>56</c:v>
                </c:pt>
                <c:pt idx="12">
                  <c:v>56</c:v>
                </c:pt>
                <c:pt idx="13">
                  <c:v>56</c:v>
                </c:pt>
                <c:pt idx="14">
                  <c:v>55</c:v>
                </c:pt>
                <c:pt idx="15">
                  <c:v>55</c:v>
                </c:pt>
                <c:pt idx="16">
                  <c:v>55</c:v>
                </c:pt>
                <c:pt idx="17">
                  <c:v>56</c:v>
                </c:pt>
                <c:pt idx="18">
                  <c:v>55</c:v>
                </c:pt>
                <c:pt idx="19">
                  <c:v>55</c:v>
                </c:pt>
                <c:pt idx="20">
                  <c:v>56</c:v>
                </c:pt>
                <c:pt idx="21">
                  <c:v>58</c:v>
                </c:pt>
                <c:pt idx="22">
                  <c:v>59</c:v>
                </c:pt>
                <c:pt idx="23">
                  <c:v>59</c:v>
                </c:pt>
                <c:pt idx="24">
                  <c:v>60</c:v>
                </c:pt>
                <c:pt idx="25">
                  <c:v>60</c:v>
                </c:pt>
                <c:pt idx="26">
                  <c:v>61</c:v>
                </c:pt>
                <c:pt idx="27">
                  <c:v>61</c:v>
                </c:pt>
                <c:pt idx="28">
                  <c:v>62</c:v>
                </c:pt>
                <c:pt idx="29">
                  <c:v>62</c:v>
                </c:pt>
                <c:pt idx="30">
                  <c:v>64</c:v>
                </c:pt>
                <c:pt idx="31">
                  <c:v>64</c:v>
                </c:pt>
                <c:pt idx="32">
                  <c:v>64</c:v>
                </c:pt>
                <c:pt idx="33">
                  <c:v>65</c:v>
                </c:pt>
                <c:pt idx="34">
                  <c:v>63</c:v>
                </c:pt>
                <c:pt idx="35">
                  <c:v>64</c:v>
                </c:pt>
                <c:pt idx="36">
                  <c:v>65</c:v>
                </c:pt>
                <c:pt idx="37">
                  <c:v>67</c:v>
                </c:pt>
                <c:pt idx="38">
                  <c:v>67</c:v>
                </c:pt>
                <c:pt idx="39">
                  <c:v>66</c:v>
                </c:pt>
                <c:pt idx="40">
                  <c:v>66</c:v>
                </c:pt>
                <c:pt idx="41">
                  <c:v>64</c:v>
                </c:pt>
                <c:pt idx="42">
                  <c:v>65</c:v>
                </c:pt>
                <c:pt idx="43">
                  <c:v>68</c:v>
                </c:pt>
                <c:pt idx="44">
                  <c:v>69</c:v>
                </c:pt>
                <c:pt idx="45">
                  <c:v>69</c:v>
                </c:pt>
                <c:pt idx="46">
                  <c:v>67</c:v>
                </c:pt>
                <c:pt idx="47">
                  <c:v>67</c:v>
                </c:pt>
                <c:pt idx="48">
                  <c:v>69</c:v>
                </c:pt>
                <c:pt idx="49">
                  <c:v>69</c:v>
                </c:pt>
                <c:pt idx="50">
                  <c:v>69</c:v>
                </c:pt>
                <c:pt idx="51">
                  <c:v>68</c:v>
                </c:pt>
                <c:pt idx="52">
                  <c:v>68</c:v>
                </c:pt>
                <c:pt idx="53">
                  <c:v>65</c:v>
                </c:pt>
                <c:pt idx="54">
                  <c:v>63</c:v>
                </c:pt>
                <c:pt idx="55">
                  <c:v>64</c:v>
                </c:pt>
                <c:pt idx="56">
                  <c:v>62</c:v>
                </c:pt>
                <c:pt idx="57">
                  <c:v>64</c:v>
                </c:pt>
                <c:pt idx="58">
                  <c:v>61</c:v>
                </c:pt>
                <c:pt idx="59">
                  <c:v>64</c:v>
                </c:pt>
                <c:pt idx="60">
                  <c:v>63</c:v>
                </c:pt>
                <c:pt idx="61">
                  <c:v>64</c:v>
                </c:pt>
                <c:pt idx="62">
                  <c:v>64</c:v>
                </c:pt>
                <c:pt idx="63">
                  <c:v>62</c:v>
                </c:pt>
                <c:pt idx="64">
                  <c:v>62</c:v>
                </c:pt>
                <c:pt idx="65">
                  <c:v>61</c:v>
                </c:pt>
                <c:pt idx="66">
                  <c:v>62</c:v>
                </c:pt>
                <c:pt idx="67">
                  <c:v>62</c:v>
                </c:pt>
                <c:pt idx="68">
                  <c:v>63</c:v>
                </c:pt>
                <c:pt idx="69">
                  <c:v>63</c:v>
                </c:pt>
                <c:pt idx="70">
                  <c:v>66</c:v>
                </c:pt>
                <c:pt idx="71">
                  <c:v>66</c:v>
                </c:pt>
                <c:pt idx="72">
                  <c:v>66</c:v>
                </c:pt>
                <c:pt idx="73">
                  <c:v>66</c:v>
                </c:pt>
                <c:pt idx="74">
                  <c:v>65</c:v>
                </c:pt>
                <c:pt idx="75">
                  <c:v>66</c:v>
                </c:pt>
                <c:pt idx="76">
                  <c:v>65</c:v>
                </c:pt>
                <c:pt idx="77">
                  <c:v>66</c:v>
                </c:pt>
                <c:pt idx="78">
                  <c:v>65</c:v>
                </c:pt>
                <c:pt idx="79">
                  <c:v>66</c:v>
                </c:pt>
                <c:pt idx="80">
                  <c:v>67</c:v>
                </c:pt>
                <c:pt idx="81">
                  <c:v>68</c:v>
                </c:pt>
                <c:pt idx="82">
                  <c:v>67</c:v>
                </c:pt>
                <c:pt idx="83">
                  <c:v>69</c:v>
                </c:pt>
                <c:pt idx="84">
                  <c:v>70</c:v>
                </c:pt>
                <c:pt idx="85">
                  <c:v>69</c:v>
                </c:pt>
                <c:pt idx="86">
                  <c:v>69</c:v>
                </c:pt>
                <c:pt idx="87">
                  <c:v>69</c:v>
                </c:pt>
                <c:pt idx="88">
                  <c:v>69</c:v>
                </c:pt>
                <c:pt idx="89">
                  <c:v>70</c:v>
                </c:pt>
                <c:pt idx="90">
                  <c:v>68</c:v>
                </c:pt>
                <c:pt idx="91">
                  <c:v>69</c:v>
                </c:pt>
                <c:pt idx="92">
                  <c:v>69</c:v>
                </c:pt>
                <c:pt idx="93">
                  <c:v>69</c:v>
                </c:pt>
                <c:pt idx="94">
                  <c:v>66</c:v>
                </c:pt>
                <c:pt idx="95">
                  <c:v>66</c:v>
                </c:pt>
                <c:pt idx="96">
                  <c:v>67</c:v>
                </c:pt>
                <c:pt idx="97">
                  <c:v>68</c:v>
                </c:pt>
                <c:pt idx="98">
                  <c:v>69</c:v>
                </c:pt>
                <c:pt idx="99">
                  <c:v>69</c:v>
                </c:pt>
                <c:pt idx="100">
                  <c:v>69</c:v>
                </c:pt>
                <c:pt idx="101">
                  <c:v>69</c:v>
                </c:pt>
                <c:pt idx="102">
                  <c:v>69</c:v>
                </c:pt>
                <c:pt idx="103">
                  <c:v>70</c:v>
                </c:pt>
                <c:pt idx="104">
                  <c:v>70</c:v>
                </c:pt>
                <c:pt idx="105">
                  <c:v>71</c:v>
                </c:pt>
                <c:pt idx="106">
                  <c:v>71</c:v>
                </c:pt>
                <c:pt idx="107">
                  <c:v>71</c:v>
                </c:pt>
                <c:pt idx="108">
                  <c:v>71</c:v>
                </c:pt>
                <c:pt idx="109">
                  <c:v>72</c:v>
                </c:pt>
                <c:pt idx="110">
                  <c:v>72</c:v>
                </c:pt>
                <c:pt idx="111">
                  <c:v>72</c:v>
                </c:pt>
                <c:pt idx="112">
                  <c:v>73</c:v>
                </c:pt>
                <c:pt idx="113">
                  <c:v>75</c:v>
                </c:pt>
                <c:pt idx="114">
                  <c:v>73</c:v>
                </c:pt>
                <c:pt idx="115">
                  <c:v>73</c:v>
                </c:pt>
                <c:pt idx="116">
                  <c:v>74</c:v>
                </c:pt>
                <c:pt idx="117">
                  <c:v>75</c:v>
                </c:pt>
                <c:pt idx="118">
                  <c:v>76</c:v>
                </c:pt>
                <c:pt idx="119">
                  <c:v>76</c:v>
                </c:pt>
                <c:pt idx="120">
                  <c:v>77</c:v>
                </c:pt>
                <c:pt idx="121">
                  <c:v>75</c:v>
                </c:pt>
                <c:pt idx="122">
                  <c:v>76</c:v>
                </c:pt>
                <c:pt idx="123">
                  <c:v>76</c:v>
                </c:pt>
                <c:pt idx="124">
                  <c:v>77</c:v>
                </c:pt>
                <c:pt idx="125">
                  <c:v>78</c:v>
                </c:pt>
                <c:pt idx="126">
                  <c:v>78</c:v>
                </c:pt>
                <c:pt idx="127">
                  <c:v>76</c:v>
                </c:pt>
                <c:pt idx="128">
                  <c:v>74</c:v>
                </c:pt>
                <c:pt idx="129">
                  <c:v>75</c:v>
                </c:pt>
                <c:pt idx="130">
                  <c:v>77</c:v>
                </c:pt>
                <c:pt idx="131">
                  <c:v>76</c:v>
                </c:pt>
                <c:pt idx="132">
                  <c:v>77</c:v>
                </c:pt>
                <c:pt idx="133">
                  <c:v>77</c:v>
                </c:pt>
                <c:pt idx="134">
                  <c:v>75</c:v>
                </c:pt>
                <c:pt idx="135">
                  <c:v>74</c:v>
                </c:pt>
                <c:pt idx="136">
                  <c:v>70</c:v>
                </c:pt>
                <c:pt idx="137">
                  <c:v>70</c:v>
                </c:pt>
                <c:pt idx="138">
                  <c:v>72</c:v>
                </c:pt>
                <c:pt idx="139">
                  <c:v>73</c:v>
                </c:pt>
                <c:pt idx="140">
                  <c:v>74</c:v>
                </c:pt>
                <c:pt idx="141">
                  <c:v>75</c:v>
                </c:pt>
                <c:pt idx="142">
                  <c:v>75</c:v>
                </c:pt>
                <c:pt idx="143">
                  <c:v>75</c:v>
                </c:pt>
                <c:pt idx="144">
                  <c:v>76</c:v>
                </c:pt>
                <c:pt idx="145">
                  <c:v>76</c:v>
                </c:pt>
                <c:pt idx="146">
                  <c:v>74</c:v>
                </c:pt>
                <c:pt idx="147">
                  <c:v>74</c:v>
                </c:pt>
                <c:pt idx="148">
                  <c:v>72</c:v>
                </c:pt>
                <c:pt idx="149">
                  <c:v>72</c:v>
                </c:pt>
                <c:pt idx="150">
                  <c:v>71</c:v>
                </c:pt>
                <c:pt idx="151">
                  <c:v>70</c:v>
                </c:pt>
                <c:pt idx="152">
                  <c:v>72</c:v>
                </c:pt>
                <c:pt idx="153">
                  <c:v>71</c:v>
                </c:pt>
                <c:pt idx="154">
                  <c:v>72</c:v>
                </c:pt>
                <c:pt idx="155">
                  <c:v>72</c:v>
                </c:pt>
                <c:pt idx="156">
                  <c:v>70</c:v>
                </c:pt>
                <c:pt idx="157">
                  <c:v>70</c:v>
                </c:pt>
                <c:pt idx="158">
                  <c:v>70</c:v>
                </c:pt>
                <c:pt idx="159">
                  <c:v>66</c:v>
                </c:pt>
                <c:pt idx="160">
                  <c:v>66</c:v>
                </c:pt>
                <c:pt idx="161">
                  <c:v>69</c:v>
                </c:pt>
                <c:pt idx="162">
                  <c:v>71</c:v>
                </c:pt>
                <c:pt idx="163">
                  <c:v>71</c:v>
                </c:pt>
                <c:pt idx="164">
                  <c:v>71</c:v>
                </c:pt>
                <c:pt idx="165">
                  <c:v>72</c:v>
                </c:pt>
                <c:pt idx="166">
                  <c:v>72</c:v>
                </c:pt>
                <c:pt idx="167">
                  <c:v>71</c:v>
                </c:pt>
                <c:pt idx="168">
                  <c:v>74</c:v>
                </c:pt>
                <c:pt idx="169">
                  <c:v>74</c:v>
                </c:pt>
                <c:pt idx="170">
                  <c:v>72</c:v>
                </c:pt>
                <c:pt idx="171">
                  <c:v>72</c:v>
                </c:pt>
                <c:pt idx="172">
                  <c:v>72</c:v>
                </c:pt>
                <c:pt idx="173">
                  <c:v>72</c:v>
                </c:pt>
                <c:pt idx="174">
                  <c:v>72</c:v>
                </c:pt>
                <c:pt idx="175">
                  <c:v>73</c:v>
                </c:pt>
                <c:pt idx="176">
                  <c:v>73</c:v>
                </c:pt>
                <c:pt idx="177">
                  <c:v>75</c:v>
                </c:pt>
                <c:pt idx="178">
                  <c:v>74</c:v>
                </c:pt>
                <c:pt idx="179">
                  <c:v>74</c:v>
                </c:pt>
                <c:pt idx="180">
                  <c:v>74</c:v>
                </c:pt>
                <c:pt idx="181">
                  <c:v>73</c:v>
                </c:pt>
                <c:pt idx="182">
                  <c:v>75</c:v>
                </c:pt>
                <c:pt idx="183">
                  <c:v>76</c:v>
                </c:pt>
                <c:pt idx="184">
                  <c:v>77</c:v>
                </c:pt>
                <c:pt idx="185">
                  <c:v>79</c:v>
                </c:pt>
                <c:pt idx="186">
                  <c:v>78</c:v>
                </c:pt>
                <c:pt idx="187">
                  <c:v>78</c:v>
                </c:pt>
                <c:pt idx="188">
                  <c:v>79</c:v>
                </c:pt>
                <c:pt idx="189">
                  <c:v>79</c:v>
                </c:pt>
                <c:pt idx="190">
                  <c:v>82</c:v>
                </c:pt>
                <c:pt idx="191">
                  <c:v>83</c:v>
                </c:pt>
                <c:pt idx="192">
                  <c:v>81</c:v>
                </c:pt>
                <c:pt idx="193">
                  <c:v>82</c:v>
                </c:pt>
                <c:pt idx="194">
                  <c:v>83</c:v>
                </c:pt>
                <c:pt idx="195">
                  <c:v>84</c:v>
                </c:pt>
                <c:pt idx="196">
                  <c:v>84</c:v>
                </c:pt>
                <c:pt idx="197">
                  <c:v>83</c:v>
                </c:pt>
                <c:pt idx="198">
                  <c:v>83</c:v>
                </c:pt>
                <c:pt idx="199">
                  <c:v>85</c:v>
                </c:pt>
                <c:pt idx="200">
                  <c:v>85</c:v>
                </c:pt>
                <c:pt idx="201">
                  <c:v>85</c:v>
                </c:pt>
                <c:pt idx="202">
                  <c:v>85</c:v>
                </c:pt>
                <c:pt idx="203">
                  <c:v>84</c:v>
                </c:pt>
                <c:pt idx="204">
                  <c:v>85</c:v>
                </c:pt>
                <c:pt idx="205">
                  <c:v>86</c:v>
                </c:pt>
                <c:pt idx="206">
                  <c:v>86</c:v>
                </c:pt>
                <c:pt idx="207">
                  <c:v>84</c:v>
                </c:pt>
                <c:pt idx="208">
                  <c:v>83</c:v>
                </c:pt>
                <c:pt idx="209">
                  <c:v>84</c:v>
                </c:pt>
                <c:pt idx="210">
                  <c:v>85</c:v>
                </c:pt>
                <c:pt idx="211">
                  <c:v>84</c:v>
                </c:pt>
                <c:pt idx="212">
                  <c:v>82</c:v>
                </c:pt>
                <c:pt idx="213">
                  <c:v>82</c:v>
                </c:pt>
                <c:pt idx="214">
                  <c:v>83</c:v>
                </c:pt>
                <c:pt idx="215">
                  <c:v>84</c:v>
                </c:pt>
                <c:pt idx="216">
                  <c:v>85</c:v>
                </c:pt>
                <c:pt idx="217">
                  <c:v>84</c:v>
                </c:pt>
                <c:pt idx="218">
                  <c:v>83</c:v>
                </c:pt>
                <c:pt idx="219">
                  <c:v>83</c:v>
                </c:pt>
                <c:pt idx="220">
                  <c:v>82</c:v>
                </c:pt>
                <c:pt idx="221">
                  <c:v>83</c:v>
                </c:pt>
                <c:pt idx="222">
                  <c:v>82</c:v>
                </c:pt>
                <c:pt idx="223">
                  <c:v>82</c:v>
                </c:pt>
                <c:pt idx="224">
                  <c:v>80</c:v>
                </c:pt>
                <c:pt idx="225">
                  <c:v>81</c:v>
                </c:pt>
                <c:pt idx="226">
                  <c:v>83</c:v>
                </c:pt>
                <c:pt idx="227">
                  <c:v>83</c:v>
                </c:pt>
                <c:pt idx="228">
                  <c:v>82</c:v>
                </c:pt>
                <c:pt idx="229">
                  <c:v>73</c:v>
                </c:pt>
                <c:pt idx="230">
                  <c:v>75</c:v>
                </c:pt>
                <c:pt idx="231">
                  <c:v>71</c:v>
                </c:pt>
                <c:pt idx="232">
                  <c:v>72</c:v>
                </c:pt>
                <c:pt idx="233">
                  <c:v>71</c:v>
                </c:pt>
                <c:pt idx="234">
                  <c:v>72</c:v>
                </c:pt>
                <c:pt idx="235">
                  <c:v>72</c:v>
                </c:pt>
                <c:pt idx="236">
                  <c:v>76</c:v>
                </c:pt>
                <c:pt idx="237">
                  <c:v>76</c:v>
                </c:pt>
                <c:pt idx="238">
                  <c:v>75</c:v>
                </c:pt>
                <c:pt idx="239">
                  <c:v>74</c:v>
                </c:pt>
                <c:pt idx="240">
                  <c:v>74</c:v>
                </c:pt>
                <c:pt idx="241">
                  <c:v>74</c:v>
                </c:pt>
                <c:pt idx="242">
                  <c:v>73</c:v>
                </c:pt>
                <c:pt idx="243">
                  <c:v>75</c:v>
                </c:pt>
                <c:pt idx="244">
                  <c:v>73</c:v>
                </c:pt>
                <c:pt idx="245">
                  <c:v>69</c:v>
                </c:pt>
                <c:pt idx="246">
                  <c:v>73</c:v>
                </c:pt>
                <c:pt idx="247">
                  <c:v>74</c:v>
                </c:pt>
                <c:pt idx="248">
                  <c:v>76</c:v>
                </c:pt>
                <c:pt idx="249">
                  <c:v>75</c:v>
                </c:pt>
                <c:pt idx="250">
                  <c:v>77</c:v>
                </c:pt>
                <c:pt idx="251">
                  <c:v>78</c:v>
                </c:pt>
                <c:pt idx="252">
                  <c:v>77</c:v>
                </c:pt>
                <c:pt idx="253">
                  <c:v>79</c:v>
                </c:pt>
                <c:pt idx="254">
                  <c:v>81</c:v>
                </c:pt>
                <c:pt idx="255">
                  <c:v>82</c:v>
                </c:pt>
                <c:pt idx="256">
                  <c:v>83</c:v>
                </c:pt>
                <c:pt idx="257">
                  <c:v>82</c:v>
                </c:pt>
                <c:pt idx="258">
                  <c:v>84</c:v>
                </c:pt>
                <c:pt idx="259">
                  <c:v>86</c:v>
                </c:pt>
                <c:pt idx="260">
                  <c:v>86</c:v>
                </c:pt>
                <c:pt idx="261">
                  <c:v>87</c:v>
                </c:pt>
                <c:pt idx="262">
                  <c:v>88</c:v>
                </c:pt>
                <c:pt idx="263">
                  <c:v>88</c:v>
                </c:pt>
                <c:pt idx="264">
                  <c:v>90</c:v>
                </c:pt>
                <c:pt idx="265">
                  <c:v>91</c:v>
                </c:pt>
                <c:pt idx="266">
                  <c:v>90</c:v>
                </c:pt>
                <c:pt idx="267">
                  <c:v>87</c:v>
                </c:pt>
                <c:pt idx="268">
                  <c:v>89</c:v>
                </c:pt>
                <c:pt idx="269">
                  <c:v>92</c:v>
                </c:pt>
                <c:pt idx="270">
                  <c:v>91</c:v>
                </c:pt>
                <c:pt idx="271">
                  <c:v>93</c:v>
                </c:pt>
                <c:pt idx="272">
                  <c:v>93</c:v>
                </c:pt>
                <c:pt idx="273">
                  <c:v>93</c:v>
                </c:pt>
                <c:pt idx="274">
                  <c:v>92</c:v>
                </c:pt>
                <c:pt idx="275">
                  <c:v>94</c:v>
                </c:pt>
                <c:pt idx="276">
                  <c:v>98</c:v>
                </c:pt>
                <c:pt idx="277">
                  <c:v>98</c:v>
                </c:pt>
                <c:pt idx="278">
                  <c:v>95</c:v>
                </c:pt>
                <c:pt idx="279">
                  <c:v>96</c:v>
                </c:pt>
                <c:pt idx="280">
                  <c:v>97</c:v>
                </c:pt>
                <c:pt idx="281">
                  <c:v>98</c:v>
                </c:pt>
                <c:pt idx="282">
                  <c:v>99</c:v>
                </c:pt>
                <c:pt idx="283">
                  <c:v>97</c:v>
                </c:pt>
                <c:pt idx="284">
                  <c:v>101</c:v>
                </c:pt>
                <c:pt idx="285">
                  <c:v>97</c:v>
                </c:pt>
                <c:pt idx="286">
                  <c:v>97</c:v>
                </c:pt>
                <c:pt idx="287">
                  <c:v>99</c:v>
                </c:pt>
                <c:pt idx="288">
                  <c:v>100</c:v>
                </c:pt>
                <c:pt idx="289">
                  <c:v>100</c:v>
                </c:pt>
                <c:pt idx="290">
                  <c:v>106</c:v>
                </c:pt>
                <c:pt idx="291">
                  <c:v>99</c:v>
                </c:pt>
                <c:pt idx="292">
                  <c:v>103</c:v>
                </c:pt>
                <c:pt idx="293">
                  <c:v>113</c:v>
                </c:pt>
                <c:pt idx="294">
                  <c:v>117</c:v>
                </c:pt>
                <c:pt idx="295">
                  <c:v>120</c:v>
                </c:pt>
                <c:pt idx="296">
                  <c:v>120</c:v>
                </c:pt>
                <c:pt idx="297">
                  <c:v>130</c:v>
                </c:pt>
                <c:pt idx="298">
                  <c:v>138</c:v>
                </c:pt>
                <c:pt idx="299">
                  <c:v>130</c:v>
                </c:pt>
                <c:pt idx="300">
                  <c:v>121</c:v>
                </c:pt>
                <c:pt idx="301">
                  <c:v>119</c:v>
                </c:pt>
                <c:pt idx="302">
                  <c:v>112</c:v>
                </c:pt>
                <c:pt idx="303">
                  <c:v>108</c:v>
                </c:pt>
                <c:pt idx="304">
                  <c:v>107</c:v>
                </c:pt>
                <c:pt idx="305">
                  <c:v>114</c:v>
                </c:pt>
                <c:pt idx="306">
                  <c:v>113</c:v>
                </c:pt>
                <c:pt idx="307">
                  <c:v>121</c:v>
                </c:pt>
                <c:pt idx="308">
                  <c:v>120</c:v>
                </c:pt>
                <c:pt idx="309">
                  <c:v>127</c:v>
                </c:pt>
                <c:pt idx="310">
                  <c:v>124</c:v>
                </c:pt>
                <c:pt idx="311">
                  <c:v>124</c:v>
                </c:pt>
                <c:pt idx="312">
                  <c:v>117</c:v>
                </c:pt>
                <c:pt idx="313">
                  <c:v>112</c:v>
                </c:pt>
                <c:pt idx="314">
                  <c:v>116</c:v>
                </c:pt>
                <c:pt idx="315">
                  <c:v>110</c:v>
                </c:pt>
                <c:pt idx="316">
                  <c:v>107</c:v>
                </c:pt>
                <c:pt idx="317">
                  <c:v>109</c:v>
                </c:pt>
                <c:pt idx="318">
                  <c:v>107</c:v>
                </c:pt>
                <c:pt idx="319">
                  <c:v>104</c:v>
                </c:pt>
                <c:pt idx="320">
                  <c:v>98</c:v>
                </c:pt>
                <c:pt idx="321">
                  <c:v>100</c:v>
                </c:pt>
                <c:pt idx="322">
                  <c:v>99</c:v>
                </c:pt>
                <c:pt idx="323">
                  <c:v>105</c:v>
                </c:pt>
                <c:pt idx="324">
                  <c:v>107</c:v>
                </c:pt>
                <c:pt idx="325">
                  <c:v>107</c:v>
                </c:pt>
                <c:pt idx="326">
                  <c:v>106</c:v>
                </c:pt>
                <c:pt idx="327">
                  <c:v>105</c:v>
                </c:pt>
                <c:pt idx="328">
                  <c:v>106</c:v>
                </c:pt>
                <c:pt idx="329">
                  <c:v>105</c:v>
                </c:pt>
                <c:pt idx="330">
                  <c:v>98</c:v>
                </c:pt>
                <c:pt idx="331">
                  <c:v>102</c:v>
                </c:pt>
                <c:pt idx="332">
                  <c:v>103</c:v>
                </c:pt>
                <c:pt idx="333">
                  <c:v>105</c:v>
                </c:pt>
                <c:pt idx="334">
                  <c:v>108</c:v>
                </c:pt>
                <c:pt idx="335">
                  <c:v>106</c:v>
                </c:pt>
                <c:pt idx="336">
                  <c:v>109</c:v>
                </c:pt>
                <c:pt idx="337">
                  <c:v>112</c:v>
                </c:pt>
                <c:pt idx="338">
                  <c:v>114</c:v>
                </c:pt>
                <c:pt idx="339">
                  <c:v>107</c:v>
                </c:pt>
                <c:pt idx="340">
                  <c:v>104</c:v>
                </c:pt>
                <c:pt idx="341">
                  <c:v>108</c:v>
                </c:pt>
                <c:pt idx="342">
                  <c:v>109</c:v>
                </c:pt>
                <c:pt idx="343">
                  <c:v>111</c:v>
                </c:pt>
                <c:pt idx="344">
                  <c:v>113</c:v>
                </c:pt>
                <c:pt idx="345">
                  <c:v>117</c:v>
                </c:pt>
                <c:pt idx="346">
                  <c:v>111</c:v>
                </c:pt>
                <c:pt idx="347">
                  <c:v>112</c:v>
                </c:pt>
                <c:pt idx="348">
                  <c:v>114</c:v>
                </c:pt>
                <c:pt idx="349">
                  <c:v>116</c:v>
                </c:pt>
                <c:pt idx="350">
                  <c:v>116</c:v>
                </c:pt>
                <c:pt idx="351">
                  <c:v>116</c:v>
                </c:pt>
                <c:pt idx="352">
                  <c:v>119</c:v>
                </c:pt>
                <c:pt idx="353">
                  <c:v>120</c:v>
                </c:pt>
                <c:pt idx="354">
                  <c:v>123</c:v>
                </c:pt>
                <c:pt idx="355">
                  <c:v>125</c:v>
                </c:pt>
                <c:pt idx="356">
                  <c:v>123</c:v>
                </c:pt>
                <c:pt idx="357">
                  <c:v>125</c:v>
                </c:pt>
                <c:pt idx="358">
                  <c:v>126</c:v>
                </c:pt>
                <c:pt idx="359">
                  <c:v>128</c:v>
                </c:pt>
                <c:pt idx="360">
                  <c:v>128</c:v>
                </c:pt>
                <c:pt idx="361">
                  <c:v>128</c:v>
                </c:pt>
                <c:pt idx="362">
                  <c:v>128</c:v>
                </c:pt>
                <c:pt idx="363">
                  <c:v>132</c:v>
                </c:pt>
                <c:pt idx="364">
                  <c:v>128</c:v>
                </c:pt>
                <c:pt idx="365">
                  <c:v>124</c:v>
                </c:pt>
                <c:pt idx="366">
                  <c:v>121</c:v>
                </c:pt>
                <c:pt idx="367">
                  <c:v>120</c:v>
                </c:pt>
                <c:pt idx="368">
                  <c:v>120</c:v>
                </c:pt>
                <c:pt idx="369">
                  <c:v>117</c:v>
                </c:pt>
                <c:pt idx="370">
                  <c:v>117</c:v>
                </c:pt>
                <c:pt idx="371">
                  <c:v>120</c:v>
                </c:pt>
                <c:pt idx="372">
                  <c:v>120</c:v>
                </c:pt>
                <c:pt idx="373">
                  <c:v>123</c:v>
                </c:pt>
                <c:pt idx="374">
                  <c:v>124</c:v>
                </c:pt>
                <c:pt idx="375">
                  <c:v>120</c:v>
                </c:pt>
                <c:pt idx="376">
                  <c:v>122</c:v>
                </c:pt>
                <c:pt idx="377">
                  <c:v>125</c:v>
                </c:pt>
                <c:pt idx="378">
                  <c:v>113</c:v>
                </c:pt>
                <c:pt idx="379">
                  <c:v>110</c:v>
                </c:pt>
                <c:pt idx="380">
                  <c:v>115</c:v>
                </c:pt>
                <c:pt idx="381">
                  <c:v>116</c:v>
                </c:pt>
                <c:pt idx="382">
                  <c:v>115</c:v>
                </c:pt>
                <c:pt idx="383">
                  <c:v>109</c:v>
                </c:pt>
                <c:pt idx="384">
                  <c:v>109</c:v>
                </c:pt>
                <c:pt idx="385">
                  <c:v>106</c:v>
                </c:pt>
                <c:pt idx="386">
                  <c:v>111</c:v>
                </c:pt>
                <c:pt idx="387">
                  <c:v>115</c:v>
                </c:pt>
                <c:pt idx="388">
                  <c:v>113</c:v>
                </c:pt>
                <c:pt idx="389">
                  <c:v>114</c:v>
                </c:pt>
                <c:pt idx="390">
                  <c:v>111</c:v>
                </c:pt>
                <c:pt idx="391">
                  <c:v>109</c:v>
                </c:pt>
                <c:pt idx="392">
                  <c:v>109</c:v>
                </c:pt>
                <c:pt idx="393">
                  <c:v>110</c:v>
                </c:pt>
                <c:pt idx="394">
                  <c:v>111</c:v>
                </c:pt>
                <c:pt idx="395">
                  <c:v>112</c:v>
                </c:pt>
                <c:pt idx="396">
                  <c:v>114</c:v>
                </c:pt>
                <c:pt idx="397">
                  <c:v>107</c:v>
                </c:pt>
                <c:pt idx="398">
                  <c:v>106</c:v>
                </c:pt>
                <c:pt idx="399">
                  <c:v>103</c:v>
                </c:pt>
                <c:pt idx="400">
                  <c:v>98</c:v>
                </c:pt>
                <c:pt idx="401">
                  <c:v>101</c:v>
                </c:pt>
                <c:pt idx="402">
                  <c:v>103</c:v>
                </c:pt>
                <c:pt idx="403">
                  <c:v>103</c:v>
                </c:pt>
                <c:pt idx="404">
                  <c:v>101</c:v>
                </c:pt>
                <c:pt idx="405">
                  <c:v>104</c:v>
                </c:pt>
                <c:pt idx="406">
                  <c:v>102</c:v>
                </c:pt>
                <c:pt idx="407">
                  <c:v>97</c:v>
                </c:pt>
                <c:pt idx="408">
                  <c:v>95</c:v>
                </c:pt>
                <c:pt idx="409">
                  <c:v>93</c:v>
                </c:pt>
                <c:pt idx="410">
                  <c:v>96</c:v>
                </c:pt>
                <c:pt idx="411">
                  <c:v>96</c:v>
                </c:pt>
                <c:pt idx="412">
                  <c:v>93</c:v>
                </c:pt>
                <c:pt idx="413">
                  <c:v>98</c:v>
                </c:pt>
                <c:pt idx="414">
                  <c:v>99</c:v>
                </c:pt>
                <c:pt idx="415">
                  <c:v>100</c:v>
                </c:pt>
                <c:pt idx="416">
                  <c:v>99</c:v>
                </c:pt>
                <c:pt idx="417">
                  <c:v>100</c:v>
                </c:pt>
                <c:pt idx="418">
                  <c:v>97</c:v>
                </c:pt>
                <c:pt idx="419">
                  <c:v>92</c:v>
                </c:pt>
                <c:pt idx="420">
                  <c:v>94</c:v>
                </c:pt>
                <c:pt idx="421">
                  <c:v>95</c:v>
                </c:pt>
                <c:pt idx="422">
                  <c:v>92</c:v>
                </c:pt>
                <c:pt idx="423">
                  <c:v>88</c:v>
                </c:pt>
                <c:pt idx="424">
                  <c:v>88</c:v>
                </c:pt>
                <c:pt idx="425">
                  <c:v>91</c:v>
                </c:pt>
                <c:pt idx="426">
                  <c:v>93</c:v>
                </c:pt>
                <c:pt idx="427">
                  <c:v>93</c:v>
                </c:pt>
                <c:pt idx="428">
                  <c:v>89</c:v>
                </c:pt>
                <c:pt idx="429">
                  <c:v>91</c:v>
                </c:pt>
                <c:pt idx="430">
                  <c:v>90</c:v>
                </c:pt>
                <c:pt idx="431">
                  <c:v>88</c:v>
                </c:pt>
                <c:pt idx="432">
                  <c:v>89</c:v>
                </c:pt>
                <c:pt idx="433">
                  <c:v>85</c:v>
                </c:pt>
                <c:pt idx="434">
                  <c:v>84</c:v>
                </c:pt>
                <c:pt idx="435">
                  <c:v>88</c:v>
                </c:pt>
                <c:pt idx="436">
                  <c:v>90</c:v>
                </c:pt>
                <c:pt idx="437">
                  <c:v>87</c:v>
                </c:pt>
                <c:pt idx="438">
                  <c:v>90</c:v>
                </c:pt>
                <c:pt idx="439">
                  <c:v>94</c:v>
                </c:pt>
                <c:pt idx="440">
                  <c:v>95</c:v>
                </c:pt>
                <c:pt idx="441">
                  <c:v>96</c:v>
                </c:pt>
                <c:pt idx="442">
                  <c:v>99</c:v>
                </c:pt>
                <c:pt idx="443">
                  <c:v>98</c:v>
                </c:pt>
                <c:pt idx="444">
                  <c:v>95</c:v>
                </c:pt>
                <c:pt idx="445">
                  <c:v>93</c:v>
                </c:pt>
                <c:pt idx="446">
                  <c:v>93</c:v>
                </c:pt>
                <c:pt idx="447">
                  <c:v>93</c:v>
                </c:pt>
                <c:pt idx="448">
                  <c:v>91</c:v>
                </c:pt>
                <c:pt idx="449">
                  <c:v>88</c:v>
                </c:pt>
                <c:pt idx="450">
                  <c:v>90</c:v>
                </c:pt>
                <c:pt idx="451">
                  <c:v>93</c:v>
                </c:pt>
                <c:pt idx="452">
                  <c:v>91</c:v>
                </c:pt>
                <c:pt idx="453">
                  <c:v>91</c:v>
                </c:pt>
                <c:pt idx="454">
                  <c:v>92</c:v>
                </c:pt>
                <c:pt idx="455">
                  <c:v>94</c:v>
                </c:pt>
                <c:pt idx="456">
                  <c:v>95</c:v>
                </c:pt>
                <c:pt idx="457">
                  <c:v>94</c:v>
                </c:pt>
                <c:pt idx="458">
                  <c:v>93</c:v>
                </c:pt>
                <c:pt idx="459">
                  <c:v>95</c:v>
                </c:pt>
                <c:pt idx="460">
                  <c:v>97</c:v>
                </c:pt>
                <c:pt idx="461">
                  <c:v>96</c:v>
                </c:pt>
                <c:pt idx="462">
                  <c:v>99</c:v>
                </c:pt>
                <c:pt idx="463">
                  <c:v>102</c:v>
                </c:pt>
                <c:pt idx="464">
                  <c:v>99</c:v>
                </c:pt>
                <c:pt idx="465">
                  <c:v>95</c:v>
                </c:pt>
                <c:pt idx="466">
                  <c:v>95</c:v>
                </c:pt>
                <c:pt idx="467">
                  <c:v>97</c:v>
                </c:pt>
                <c:pt idx="468">
                  <c:v>96</c:v>
                </c:pt>
                <c:pt idx="469">
                  <c:v>94</c:v>
                </c:pt>
                <c:pt idx="470">
                  <c:v>93</c:v>
                </c:pt>
                <c:pt idx="471">
                  <c:v>91</c:v>
                </c:pt>
                <c:pt idx="472">
                  <c:v>88</c:v>
                </c:pt>
                <c:pt idx="473">
                  <c:v>83</c:v>
                </c:pt>
                <c:pt idx="474">
                  <c:v>89</c:v>
                </c:pt>
                <c:pt idx="475">
                  <c:v>85</c:v>
                </c:pt>
                <c:pt idx="476">
                  <c:v>83</c:v>
                </c:pt>
                <c:pt idx="477">
                  <c:v>83</c:v>
                </c:pt>
                <c:pt idx="478">
                  <c:v>80</c:v>
                </c:pt>
                <c:pt idx="479">
                  <c:v>81</c:v>
                </c:pt>
                <c:pt idx="480">
                  <c:v>84</c:v>
                </c:pt>
                <c:pt idx="481">
                  <c:v>87</c:v>
                </c:pt>
                <c:pt idx="482">
                  <c:v>85</c:v>
                </c:pt>
                <c:pt idx="483">
                  <c:v>84</c:v>
                </c:pt>
                <c:pt idx="484">
                  <c:v>79</c:v>
                </c:pt>
                <c:pt idx="485">
                  <c:v>77</c:v>
                </c:pt>
                <c:pt idx="486">
                  <c:v>75</c:v>
                </c:pt>
                <c:pt idx="487">
                  <c:v>76</c:v>
                </c:pt>
                <c:pt idx="488">
                  <c:v>77</c:v>
                </c:pt>
                <c:pt idx="489">
                  <c:v>81</c:v>
                </c:pt>
                <c:pt idx="490">
                  <c:v>83</c:v>
                </c:pt>
                <c:pt idx="491">
                  <c:v>82</c:v>
                </c:pt>
                <c:pt idx="492">
                  <c:v>79</c:v>
                </c:pt>
                <c:pt idx="493">
                  <c:v>79</c:v>
                </c:pt>
                <c:pt idx="494">
                  <c:v>78</c:v>
                </c:pt>
                <c:pt idx="495">
                  <c:v>80</c:v>
                </c:pt>
                <c:pt idx="496">
                  <c:v>80</c:v>
                </c:pt>
                <c:pt idx="497">
                  <c:v>81</c:v>
                </c:pt>
                <c:pt idx="498">
                  <c:v>81</c:v>
                </c:pt>
                <c:pt idx="499">
                  <c:v>81</c:v>
                </c:pt>
                <c:pt idx="500">
                  <c:v>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E90-874D-ABD9-EF873D1C03B2}"/>
            </c:ext>
          </c:extLst>
        </c:ser>
        <c:ser>
          <c:idx val="1"/>
          <c:order val="1"/>
          <c:tx>
            <c:strRef>
              <c:f>'prices-for-brent-urals-crude-an'!$C$1</c:f>
              <c:strCache>
                <c:ptCount val="1"/>
                <c:pt idx="0">
                  <c:v>Urals</c:v>
                </c:pt>
              </c:strCache>
            </c:strRef>
          </c:tx>
          <c:spPr>
            <a:ln w="28575" cap="rnd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'prices-for-brent-urals-crude-an'!$A$2:$A$502</c:f>
              <c:numCache>
                <c:formatCode>m/d/yy</c:formatCode>
                <c:ptCount val="501"/>
                <c:pt idx="0">
                  <c:v>44197</c:v>
                </c:pt>
                <c:pt idx="1">
                  <c:v>44198</c:v>
                </c:pt>
                <c:pt idx="2">
                  <c:v>44199</c:v>
                </c:pt>
                <c:pt idx="3">
                  <c:v>44200</c:v>
                </c:pt>
                <c:pt idx="4">
                  <c:v>44201</c:v>
                </c:pt>
                <c:pt idx="5">
                  <c:v>44202</c:v>
                </c:pt>
                <c:pt idx="6">
                  <c:v>44203</c:v>
                </c:pt>
                <c:pt idx="7">
                  <c:v>44204</c:v>
                </c:pt>
                <c:pt idx="8">
                  <c:v>44207</c:v>
                </c:pt>
                <c:pt idx="9">
                  <c:v>44208</c:v>
                </c:pt>
                <c:pt idx="10">
                  <c:v>44209</c:v>
                </c:pt>
                <c:pt idx="11">
                  <c:v>44210</c:v>
                </c:pt>
                <c:pt idx="12">
                  <c:v>44211</c:v>
                </c:pt>
                <c:pt idx="13">
                  <c:v>44214</c:v>
                </c:pt>
                <c:pt idx="14">
                  <c:v>44215</c:v>
                </c:pt>
                <c:pt idx="15">
                  <c:v>44216</c:v>
                </c:pt>
                <c:pt idx="16">
                  <c:v>44217</c:v>
                </c:pt>
                <c:pt idx="17">
                  <c:v>44218</c:v>
                </c:pt>
                <c:pt idx="18">
                  <c:v>44221</c:v>
                </c:pt>
                <c:pt idx="19">
                  <c:v>44222</c:v>
                </c:pt>
                <c:pt idx="20">
                  <c:v>44223</c:v>
                </c:pt>
                <c:pt idx="21">
                  <c:v>44224</c:v>
                </c:pt>
                <c:pt idx="22">
                  <c:v>44225</c:v>
                </c:pt>
                <c:pt idx="23">
                  <c:v>44228</c:v>
                </c:pt>
                <c:pt idx="24">
                  <c:v>44229</c:v>
                </c:pt>
                <c:pt idx="25">
                  <c:v>44230</c:v>
                </c:pt>
                <c:pt idx="26">
                  <c:v>44231</c:v>
                </c:pt>
                <c:pt idx="27">
                  <c:v>44232</c:v>
                </c:pt>
                <c:pt idx="28">
                  <c:v>44235</c:v>
                </c:pt>
                <c:pt idx="29">
                  <c:v>44236</c:v>
                </c:pt>
                <c:pt idx="30">
                  <c:v>44237</c:v>
                </c:pt>
                <c:pt idx="31">
                  <c:v>44238</c:v>
                </c:pt>
                <c:pt idx="32">
                  <c:v>44239</c:v>
                </c:pt>
                <c:pt idx="33">
                  <c:v>44242</c:v>
                </c:pt>
                <c:pt idx="34">
                  <c:v>44243</c:v>
                </c:pt>
                <c:pt idx="35">
                  <c:v>44244</c:v>
                </c:pt>
                <c:pt idx="36">
                  <c:v>44245</c:v>
                </c:pt>
                <c:pt idx="37">
                  <c:v>44246</c:v>
                </c:pt>
                <c:pt idx="38">
                  <c:v>44249</c:v>
                </c:pt>
                <c:pt idx="39">
                  <c:v>44250</c:v>
                </c:pt>
                <c:pt idx="40">
                  <c:v>44251</c:v>
                </c:pt>
                <c:pt idx="41">
                  <c:v>44252</c:v>
                </c:pt>
                <c:pt idx="42">
                  <c:v>44253</c:v>
                </c:pt>
                <c:pt idx="43">
                  <c:v>44256</c:v>
                </c:pt>
                <c:pt idx="44">
                  <c:v>44257</c:v>
                </c:pt>
                <c:pt idx="45">
                  <c:v>44258</c:v>
                </c:pt>
                <c:pt idx="46">
                  <c:v>44259</c:v>
                </c:pt>
                <c:pt idx="47">
                  <c:v>44260</c:v>
                </c:pt>
                <c:pt idx="48">
                  <c:v>44263</c:v>
                </c:pt>
                <c:pt idx="49">
                  <c:v>44264</c:v>
                </c:pt>
                <c:pt idx="50">
                  <c:v>44265</c:v>
                </c:pt>
                <c:pt idx="51">
                  <c:v>44266</c:v>
                </c:pt>
                <c:pt idx="52">
                  <c:v>44267</c:v>
                </c:pt>
                <c:pt idx="53">
                  <c:v>44270</c:v>
                </c:pt>
                <c:pt idx="54">
                  <c:v>44271</c:v>
                </c:pt>
                <c:pt idx="55">
                  <c:v>44272</c:v>
                </c:pt>
                <c:pt idx="56">
                  <c:v>44273</c:v>
                </c:pt>
                <c:pt idx="57">
                  <c:v>44274</c:v>
                </c:pt>
                <c:pt idx="58">
                  <c:v>44277</c:v>
                </c:pt>
                <c:pt idx="59">
                  <c:v>44278</c:v>
                </c:pt>
                <c:pt idx="60">
                  <c:v>44279</c:v>
                </c:pt>
                <c:pt idx="61">
                  <c:v>44280</c:v>
                </c:pt>
                <c:pt idx="62">
                  <c:v>44281</c:v>
                </c:pt>
                <c:pt idx="63">
                  <c:v>44284</c:v>
                </c:pt>
                <c:pt idx="64">
                  <c:v>44285</c:v>
                </c:pt>
                <c:pt idx="65">
                  <c:v>44286</c:v>
                </c:pt>
                <c:pt idx="66">
                  <c:v>44287</c:v>
                </c:pt>
                <c:pt idx="67">
                  <c:v>44292</c:v>
                </c:pt>
                <c:pt idx="68">
                  <c:v>44293</c:v>
                </c:pt>
                <c:pt idx="69">
                  <c:v>44294</c:v>
                </c:pt>
                <c:pt idx="70">
                  <c:v>44295</c:v>
                </c:pt>
                <c:pt idx="71">
                  <c:v>44298</c:v>
                </c:pt>
                <c:pt idx="72">
                  <c:v>44299</c:v>
                </c:pt>
                <c:pt idx="73">
                  <c:v>44300</c:v>
                </c:pt>
                <c:pt idx="74">
                  <c:v>44301</c:v>
                </c:pt>
                <c:pt idx="75">
                  <c:v>44302</c:v>
                </c:pt>
                <c:pt idx="76">
                  <c:v>44305</c:v>
                </c:pt>
                <c:pt idx="77">
                  <c:v>44306</c:v>
                </c:pt>
                <c:pt idx="78">
                  <c:v>44307</c:v>
                </c:pt>
                <c:pt idx="79">
                  <c:v>44308</c:v>
                </c:pt>
                <c:pt idx="80">
                  <c:v>44309</c:v>
                </c:pt>
                <c:pt idx="81">
                  <c:v>44312</c:v>
                </c:pt>
                <c:pt idx="82">
                  <c:v>44313</c:v>
                </c:pt>
                <c:pt idx="83">
                  <c:v>44314</c:v>
                </c:pt>
                <c:pt idx="84">
                  <c:v>44315</c:v>
                </c:pt>
                <c:pt idx="85">
                  <c:v>44316</c:v>
                </c:pt>
                <c:pt idx="86">
                  <c:v>44320</c:v>
                </c:pt>
                <c:pt idx="87">
                  <c:v>44321</c:v>
                </c:pt>
                <c:pt idx="88">
                  <c:v>44322</c:v>
                </c:pt>
                <c:pt idx="89">
                  <c:v>44323</c:v>
                </c:pt>
                <c:pt idx="90">
                  <c:v>44326</c:v>
                </c:pt>
                <c:pt idx="91">
                  <c:v>44327</c:v>
                </c:pt>
                <c:pt idx="92">
                  <c:v>44328</c:v>
                </c:pt>
                <c:pt idx="93">
                  <c:v>44329</c:v>
                </c:pt>
                <c:pt idx="94">
                  <c:v>44330</c:v>
                </c:pt>
                <c:pt idx="95">
                  <c:v>44333</c:v>
                </c:pt>
                <c:pt idx="96">
                  <c:v>44334</c:v>
                </c:pt>
                <c:pt idx="97">
                  <c:v>44335</c:v>
                </c:pt>
                <c:pt idx="98">
                  <c:v>44336</c:v>
                </c:pt>
                <c:pt idx="99">
                  <c:v>44337</c:v>
                </c:pt>
                <c:pt idx="100">
                  <c:v>44340</c:v>
                </c:pt>
                <c:pt idx="101">
                  <c:v>44341</c:v>
                </c:pt>
                <c:pt idx="102">
                  <c:v>44342</c:v>
                </c:pt>
                <c:pt idx="103">
                  <c:v>44343</c:v>
                </c:pt>
                <c:pt idx="104">
                  <c:v>44344</c:v>
                </c:pt>
                <c:pt idx="105">
                  <c:v>44348</c:v>
                </c:pt>
                <c:pt idx="106">
                  <c:v>44349</c:v>
                </c:pt>
                <c:pt idx="107">
                  <c:v>44350</c:v>
                </c:pt>
                <c:pt idx="108">
                  <c:v>44351</c:v>
                </c:pt>
                <c:pt idx="109">
                  <c:v>44354</c:v>
                </c:pt>
                <c:pt idx="110">
                  <c:v>44355</c:v>
                </c:pt>
                <c:pt idx="111">
                  <c:v>44356</c:v>
                </c:pt>
                <c:pt idx="112">
                  <c:v>44357</c:v>
                </c:pt>
                <c:pt idx="113">
                  <c:v>44358</c:v>
                </c:pt>
                <c:pt idx="114">
                  <c:v>44361</c:v>
                </c:pt>
                <c:pt idx="115">
                  <c:v>44362</c:v>
                </c:pt>
                <c:pt idx="116">
                  <c:v>44363</c:v>
                </c:pt>
                <c:pt idx="117">
                  <c:v>44364</c:v>
                </c:pt>
                <c:pt idx="118">
                  <c:v>44365</c:v>
                </c:pt>
                <c:pt idx="119">
                  <c:v>44368</c:v>
                </c:pt>
                <c:pt idx="120">
                  <c:v>44369</c:v>
                </c:pt>
                <c:pt idx="121">
                  <c:v>44370</c:v>
                </c:pt>
                <c:pt idx="122">
                  <c:v>44371</c:v>
                </c:pt>
                <c:pt idx="123">
                  <c:v>44372</c:v>
                </c:pt>
                <c:pt idx="124">
                  <c:v>44375</c:v>
                </c:pt>
                <c:pt idx="125">
                  <c:v>44376</c:v>
                </c:pt>
                <c:pt idx="126">
                  <c:v>44377</c:v>
                </c:pt>
                <c:pt idx="127">
                  <c:v>44378</c:v>
                </c:pt>
                <c:pt idx="128">
                  <c:v>44379</c:v>
                </c:pt>
                <c:pt idx="129">
                  <c:v>44382</c:v>
                </c:pt>
                <c:pt idx="130">
                  <c:v>44383</c:v>
                </c:pt>
                <c:pt idx="131">
                  <c:v>44384</c:v>
                </c:pt>
                <c:pt idx="132">
                  <c:v>44385</c:v>
                </c:pt>
                <c:pt idx="133">
                  <c:v>44386</c:v>
                </c:pt>
                <c:pt idx="134">
                  <c:v>44389</c:v>
                </c:pt>
                <c:pt idx="135">
                  <c:v>44390</c:v>
                </c:pt>
                <c:pt idx="136">
                  <c:v>44391</c:v>
                </c:pt>
                <c:pt idx="137">
                  <c:v>44392</c:v>
                </c:pt>
                <c:pt idx="138">
                  <c:v>44393</c:v>
                </c:pt>
                <c:pt idx="139">
                  <c:v>44396</c:v>
                </c:pt>
                <c:pt idx="140">
                  <c:v>44397</c:v>
                </c:pt>
                <c:pt idx="141">
                  <c:v>44398</c:v>
                </c:pt>
                <c:pt idx="142">
                  <c:v>44399</c:v>
                </c:pt>
                <c:pt idx="143">
                  <c:v>44400</c:v>
                </c:pt>
                <c:pt idx="144">
                  <c:v>44403</c:v>
                </c:pt>
                <c:pt idx="145">
                  <c:v>44404</c:v>
                </c:pt>
                <c:pt idx="146">
                  <c:v>44405</c:v>
                </c:pt>
                <c:pt idx="147">
                  <c:v>44406</c:v>
                </c:pt>
                <c:pt idx="148">
                  <c:v>44407</c:v>
                </c:pt>
                <c:pt idx="149">
                  <c:v>44410</c:v>
                </c:pt>
                <c:pt idx="150">
                  <c:v>44411</c:v>
                </c:pt>
                <c:pt idx="151">
                  <c:v>44412</c:v>
                </c:pt>
                <c:pt idx="152">
                  <c:v>44413</c:v>
                </c:pt>
                <c:pt idx="153">
                  <c:v>44414</c:v>
                </c:pt>
                <c:pt idx="154">
                  <c:v>44417</c:v>
                </c:pt>
                <c:pt idx="155">
                  <c:v>44418</c:v>
                </c:pt>
                <c:pt idx="156">
                  <c:v>44419</c:v>
                </c:pt>
                <c:pt idx="157">
                  <c:v>44420</c:v>
                </c:pt>
                <c:pt idx="158">
                  <c:v>44421</c:v>
                </c:pt>
                <c:pt idx="159">
                  <c:v>44424</c:v>
                </c:pt>
                <c:pt idx="160">
                  <c:v>44425</c:v>
                </c:pt>
                <c:pt idx="161">
                  <c:v>44426</c:v>
                </c:pt>
                <c:pt idx="162">
                  <c:v>44427</c:v>
                </c:pt>
                <c:pt idx="163">
                  <c:v>44428</c:v>
                </c:pt>
                <c:pt idx="164">
                  <c:v>44431</c:v>
                </c:pt>
                <c:pt idx="165">
                  <c:v>44432</c:v>
                </c:pt>
                <c:pt idx="166">
                  <c:v>44433</c:v>
                </c:pt>
                <c:pt idx="167">
                  <c:v>44434</c:v>
                </c:pt>
                <c:pt idx="168">
                  <c:v>44435</c:v>
                </c:pt>
                <c:pt idx="169">
                  <c:v>44439</c:v>
                </c:pt>
                <c:pt idx="170">
                  <c:v>44440</c:v>
                </c:pt>
                <c:pt idx="171">
                  <c:v>44441</c:v>
                </c:pt>
                <c:pt idx="172">
                  <c:v>44442</c:v>
                </c:pt>
                <c:pt idx="173">
                  <c:v>44445</c:v>
                </c:pt>
                <c:pt idx="174">
                  <c:v>44446</c:v>
                </c:pt>
                <c:pt idx="175">
                  <c:v>44447</c:v>
                </c:pt>
                <c:pt idx="176">
                  <c:v>44448</c:v>
                </c:pt>
                <c:pt idx="177">
                  <c:v>44449</c:v>
                </c:pt>
                <c:pt idx="178">
                  <c:v>44452</c:v>
                </c:pt>
                <c:pt idx="179">
                  <c:v>44453</c:v>
                </c:pt>
                <c:pt idx="180">
                  <c:v>44454</c:v>
                </c:pt>
                <c:pt idx="181">
                  <c:v>44455</c:v>
                </c:pt>
                <c:pt idx="182">
                  <c:v>44456</c:v>
                </c:pt>
                <c:pt idx="183">
                  <c:v>44459</c:v>
                </c:pt>
                <c:pt idx="184">
                  <c:v>44460</c:v>
                </c:pt>
                <c:pt idx="185">
                  <c:v>44461</c:v>
                </c:pt>
                <c:pt idx="186">
                  <c:v>44462</c:v>
                </c:pt>
                <c:pt idx="187">
                  <c:v>44463</c:v>
                </c:pt>
                <c:pt idx="188">
                  <c:v>44466</c:v>
                </c:pt>
                <c:pt idx="189">
                  <c:v>44467</c:v>
                </c:pt>
                <c:pt idx="190">
                  <c:v>44468</c:v>
                </c:pt>
                <c:pt idx="191">
                  <c:v>44469</c:v>
                </c:pt>
                <c:pt idx="192">
                  <c:v>44470</c:v>
                </c:pt>
                <c:pt idx="193">
                  <c:v>44473</c:v>
                </c:pt>
                <c:pt idx="194">
                  <c:v>44474</c:v>
                </c:pt>
                <c:pt idx="195">
                  <c:v>44475</c:v>
                </c:pt>
                <c:pt idx="196">
                  <c:v>44476</c:v>
                </c:pt>
                <c:pt idx="197">
                  <c:v>44477</c:v>
                </c:pt>
                <c:pt idx="198">
                  <c:v>44480</c:v>
                </c:pt>
                <c:pt idx="199">
                  <c:v>44481</c:v>
                </c:pt>
                <c:pt idx="200">
                  <c:v>44482</c:v>
                </c:pt>
                <c:pt idx="201">
                  <c:v>44483</c:v>
                </c:pt>
                <c:pt idx="202">
                  <c:v>44484</c:v>
                </c:pt>
                <c:pt idx="203">
                  <c:v>44487</c:v>
                </c:pt>
                <c:pt idx="204">
                  <c:v>44488</c:v>
                </c:pt>
                <c:pt idx="205">
                  <c:v>44489</c:v>
                </c:pt>
                <c:pt idx="206">
                  <c:v>44490</c:v>
                </c:pt>
                <c:pt idx="207">
                  <c:v>44491</c:v>
                </c:pt>
                <c:pt idx="208">
                  <c:v>44494</c:v>
                </c:pt>
                <c:pt idx="209">
                  <c:v>44495</c:v>
                </c:pt>
                <c:pt idx="210">
                  <c:v>44496</c:v>
                </c:pt>
                <c:pt idx="211">
                  <c:v>44497</c:v>
                </c:pt>
                <c:pt idx="212">
                  <c:v>44498</c:v>
                </c:pt>
                <c:pt idx="213">
                  <c:v>44501</c:v>
                </c:pt>
                <c:pt idx="214">
                  <c:v>44502</c:v>
                </c:pt>
                <c:pt idx="215">
                  <c:v>44503</c:v>
                </c:pt>
                <c:pt idx="216">
                  <c:v>44504</c:v>
                </c:pt>
                <c:pt idx="217">
                  <c:v>44505</c:v>
                </c:pt>
                <c:pt idx="218">
                  <c:v>44508</c:v>
                </c:pt>
                <c:pt idx="219">
                  <c:v>44509</c:v>
                </c:pt>
                <c:pt idx="220">
                  <c:v>44510</c:v>
                </c:pt>
                <c:pt idx="221">
                  <c:v>44511</c:v>
                </c:pt>
                <c:pt idx="222">
                  <c:v>44512</c:v>
                </c:pt>
                <c:pt idx="223">
                  <c:v>44515</c:v>
                </c:pt>
                <c:pt idx="224">
                  <c:v>44516</c:v>
                </c:pt>
                <c:pt idx="225">
                  <c:v>44517</c:v>
                </c:pt>
                <c:pt idx="226">
                  <c:v>44518</c:v>
                </c:pt>
                <c:pt idx="227">
                  <c:v>44519</c:v>
                </c:pt>
                <c:pt idx="228">
                  <c:v>44522</c:v>
                </c:pt>
                <c:pt idx="229">
                  <c:v>44523</c:v>
                </c:pt>
                <c:pt idx="230">
                  <c:v>44524</c:v>
                </c:pt>
                <c:pt idx="231">
                  <c:v>44525</c:v>
                </c:pt>
                <c:pt idx="232">
                  <c:v>44526</c:v>
                </c:pt>
                <c:pt idx="233">
                  <c:v>44529</c:v>
                </c:pt>
                <c:pt idx="234">
                  <c:v>44530</c:v>
                </c:pt>
                <c:pt idx="235">
                  <c:v>44531</c:v>
                </c:pt>
                <c:pt idx="236">
                  <c:v>44532</c:v>
                </c:pt>
                <c:pt idx="237">
                  <c:v>44533</c:v>
                </c:pt>
                <c:pt idx="238">
                  <c:v>44536</c:v>
                </c:pt>
                <c:pt idx="239">
                  <c:v>44537</c:v>
                </c:pt>
                <c:pt idx="240">
                  <c:v>44538</c:v>
                </c:pt>
                <c:pt idx="241">
                  <c:v>44539</c:v>
                </c:pt>
                <c:pt idx="242">
                  <c:v>44540</c:v>
                </c:pt>
                <c:pt idx="243">
                  <c:v>44543</c:v>
                </c:pt>
                <c:pt idx="244">
                  <c:v>44544</c:v>
                </c:pt>
                <c:pt idx="245">
                  <c:v>44545</c:v>
                </c:pt>
                <c:pt idx="246">
                  <c:v>44546</c:v>
                </c:pt>
                <c:pt idx="247">
                  <c:v>44547</c:v>
                </c:pt>
                <c:pt idx="248">
                  <c:v>44550</c:v>
                </c:pt>
                <c:pt idx="249">
                  <c:v>44551</c:v>
                </c:pt>
                <c:pt idx="250">
                  <c:v>44552</c:v>
                </c:pt>
                <c:pt idx="251">
                  <c:v>44553</c:v>
                </c:pt>
                <c:pt idx="252">
                  <c:v>44554</c:v>
                </c:pt>
                <c:pt idx="253">
                  <c:v>44559</c:v>
                </c:pt>
                <c:pt idx="254">
                  <c:v>44560</c:v>
                </c:pt>
                <c:pt idx="255">
                  <c:v>44561</c:v>
                </c:pt>
                <c:pt idx="256">
                  <c:v>44565</c:v>
                </c:pt>
                <c:pt idx="257">
                  <c:v>44566</c:v>
                </c:pt>
                <c:pt idx="258">
                  <c:v>44567</c:v>
                </c:pt>
                <c:pt idx="259">
                  <c:v>44568</c:v>
                </c:pt>
                <c:pt idx="260">
                  <c:v>44571</c:v>
                </c:pt>
                <c:pt idx="261">
                  <c:v>44572</c:v>
                </c:pt>
                <c:pt idx="262">
                  <c:v>44573</c:v>
                </c:pt>
                <c:pt idx="263">
                  <c:v>44574</c:v>
                </c:pt>
                <c:pt idx="264">
                  <c:v>44575</c:v>
                </c:pt>
                <c:pt idx="265">
                  <c:v>44578</c:v>
                </c:pt>
                <c:pt idx="266">
                  <c:v>44579</c:v>
                </c:pt>
                <c:pt idx="267">
                  <c:v>44580</c:v>
                </c:pt>
                <c:pt idx="268">
                  <c:v>44581</c:v>
                </c:pt>
                <c:pt idx="269">
                  <c:v>44582</c:v>
                </c:pt>
                <c:pt idx="270">
                  <c:v>44585</c:v>
                </c:pt>
                <c:pt idx="271">
                  <c:v>44586</c:v>
                </c:pt>
                <c:pt idx="272">
                  <c:v>44587</c:v>
                </c:pt>
                <c:pt idx="273">
                  <c:v>44588</c:v>
                </c:pt>
                <c:pt idx="274">
                  <c:v>44589</c:v>
                </c:pt>
                <c:pt idx="275">
                  <c:v>44592</c:v>
                </c:pt>
                <c:pt idx="276">
                  <c:v>44593</c:v>
                </c:pt>
                <c:pt idx="277">
                  <c:v>44594</c:v>
                </c:pt>
                <c:pt idx="278">
                  <c:v>44595</c:v>
                </c:pt>
                <c:pt idx="279">
                  <c:v>44596</c:v>
                </c:pt>
                <c:pt idx="280">
                  <c:v>44599</c:v>
                </c:pt>
                <c:pt idx="281">
                  <c:v>44600</c:v>
                </c:pt>
                <c:pt idx="282">
                  <c:v>44601</c:v>
                </c:pt>
                <c:pt idx="283">
                  <c:v>44602</c:v>
                </c:pt>
                <c:pt idx="284">
                  <c:v>44603</c:v>
                </c:pt>
                <c:pt idx="285">
                  <c:v>44606</c:v>
                </c:pt>
                <c:pt idx="286">
                  <c:v>44607</c:v>
                </c:pt>
                <c:pt idx="287">
                  <c:v>44608</c:v>
                </c:pt>
                <c:pt idx="288">
                  <c:v>44609</c:v>
                </c:pt>
                <c:pt idx="289">
                  <c:v>44610</c:v>
                </c:pt>
                <c:pt idx="290">
                  <c:v>44613</c:v>
                </c:pt>
                <c:pt idx="291">
                  <c:v>44614</c:v>
                </c:pt>
                <c:pt idx="292">
                  <c:v>44615</c:v>
                </c:pt>
                <c:pt idx="293">
                  <c:v>44616</c:v>
                </c:pt>
                <c:pt idx="294">
                  <c:v>44617</c:v>
                </c:pt>
                <c:pt idx="295">
                  <c:v>44620</c:v>
                </c:pt>
                <c:pt idx="296">
                  <c:v>44621</c:v>
                </c:pt>
                <c:pt idx="297">
                  <c:v>44622</c:v>
                </c:pt>
                <c:pt idx="298">
                  <c:v>44623</c:v>
                </c:pt>
                <c:pt idx="299">
                  <c:v>44624</c:v>
                </c:pt>
                <c:pt idx="300">
                  <c:v>44627</c:v>
                </c:pt>
                <c:pt idx="301">
                  <c:v>44628</c:v>
                </c:pt>
                <c:pt idx="302">
                  <c:v>44629</c:v>
                </c:pt>
                <c:pt idx="303">
                  <c:v>44630</c:v>
                </c:pt>
                <c:pt idx="304">
                  <c:v>44631</c:v>
                </c:pt>
                <c:pt idx="305">
                  <c:v>44634</c:v>
                </c:pt>
                <c:pt idx="306">
                  <c:v>44635</c:v>
                </c:pt>
                <c:pt idx="307">
                  <c:v>44636</c:v>
                </c:pt>
                <c:pt idx="308">
                  <c:v>44637</c:v>
                </c:pt>
                <c:pt idx="309">
                  <c:v>44638</c:v>
                </c:pt>
                <c:pt idx="310">
                  <c:v>44641</c:v>
                </c:pt>
                <c:pt idx="311">
                  <c:v>44642</c:v>
                </c:pt>
                <c:pt idx="312">
                  <c:v>44643</c:v>
                </c:pt>
                <c:pt idx="313">
                  <c:v>44644</c:v>
                </c:pt>
                <c:pt idx="314">
                  <c:v>44645</c:v>
                </c:pt>
                <c:pt idx="315">
                  <c:v>44648</c:v>
                </c:pt>
                <c:pt idx="316">
                  <c:v>44649</c:v>
                </c:pt>
                <c:pt idx="317">
                  <c:v>44650</c:v>
                </c:pt>
                <c:pt idx="318">
                  <c:v>44651</c:v>
                </c:pt>
                <c:pt idx="319">
                  <c:v>44652</c:v>
                </c:pt>
                <c:pt idx="320">
                  <c:v>44655</c:v>
                </c:pt>
                <c:pt idx="321">
                  <c:v>44656</c:v>
                </c:pt>
                <c:pt idx="322">
                  <c:v>44657</c:v>
                </c:pt>
                <c:pt idx="323">
                  <c:v>44658</c:v>
                </c:pt>
                <c:pt idx="324">
                  <c:v>44659</c:v>
                </c:pt>
                <c:pt idx="325">
                  <c:v>44662</c:v>
                </c:pt>
                <c:pt idx="326">
                  <c:v>44663</c:v>
                </c:pt>
                <c:pt idx="327">
                  <c:v>44664</c:v>
                </c:pt>
                <c:pt idx="328">
                  <c:v>44665</c:v>
                </c:pt>
                <c:pt idx="329">
                  <c:v>44670</c:v>
                </c:pt>
                <c:pt idx="330">
                  <c:v>44671</c:v>
                </c:pt>
                <c:pt idx="331">
                  <c:v>44672</c:v>
                </c:pt>
                <c:pt idx="332">
                  <c:v>44673</c:v>
                </c:pt>
                <c:pt idx="333">
                  <c:v>44676</c:v>
                </c:pt>
                <c:pt idx="334">
                  <c:v>44677</c:v>
                </c:pt>
                <c:pt idx="335">
                  <c:v>44678</c:v>
                </c:pt>
                <c:pt idx="336">
                  <c:v>44679</c:v>
                </c:pt>
                <c:pt idx="337">
                  <c:v>44680</c:v>
                </c:pt>
                <c:pt idx="338">
                  <c:v>44684</c:v>
                </c:pt>
                <c:pt idx="339">
                  <c:v>44685</c:v>
                </c:pt>
                <c:pt idx="340">
                  <c:v>44686</c:v>
                </c:pt>
                <c:pt idx="341">
                  <c:v>44687</c:v>
                </c:pt>
                <c:pt idx="342">
                  <c:v>44690</c:v>
                </c:pt>
                <c:pt idx="343">
                  <c:v>44691</c:v>
                </c:pt>
                <c:pt idx="344">
                  <c:v>44692</c:v>
                </c:pt>
                <c:pt idx="345">
                  <c:v>44693</c:v>
                </c:pt>
                <c:pt idx="346">
                  <c:v>44694</c:v>
                </c:pt>
                <c:pt idx="347">
                  <c:v>44697</c:v>
                </c:pt>
                <c:pt idx="348">
                  <c:v>44698</c:v>
                </c:pt>
                <c:pt idx="349">
                  <c:v>44699</c:v>
                </c:pt>
                <c:pt idx="350">
                  <c:v>44700</c:v>
                </c:pt>
                <c:pt idx="351">
                  <c:v>44701</c:v>
                </c:pt>
                <c:pt idx="352">
                  <c:v>44704</c:v>
                </c:pt>
                <c:pt idx="353">
                  <c:v>44705</c:v>
                </c:pt>
                <c:pt idx="354">
                  <c:v>44706</c:v>
                </c:pt>
                <c:pt idx="355">
                  <c:v>44707</c:v>
                </c:pt>
                <c:pt idx="356">
                  <c:v>44708</c:v>
                </c:pt>
                <c:pt idx="357">
                  <c:v>44711</c:v>
                </c:pt>
                <c:pt idx="358">
                  <c:v>44712</c:v>
                </c:pt>
                <c:pt idx="359">
                  <c:v>44713</c:v>
                </c:pt>
                <c:pt idx="360">
                  <c:v>44718</c:v>
                </c:pt>
                <c:pt idx="361">
                  <c:v>44719</c:v>
                </c:pt>
                <c:pt idx="362">
                  <c:v>44720</c:v>
                </c:pt>
                <c:pt idx="363">
                  <c:v>44721</c:v>
                </c:pt>
                <c:pt idx="364">
                  <c:v>44722</c:v>
                </c:pt>
                <c:pt idx="365">
                  <c:v>44725</c:v>
                </c:pt>
                <c:pt idx="366">
                  <c:v>44726</c:v>
                </c:pt>
                <c:pt idx="367">
                  <c:v>44727</c:v>
                </c:pt>
                <c:pt idx="368">
                  <c:v>44728</c:v>
                </c:pt>
                <c:pt idx="369">
                  <c:v>44729</c:v>
                </c:pt>
                <c:pt idx="370">
                  <c:v>44732</c:v>
                </c:pt>
                <c:pt idx="371">
                  <c:v>44733</c:v>
                </c:pt>
                <c:pt idx="372">
                  <c:v>44734</c:v>
                </c:pt>
                <c:pt idx="373">
                  <c:v>44735</c:v>
                </c:pt>
                <c:pt idx="374">
                  <c:v>44736</c:v>
                </c:pt>
                <c:pt idx="375">
                  <c:v>44739</c:v>
                </c:pt>
                <c:pt idx="376">
                  <c:v>44740</c:v>
                </c:pt>
                <c:pt idx="377">
                  <c:v>44741</c:v>
                </c:pt>
                <c:pt idx="378">
                  <c:v>44742</c:v>
                </c:pt>
                <c:pt idx="379">
                  <c:v>44743</c:v>
                </c:pt>
                <c:pt idx="380">
                  <c:v>44746</c:v>
                </c:pt>
                <c:pt idx="381">
                  <c:v>44747</c:v>
                </c:pt>
                <c:pt idx="382">
                  <c:v>44748</c:v>
                </c:pt>
                <c:pt idx="383">
                  <c:v>44749</c:v>
                </c:pt>
                <c:pt idx="384">
                  <c:v>44750</c:v>
                </c:pt>
                <c:pt idx="385">
                  <c:v>44753</c:v>
                </c:pt>
                <c:pt idx="386">
                  <c:v>44754</c:v>
                </c:pt>
                <c:pt idx="387">
                  <c:v>44755</c:v>
                </c:pt>
                <c:pt idx="388">
                  <c:v>44756</c:v>
                </c:pt>
                <c:pt idx="389">
                  <c:v>44757</c:v>
                </c:pt>
                <c:pt idx="390">
                  <c:v>44760</c:v>
                </c:pt>
                <c:pt idx="391">
                  <c:v>44761</c:v>
                </c:pt>
                <c:pt idx="392">
                  <c:v>44762</c:v>
                </c:pt>
                <c:pt idx="393">
                  <c:v>44763</c:v>
                </c:pt>
                <c:pt idx="394">
                  <c:v>44764</c:v>
                </c:pt>
                <c:pt idx="395">
                  <c:v>44767</c:v>
                </c:pt>
                <c:pt idx="396">
                  <c:v>44768</c:v>
                </c:pt>
                <c:pt idx="397">
                  <c:v>44769</c:v>
                </c:pt>
                <c:pt idx="398">
                  <c:v>44770</c:v>
                </c:pt>
                <c:pt idx="399">
                  <c:v>44771</c:v>
                </c:pt>
                <c:pt idx="400">
                  <c:v>44774</c:v>
                </c:pt>
                <c:pt idx="401">
                  <c:v>44775</c:v>
                </c:pt>
                <c:pt idx="402">
                  <c:v>44776</c:v>
                </c:pt>
                <c:pt idx="403">
                  <c:v>44777</c:v>
                </c:pt>
                <c:pt idx="404">
                  <c:v>44778</c:v>
                </c:pt>
                <c:pt idx="405">
                  <c:v>44781</c:v>
                </c:pt>
                <c:pt idx="406">
                  <c:v>44782</c:v>
                </c:pt>
                <c:pt idx="407">
                  <c:v>44783</c:v>
                </c:pt>
                <c:pt idx="408">
                  <c:v>44784</c:v>
                </c:pt>
                <c:pt idx="409">
                  <c:v>44785</c:v>
                </c:pt>
                <c:pt idx="410">
                  <c:v>44788</c:v>
                </c:pt>
                <c:pt idx="411">
                  <c:v>44789</c:v>
                </c:pt>
                <c:pt idx="412">
                  <c:v>44790</c:v>
                </c:pt>
                <c:pt idx="413">
                  <c:v>44791</c:v>
                </c:pt>
                <c:pt idx="414">
                  <c:v>44792</c:v>
                </c:pt>
                <c:pt idx="415">
                  <c:v>44795</c:v>
                </c:pt>
                <c:pt idx="416">
                  <c:v>44796</c:v>
                </c:pt>
                <c:pt idx="417">
                  <c:v>44797</c:v>
                </c:pt>
                <c:pt idx="418">
                  <c:v>44798</c:v>
                </c:pt>
                <c:pt idx="419">
                  <c:v>44799</c:v>
                </c:pt>
                <c:pt idx="420">
                  <c:v>44803</c:v>
                </c:pt>
                <c:pt idx="421">
                  <c:v>44804</c:v>
                </c:pt>
                <c:pt idx="422">
                  <c:v>44805</c:v>
                </c:pt>
                <c:pt idx="423">
                  <c:v>44806</c:v>
                </c:pt>
                <c:pt idx="424">
                  <c:v>44809</c:v>
                </c:pt>
                <c:pt idx="425">
                  <c:v>44810</c:v>
                </c:pt>
                <c:pt idx="426">
                  <c:v>44811</c:v>
                </c:pt>
                <c:pt idx="427">
                  <c:v>44812</c:v>
                </c:pt>
                <c:pt idx="428">
                  <c:v>44813</c:v>
                </c:pt>
                <c:pt idx="429">
                  <c:v>44816</c:v>
                </c:pt>
                <c:pt idx="430">
                  <c:v>44818</c:v>
                </c:pt>
                <c:pt idx="431">
                  <c:v>44819</c:v>
                </c:pt>
                <c:pt idx="432">
                  <c:v>44820</c:v>
                </c:pt>
                <c:pt idx="433">
                  <c:v>44824</c:v>
                </c:pt>
                <c:pt idx="434">
                  <c:v>44825</c:v>
                </c:pt>
                <c:pt idx="435">
                  <c:v>44826</c:v>
                </c:pt>
                <c:pt idx="436">
                  <c:v>44827</c:v>
                </c:pt>
                <c:pt idx="437">
                  <c:v>44830</c:v>
                </c:pt>
                <c:pt idx="438">
                  <c:v>44832</c:v>
                </c:pt>
                <c:pt idx="439">
                  <c:v>44833</c:v>
                </c:pt>
                <c:pt idx="440">
                  <c:v>44834</c:v>
                </c:pt>
                <c:pt idx="441">
                  <c:v>44837</c:v>
                </c:pt>
                <c:pt idx="442">
                  <c:v>44838</c:v>
                </c:pt>
                <c:pt idx="443">
                  <c:v>44839</c:v>
                </c:pt>
                <c:pt idx="444">
                  <c:v>44840</c:v>
                </c:pt>
                <c:pt idx="445">
                  <c:v>44841</c:v>
                </c:pt>
                <c:pt idx="446">
                  <c:v>44844</c:v>
                </c:pt>
                <c:pt idx="447">
                  <c:v>44845</c:v>
                </c:pt>
                <c:pt idx="448">
                  <c:v>44846</c:v>
                </c:pt>
                <c:pt idx="449">
                  <c:v>44847</c:v>
                </c:pt>
                <c:pt idx="450">
                  <c:v>44848</c:v>
                </c:pt>
                <c:pt idx="451">
                  <c:v>44851</c:v>
                </c:pt>
                <c:pt idx="452">
                  <c:v>44852</c:v>
                </c:pt>
                <c:pt idx="453">
                  <c:v>44853</c:v>
                </c:pt>
                <c:pt idx="454">
                  <c:v>44854</c:v>
                </c:pt>
                <c:pt idx="455">
                  <c:v>44855</c:v>
                </c:pt>
                <c:pt idx="456">
                  <c:v>44858</c:v>
                </c:pt>
                <c:pt idx="457">
                  <c:v>44859</c:v>
                </c:pt>
                <c:pt idx="458">
                  <c:v>44860</c:v>
                </c:pt>
                <c:pt idx="459">
                  <c:v>44861</c:v>
                </c:pt>
                <c:pt idx="460">
                  <c:v>44862</c:v>
                </c:pt>
                <c:pt idx="461">
                  <c:v>44865</c:v>
                </c:pt>
                <c:pt idx="462">
                  <c:v>44866</c:v>
                </c:pt>
                <c:pt idx="463">
                  <c:v>44867</c:v>
                </c:pt>
                <c:pt idx="464">
                  <c:v>44868</c:v>
                </c:pt>
                <c:pt idx="465">
                  <c:v>44869</c:v>
                </c:pt>
                <c:pt idx="466">
                  <c:v>44872</c:v>
                </c:pt>
                <c:pt idx="467">
                  <c:v>44873</c:v>
                </c:pt>
                <c:pt idx="468">
                  <c:v>44874</c:v>
                </c:pt>
                <c:pt idx="469">
                  <c:v>44875</c:v>
                </c:pt>
                <c:pt idx="470">
                  <c:v>44876</c:v>
                </c:pt>
                <c:pt idx="471">
                  <c:v>44879</c:v>
                </c:pt>
                <c:pt idx="472">
                  <c:v>44880</c:v>
                </c:pt>
                <c:pt idx="473">
                  <c:v>44881</c:v>
                </c:pt>
                <c:pt idx="474">
                  <c:v>44882</c:v>
                </c:pt>
                <c:pt idx="475">
                  <c:v>44883</c:v>
                </c:pt>
                <c:pt idx="476">
                  <c:v>44886</c:v>
                </c:pt>
                <c:pt idx="477">
                  <c:v>44887</c:v>
                </c:pt>
                <c:pt idx="478">
                  <c:v>44888</c:v>
                </c:pt>
                <c:pt idx="479">
                  <c:v>44889</c:v>
                </c:pt>
                <c:pt idx="480">
                  <c:v>44890</c:v>
                </c:pt>
                <c:pt idx="481">
                  <c:v>44893</c:v>
                </c:pt>
                <c:pt idx="482">
                  <c:v>44894</c:v>
                </c:pt>
                <c:pt idx="483">
                  <c:v>44895</c:v>
                </c:pt>
                <c:pt idx="484">
                  <c:v>44896</c:v>
                </c:pt>
                <c:pt idx="485">
                  <c:v>44897</c:v>
                </c:pt>
                <c:pt idx="486">
                  <c:v>44900</c:v>
                </c:pt>
                <c:pt idx="487">
                  <c:v>44901</c:v>
                </c:pt>
                <c:pt idx="488">
                  <c:v>44902</c:v>
                </c:pt>
                <c:pt idx="489">
                  <c:v>44903</c:v>
                </c:pt>
                <c:pt idx="490">
                  <c:v>44904</c:v>
                </c:pt>
                <c:pt idx="491">
                  <c:v>44907</c:v>
                </c:pt>
                <c:pt idx="492">
                  <c:v>44908</c:v>
                </c:pt>
                <c:pt idx="493">
                  <c:v>44909</c:v>
                </c:pt>
                <c:pt idx="494">
                  <c:v>44910</c:v>
                </c:pt>
                <c:pt idx="495">
                  <c:v>44911</c:v>
                </c:pt>
                <c:pt idx="496">
                  <c:v>44914</c:v>
                </c:pt>
                <c:pt idx="497">
                  <c:v>44915</c:v>
                </c:pt>
                <c:pt idx="498">
                  <c:v>44916</c:v>
                </c:pt>
                <c:pt idx="499">
                  <c:v>44917</c:v>
                </c:pt>
                <c:pt idx="500">
                  <c:v>44926</c:v>
                </c:pt>
              </c:numCache>
            </c:numRef>
          </c:cat>
          <c:val>
            <c:numRef>
              <c:f>'prices-for-brent-urals-crude-an'!$C$2:$C$502</c:f>
              <c:numCache>
                <c:formatCode>General</c:formatCode>
                <c:ptCount val="501"/>
                <c:pt idx="0">
                  <c:v>48</c:v>
                </c:pt>
                <c:pt idx="1">
                  <c:v>51</c:v>
                </c:pt>
                <c:pt idx="2">
                  <c:v>53</c:v>
                </c:pt>
                <c:pt idx="3">
                  <c:v>53</c:v>
                </c:pt>
                <c:pt idx="4">
                  <c:v>55</c:v>
                </c:pt>
                <c:pt idx="5">
                  <c:v>54</c:v>
                </c:pt>
                <c:pt idx="6">
                  <c:v>55</c:v>
                </c:pt>
                <c:pt idx="7">
                  <c:v>55</c:v>
                </c:pt>
                <c:pt idx="8">
                  <c:v>55</c:v>
                </c:pt>
                <c:pt idx="9">
                  <c:v>54</c:v>
                </c:pt>
                <c:pt idx="10">
                  <c:v>54</c:v>
                </c:pt>
                <c:pt idx="11">
                  <c:v>55</c:v>
                </c:pt>
                <c:pt idx="12">
                  <c:v>56</c:v>
                </c:pt>
                <c:pt idx="13">
                  <c:v>56</c:v>
                </c:pt>
                <c:pt idx="14">
                  <c:v>55</c:v>
                </c:pt>
                <c:pt idx="15">
                  <c:v>55</c:v>
                </c:pt>
                <c:pt idx="16">
                  <c:v>55</c:v>
                </c:pt>
                <c:pt idx="17">
                  <c:v>56</c:v>
                </c:pt>
                <c:pt idx="18">
                  <c:v>55</c:v>
                </c:pt>
                <c:pt idx="19">
                  <c:v>55</c:v>
                </c:pt>
                <c:pt idx="20">
                  <c:v>55</c:v>
                </c:pt>
                <c:pt idx="21">
                  <c:v>57</c:v>
                </c:pt>
                <c:pt idx="22">
                  <c:v>58</c:v>
                </c:pt>
                <c:pt idx="23">
                  <c:v>58</c:v>
                </c:pt>
                <c:pt idx="24">
                  <c:v>59</c:v>
                </c:pt>
                <c:pt idx="25">
                  <c:v>59</c:v>
                </c:pt>
                <c:pt idx="26">
                  <c:v>59</c:v>
                </c:pt>
                <c:pt idx="27">
                  <c:v>60</c:v>
                </c:pt>
                <c:pt idx="28">
                  <c:v>60</c:v>
                </c:pt>
                <c:pt idx="29">
                  <c:v>60</c:v>
                </c:pt>
                <c:pt idx="30">
                  <c:v>62</c:v>
                </c:pt>
                <c:pt idx="31">
                  <c:v>62</c:v>
                </c:pt>
                <c:pt idx="32">
                  <c:v>63</c:v>
                </c:pt>
                <c:pt idx="33">
                  <c:v>63</c:v>
                </c:pt>
                <c:pt idx="34">
                  <c:v>62</c:v>
                </c:pt>
                <c:pt idx="35">
                  <c:v>62</c:v>
                </c:pt>
                <c:pt idx="36">
                  <c:v>63</c:v>
                </c:pt>
                <c:pt idx="37">
                  <c:v>64</c:v>
                </c:pt>
                <c:pt idx="38">
                  <c:v>65</c:v>
                </c:pt>
                <c:pt idx="39">
                  <c:v>64</c:v>
                </c:pt>
                <c:pt idx="40">
                  <c:v>63</c:v>
                </c:pt>
                <c:pt idx="41">
                  <c:v>62</c:v>
                </c:pt>
                <c:pt idx="42">
                  <c:v>62</c:v>
                </c:pt>
                <c:pt idx="43">
                  <c:v>65</c:v>
                </c:pt>
                <c:pt idx="44">
                  <c:v>67</c:v>
                </c:pt>
                <c:pt idx="45">
                  <c:v>67</c:v>
                </c:pt>
                <c:pt idx="46">
                  <c:v>65</c:v>
                </c:pt>
                <c:pt idx="47">
                  <c:v>65</c:v>
                </c:pt>
                <c:pt idx="48">
                  <c:v>67</c:v>
                </c:pt>
                <c:pt idx="49">
                  <c:v>67</c:v>
                </c:pt>
                <c:pt idx="50">
                  <c:v>67</c:v>
                </c:pt>
                <c:pt idx="51">
                  <c:v>66</c:v>
                </c:pt>
                <c:pt idx="52">
                  <c:v>66</c:v>
                </c:pt>
                <c:pt idx="53">
                  <c:v>63</c:v>
                </c:pt>
                <c:pt idx="54">
                  <c:v>62</c:v>
                </c:pt>
                <c:pt idx="55">
                  <c:v>62</c:v>
                </c:pt>
                <c:pt idx="56">
                  <c:v>60</c:v>
                </c:pt>
                <c:pt idx="57">
                  <c:v>61</c:v>
                </c:pt>
                <c:pt idx="58">
                  <c:v>59</c:v>
                </c:pt>
                <c:pt idx="59">
                  <c:v>62</c:v>
                </c:pt>
                <c:pt idx="60">
                  <c:v>61</c:v>
                </c:pt>
                <c:pt idx="61">
                  <c:v>62</c:v>
                </c:pt>
                <c:pt idx="62">
                  <c:v>62</c:v>
                </c:pt>
                <c:pt idx="63">
                  <c:v>60</c:v>
                </c:pt>
                <c:pt idx="64">
                  <c:v>59</c:v>
                </c:pt>
                <c:pt idx="65">
                  <c:v>58</c:v>
                </c:pt>
                <c:pt idx="66">
                  <c:v>59</c:v>
                </c:pt>
                <c:pt idx="67">
                  <c:v>59</c:v>
                </c:pt>
                <c:pt idx="68">
                  <c:v>60</c:v>
                </c:pt>
                <c:pt idx="69">
                  <c:v>61</c:v>
                </c:pt>
                <c:pt idx="70">
                  <c:v>63</c:v>
                </c:pt>
                <c:pt idx="71">
                  <c:v>63</c:v>
                </c:pt>
                <c:pt idx="72">
                  <c:v>63</c:v>
                </c:pt>
                <c:pt idx="73">
                  <c:v>64</c:v>
                </c:pt>
                <c:pt idx="74">
                  <c:v>63</c:v>
                </c:pt>
                <c:pt idx="75">
                  <c:v>63</c:v>
                </c:pt>
                <c:pt idx="76">
                  <c:v>62</c:v>
                </c:pt>
                <c:pt idx="77">
                  <c:v>63</c:v>
                </c:pt>
                <c:pt idx="78">
                  <c:v>63</c:v>
                </c:pt>
                <c:pt idx="79">
                  <c:v>63</c:v>
                </c:pt>
                <c:pt idx="80">
                  <c:v>65</c:v>
                </c:pt>
                <c:pt idx="81">
                  <c:v>65</c:v>
                </c:pt>
                <c:pt idx="82">
                  <c:v>64</c:v>
                </c:pt>
                <c:pt idx="83">
                  <c:v>67</c:v>
                </c:pt>
                <c:pt idx="84">
                  <c:v>68</c:v>
                </c:pt>
                <c:pt idx="85">
                  <c:v>67</c:v>
                </c:pt>
                <c:pt idx="86">
                  <c:v>67</c:v>
                </c:pt>
                <c:pt idx="87">
                  <c:v>67</c:v>
                </c:pt>
                <c:pt idx="88">
                  <c:v>67</c:v>
                </c:pt>
                <c:pt idx="89">
                  <c:v>68</c:v>
                </c:pt>
                <c:pt idx="90">
                  <c:v>66</c:v>
                </c:pt>
                <c:pt idx="91">
                  <c:v>67</c:v>
                </c:pt>
                <c:pt idx="92">
                  <c:v>67</c:v>
                </c:pt>
                <c:pt idx="93">
                  <c:v>67</c:v>
                </c:pt>
                <c:pt idx="94">
                  <c:v>64</c:v>
                </c:pt>
                <c:pt idx="95">
                  <c:v>65</c:v>
                </c:pt>
                <c:pt idx="96">
                  <c:v>65</c:v>
                </c:pt>
                <c:pt idx="97">
                  <c:v>66</c:v>
                </c:pt>
                <c:pt idx="98">
                  <c:v>67</c:v>
                </c:pt>
                <c:pt idx="99">
                  <c:v>67</c:v>
                </c:pt>
                <c:pt idx="100">
                  <c:v>67</c:v>
                </c:pt>
                <c:pt idx="101">
                  <c:v>68</c:v>
                </c:pt>
                <c:pt idx="102">
                  <c:v>68</c:v>
                </c:pt>
                <c:pt idx="103">
                  <c:v>68</c:v>
                </c:pt>
                <c:pt idx="104">
                  <c:v>68</c:v>
                </c:pt>
                <c:pt idx="105">
                  <c:v>69</c:v>
                </c:pt>
                <c:pt idx="106">
                  <c:v>69</c:v>
                </c:pt>
                <c:pt idx="107">
                  <c:v>69</c:v>
                </c:pt>
                <c:pt idx="108">
                  <c:v>70</c:v>
                </c:pt>
                <c:pt idx="109">
                  <c:v>70</c:v>
                </c:pt>
                <c:pt idx="110">
                  <c:v>70</c:v>
                </c:pt>
                <c:pt idx="111">
                  <c:v>71</c:v>
                </c:pt>
                <c:pt idx="112">
                  <c:v>71</c:v>
                </c:pt>
                <c:pt idx="113">
                  <c:v>73</c:v>
                </c:pt>
                <c:pt idx="114">
                  <c:v>71</c:v>
                </c:pt>
                <c:pt idx="115">
                  <c:v>72</c:v>
                </c:pt>
                <c:pt idx="116">
                  <c:v>73</c:v>
                </c:pt>
                <c:pt idx="117">
                  <c:v>73</c:v>
                </c:pt>
                <c:pt idx="118">
                  <c:v>74</c:v>
                </c:pt>
                <c:pt idx="119">
                  <c:v>74</c:v>
                </c:pt>
                <c:pt idx="120">
                  <c:v>75</c:v>
                </c:pt>
                <c:pt idx="121">
                  <c:v>73</c:v>
                </c:pt>
                <c:pt idx="122">
                  <c:v>74</c:v>
                </c:pt>
                <c:pt idx="123">
                  <c:v>74</c:v>
                </c:pt>
                <c:pt idx="124">
                  <c:v>75</c:v>
                </c:pt>
                <c:pt idx="125">
                  <c:v>75</c:v>
                </c:pt>
                <c:pt idx="126">
                  <c:v>76</c:v>
                </c:pt>
                <c:pt idx="127">
                  <c:v>74</c:v>
                </c:pt>
                <c:pt idx="128">
                  <c:v>71</c:v>
                </c:pt>
                <c:pt idx="129">
                  <c:v>72</c:v>
                </c:pt>
                <c:pt idx="130">
                  <c:v>74</c:v>
                </c:pt>
                <c:pt idx="131">
                  <c:v>74</c:v>
                </c:pt>
                <c:pt idx="132">
                  <c:v>74</c:v>
                </c:pt>
                <c:pt idx="133">
                  <c:v>74</c:v>
                </c:pt>
                <c:pt idx="134">
                  <c:v>73</c:v>
                </c:pt>
                <c:pt idx="135">
                  <c:v>72</c:v>
                </c:pt>
                <c:pt idx="136">
                  <c:v>68</c:v>
                </c:pt>
                <c:pt idx="137">
                  <c:v>67</c:v>
                </c:pt>
                <c:pt idx="138">
                  <c:v>70</c:v>
                </c:pt>
                <c:pt idx="139">
                  <c:v>71</c:v>
                </c:pt>
                <c:pt idx="140">
                  <c:v>72</c:v>
                </c:pt>
                <c:pt idx="141">
                  <c:v>72</c:v>
                </c:pt>
                <c:pt idx="142">
                  <c:v>73</c:v>
                </c:pt>
                <c:pt idx="143">
                  <c:v>72</c:v>
                </c:pt>
                <c:pt idx="144">
                  <c:v>73</c:v>
                </c:pt>
                <c:pt idx="145">
                  <c:v>74</c:v>
                </c:pt>
                <c:pt idx="146">
                  <c:v>72</c:v>
                </c:pt>
                <c:pt idx="147">
                  <c:v>72</c:v>
                </c:pt>
                <c:pt idx="148">
                  <c:v>70</c:v>
                </c:pt>
                <c:pt idx="149">
                  <c:v>70</c:v>
                </c:pt>
                <c:pt idx="150">
                  <c:v>69</c:v>
                </c:pt>
                <c:pt idx="151">
                  <c:v>68</c:v>
                </c:pt>
                <c:pt idx="152">
                  <c:v>70</c:v>
                </c:pt>
                <c:pt idx="153">
                  <c:v>68</c:v>
                </c:pt>
                <c:pt idx="154">
                  <c:v>69</c:v>
                </c:pt>
                <c:pt idx="155">
                  <c:v>69</c:v>
                </c:pt>
                <c:pt idx="156">
                  <c:v>68</c:v>
                </c:pt>
                <c:pt idx="157">
                  <c:v>68</c:v>
                </c:pt>
                <c:pt idx="158">
                  <c:v>67</c:v>
                </c:pt>
                <c:pt idx="159">
                  <c:v>64</c:v>
                </c:pt>
                <c:pt idx="160">
                  <c:v>64</c:v>
                </c:pt>
                <c:pt idx="161">
                  <c:v>67</c:v>
                </c:pt>
                <c:pt idx="162">
                  <c:v>69</c:v>
                </c:pt>
                <c:pt idx="163">
                  <c:v>69</c:v>
                </c:pt>
                <c:pt idx="164">
                  <c:v>69</c:v>
                </c:pt>
                <c:pt idx="165">
                  <c:v>70</c:v>
                </c:pt>
                <c:pt idx="166">
                  <c:v>71</c:v>
                </c:pt>
                <c:pt idx="167">
                  <c:v>70</c:v>
                </c:pt>
                <c:pt idx="168">
                  <c:v>72</c:v>
                </c:pt>
                <c:pt idx="169">
                  <c:v>72</c:v>
                </c:pt>
                <c:pt idx="170">
                  <c:v>71</c:v>
                </c:pt>
                <c:pt idx="171">
                  <c:v>71</c:v>
                </c:pt>
                <c:pt idx="172">
                  <c:v>71</c:v>
                </c:pt>
                <c:pt idx="173">
                  <c:v>72</c:v>
                </c:pt>
                <c:pt idx="174">
                  <c:v>71</c:v>
                </c:pt>
                <c:pt idx="175">
                  <c:v>71</c:v>
                </c:pt>
                <c:pt idx="176">
                  <c:v>71</c:v>
                </c:pt>
                <c:pt idx="177">
                  <c:v>72</c:v>
                </c:pt>
                <c:pt idx="178">
                  <c:v>71</c:v>
                </c:pt>
                <c:pt idx="179">
                  <c:v>71</c:v>
                </c:pt>
                <c:pt idx="180">
                  <c:v>72</c:v>
                </c:pt>
                <c:pt idx="181">
                  <c:v>70</c:v>
                </c:pt>
                <c:pt idx="182">
                  <c:v>72</c:v>
                </c:pt>
                <c:pt idx="183">
                  <c:v>74</c:v>
                </c:pt>
                <c:pt idx="184">
                  <c:v>75</c:v>
                </c:pt>
                <c:pt idx="185">
                  <c:v>77</c:v>
                </c:pt>
                <c:pt idx="186">
                  <c:v>76</c:v>
                </c:pt>
                <c:pt idx="187">
                  <c:v>76</c:v>
                </c:pt>
                <c:pt idx="188">
                  <c:v>76</c:v>
                </c:pt>
                <c:pt idx="189">
                  <c:v>76</c:v>
                </c:pt>
                <c:pt idx="190">
                  <c:v>79</c:v>
                </c:pt>
                <c:pt idx="191">
                  <c:v>81</c:v>
                </c:pt>
                <c:pt idx="192">
                  <c:v>79</c:v>
                </c:pt>
                <c:pt idx="193">
                  <c:v>80</c:v>
                </c:pt>
                <c:pt idx="194">
                  <c:v>81</c:v>
                </c:pt>
                <c:pt idx="195">
                  <c:v>82</c:v>
                </c:pt>
                <c:pt idx="196">
                  <c:v>82</c:v>
                </c:pt>
                <c:pt idx="197">
                  <c:v>81</c:v>
                </c:pt>
                <c:pt idx="198">
                  <c:v>81</c:v>
                </c:pt>
                <c:pt idx="199">
                  <c:v>83</c:v>
                </c:pt>
                <c:pt idx="200">
                  <c:v>82</c:v>
                </c:pt>
                <c:pt idx="201">
                  <c:v>82</c:v>
                </c:pt>
                <c:pt idx="202">
                  <c:v>83</c:v>
                </c:pt>
                <c:pt idx="203">
                  <c:v>82</c:v>
                </c:pt>
                <c:pt idx="204">
                  <c:v>83</c:v>
                </c:pt>
                <c:pt idx="205">
                  <c:v>84</c:v>
                </c:pt>
                <c:pt idx="206">
                  <c:v>84</c:v>
                </c:pt>
                <c:pt idx="207">
                  <c:v>83</c:v>
                </c:pt>
                <c:pt idx="208">
                  <c:v>82</c:v>
                </c:pt>
                <c:pt idx="209">
                  <c:v>82</c:v>
                </c:pt>
                <c:pt idx="210">
                  <c:v>83</c:v>
                </c:pt>
                <c:pt idx="211">
                  <c:v>83</c:v>
                </c:pt>
                <c:pt idx="212">
                  <c:v>81</c:v>
                </c:pt>
                <c:pt idx="213">
                  <c:v>80</c:v>
                </c:pt>
                <c:pt idx="214">
                  <c:v>81</c:v>
                </c:pt>
                <c:pt idx="215">
                  <c:v>82</c:v>
                </c:pt>
                <c:pt idx="216">
                  <c:v>83</c:v>
                </c:pt>
                <c:pt idx="217">
                  <c:v>82</c:v>
                </c:pt>
                <c:pt idx="218">
                  <c:v>82</c:v>
                </c:pt>
                <c:pt idx="219">
                  <c:v>81</c:v>
                </c:pt>
                <c:pt idx="220">
                  <c:v>80</c:v>
                </c:pt>
                <c:pt idx="221">
                  <c:v>81</c:v>
                </c:pt>
                <c:pt idx="222">
                  <c:v>81</c:v>
                </c:pt>
                <c:pt idx="223">
                  <c:v>80</c:v>
                </c:pt>
                <c:pt idx="224">
                  <c:v>78</c:v>
                </c:pt>
                <c:pt idx="225">
                  <c:v>80</c:v>
                </c:pt>
                <c:pt idx="226">
                  <c:v>81</c:v>
                </c:pt>
                <c:pt idx="227">
                  <c:v>81</c:v>
                </c:pt>
                <c:pt idx="228">
                  <c:v>81</c:v>
                </c:pt>
                <c:pt idx="229">
                  <c:v>72</c:v>
                </c:pt>
                <c:pt idx="230">
                  <c:v>74</c:v>
                </c:pt>
                <c:pt idx="231">
                  <c:v>70</c:v>
                </c:pt>
                <c:pt idx="232">
                  <c:v>71</c:v>
                </c:pt>
                <c:pt idx="233">
                  <c:v>70</c:v>
                </c:pt>
                <c:pt idx="234">
                  <c:v>71</c:v>
                </c:pt>
                <c:pt idx="235">
                  <c:v>71</c:v>
                </c:pt>
                <c:pt idx="236">
                  <c:v>75</c:v>
                </c:pt>
                <c:pt idx="237">
                  <c:v>74</c:v>
                </c:pt>
                <c:pt idx="238">
                  <c:v>74</c:v>
                </c:pt>
                <c:pt idx="239">
                  <c:v>73</c:v>
                </c:pt>
                <c:pt idx="240">
                  <c:v>73</c:v>
                </c:pt>
                <c:pt idx="241">
                  <c:v>73</c:v>
                </c:pt>
                <c:pt idx="242">
                  <c:v>72</c:v>
                </c:pt>
                <c:pt idx="243">
                  <c:v>74</c:v>
                </c:pt>
                <c:pt idx="244">
                  <c:v>72</c:v>
                </c:pt>
                <c:pt idx="245">
                  <c:v>68</c:v>
                </c:pt>
                <c:pt idx="246">
                  <c:v>71</c:v>
                </c:pt>
                <c:pt idx="247">
                  <c:v>72</c:v>
                </c:pt>
                <c:pt idx="248">
                  <c:v>74</c:v>
                </c:pt>
                <c:pt idx="249">
                  <c:v>73</c:v>
                </c:pt>
                <c:pt idx="250">
                  <c:v>75</c:v>
                </c:pt>
                <c:pt idx="251">
                  <c:v>76</c:v>
                </c:pt>
                <c:pt idx="252">
                  <c:v>75</c:v>
                </c:pt>
                <c:pt idx="253">
                  <c:v>77</c:v>
                </c:pt>
                <c:pt idx="254">
                  <c:v>79</c:v>
                </c:pt>
                <c:pt idx="255">
                  <c:v>80</c:v>
                </c:pt>
                <c:pt idx="256">
                  <c:v>81</c:v>
                </c:pt>
                <c:pt idx="257">
                  <c:v>80</c:v>
                </c:pt>
                <c:pt idx="258">
                  <c:v>83</c:v>
                </c:pt>
                <c:pt idx="259">
                  <c:v>85</c:v>
                </c:pt>
                <c:pt idx="260">
                  <c:v>85</c:v>
                </c:pt>
                <c:pt idx="261">
                  <c:v>86</c:v>
                </c:pt>
                <c:pt idx="262">
                  <c:v>87</c:v>
                </c:pt>
                <c:pt idx="263">
                  <c:v>88</c:v>
                </c:pt>
                <c:pt idx="264">
                  <c:v>90</c:v>
                </c:pt>
                <c:pt idx="265">
                  <c:v>90</c:v>
                </c:pt>
                <c:pt idx="266">
                  <c:v>89</c:v>
                </c:pt>
                <c:pt idx="267">
                  <c:v>87</c:v>
                </c:pt>
                <c:pt idx="268">
                  <c:v>89</c:v>
                </c:pt>
                <c:pt idx="269">
                  <c:v>91</c:v>
                </c:pt>
                <c:pt idx="270">
                  <c:v>91</c:v>
                </c:pt>
                <c:pt idx="271">
                  <c:v>92</c:v>
                </c:pt>
                <c:pt idx="272">
                  <c:v>91</c:v>
                </c:pt>
                <c:pt idx="273">
                  <c:v>91</c:v>
                </c:pt>
                <c:pt idx="274">
                  <c:v>89</c:v>
                </c:pt>
                <c:pt idx="275">
                  <c:v>91</c:v>
                </c:pt>
                <c:pt idx="276">
                  <c:v>95</c:v>
                </c:pt>
                <c:pt idx="277">
                  <c:v>95</c:v>
                </c:pt>
                <c:pt idx="278">
                  <c:v>92</c:v>
                </c:pt>
                <c:pt idx="279">
                  <c:v>93</c:v>
                </c:pt>
                <c:pt idx="280">
                  <c:v>93</c:v>
                </c:pt>
                <c:pt idx="281">
                  <c:v>92</c:v>
                </c:pt>
                <c:pt idx="282">
                  <c:v>94</c:v>
                </c:pt>
                <c:pt idx="283">
                  <c:v>93</c:v>
                </c:pt>
                <c:pt idx="284">
                  <c:v>97</c:v>
                </c:pt>
                <c:pt idx="285">
                  <c:v>92</c:v>
                </c:pt>
                <c:pt idx="286">
                  <c:v>92</c:v>
                </c:pt>
                <c:pt idx="287">
                  <c:v>94</c:v>
                </c:pt>
                <c:pt idx="288">
                  <c:v>94</c:v>
                </c:pt>
                <c:pt idx="289">
                  <c:v>93</c:v>
                </c:pt>
                <c:pt idx="290">
                  <c:v>95</c:v>
                </c:pt>
                <c:pt idx="291">
                  <c:v>88</c:v>
                </c:pt>
                <c:pt idx="292">
                  <c:v>88</c:v>
                </c:pt>
                <c:pt idx="293">
                  <c:v>94</c:v>
                </c:pt>
                <c:pt idx="294">
                  <c:v>99</c:v>
                </c:pt>
                <c:pt idx="295">
                  <c:v>97</c:v>
                </c:pt>
                <c:pt idx="296">
                  <c:v>92</c:v>
                </c:pt>
                <c:pt idx="297">
                  <c:v>102</c:v>
                </c:pt>
                <c:pt idx="298">
                  <c:v>109</c:v>
                </c:pt>
                <c:pt idx="299">
                  <c:v>101</c:v>
                </c:pt>
                <c:pt idx="300">
                  <c:v>93</c:v>
                </c:pt>
                <c:pt idx="301">
                  <c:v>91</c:v>
                </c:pt>
                <c:pt idx="302">
                  <c:v>81</c:v>
                </c:pt>
                <c:pt idx="303">
                  <c:v>78</c:v>
                </c:pt>
                <c:pt idx="304">
                  <c:v>76</c:v>
                </c:pt>
                <c:pt idx="305">
                  <c:v>83</c:v>
                </c:pt>
                <c:pt idx="306">
                  <c:v>83</c:v>
                </c:pt>
                <c:pt idx="307">
                  <c:v>91</c:v>
                </c:pt>
                <c:pt idx="308">
                  <c:v>89</c:v>
                </c:pt>
                <c:pt idx="309">
                  <c:v>95</c:v>
                </c:pt>
                <c:pt idx="310">
                  <c:v>93</c:v>
                </c:pt>
                <c:pt idx="311">
                  <c:v>93</c:v>
                </c:pt>
                <c:pt idx="312">
                  <c:v>86</c:v>
                </c:pt>
                <c:pt idx="313">
                  <c:v>81</c:v>
                </c:pt>
                <c:pt idx="314">
                  <c:v>84</c:v>
                </c:pt>
                <c:pt idx="315">
                  <c:v>78</c:v>
                </c:pt>
                <c:pt idx="316">
                  <c:v>76</c:v>
                </c:pt>
                <c:pt idx="317">
                  <c:v>74</c:v>
                </c:pt>
                <c:pt idx="318">
                  <c:v>73</c:v>
                </c:pt>
                <c:pt idx="319">
                  <c:v>69</c:v>
                </c:pt>
                <c:pt idx="320">
                  <c:v>63</c:v>
                </c:pt>
                <c:pt idx="321">
                  <c:v>65</c:v>
                </c:pt>
                <c:pt idx="322">
                  <c:v>64</c:v>
                </c:pt>
                <c:pt idx="323">
                  <c:v>71</c:v>
                </c:pt>
                <c:pt idx="324">
                  <c:v>72</c:v>
                </c:pt>
                <c:pt idx="325">
                  <c:v>72</c:v>
                </c:pt>
                <c:pt idx="326">
                  <c:v>72</c:v>
                </c:pt>
                <c:pt idx="327">
                  <c:v>70</c:v>
                </c:pt>
                <c:pt idx="328">
                  <c:v>72</c:v>
                </c:pt>
                <c:pt idx="329">
                  <c:v>70</c:v>
                </c:pt>
                <c:pt idx="330">
                  <c:v>63</c:v>
                </c:pt>
                <c:pt idx="331">
                  <c:v>67</c:v>
                </c:pt>
                <c:pt idx="332">
                  <c:v>68</c:v>
                </c:pt>
                <c:pt idx="333">
                  <c:v>71</c:v>
                </c:pt>
                <c:pt idx="334">
                  <c:v>73</c:v>
                </c:pt>
                <c:pt idx="335">
                  <c:v>71</c:v>
                </c:pt>
                <c:pt idx="336">
                  <c:v>74</c:v>
                </c:pt>
                <c:pt idx="337">
                  <c:v>78</c:v>
                </c:pt>
                <c:pt idx="338">
                  <c:v>80</c:v>
                </c:pt>
                <c:pt idx="339">
                  <c:v>72</c:v>
                </c:pt>
                <c:pt idx="340">
                  <c:v>69</c:v>
                </c:pt>
                <c:pt idx="341">
                  <c:v>73</c:v>
                </c:pt>
                <c:pt idx="342">
                  <c:v>74</c:v>
                </c:pt>
                <c:pt idx="343">
                  <c:v>77</c:v>
                </c:pt>
                <c:pt idx="344">
                  <c:v>78</c:v>
                </c:pt>
                <c:pt idx="345">
                  <c:v>82</c:v>
                </c:pt>
                <c:pt idx="346">
                  <c:v>77</c:v>
                </c:pt>
                <c:pt idx="347">
                  <c:v>77</c:v>
                </c:pt>
                <c:pt idx="348">
                  <c:v>79</c:v>
                </c:pt>
                <c:pt idx="349">
                  <c:v>81</c:v>
                </c:pt>
                <c:pt idx="350">
                  <c:v>81</c:v>
                </c:pt>
                <c:pt idx="351">
                  <c:v>81</c:v>
                </c:pt>
                <c:pt idx="352">
                  <c:v>84</c:v>
                </c:pt>
                <c:pt idx="353">
                  <c:v>85</c:v>
                </c:pt>
                <c:pt idx="354">
                  <c:v>88</c:v>
                </c:pt>
                <c:pt idx="355">
                  <c:v>90</c:v>
                </c:pt>
                <c:pt idx="356">
                  <c:v>88</c:v>
                </c:pt>
                <c:pt idx="357">
                  <c:v>90</c:v>
                </c:pt>
                <c:pt idx="358">
                  <c:v>91</c:v>
                </c:pt>
                <c:pt idx="359">
                  <c:v>93</c:v>
                </c:pt>
                <c:pt idx="360">
                  <c:v>94</c:v>
                </c:pt>
                <c:pt idx="361">
                  <c:v>93</c:v>
                </c:pt>
                <c:pt idx="362">
                  <c:v>93</c:v>
                </c:pt>
                <c:pt idx="363">
                  <c:v>97</c:v>
                </c:pt>
                <c:pt idx="364">
                  <c:v>93</c:v>
                </c:pt>
                <c:pt idx="365">
                  <c:v>89</c:v>
                </c:pt>
                <c:pt idx="366">
                  <c:v>86</c:v>
                </c:pt>
                <c:pt idx="367">
                  <c:v>85</c:v>
                </c:pt>
                <c:pt idx="368">
                  <c:v>86</c:v>
                </c:pt>
                <c:pt idx="369">
                  <c:v>82</c:v>
                </c:pt>
                <c:pt idx="370">
                  <c:v>82</c:v>
                </c:pt>
                <c:pt idx="371">
                  <c:v>85</c:v>
                </c:pt>
                <c:pt idx="372">
                  <c:v>86</c:v>
                </c:pt>
                <c:pt idx="373">
                  <c:v>88</c:v>
                </c:pt>
                <c:pt idx="374">
                  <c:v>90</c:v>
                </c:pt>
                <c:pt idx="375">
                  <c:v>86</c:v>
                </c:pt>
                <c:pt idx="376">
                  <c:v>87</c:v>
                </c:pt>
                <c:pt idx="377">
                  <c:v>90</c:v>
                </c:pt>
                <c:pt idx="378">
                  <c:v>78</c:v>
                </c:pt>
                <c:pt idx="379">
                  <c:v>75</c:v>
                </c:pt>
                <c:pt idx="380">
                  <c:v>80</c:v>
                </c:pt>
                <c:pt idx="381">
                  <c:v>81</c:v>
                </c:pt>
                <c:pt idx="382">
                  <c:v>80</c:v>
                </c:pt>
                <c:pt idx="383">
                  <c:v>74</c:v>
                </c:pt>
                <c:pt idx="384">
                  <c:v>74</c:v>
                </c:pt>
                <c:pt idx="385">
                  <c:v>71</c:v>
                </c:pt>
                <c:pt idx="386">
                  <c:v>76</c:v>
                </c:pt>
                <c:pt idx="387">
                  <c:v>80</c:v>
                </c:pt>
                <c:pt idx="388">
                  <c:v>79</c:v>
                </c:pt>
                <c:pt idx="389">
                  <c:v>99</c:v>
                </c:pt>
                <c:pt idx="390">
                  <c:v>96</c:v>
                </c:pt>
                <c:pt idx="391">
                  <c:v>93</c:v>
                </c:pt>
                <c:pt idx="392">
                  <c:v>89</c:v>
                </c:pt>
                <c:pt idx="393">
                  <c:v>87</c:v>
                </c:pt>
                <c:pt idx="394">
                  <c:v>84</c:v>
                </c:pt>
                <c:pt idx="395">
                  <c:v>85</c:v>
                </c:pt>
                <c:pt idx="396">
                  <c:v>87</c:v>
                </c:pt>
                <c:pt idx="397">
                  <c:v>80</c:v>
                </c:pt>
                <c:pt idx="398">
                  <c:v>80</c:v>
                </c:pt>
                <c:pt idx="399">
                  <c:v>77</c:v>
                </c:pt>
                <c:pt idx="400">
                  <c:v>73</c:v>
                </c:pt>
                <c:pt idx="401">
                  <c:v>76</c:v>
                </c:pt>
                <c:pt idx="402">
                  <c:v>78</c:v>
                </c:pt>
                <c:pt idx="403">
                  <c:v>79</c:v>
                </c:pt>
                <c:pt idx="404">
                  <c:v>75</c:v>
                </c:pt>
                <c:pt idx="405">
                  <c:v>78</c:v>
                </c:pt>
                <c:pt idx="406">
                  <c:v>76</c:v>
                </c:pt>
                <c:pt idx="407">
                  <c:v>71</c:v>
                </c:pt>
                <c:pt idx="408">
                  <c:v>69</c:v>
                </c:pt>
                <c:pt idx="409">
                  <c:v>67</c:v>
                </c:pt>
                <c:pt idx="410">
                  <c:v>70</c:v>
                </c:pt>
                <c:pt idx="411">
                  <c:v>70</c:v>
                </c:pt>
                <c:pt idx="412">
                  <c:v>67</c:v>
                </c:pt>
                <c:pt idx="413">
                  <c:v>76</c:v>
                </c:pt>
                <c:pt idx="414">
                  <c:v>76</c:v>
                </c:pt>
                <c:pt idx="415">
                  <c:v>78</c:v>
                </c:pt>
                <c:pt idx="416">
                  <c:v>76</c:v>
                </c:pt>
                <c:pt idx="417">
                  <c:v>77</c:v>
                </c:pt>
                <c:pt idx="418">
                  <c:v>74</c:v>
                </c:pt>
                <c:pt idx="419">
                  <c:v>70</c:v>
                </c:pt>
                <c:pt idx="420">
                  <c:v>72</c:v>
                </c:pt>
                <c:pt idx="421">
                  <c:v>72</c:v>
                </c:pt>
                <c:pt idx="422">
                  <c:v>72</c:v>
                </c:pt>
                <c:pt idx="423">
                  <c:v>67</c:v>
                </c:pt>
                <c:pt idx="424">
                  <c:v>67</c:v>
                </c:pt>
                <c:pt idx="425">
                  <c:v>70</c:v>
                </c:pt>
                <c:pt idx="426">
                  <c:v>72</c:v>
                </c:pt>
                <c:pt idx="427">
                  <c:v>72</c:v>
                </c:pt>
                <c:pt idx="428">
                  <c:v>68</c:v>
                </c:pt>
                <c:pt idx="429">
                  <c:v>69</c:v>
                </c:pt>
                <c:pt idx="430">
                  <c:v>68</c:v>
                </c:pt>
                <c:pt idx="431">
                  <c:v>66</c:v>
                </c:pt>
                <c:pt idx="432">
                  <c:v>67</c:v>
                </c:pt>
                <c:pt idx="433">
                  <c:v>63</c:v>
                </c:pt>
                <c:pt idx="434">
                  <c:v>62</c:v>
                </c:pt>
                <c:pt idx="435">
                  <c:v>69</c:v>
                </c:pt>
                <c:pt idx="436">
                  <c:v>70</c:v>
                </c:pt>
                <c:pt idx="437">
                  <c:v>68</c:v>
                </c:pt>
                <c:pt idx="438">
                  <c:v>72</c:v>
                </c:pt>
                <c:pt idx="439">
                  <c:v>75</c:v>
                </c:pt>
                <c:pt idx="440">
                  <c:v>76</c:v>
                </c:pt>
                <c:pt idx="441">
                  <c:v>77</c:v>
                </c:pt>
                <c:pt idx="442">
                  <c:v>80</c:v>
                </c:pt>
                <c:pt idx="443">
                  <c:v>80</c:v>
                </c:pt>
                <c:pt idx="444">
                  <c:v>76</c:v>
                </c:pt>
                <c:pt idx="445">
                  <c:v>74</c:v>
                </c:pt>
                <c:pt idx="446">
                  <c:v>75</c:v>
                </c:pt>
                <c:pt idx="447">
                  <c:v>74</c:v>
                </c:pt>
                <c:pt idx="448">
                  <c:v>73</c:v>
                </c:pt>
                <c:pt idx="449">
                  <c:v>69</c:v>
                </c:pt>
                <c:pt idx="450">
                  <c:v>71</c:v>
                </c:pt>
                <c:pt idx="451">
                  <c:v>74</c:v>
                </c:pt>
                <c:pt idx="452">
                  <c:v>73</c:v>
                </c:pt>
                <c:pt idx="453">
                  <c:v>73</c:v>
                </c:pt>
                <c:pt idx="454">
                  <c:v>73</c:v>
                </c:pt>
                <c:pt idx="455">
                  <c:v>68</c:v>
                </c:pt>
                <c:pt idx="456">
                  <c:v>70</c:v>
                </c:pt>
                <c:pt idx="457">
                  <c:v>69</c:v>
                </c:pt>
                <c:pt idx="458">
                  <c:v>67</c:v>
                </c:pt>
                <c:pt idx="459">
                  <c:v>70</c:v>
                </c:pt>
                <c:pt idx="460">
                  <c:v>72</c:v>
                </c:pt>
                <c:pt idx="461">
                  <c:v>71</c:v>
                </c:pt>
                <c:pt idx="462">
                  <c:v>73</c:v>
                </c:pt>
                <c:pt idx="463">
                  <c:v>76</c:v>
                </c:pt>
                <c:pt idx="464">
                  <c:v>73</c:v>
                </c:pt>
                <c:pt idx="465">
                  <c:v>71</c:v>
                </c:pt>
                <c:pt idx="466">
                  <c:v>70</c:v>
                </c:pt>
                <c:pt idx="467">
                  <c:v>72</c:v>
                </c:pt>
                <c:pt idx="468">
                  <c:v>71</c:v>
                </c:pt>
                <c:pt idx="469">
                  <c:v>69</c:v>
                </c:pt>
                <c:pt idx="470">
                  <c:v>70</c:v>
                </c:pt>
                <c:pt idx="471">
                  <c:v>69</c:v>
                </c:pt>
                <c:pt idx="472">
                  <c:v>62</c:v>
                </c:pt>
                <c:pt idx="473">
                  <c:v>58</c:v>
                </c:pt>
                <c:pt idx="474">
                  <c:v>64</c:v>
                </c:pt>
                <c:pt idx="475">
                  <c:v>59</c:v>
                </c:pt>
                <c:pt idx="476">
                  <c:v>57</c:v>
                </c:pt>
                <c:pt idx="477">
                  <c:v>57</c:v>
                </c:pt>
                <c:pt idx="478">
                  <c:v>54</c:v>
                </c:pt>
                <c:pt idx="479">
                  <c:v>50</c:v>
                </c:pt>
                <c:pt idx="480">
                  <c:v>53</c:v>
                </c:pt>
                <c:pt idx="481">
                  <c:v>55</c:v>
                </c:pt>
                <c:pt idx="482">
                  <c:v>54</c:v>
                </c:pt>
                <c:pt idx="483">
                  <c:v>53</c:v>
                </c:pt>
                <c:pt idx="484">
                  <c:v>50</c:v>
                </c:pt>
                <c:pt idx="485">
                  <c:v>48</c:v>
                </c:pt>
                <c:pt idx="486">
                  <c:v>46</c:v>
                </c:pt>
                <c:pt idx="487">
                  <c:v>44</c:v>
                </c:pt>
                <c:pt idx="488">
                  <c:v>45</c:v>
                </c:pt>
                <c:pt idx="489">
                  <c:v>48</c:v>
                </c:pt>
                <c:pt idx="490">
                  <c:v>50</c:v>
                </c:pt>
                <c:pt idx="491">
                  <c:v>48</c:v>
                </c:pt>
                <c:pt idx="492">
                  <c:v>47</c:v>
                </c:pt>
                <c:pt idx="493">
                  <c:v>48</c:v>
                </c:pt>
                <c:pt idx="494">
                  <c:v>45</c:v>
                </c:pt>
                <c:pt idx="495">
                  <c:v>46</c:v>
                </c:pt>
                <c:pt idx="496">
                  <c:v>47</c:v>
                </c:pt>
                <c:pt idx="497">
                  <c:v>46</c:v>
                </c:pt>
                <c:pt idx="498">
                  <c:v>46</c:v>
                </c:pt>
                <c:pt idx="499">
                  <c:v>46</c:v>
                </c:pt>
                <c:pt idx="500">
                  <c:v>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E90-874D-ABD9-EF873D1C03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09551024"/>
        <c:axId val="1410362192"/>
      </c:lineChart>
      <c:dateAx>
        <c:axId val="1409551024"/>
        <c:scaling>
          <c:orientation val="minMax"/>
        </c:scaling>
        <c:delete val="0"/>
        <c:axPos val="b"/>
        <c:numFmt formatCode="m/d/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10362192"/>
        <c:crosses val="autoZero"/>
        <c:auto val="1"/>
        <c:lblOffset val="100"/>
        <c:baseTimeUnit val="days"/>
      </c:dateAx>
      <c:valAx>
        <c:axId val="1410362192"/>
        <c:scaling>
          <c:orientation val="minMax"/>
          <c:min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09551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'Экспорт в ес черных металлов'!$A$2</c:f>
              <c:strCache>
                <c:ptCount val="1"/>
                <c:pt idx="0">
                  <c:v>Экспорт черных металлов в ЕС, млн. евро (ЛВ.ось)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'Экспорт в ес черных металлов'!$B$1:$Y$1</c:f>
              <c:numCache>
                <c:formatCode>m/d/yy</c:formatCode>
                <c:ptCount val="24"/>
                <c:pt idx="0">
                  <c:v>44197</c:v>
                </c:pt>
                <c:pt idx="1">
                  <c:v>44228</c:v>
                </c:pt>
                <c:pt idx="2">
                  <c:v>44256</c:v>
                </c:pt>
                <c:pt idx="3">
                  <c:v>44287</c:v>
                </c:pt>
                <c:pt idx="4">
                  <c:v>44317</c:v>
                </c:pt>
                <c:pt idx="5">
                  <c:v>44348</c:v>
                </c:pt>
                <c:pt idx="6">
                  <c:v>44378</c:v>
                </c:pt>
                <c:pt idx="7">
                  <c:v>44409</c:v>
                </c:pt>
                <c:pt idx="8">
                  <c:v>44440</c:v>
                </c:pt>
                <c:pt idx="9">
                  <c:v>44470</c:v>
                </c:pt>
                <c:pt idx="10">
                  <c:v>44501</c:v>
                </c:pt>
                <c:pt idx="11">
                  <c:v>44531</c:v>
                </c:pt>
                <c:pt idx="12">
                  <c:v>44562</c:v>
                </c:pt>
                <c:pt idx="13">
                  <c:v>44593</c:v>
                </c:pt>
                <c:pt idx="14">
                  <c:v>44621</c:v>
                </c:pt>
                <c:pt idx="15">
                  <c:v>44652</c:v>
                </c:pt>
                <c:pt idx="16">
                  <c:v>44682</c:v>
                </c:pt>
                <c:pt idx="17">
                  <c:v>44713</c:v>
                </c:pt>
                <c:pt idx="18">
                  <c:v>44743</c:v>
                </c:pt>
                <c:pt idx="19">
                  <c:v>44774</c:v>
                </c:pt>
                <c:pt idx="20">
                  <c:v>44805</c:v>
                </c:pt>
                <c:pt idx="21">
                  <c:v>44835</c:v>
                </c:pt>
                <c:pt idx="22">
                  <c:v>44866</c:v>
                </c:pt>
                <c:pt idx="23">
                  <c:v>44896</c:v>
                </c:pt>
              </c:numCache>
            </c:numRef>
          </c:cat>
          <c:val>
            <c:numRef>
              <c:f>'Экспорт в ес черных металлов'!$B$2:$Y$2</c:f>
              <c:numCache>
                <c:formatCode>_(* #,##0.00_);_(* \(#,##0.00\);_(* "-"??_);_(@_)</c:formatCode>
                <c:ptCount val="24"/>
                <c:pt idx="0">
                  <c:v>20105.730306000001</c:v>
                </c:pt>
                <c:pt idx="1">
                  <c:v>19779.488312000001</c:v>
                </c:pt>
                <c:pt idx="2">
                  <c:v>22457.369805999999</c:v>
                </c:pt>
                <c:pt idx="3">
                  <c:v>22956.185229999999</c:v>
                </c:pt>
                <c:pt idx="4">
                  <c:v>24527.632826000001</c:v>
                </c:pt>
                <c:pt idx="5">
                  <c:v>25397.594089999999</c:v>
                </c:pt>
                <c:pt idx="6">
                  <c:v>27138.073766000001</c:v>
                </c:pt>
                <c:pt idx="7">
                  <c:v>28985.15048</c:v>
                </c:pt>
                <c:pt idx="8">
                  <c:v>28149.562163999999</c:v>
                </c:pt>
                <c:pt idx="9">
                  <c:v>34687.517599999999</c:v>
                </c:pt>
                <c:pt idx="10">
                  <c:v>36414.981557999999</c:v>
                </c:pt>
                <c:pt idx="11">
                  <c:v>36693.941703999997</c:v>
                </c:pt>
                <c:pt idx="12">
                  <c:v>41134.192704000001</c:v>
                </c:pt>
                <c:pt idx="13">
                  <c:v>41513.091181999996</c:v>
                </c:pt>
                <c:pt idx="14">
                  <c:v>47034.306382000002</c:v>
                </c:pt>
                <c:pt idx="15">
                  <c:v>40981.048494000002</c:v>
                </c:pt>
                <c:pt idx="16">
                  <c:v>36666.946470000003</c:v>
                </c:pt>
                <c:pt idx="17">
                  <c:v>36694.916570000001</c:v>
                </c:pt>
                <c:pt idx="18">
                  <c:v>34077.539750000004</c:v>
                </c:pt>
                <c:pt idx="19">
                  <c:v>30587.70723</c:v>
                </c:pt>
                <c:pt idx="20">
                  <c:v>27969.975854</c:v>
                </c:pt>
                <c:pt idx="21">
                  <c:v>26298.545033999999</c:v>
                </c:pt>
                <c:pt idx="22">
                  <c:v>23827.976094000001</c:v>
                </c:pt>
                <c:pt idx="23">
                  <c:v>20371.210080000001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293-014A-96D1-94F6909EBE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9577616"/>
        <c:axId val="1270273328"/>
      </c:lineChart>
      <c:lineChart>
        <c:grouping val="standard"/>
        <c:varyColors val="0"/>
        <c:ser>
          <c:idx val="1"/>
          <c:order val="1"/>
          <c:tx>
            <c:strRef>
              <c:f>'Экспорт в ес черных металлов'!$A$3</c:f>
              <c:strCache>
                <c:ptCount val="1"/>
                <c:pt idx="0">
                  <c:v>Экспорт черных металлов в ЕС, тыс. тонн (ПР.ось)</c:v>
                </c:pt>
              </c:strCache>
            </c:strRef>
          </c:tx>
          <c:spPr>
            <a:ln w="28575" cap="rnd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'Экспорт в ес черных металлов'!$B$1:$Y$1</c:f>
              <c:numCache>
                <c:formatCode>m/d/yy</c:formatCode>
                <c:ptCount val="24"/>
                <c:pt idx="0">
                  <c:v>44197</c:v>
                </c:pt>
                <c:pt idx="1">
                  <c:v>44228</c:v>
                </c:pt>
                <c:pt idx="2">
                  <c:v>44256</c:v>
                </c:pt>
                <c:pt idx="3">
                  <c:v>44287</c:v>
                </c:pt>
                <c:pt idx="4">
                  <c:v>44317</c:v>
                </c:pt>
                <c:pt idx="5">
                  <c:v>44348</c:v>
                </c:pt>
                <c:pt idx="6">
                  <c:v>44378</c:v>
                </c:pt>
                <c:pt idx="7">
                  <c:v>44409</c:v>
                </c:pt>
                <c:pt idx="8">
                  <c:v>44440</c:v>
                </c:pt>
                <c:pt idx="9">
                  <c:v>44470</c:v>
                </c:pt>
                <c:pt idx="10">
                  <c:v>44501</c:v>
                </c:pt>
                <c:pt idx="11">
                  <c:v>44531</c:v>
                </c:pt>
                <c:pt idx="12">
                  <c:v>44562</c:v>
                </c:pt>
                <c:pt idx="13">
                  <c:v>44593</c:v>
                </c:pt>
                <c:pt idx="14">
                  <c:v>44621</c:v>
                </c:pt>
                <c:pt idx="15">
                  <c:v>44652</c:v>
                </c:pt>
                <c:pt idx="16">
                  <c:v>44682</c:v>
                </c:pt>
                <c:pt idx="17">
                  <c:v>44713</c:v>
                </c:pt>
                <c:pt idx="18">
                  <c:v>44743</c:v>
                </c:pt>
                <c:pt idx="19">
                  <c:v>44774</c:v>
                </c:pt>
                <c:pt idx="20">
                  <c:v>44805</c:v>
                </c:pt>
                <c:pt idx="21">
                  <c:v>44835</c:v>
                </c:pt>
                <c:pt idx="22">
                  <c:v>44866</c:v>
                </c:pt>
                <c:pt idx="23">
                  <c:v>44896</c:v>
                </c:pt>
              </c:numCache>
            </c:numRef>
          </c:cat>
          <c:val>
            <c:numRef>
              <c:f>'Экспорт в ес черных металлов'!$B$3:$Y$3</c:f>
              <c:numCache>
                <c:formatCode>_-* #,##0\ _₽_-;\-* #,##0\ _₽_-;_-* "-"??\ _₽_-;_-@_-</c:formatCode>
                <c:ptCount val="24"/>
                <c:pt idx="0">
                  <c:v>69269.133600000001</c:v>
                </c:pt>
                <c:pt idx="1">
                  <c:v>59039.9035</c:v>
                </c:pt>
                <c:pt idx="2">
                  <c:v>66302.353499999997</c:v>
                </c:pt>
                <c:pt idx="3">
                  <c:v>63284.167500000003</c:v>
                </c:pt>
                <c:pt idx="4">
                  <c:v>65999.380999999994</c:v>
                </c:pt>
                <c:pt idx="5">
                  <c:v>63922.124200000006</c:v>
                </c:pt>
                <c:pt idx="6">
                  <c:v>64205.700600000004</c:v>
                </c:pt>
                <c:pt idx="7">
                  <c:v>67362.027099999992</c:v>
                </c:pt>
                <c:pt idx="8">
                  <c:v>60512.6924</c:v>
                </c:pt>
                <c:pt idx="9">
                  <c:v>63092.798299999995</c:v>
                </c:pt>
                <c:pt idx="10">
                  <c:v>63645.440799999997</c:v>
                </c:pt>
                <c:pt idx="11">
                  <c:v>64424.305799999995</c:v>
                </c:pt>
                <c:pt idx="12">
                  <c:v>65182.870900000002</c:v>
                </c:pt>
                <c:pt idx="13">
                  <c:v>62462.896200000003</c:v>
                </c:pt>
                <c:pt idx="14">
                  <c:v>61316.8102</c:v>
                </c:pt>
                <c:pt idx="15">
                  <c:v>49837.260299999994</c:v>
                </c:pt>
                <c:pt idx="16">
                  <c:v>52554.978200000005</c:v>
                </c:pt>
                <c:pt idx="17">
                  <c:v>45519.356500000002</c:v>
                </c:pt>
                <c:pt idx="18">
                  <c:v>41817.794700000006</c:v>
                </c:pt>
                <c:pt idx="19">
                  <c:v>33661.377200000003</c:v>
                </c:pt>
                <c:pt idx="20">
                  <c:v>28553.426500000001</c:v>
                </c:pt>
                <c:pt idx="21">
                  <c:v>27567.4254</c:v>
                </c:pt>
                <c:pt idx="22">
                  <c:v>25826.316699999999</c:v>
                </c:pt>
                <c:pt idx="23">
                  <c:v>23657.763500000001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293-014A-96D1-94F6909EBE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58809872"/>
        <c:axId val="1270358192"/>
      </c:lineChart>
      <c:dateAx>
        <c:axId val="1409577616"/>
        <c:scaling>
          <c:orientation val="minMax"/>
        </c:scaling>
        <c:delete val="0"/>
        <c:axPos val="b"/>
        <c:numFmt formatCode="m/d/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70273328"/>
        <c:crosses val="autoZero"/>
        <c:auto val="1"/>
        <c:lblOffset val="100"/>
        <c:baseTimeUnit val="months"/>
      </c:dateAx>
      <c:valAx>
        <c:axId val="1270273328"/>
        <c:scaling>
          <c:orientation val="minMax"/>
          <c:min val="5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09577616"/>
        <c:crosses val="autoZero"/>
        <c:crossBetween val="between"/>
      </c:valAx>
      <c:valAx>
        <c:axId val="1270358192"/>
        <c:scaling>
          <c:orientation val="minMax"/>
          <c:min val="10000"/>
        </c:scaling>
        <c:delete val="0"/>
        <c:axPos val="r"/>
        <c:numFmt formatCode="#,##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58809872"/>
        <c:crosses val="max"/>
        <c:crossBetween val="between"/>
      </c:valAx>
      <c:dateAx>
        <c:axId val="1358809872"/>
        <c:scaling>
          <c:orientation val="minMax"/>
        </c:scaling>
        <c:delete val="1"/>
        <c:axPos val="b"/>
        <c:numFmt formatCode="m/d/yy" sourceLinked="1"/>
        <c:majorTickMark val="out"/>
        <c:minorTickMark val="none"/>
        <c:tickLblPos val="nextTo"/>
        <c:crossAx val="1270358192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6816459122902004E-2"/>
                  <c:y val="-2.59179265658747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C07-764F-BA78-6DA64BC660F4}"/>
                </c:ext>
              </c:extLst>
            </c:dLbl>
            <c:dLbl>
              <c:idx val="3"/>
              <c:layout>
                <c:manualLayout>
                  <c:x val="-7.9407131770649878E-17"/>
                  <c:y val="-2.1598272138229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C07-764F-BA78-6DA64BC660F4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C07-764F-BA78-6DA64BC660F4}"/>
                </c:ext>
              </c:extLst>
            </c:dLbl>
            <c:dLbl>
              <c:idx val="5"/>
              <c:layout>
                <c:manualLayout>
                  <c:x val="0"/>
                  <c:y val="2.5917926565874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C07-764F-BA78-6DA64BC660F4}"/>
                </c:ext>
              </c:extLst>
            </c:dLbl>
            <c:dLbl>
              <c:idx val="7"/>
              <c:layout>
                <c:manualLayout>
                  <c:x val="-7.9407131770649878E-17"/>
                  <c:y val="3.45572354211663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C07-764F-BA78-6DA64BC660F4}"/>
                </c:ext>
              </c:extLst>
            </c:dLbl>
            <c:dLbl>
              <c:idx val="8"/>
              <c:layout>
                <c:manualLayout>
                  <c:x val="0"/>
                  <c:y val="-3.45572354211663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C07-764F-BA78-6DA64BC660F4}"/>
                </c:ext>
              </c:extLst>
            </c:dLbl>
            <c:dLbl>
              <c:idx val="9"/>
              <c:layout>
                <c:manualLayout>
                  <c:x val="-1.5881426354129976E-16"/>
                  <c:y val="3.0237580993520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C07-764F-BA78-6DA64BC660F4}"/>
                </c:ext>
              </c:extLst>
            </c:dLbl>
            <c:dLbl>
              <c:idx val="10"/>
              <c:layout>
                <c:manualLayout>
                  <c:x val="0"/>
                  <c:y val="-5.6155507559395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C07-764F-BA78-6DA64BC660F4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C07-764F-BA78-6DA64BC660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'продажи автомобилей'!$B$2:$M$2</c:f>
              <c:numCache>
                <c:formatCode>m/d/yy</c:formatCode>
                <c:ptCount val="12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</c:numCache>
            </c:numRef>
          </c:cat>
          <c:val>
            <c:numRef>
              <c:f>'продажи автомобилей'!$B$3:$M$3</c:f>
              <c:numCache>
                <c:formatCode>0.00%</c:formatCode>
                <c:ptCount val="12"/>
                <c:pt idx="0">
                  <c:v>-3.6999999999999998E-2</c:v>
                </c:pt>
                <c:pt idx="1">
                  <c:v>-4.8000000000000001E-2</c:v>
                </c:pt>
                <c:pt idx="2">
                  <c:v>-0.629</c:v>
                </c:pt>
                <c:pt idx="3">
                  <c:v>-0.78500000000000003</c:v>
                </c:pt>
                <c:pt idx="4">
                  <c:v>-0.83499999999999996</c:v>
                </c:pt>
                <c:pt idx="5">
                  <c:v>-0.82</c:v>
                </c:pt>
                <c:pt idx="6">
                  <c:v>-0.749</c:v>
                </c:pt>
                <c:pt idx="7">
                  <c:v>-0.63600000000000001</c:v>
                </c:pt>
                <c:pt idx="8">
                  <c:v>-0.60399999999999998</c:v>
                </c:pt>
                <c:pt idx="9">
                  <c:v>-0.63100000000000001</c:v>
                </c:pt>
                <c:pt idx="10">
                  <c:v>-0.61599999999999999</c:v>
                </c:pt>
                <c:pt idx="11" formatCode="0%">
                  <c:v>-0.57999999999999996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0C07-764F-BA78-6DA64BC660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7931296"/>
        <c:axId val="1397838464"/>
      </c:lineChart>
      <c:dateAx>
        <c:axId val="1397931296"/>
        <c:scaling>
          <c:orientation val="minMax"/>
        </c:scaling>
        <c:delete val="0"/>
        <c:axPos val="b"/>
        <c:numFmt formatCode="m/d/yy" sourceLinked="1"/>
        <c:majorTickMark val="out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97838464"/>
        <c:crosses val="autoZero"/>
        <c:auto val="1"/>
        <c:lblOffset val="100"/>
        <c:baseTimeUnit val="months"/>
      </c:dateAx>
      <c:valAx>
        <c:axId val="1397838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97931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'индекс производства'!$M$4</c:f>
              <c:strCache>
                <c:ptCount val="1"/>
                <c:pt idx="0">
                  <c:v>Добыча полезных ископаемых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'индекс производства'!$N$2:$U$2</c:f>
              <c:strCach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strCache>
            </c:strRef>
          </c:cat>
          <c:val>
            <c:numRef>
              <c:f>'индекс производства'!$N$4:$U$4</c:f>
              <c:numCache>
                <c:formatCode>0.0</c:formatCode>
                <c:ptCount val="8"/>
                <c:pt idx="0">
                  <c:v>101.3</c:v>
                </c:pt>
                <c:pt idx="1">
                  <c:v>102.6</c:v>
                </c:pt>
                <c:pt idx="2">
                  <c:v>101.9</c:v>
                </c:pt>
                <c:pt idx="3">
                  <c:v>103.8</c:v>
                </c:pt>
                <c:pt idx="4">
                  <c:v>103.4</c:v>
                </c:pt>
                <c:pt idx="5">
                  <c:v>93.5</c:v>
                </c:pt>
                <c:pt idx="6">
                  <c:v>104.2</c:v>
                </c:pt>
                <c:pt idx="7">
                  <c:v>100.8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61F-0445-A29A-24AD5DD389DA}"/>
            </c:ext>
          </c:extLst>
        </c:ser>
        <c:ser>
          <c:idx val="1"/>
          <c:order val="1"/>
          <c:tx>
            <c:strRef>
              <c:f>'индекс производства'!$M$5</c:f>
              <c:strCache>
                <c:ptCount val="1"/>
                <c:pt idx="0">
                  <c:v>Обрабатывающие производства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'индекс производства'!$N$2:$U$2</c:f>
              <c:strCach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strCache>
            </c:strRef>
          </c:cat>
          <c:val>
            <c:numRef>
              <c:f>'индекс производства'!$N$5:$U$5</c:f>
              <c:numCache>
                <c:formatCode>0.0</c:formatCode>
                <c:ptCount val="8"/>
                <c:pt idx="0">
                  <c:v>99.9</c:v>
                </c:pt>
                <c:pt idx="1">
                  <c:v>101.1</c:v>
                </c:pt>
                <c:pt idx="2">
                  <c:v>105.7</c:v>
                </c:pt>
                <c:pt idx="3">
                  <c:v>103.6</c:v>
                </c:pt>
                <c:pt idx="4">
                  <c:v>103.6</c:v>
                </c:pt>
                <c:pt idx="5">
                  <c:v>101.3</c:v>
                </c:pt>
                <c:pt idx="6">
                  <c:v>107.4</c:v>
                </c:pt>
                <c:pt idx="7">
                  <c:v>98.7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61F-0445-A29A-24AD5DD389DA}"/>
            </c:ext>
          </c:extLst>
        </c:ser>
        <c:ser>
          <c:idx val="2"/>
          <c:order val="2"/>
          <c:tx>
            <c:strRef>
              <c:f>'индекс производства'!$M$6</c:f>
              <c:strCache>
                <c:ptCount val="1"/>
                <c:pt idx="0">
                  <c:v>Обеспечение электрической энергией, газом и паром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'индекс производства'!$N$2:$U$2</c:f>
              <c:strCach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strCache>
            </c:strRef>
          </c:cat>
          <c:val>
            <c:numRef>
              <c:f>'индекс производства'!$N$6:$U$6</c:f>
              <c:numCache>
                <c:formatCode>0.0</c:formatCode>
                <c:ptCount val="8"/>
                <c:pt idx="0">
                  <c:v>99</c:v>
                </c:pt>
                <c:pt idx="1">
                  <c:v>102</c:v>
                </c:pt>
                <c:pt idx="2">
                  <c:v>100.4</c:v>
                </c:pt>
                <c:pt idx="3">
                  <c:v>102.2</c:v>
                </c:pt>
                <c:pt idx="4">
                  <c:v>99.2</c:v>
                </c:pt>
                <c:pt idx="5">
                  <c:v>97.6</c:v>
                </c:pt>
                <c:pt idx="6">
                  <c:v>107.1</c:v>
                </c:pt>
                <c:pt idx="7">
                  <c:v>100.1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61F-0445-A29A-24AD5DD389DA}"/>
            </c:ext>
          </c:extLst>
        </c:ser>
        <c:ser>
          <c:idx val="3"/>
          <c:order val="3"/>
          <c:tx>
            <c:strRef>
              <c:f>'индекс производства'!$M$7</c:f>
              <c:strCache>
                <c:ptCount val="1"/>
                <c:pt idx="0">
                  <c:v>Водоснабжение и водоотведение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'индекс производства'!$N$2:$U$2</c:f>
              <c:strCach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strCache>
            </c:strRef>
          </c:cat>
          <c:val>
            <c:numRef>
              <c:f>'индекс производства'!$N$7:$U$7</c:f>
              <c:numCache>
                <c:formatCode>0.0</c:formatCode>
                <c:ptCount val="8"/>
                <c:pt idx="0">
                  <c:v>94.1</c:v>
                </c:pt>
                <c:pt idx="1">
                  <c:v>102.5</c:v>
                </c:pt>
                <c:pt idx="2">
                  <c:v>99.6</c:v>
                </c:pt>
                <c:pt idx="3">
                  <c:v>102.9</c:v>
                </c:pt>
                <c:pt idx="4">
                  <c:v>102.9</c:v>
                </c:pt>
                <c:pt idx="5">
                  <c:v>102.2</c:v>
                </c:pt>
                <c:pt idx="6">
                  <c:v>112.6</c:v>
                </c:pt>
                <c:pt idx="7">
                  <c:v>93.9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61F-0445-A29A-24AD5DD389DA}"/>
            </c:ext>
          </c:extLst>
        </c:ser>
        <c:ser>
          <c:idx val="4"/>
          <c:order val="4"/>
          <c:tx>
            <c:strRef>
              <c:f>'индекс производства'!$M$8</c:f>
              <c:strCache>
                <c:ptCount val="1"/>
                <c:pt idx="0">
                  <c:v>Тренд</c:v>
                </c:pt>
              </c:strCache>
            </c:strRef>
          </c:tx>
          <c:spPr>
            <a:ln w="50800" cap="rnd">
              <a:solidFill>
                <a:srgbClr val="FF0000"/>
              </a:solidFill>
              <a:prstDash val="dashDot"/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61F-0445-A29A-24AD5DD389DA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61F-0445-A29A-24AD5DD389DA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61F-0445-A29A-24AD5DD389DA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61F-0445-A29A-24AD5DD389DA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61F-0445-A29A-24AD5DD389DA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61F-0445-A29A-24AD5DD389DA}"/>
                </c:ext>
              </c:extLst>
            </c:dLbl>
            <c:dLbl>
              <c:idx val="6"/>
              <c:layout>
                <c:manualLayout>
                  <c:x val="2.807862013638187E-2"/>
                  <c:y val="-2.29753015508328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61F-0445-A29A-24AD5DD389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'индекс производства'!$N$2:$U$2</c:f>
              <c:strCach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strCache>
            </c:strRef>
          </c:cat>
          <c:val>
            <c:numRef>
              <c:f>'индекс производства'!$N$8:$U$8</c:f>
              <c:numCache>
                <c:formatCode>0.0</c:formatCode>
                <c:ptCount val="8"/>
                <c:pt idx="0">
                  <c:v>98.9</c:v>
                </c:pt>
                <c:pt idx="1">
                  <c:v>102</c:v>
                </c:pt>
                <c:pt idx="2">
                  <c:v>102.26000000000002</c:v>
                </c:pt>
                <c:pt idx="3">
                  <c:v>103.2</c:v>
                </c:pt>
                <c:pt idx="4">
                  <c:v>102.5</c:v>
                </c:pt>
                <c:pt idx="5">
                  <c:v>98.499999999999986</c:v>
                </c:pt>
                <c:pt idx="6">
                  <c:v>107.52000000000001</c:v>
                </c:pt>
                <c:pt idx="7">
                  <c:v>98.58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661F-0445-A29A-24AD5DD389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64416752"/>
        <c:axId val="1410575168"/>
      </c:lineChart>
      <c:catAx>
        <c:axId val="1364416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10575168"/>
        <c:crosses val="autoZero"/>
        <c:auto val="1"/>
        <c:lblAlgn val="ctr"/>
        <c:lblOffset val="100"/>
        <c:noMultiLvlLbl val="0"/>
      </c:catAx>
      <c:valAx>
        <c:axId val="1410575168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64416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'отток капитала 2022 г'!$B$3</c:f>
              <c:strCache>
                <c:ptCount val="1"/>
                <c:pt idx="0">
                  <c:v>Отток капитала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0331900607414313E-2"/>
                  <c:y val="-4.05075530284173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CFC-9640-AD47-A5662E3F750B}"/>
                </c:ext>
              </c:extLst>
            </c:dLbl>
            <c:dLbl>
              <c:idx val="1"/>
              <c:layout>
                <c:manualLayout>
                  <c:x val="-3.9308261483580041E-2"/>
                  <c:y val="-7.71132102663539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CFC-9640-AD47-A5662E3F750B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CFC-9640-AD47-A5662E3F750B}"/>
                </c:ext>
              </c:extLst>
            </c:dLbl>
            <c:dLbl>
              <c:idx val="3"/>
              <c:layout>
                <c:manualLayout>
                  <c:x val="-7.1839165842721223E-2"/>
                  <c:y val="-4.05075530284172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CFC-9640-AD47-A5662E3F750B}"/>
                </c:ext>
              </c:extLst>
            </c:dLbl>
            <c:dLbl>
              <c:idx val="5"/>
              <c:layout>
                <c:manualLayout>
                  <c:x val="1.8705184623555027E-2"/>
                  <c:y val="-1.3885256855372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CFC-9640-AD47-A5662E3F750B}"/>
                </c:ext>
              </c:extLst>
            </c:dLbl>
            <c:dLbl>
              <c:idx val="6"/>
              <c:layout>
                <c:manualLayout>
                  <c:x val="-8.1056255411144529E-2"/>
                  <c:y val="-4.71631270716784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CFC-9640-AD47-A5662E3F750B}"/>
                </c:ext>
              </c:extLst>
            </c:dLbl>
            <c:dLbl>
              <c:idx val="7"/>
              <c:layout>
                <c:manualLayout>
                  <c:x val="-7.4550074539316363E-2"/>
                  <c:y val="-5.04909140933090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CFC-9640-AD47-A5662E3F750B}"/>
                </c:ext>
              </c:extLst>
            </c:dLbl>
            <c:dLbl>
              <c:idx val="8"/>
              <c:layout>
                <c:manualLayout>
                  <c:x val="-5.801344610713511E-2"/>
                  <c:y val="-4.71631270716784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CFC-9640-AD47-A5662E3F750B}"/>
                </c:ext>
              </c:extLst>
            </c:dLbl>
            <c:dLbl>
              <c:idx val="10"/>
              <c:layout>
                <c:manualLayout>
                  <c:x val="-7.5467770497458148E-2"/>
                  <c:y val="-3.05241919635253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CFC-9640-AD47-A5662E3F750B}"/>
                </c:ext>
              </c:extLst>
            </c:dLbl>
            <c:dLbl>
              <c:idx val="11"/>
              <c:layout>
                <c:manualLayout>
                  <c:x val="-4.9880720017349972E-2"/>
                  <c:y val="-2.05408308986335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CFC-9640-AD47-A5662E3F750B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'отток капитала 2022 г'!$C$2:$N$2</c:f>
              <c:numCache>
                <c:formatCode>m/d/yy</c:formatCode>
                <c:ptCount val="12"/>
                <c:pt idx="0">
                  <c:v>43831</c:v>
                </c:pt>
                <c:pt idx="1">
                  <c:v>44013</c:v>
                </c:pt>
                <c:pt idx="2">
                  <c:v>44166</c:v>
                </c:pt>
                <c:pt idx="3">
                  <c:v>44197</c:v>
                </c:pt>
                <c:pt idx="4">
                  <c:v>44287</c:v>
                </c:pt>
                <c:pt idx="5">
                  <c:v>44378</c:v>
                </c:pt>
                <c:pt idx="6">
                  <c:v>44531</c:v>
                </c:pt>
                <c:pt idx="7">
                  <c:v>44562</c:v>
                </c:pt>
                <c:pt idx="8">
                  <c:v>44621</c:v>
                </c:pt>
                <c:pt idx="9">
                  <c:v>44743</c:v>
                </c:pt>
                <c:pt idx="10">
                  <c:v>44896</c:v>
                </c:pt>
                <c:pt idx="11">
                  <c:v>44927</c:v>
                </c:pt>
              </c:numCache>
            </c:numRef>
          </c:cat>
          <c:val>
            <c:numRef>
              <c:f>'отток капитала 2022 г'!$C$3:$N$3</c:f>
              <c:numCache>
                <c:formatCode>General</c:formatCode>
                <c:ptCount val="12"/>
                <c:pt idx="0">
                  <c:v>24378.58</c:v>
                </c:pt>
                <c:pt idx="1">
                  <c:v>1473.08</c:v>
                </c:pt>
                <c:pt idx="2">
                  <c:v>6249.65</c:v>
                </c:pt>
                <c:pt idx="3" formatCode="_(* #,##0.00_);_(* \(#,##0.00\);_(* &quot;-&quot;??_);_(@_)">
                  <c:v>6699.32</c:v>
                </c:pt>
                <c:pt idx="4">
                  <c:v>22872.69</c:v>
                </c:pt>
                <c:pt idx="5">
                  <c:v>18078.37</c:v>
                </c:pt>
                <c:pt idx="6" formatCode="_(* #,##0.00_);_(* \(#,##0.00\);_(* &quot;-&quot;??_);_(@_)">
                  <c:v>33344.519999999997</c:v>
                </c:pt>
                <c:pt idx="7" formatCode="_(* #,##0.00_);_(* \(#,##0.00\);_(* &quot;-&quot;??_);_(@_)">
                  <c:v>48221.47</c:v>
                </c:pt>
                <c:pt idx="8">
                  <c:v>58000</c:v>
                </c:pt>
                <c:pt idx="9">
                  <c:v>79659.839999999997</c:v>
                </c:pt>
                <c:pt idx="10">
                  <c:v>45763.27</c:v>
                </c:pt>
                <c:pt idx="11" formatCode="_(* #,##0.00_);_(* \(#,##0.00\);_(* &quot;-&quot;??_);_(@_)">
                  <c:v>34615.449999999997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CFC-9640-AD47-A5662E3F75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78785968"/>
        <c:axId val="1438337296"/>
      </c:lineChart>
      <c:dateAx>
        <c:axId val="1478785968"/>
        <c:scaling>
          <c:orientation val="minMax"/>
        </c:scaling>
        <c:delete val="0"/>
        <c:axPos val="b"/>
        <c:numFmt formatCode="m/d/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38337296"/>
        <c:crosses val="autoZero"/>
        <c:auto val="1"/>
        <c:lblOffset val="100"/>
        <c:baseTimeUnit val="months"/>
      </c:dateAx>
      <c:valAx>
        <c:axId val="1438337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78785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'предпринимательская активнотс'!$H$41</c:f>
              <c:strCache>
                <c:ptCount val="1"/>
                <c:pt idx="0">
                  <c:v>Добыча полезных ископаемых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5897958073736561E-2"/>
                  <c:y val="1.74137493102572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56D-474A-B73C-85E1DCC6C69A}"/>
                </c:ext>
              </c:extLst>
            </c:dLbl>
            <c:dLbl>
              <c:idx val="3"/>
              <c:layout>
                <c:manualLayout>
                  <c:x val="-2.5126630851880303E-2"/>
                  <c:y val="2.63125257284997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56D-474A-B73C-85E1DCC6C69A}"/>
                </c:ext>
              </c:extLst>
            </c:dLbl>
            <c:dLbl>
              <c:idx val="11"/>
              <c:layout>
                <c:manualLayout>
                  <c:x val="-5.1991588158157132E-2"/>
                  <c:y val="-2.9304826885515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56D-474A-B73C-85E1DCC6C69A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'предпринимательская активнотс'!$I$40:$X$40</c:f>
              <c:numCache>
                <c:formatCode>m/d/yy</c:formatCode>
                <c:ptCount val="16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  <c:pt idx="13">
                  <c:v>44958</c:v>
                </c:pt>
                <c:pt idx="14">
                  <c:v>44986</c:v>
                </c:pt>
                <c:pt idx="15">
                  <c:v>45017</c:v>
                </c:pt>
              </c:numCache>
            </c:numRef>
          </c:cat>
          <c:val>
            <c:numRef>
              <c:f>'предпринимательская активнотс'!$I$41:$X$41</c:f>
              <c:numCache>
                <c:formatCode>0.00%</c:formatCode>
                <c:ptCount val="16"/>
                <c:pt idx="0">
                  <c:v>3.0000000000000001E-3</c:v>
                </c:pt>
                <c:pt idx="1">
                  <c:v>2.1999999999999999E-2</c:v>
                </c:pt>
                <c:pt idx="2">
                  <c:v>5.0000000000000001E-3</c:v>
                </c:pt>
                <c:pt idx="3" formatCode="0%">
                  <c:v>-0.02</c:v>
                </c:pt>
                <c:pt idx="4">
                  <c:v>-1.2999999999999999E-2</c:v>
                </c:pt>
                <c:pt idx="5">
                  <c:v>-1.7000000000000001E-2</c:v>
                </c:pt>
                <c:pt idx="6">
                  <c:v>-6.0000000000000001E-3</c:v>
                </c:pt>
                <c:pt idx="7" formatCode="0%">
                  <c:v>-0.02</c:v>
                </c:pt>
                <c:pt idx="8" formatCode="0%">
                  <c:v>-0.01</c:v>
                </c:pt>
                <c:pt idx="9">
                  <c:v>-1.2999999999999999E-2</c:v>
                </c:pt>
                <c:pt idx="10">
                  <c:v>3.0000000000000001E-3</c:v>
                </c:pt>
                <c:pt idx="11">
                  <c:v>1.7999999999999999E-2</c:v>
                </c:pt>
                <c:pt idx="12">
                  <c:v>5.3999999999999999E-2</c:v>
                </c:pt>
                <c:pt idx="13">
                  <c:v>3.7999999999999999E-2</c:v>
                </c:pt>
                <c:pt idx="14" formatCode="0%">
                  <c:v>0.04</c:v>
                </c:pt>
                <c:pt idx="15" formatCode="0%">
                  <c:v>0.03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56D-474A-B73C-85E1DCC6C69A}"/>
            </c:ext>
          </c:extLst>
        </c:ser>
        <c:ser>
          <c:idx val="1"/>
          <c:order val="1"/>
          <c:tx>
            <c:strRef>
              <c:f>'предпринимательская активнотс'!$H$42</c:f>
              <c:strCache>
                <c:ptCount val="1"/>
                <c:pt idx="0">
                  <c:v>Обрабатывающие производства</c:v>
                </c:pt>
              </c:strCache>
            </c:strRef>
          </c:tx>
          <c:spPr>
            <a:ln w="28575" cap="rnd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56D-474A-B73C-85E1DCC6C69A}"/>
                </c:ext>
              </c:extLst>
            </c:dLbl>
            <c:dLbl>
              <c:idx val="2"/>
              <c:layout>
                <c:manualLayout>
                  <c:x val="-4.8150422102839603E-2"/>
                  <c:y val="3.37542150946370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56D-474A-B73C-85E1DCC6C69A}"/>
                </c:ext>
              </c:extLst>
            </c:dLbl>
            <c:dLbl>
              <c:idx val="7"/>
              <c:layout>
                <c:manualLayout>
                  <c:x val="-2.6815082230244685E-2"/>
                  <c:y val="2.66643014099980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56D-474A-B73C-85E1DCC6C69A}"/>
                </c:ext>
              </c:extLst>
            </c:dLbl>
            <c:dLbl>
              <c:idx val="12"/>
              <c:layout>
                <c:manualLayout>
                  <c:x val="-1.0548763906430345E-2"/>
                  <c:y val="4.71023797220007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56D-474A-B73C-85E1DCC6C69A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56D-474A-B73C-85E1DCC6C69A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'предпринимательская активнотс'!$I$40:$X$40</c:f>
              <c:numCache>
                <c:formatCode>m/d/yy</c:formatCode>
                <c:ptCount val="16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  <c:pt idx="13">
                  <c:v>44958</c:v>
                </c:pt>
                <c:pt idx="14">
                  <c:v>44986</c:v>
                </c:pt>
                <c:pt idx="15">
                  <c:v>45017</c:v>
                </c:pt>
              </c:numCache>
            </c:numRef>
          </c:cat>
          <c:val>
            <c:numRef>
              <c:f>'предпринимательская активнотс'!$I$42:$X$42</c:f>
              <c:numCache>
                <c:formatCode>0.00%</c:formatCode>
                <c:ptCount val="16"/>
                <c:pt idx="0" formatCode="0%">
                  <c:v>0.02</c:v>
                </c:pt>
                <c:pt idx="1">
                  <c:v>8.9999999999999993E-3</c:v>
                </c:pt>
                <c:pt idx="2">
                  <c:v>-2.5999999999999999E-2</c:v>
                </c:pt>
                <c:pt idx="3">
                  <c:v>-5.6000000000000001E-2</c:v>
                </c:pt>
                <c:pt idx="4">
                  <c:v>-5.5E-2</c:v>
                </c:pt>
                <c:pt idx="5">
                  <c:v>-6.3E-2</c:v>
                </c:pt>
                <c:pt idx="6">
                  <c:v>-6.7000000000000004E-2</c:v>
                </c:pt>
                <c:pt idx="7">
                  <c:v>-7.0999999999999994E-2</c:v>
                </c:pt>
                <c:pt idx="8">
                  <c:v>-5.3999999999999999E-2</c:v>
                </c:pt>
                <c:pt idx="9">
                  <c:v>-4.1000000000000002E-2</c:v>
                </c:pt>
                <c:pt idx="10">
                  <c:v>-2.9000000000000001E-2</c:v>
                </c:pt>
                <c:pt idx="11">
                  <c:v>-2.5000000000000001E-2</c:v>
                </c:pt>
                <c:pt idx="12">
                  <c:v>1.7000000000000001E-2</c:v>
                </c:pt>
                <c:pt idx="13">
                  <c:v>2.5000000000000001E-2</c:v>
                </c:pt>
                <c:pt idx="14">
                  <c:v>4.1000000000000002E-2</c:v>
                </c:pt>
                <c:pt idx="15">
                  <c:v>3.4000000000000002E-2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556D-474A-B73C-85E1DCC6C6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75045600"/>
        <c:axId val="1505120256"/>
      </c:lineChart>
      <c:dateAx>
        <c:axId val="1275045600"/>
        <c:scaling>
          <c:orientation val="minMax"/>
        </c:scaling>
        <c:delete val="0"/>
        <c:axPos val="b"/>
        <c:numFmt formatCode="m/d/yy" sourceLinked="1"/>
        <c:majorTickMark val="out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05120256"/>
        <c:crosses val="autoZero"/>
        <c:auto val="1"/>
        <c:lblOffset val="100"/>
        <c:baseTimeUnit val="months"/>
      </c:dateAx>
      <c:valAx>
        <c:axId val="1505120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75045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'ВВП-ВВП на душу 1919-1933'!$H$39</c:f>
              <c:strCache>
                <c:ptCount val="1"/>
                <c:pt idx="0">
                  <c:v>Великобритания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'ВВП-ВВП на душу 1919-1933'!$I$38:$Y$38</c:f>
              <c:numCache>
                <c:formatCode>General</c:formatCode>
                <c:ptCount val="17"/>
                <c:pt idx="0">
                  <c:v>1918</c:v>
                </c:pt>
                <c:pt idx="1">
                  <c:v>1919</c:v>
                </c:pt>
                <c:pt idx="2">
                  <c:v>1920</c:v>
                </c:pt>
                <c:pt idx="3">
                  <c:v>1921</c:v>
                </c:pt>
                <c:pt idx="4">
                  <c:v>1922</c:v>
                </c:pt>
                <c:pt idx="5">
                  <c:v>1923</c:v>
                </c:pt>
                <c:pt idx="6">
                  <c:v>1924</c:v>
                </c:pt>
                <c:pt idx="7">
                  <c:v>1925</c:v>
                </c:pt>
                <c:pt idx="8">
                  <c:v>1926</c:v>
                </c:pt>
                <c:pt idx="9">
                  <c:v>1927</c:v>
                </c:pt>
                <c:pt idx="10">
                  <c:v>1928</c:v>
                </c:pt>
                <c:pt idx="11">
                  <c:v>1929</c:v>
                </c:pt>
                <c:pt idx="12">
                  <c:v>1930</c:v>
                </c:pt>
                <c:pt idx="13">
                  <c:v>1931</c:v>
                </c:pt>
                <c:pt idx="14">
                  <c:v>1932</c:v>
                </c:pt>
                <c:pt idx="15">
                  <c:v>1933</c:v>
                </c:pt>
                <c:pt idx="16">
                  <c:v>1934</c:v>
                </c:pt>
              </c:numCache>
            </c:numRef>
          </c:cat>
          <c:val>
            <c:numRef>
              <c:f>'ВВП-ВВП на душу 1919-1933'!$I$39:$Y$39</c:f>
              <c:numCache>
                <c:formatCode>_-* #,##0\ _₽_-;\-* #,##0\ _₽_-;_-* "-"??\ _₽_-;_-@_-</c:formatCode>
                <c:ptCount val="17"/>
                <c:pt idx="0">
                  <c:v>400023.73196</c:v>
                </c:pt>
                <c:pt idx="1">
                  <c:v>353537.27019000001</c:v>
                </c:pt>
                <c:pt idx="2">
                  <c:v>326745.145464</c:v>
                </c:pt>
                <c:pt idx="3">
                  <c:v>316402.02587999997</c:v>
                </c:pt>
                <c:pt idx="4">
                  <c:v>344025.37366600003</c:v>
                </c:pt>
                <c:pt idx="5">
                  <c:v>352421.48366099998</c:v>
                </c:pt>
                <c:pt idx="6">
                  <c:v>363609.22398800001</c:v>
                </c:pt>
                <c:pt idx="7">
                  <c:v>379282.85395199998</c:v>
                </c:pt>
                <c:pt idx="8">
                  <c:v>363221.62508799997</c:v>
                </c:pt>
                <c:pt idx="9">
                  <c:v>390299.778888</c:v>
                </c:pt>
                <c:pt idx="10">
                  <c:v>392576.579982</c:v>
                </c:pt>
                <c:pt idx="11">
                  <c:v>403027.82068800001</c:v>
                </c:pt>
                <c:pt idx="12">
                  <c:v>398787.740337</c:v>
                </c:pt>
                <c:pt idx="13">
                  <c:v>377406.88712999999</c:v>
                </c:pt>
                <c:pt idx="14">
                  <c:v>379512.50763800001</c:v>
                </c:pt>
                <c:pt idx="15">
                  <c:v>390950.02562199999</c:v>
                </c:pt>
                <c:pt idx="16">
                  <c:v>417581.82727800001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1E5-6F44-9C69-C98F27575B3B}"/>
            </c:ext>
          </c:extLst>
        </c:ser>
        <c:ser>
          <c:idx val="1"/>
          <c:order val="1"/>
          <c:tx>
            <c:strRef>
              <c:f>'ВВП-ВВП на душу 1919-1933'!$H$40</c:f>
              <c:strCache>
                <c:ptCount val="1"/>
                <c:pt idx="0">
                  <c:v>США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'ВВП-ВВП на душу 1919-1933'!$I$38:$Y$38</c:f>
              <c:numCache>
                <c:formatCode>General</c:formatCode>
                <c:ptCount val="17"/>
                <c:pt idx="0">
                  <c:v>1918</c:v>
                </c:pt>
                <c:pt idx="1">
                  <c:v>1919</c:v>
                </c:pt>
                <c:pt idx="2">
                  <c:v>1920</c:v>
                </c:pt>
                <c:pt idx="3">
                  <c:v>1921</c:v>
                </c:pt>
                <c:pt idx="4">
                  <c:v>1922</c:v>
                </c:pt>
                <c:pt idx="5">
                  <c:v>1923</c:v>
                </c:pt>
                <c:pt idx="6">
                  <c:v>1924</c:v>
                </c:pt>
                <c:pt idx="7">
                  <c:v>1925</c:v>
                </c:pt>
                <c:pt idx="8">
                  <c:v>1926</c:v>
                </c:pt>
                <c:pt idx="9">
                  <c:v>1927</c:v>
                </c:pt>
                <c:pt idx="10">
                  <c:v>1928</c:v>
                </c:pt>
                <c:pt idx="11">
                  <c:v>1929</c:v>
                </c:pt>
                <c:pt idx="12">
                  <c:v>1930</c:v>
                </c:pt>
                <c:pt idx="13">
                  <c:v>1931</c:v>
                </c:pt>
                <c:pt idx="14">
                  <c:v>1932</c:v>
                </c:pt>
                <c:pt idx="15">
                  <c:v>1933</c:v>
                </c:pt>
                <c:pt idx="16">
                  <c:v>1934</c:v>
                </c:pt>
              </c:numCache>
            </c:numRef>
          </c:cat>
          <c:val>
            <c:numRef>
              <c:f>'ВВП-ВВП на душу 1919-1933'!$I$40:$Y$40</c:f>
              <c:numCache>
                <c:formatCode>_-* #,##0\ _₽_-;\-* #,##0\ _₽_-;_-* "-"??\ _₽_-;_-@_-</c:formatCode>
                <c:ptCount val="17"/>
                <c:pt idx="0">
                  <c:v>1057289.02337672</c:v>
                </c:pt>
                <c:pt idx="1">
                  <c:v>1070258.72431302</c:v>
                </c:pt>
                <c:pt idx="2">
                  <c:v>1054870.586208225</c:v>
                </c:pt>
                <c:pt idx="3">
                  <c:v>1019804.2933914249</c:v>
                </c:pt>
                <c:pt idx="4">
                  <c:v>1070514.7757202701</c:v>
                </c:pt>
                <c:pt idx="5">
                  <c:v>1201442.577291759</c:v>
                </c:pt>
                <c:pt idx="6">
                  <c:v>1225206.263312785</c:v>
                </c:pt>
                <c:pt idx="7">
                  <c:v>1245787.5627286921</c:v>
                </c:pt>
                <c:pt idx="8">
                  <c:v>1320554.713154776</c:v>
                </c:pt>
                <c:pt idx="9">
                  <c:v>1326688.461624007</c:v>
                </c:pt>
                <c:pt idx="10">
                  <c:v>1336691.1856076098</c:v>
                </c:pt>
                <c:pt idx="11">
                  <c:v>1413729.1335467701</c:v>
                </c:pt>
                <c:pt idx="12">
                  <c:v>1279438.2368141399</c:v>
                </c:pt>
                <c:pt idx="13">
                  <c:v>1199967.844328692</c:v>
                </c:pt>
                <c:pt idx="14">
                  <c:v>1021261.4631708299</c:v>
                </c:pt>
                <c:pt idx="15">
                  <c:v>987660.25585338799</c:v>
                </c:pt>
                <c:pt idx="16">
                  <c:v>1071079.31603092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1E5-6F44-9C69-C98F27575B3B}"/>
            </c:ext>
          </c:extLst>
        </c:ser>
        <c:ser>
          <c:idx val="2"/>
          <c:order val="2"/>
          <c:tx>
            <c:strRef>
              <c:f>'ВВП-ВВП на душу 1919-1933'!$H$41</c:f>
              <c:strCache>
                <c:ptCount val="1"/>
                <c:pt idx="0">
                  <c:v>СССР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'ВВП-ВВП на душу 1919-1933'!$I$38:$Y$38</c:f>
              <c:numCache>
                <c:formatCode>General</c:formatCode>
                <c:ptCount val="17"/>
                <c:pt idx="0">
                  <c:v>1918</c:v>
                </c:pt>
                <c:pt idx="1">
                  <c:v>1919</c:v>
                </c:pt>
                <c:pt idx="2">
                  <c:v>1920</c:v>
                </c:pt>
                <c:pt idx="3">
                  <c:v>1921</c:v>
                </c:pt>
                <c:pt idx="4">
                  <c:v>1922</c:v>
                </c:pt>
                <c:pt idx="5">
                  <c:v>1923</c:v>
                </c:pt>
                <c:pt idx="6">
                  <c:v>1924</c:v>
                </c:pt>
                <c:pt idx="7">
                  <c:v>1925</c:v>
                </c:pt>
                <c:pt idx="8">
                  <c:v>1926</c:v>
                </c:pt>
                <c:pt idx="9">
                  <c:v>1927</c:v>
                </c:pt>
                <c:pt idx="10">
                  <c:v>1928</c:v>
                </c:pt>
                <c:pt idx="11">
                  <c:v>1929</c:v>
                </c:pt>
                <c:pt idx="12">
                  <c:v>1930</c:v>
                </c:pt>
                <c:pt idx="13">
                  <c:v>1931</c:v>
                </c:pt>
                <c:pt idx="14">
                  <c:v>1932</c:v>
                </c:pt>
                <c:pt idx="15">
                  <c:v>1933</c:v>
                </c:pt>
                <c:pt idx="16">
                  <c:v>1934</c:v>
                </c:pt>
              </c:numCache>
            </c:numRef>
          </c:cat>
          <c:val>
            <c:numRef>
              <c:f>'ВВП-ВВП на душу 1919-1933'!$I$41:$Y$41</c:f>
              <c:numCache>
                <c:formatCode>_-* #,##0\ _₽_-;\-* #,##0\ _₽_-;_-* "-"??\ _₽_-;_-@_-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141768.20000000001</c:v>
                </c:pt>
                <c:pt idx="3">
                  <c:v>128046.39999999999</c:v>
                </c:pt>
                <c:pt idx="4">
                  <c:v>148437.6</c:v>
                </c:pt>
                <c:pt idx="5">
                  <c:v>171778.2</c:v>
                </c:pt>
                <c:pt idx="6">
                  <c:v>220952</c:v>
                </c:pt>
                <c:pt idx="7">
                  <c:v>282384</c:v>
                </c:pt>
                <c:pt idx="8">
                  <c:v>324224.40000000002</c:v>
                </c:pt>
                <c:pt idx="9">
                  <c:v>344989.7</c:v>
                </c:pt>
                <c:pt idx="10">
                  <c:v>369751.2</c:v>
                </c:pt>
                <c:pt idx="11">
                  <c:v>379948</c:v>
                </c:pt>
                <c:pt idx="12">
                  <c:v>402053.6</c:v>
                </c:pt>
                <c:pt idx="13">
                  <c:v>410080</c:v>
                </c:pt>
                <c:pt idx="14">
                  <c:v>405579.2</c:v>
                </c:pt>
                <c:pt idx="15">
                  <c:v>422212</c:v>
                </c:pt>
                <c:pt idx="16">
                  <c:v>463743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1E5-6F44-9C69-C98F27575B3B}"/>
            </c:ext>
          </c:extLst>
        </c:ser>
        <c:ser>
          <c:idx val="3"/>
          <c:order val="3"/>
          <c:tx>
            <c:strRef>
              <c:f>'ВВП-ВВП на душу 1919-1933'!$H$42</c:f>
              <c:strCache>
                <c:ptCount val="1"/>
                <c:pt idx="0">
                  <c:v>Германия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'ВВП-ВВП на душу 1919-1933'!$I$38:$Y$38</c:f>
              <c:numCache>
                <c:formatCode>General</c:formatCode>
                <c:ptCount val="17"/>
                <c:pt idx="0">
                  <c:v>1918</c:v>
                </c:pt>
                <c:pt idx="1">
                  <c:v>1919</c:v>
                </c:pt>
                <c:pt idx="2">
                  <c:v>1920</c:v>
                </c:pt>
                <c:pt idx="3">
                  <c:v>1921</c:v>
                </c:pt>
                <c:pt idx="4">
                  <c:v>1922</c:v>
                </c:pt>
                <c:pt idx="5">
                  <c:v>1923</c:v>
                </c:pt>
                <c:pt idx="6">
                  <c:v>1924</c:v>
                </c:pt>
                <c:pt idx="7">
                  <c:v>1925</c:v>
                </c:pt>
                <c:pt idx="8">
                  <c:v>1926</c:v>
                </c:pt>
                <c:pt idx="9">
                  <c:v>1927</c:v>
                </c:pt>
                <c:pt idx="10">
                  <c:v>1928</c:v>
                </c:pt>
                <c:pt idx="11">
                  <c:v>1929</c:v>
                </c:pt>
                <c:pt idx="12">
                  <c:v>1930</c:v>
                </c:pt>
                <c:pt idx="13">
                  <c:v>1931</c:v>
                </c:pt>
                <c:pt idx="14">
                  <c:v>1932</c:v>
                </c:pt>
                <c:pt idx="15">
                  <c:v>1933</c:v>
                </c:pt>
                <c:pt idx="16">
                  <c:v>1934</c:v>
                </c:pt>
              </c:numCache>
            </c:numRef>
          </c:cat>
          <c:val>
            <c:numRef>
              <c:f>'ВВП-ВВП на душу 1919-1933'!$I$42:$Y$42</c:f>
              <c:numCache>
                <c:formatCode>_-* #,##0\ _₽_-;\-* #,##0\ _₽_-;_-* "-"??\ _₽_-;_-@_-</c:formatCode>
                <c:ptCount val="17"/>
                <c:pt idx="0">
                  <c:v>301018.26114000002</c:v>
                </c:pt>
                <c:pt idx="1">
                  <c:v>260620.70884199999</c:v>
                </c:pt>
                <c:pt idx="2">
                  <c:v>282009.34769199998</c:v>
                </c:pt>
                <c:pt idx="3">
                  <c:v>311265.32538200001</c:v>
                </c:pt>
                <c:pt idx="4">
                  <c:v>338484.19770000002</c:v>
                </c:pt>
                <c:pt idx="5">
                  <c:v>281258.284644</c:v>
                </c:pt>
                <c:pt idx="6">
                  <c:v>329388.80699299998</c:v>
                </c:pt>
                <c:pt idx="7">
                  <c:v>366118.93940999999</c:v>
                </c:pt>
                <c:pt idx="8">
                  <c:v>376157.21275599999</c:v>
                </c:pt>
                <c:pt idx="9">
                  <c:v>413991.74044800003</c:v>
                </c:pt>
                <c:pt idx="10">
                  <c:v>432478.67394000001</c:v>
                </c:pt>
                <c:pt idx="11">
                  <c:v>431259.74338699999</c:v>
                </c:pt>
                <c:pt idx="12">
                  <c:v>425869.221984</c:v>
                </c:pt>
                <c:pt idx="13">
                  <c:v>394145.882346</c:v>
                </c:pt>
                <c:pt idx="14">
                  <c:v>365400.831962</c:v>
                </c:pt>
                <c:pt idx="15">
                  <c:v>389202.39649200003</c:v>
                </c:pt>
                <c:pt idx="16">
                  <c:v>425285.59334999998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1E5-6F44-9C69-C98F27575B3B}"/>
            </c:ext>
          </c:extLst>
        </c:ser>
        <c:ser>
          <c:idx val="4"/>
          <c:order val="4"/>
          <c:tx>
            <c:strRef>
              <c:f>'ВВП-ВВП на душу 1919-1933'!$H$43</c:f>
              <c:strCache>
                <c:ptCount val="1"/>
                <c:pt idx="0">
                  <c:v>Италия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'ВВП-ВВП на душу 1919-1933'!$I$38:$Y$38</c:f>
              <c:numCache>
                <c:formatCode>General</c:formatCode>
                <c:ptCount val="17"/>
                <c:pt idx="0">
                  <c:v>1918</c:v>
                </c:pt>
                <c:pt idx="1">
                  <c:v>1919</c:v>
                </c:pt>
                <c:pt idx="2">
                  <c:v>1920</c:v>
                </c:pt>
                <c:pt idx="3">
                  <c:v>1921</c:v>
                </c:pt>
                <c:pt idx="4">
                  <c:v>1922</c:v>
                </c:pt>
                <c:pt idx="5">
                  <c:v>1923</c:v>
                </c:pt>
                <c:pt idx="6">
                  <c:v>1924</c:v>
                </c:pt>
                <c:pt idx="7">
                  <c:v>1925</c:v>
                </c:pt>
                <c:pt idx="8">
                  <c:v>1926</c:v>
                </c:pt>
                <c:pt idx="9">
                  <c:v>1927</c:v>
                </c:pt>
                <c:pt idx="10">
                  <c:v>1928</c:v>
                </c:pt>
                <c:pt idx="11">
                  <c:v>1929</c:v>
                </c:pt>
                <c:pt idx="12">
                  <c:v>1930</c:v>
                </c:pt>
                <c:pt idx="13">
                  <c:v>1931</c:v>
                </c:pt>
                <c:pt idx="14">
                  <c:v>1932</c:v>
                </c:pt>
                <c:pt idx="15">
                  <c:v>1933</c:v>
                </c:pt>
                <c:pt idx="16">
                  <c:v>1934</c:v>
                </c:pt>
              </c:numCache>
            </c:numRef>
          </c:cat>
          <c:val>
            <c:numRef>
              <c:f>'ВВП-ВВП на душу 1919-1933'!$I$43:$Y$43</c:f>
              <c:numCache>
                <c:formatCode>_-* #,##0\ _₽_-;\-* #,##0\ _₽_-;_-* "-"??\ _₽_-;_-@_-</c:formatCode>
                <c:ptCount val="17"/>
                <c:pt idx="0">
                  <c:v>141359.55256000001</c:v>
                </c:pt>
                <c:pt idx="1">
                  <c:v>136157.469473</c:v>
                </c:pt>
                <c:pt idx="2">
                  <c:v>140070.190932</c:v>
                </c:pt>
                <c:pt idx="3">
                  <c:v>136132.99728000001</c:v>
                </c:pt>
                <c:pt idx="4">
                  <c:v>147188.315176</c:v>
                </c:pt>
                <c:pt idx="5">
                  <c:v>160567.61594399999</c:v>
                </c:pt>
                <c:pt idx="6">
                  <c:v>164865.86116</c:v>
                </c:pt>
                <c:pt idx="7">
                  <c:v>176149.78615999999</c:v>
                </c:pt>
                <c:pt idx="8">
                  <c:v>177531.026816</c:v>
                </c:pt>
                <c:pt idx="9">
                  <c:v>174305.08527000001</c:v>
                </c:pt>
                <c:pt idx="10">
                  <c:v>185260.14058499999</c:v>
                </c:pt>
                <c:pt idx="11">
                  <c:v>194667.32726799999</c:v>
                </c:pt>
                <c:pt idx="12">
                  <c:v>185977.18110399999</c:v>
                </c:pt>
                <c:pt idx="13">
                  <c:v>183794.16878199999</c:v>
                </c:pt>
                <c:pt idx="14">
                  <c:v>187960.65951</c:v>
                </c:pt>
                <c:pt idx="15">
                  <c:v>185911.39665400001</c:v>
                </c:pt>
                <c:pt idx="16">
                  <c:v>185475.81591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1E5-6F44-9C69-C98F27575B3B}"/>
            </c:ext>
          </c:extLst>
        </c:ser>
        <c:ser>
          <c:idx val="5"/>
          <c:order val="5"/>
          <c:tx>
            <c:strRef>
              <c:f>'ВВП-ВВП на душу 1919-1933'!$H$44</c:f>
              <c:strCache>
                <c:ptCount val="1"/>
                <c:pt idx="0">
                  <c:v>Бельгия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numRef>
              <c:f>'ВВП-ВВП на душу 1919-1933'!$I$38:$Y$38</c:f>
              <c:numCache>
                <c:formatCode>General</c:formatCode>
                <c:ptCount val="17"/>
                <c:pt idx="0">
                  <c:v>1918</c:v>
                </c:pt>
                <c:pt idx="1">
                  <c:v>1919</c:v>
                </c:pt>
                <c:pt idx="2">
                  <c:v>1920</c:v>
                </c:pt>
                <c:pt idx="3">
                  <c:v>1921</c:v>
                </c:pt>
                <c:pt idx="4">
                  <c:v>1922</c:v>
                </c:pt>
                <c:pt idx="5">
                  <c:v>1923</c:v>
                </c:pt>
                <c:pt idx="6">
                  <c:v>1924</c:v>
                </c:pt>
                <c:pt idx="7">
                  <c:v>1925</c:v>
                </c:pt>
                <c:pt idx="8">
                  <c:v>1926</c:v>
                </c:pt>
                <c:pt idx="9">
                  <c:v>1927</c:v>
                </c:pt>
                <c:pt idx="10">
                  <c:v>1928</c:v>
                </c:pt>
                <c:pt idx="11">
                  <c:v>1929</c:v>
                </c:pt>
                <c:pt idx="12">
                  <c:v>1930</c:v>
                </c:pt>
                <c:pt idx="13">
                  <c:v>1931</c:v>
                </c:pt>
                <c:pt idx="14">
                  <c:v>1932</c:v>
                </c:pt>
                <c:pt idx="15">
                  <c:v>1933</c:v>
                </c:pt>
                <c:pt idx="16">
                  <c:v>1934</c:v>
                </c:pt>
              </c:numCache>
            </c:numRef>
          </c:cat>
          <c:val>
            <c:numRef>
              <c:f>'ВВП-ВВП на душу 1919-1933'!$I$44:$Y$44</c:f>
              <c:numCache>
                <c:formatCode>_-* #,##0\ _₽_-;\-* #,##0\ _₽_-;_-* "-"??\ _₽_-;_-@_-</c:formatCode>
                <c:ptCount val="17"/>
                <c:pt idx="0">
                  <c:v>34259.394</c:v>
                </c:pt>
                <c:pt idx="1">
                  <c:v>40663.376733999998</c:v>
                </c:pt>
                <c:pt idx="2">
                  <c:v>47684.741820000003</c:v>
                </c:pt>
                <c:pt idx="3">
                  <c:v>49029.118305000004</c:v>
                </c:pt>
                <c:pt idx="4">
                  <c:v>53639.743554000001</c:v>
                </c:pt>
                <c:pt idx="5">
                  <c:v>55474.796860000002</c:v>
                </c:pt>
                <c:pt idx="6">
                  <c:v>57138.900112000003</c:v>
                </c:pt>
                <c:pt idx="7">
                  <c:v>57873.642465999998</c:v>
                </c:pt>
                <c:pt idx="8">
                  <c:v>59735.823054</c:v>
                </c:pt>
                <c:pt idx="9">
                  <c:v>61880.688688000002</c:v>
                </c:pt>
                <c:pt idx="10">
                  <c:v>65028.217944000004</c:v>
                </c:pt>
                <c:pt idx="11">
                  <c:v>64342.385840000003</c:v>
                </c:pt>
                <c:pt idx="12">
                  <c:v>63722.667520000003</c:v>
                </c:pt>
                <c:pt idx="13">
                  <c:v>62494.816590000002</c:v>
                </c:pt>
                <c:pt idx="14">
                  <c:v>59471.228690999997</c:v>
                </c:pt>
                <c:pt idx="15">
                  <c:v>60625.959615</c:v>
                </c:pt>
                <c:pt idx="16">
                  <c:v>60091.937450999998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1E5-6F44-9C69-C98F27575B3B}"/>
            </c:ext>
          </c:extLst>
        </c:ser>
        <c:ser>
          <c:idx val="6"/>
          <c:order val="6"/>
          <c:tx>
            <c:strRef>
              <c:f>'ВВП-ВВП на душу 1919-1933'!$H$45</c:f>
              <c:strCache>
                <c:ptCount val="1"/>
                <c:pt idx="0">
                  <c:v>Австрия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'ВВП-ВВП на душу 1919-1933'!$I$38:$Y$38</c:f>
              <c:numCache>
                <c:formatCode>General</c:formatCode>
                <c:ptCount val="17"/>
                <c:pt idx="0">
                  <c:v>1918</c:v>
                </c:pt>
                <c:pt idx="1">
                  <c:v>1919</c:v>
                </c:pt>
                <c:pt idx="2">
                  <c:v>1920</c:v>
                </c:pt>
                <c:pt idx="3">
                  <c:v>1921</c:v>
                </c:pt>
                <c:pt idx="4">
                  <c:v>1922</c:v>
                </c:pt>
                <c:pt idx="5">
                  <c:v>1923</c:v>
                </c:pt>
                <c:pt idx="6">
                  <c:v>1924</c:v>
                </c:pt>
                <c:pt idx="7">
                  <c:v>1925</c:v>
                </c:pt>
                <c:pt idx="8">
                  <c:v>1926</c:v>
                </c:pt>
                <c:pt idx="9">
                  <c:v>1927</c:v>
                </c:pt>
                <c:pt idx="10">
                  <c:v>1928</c:v>
                </c:pt>
                <c:pt idx="11">
                  <c:v>1929</c:v>
                </c:pt>
                <c:pt idx="12">
                  <c:v>1930</c:v>
                </c:pt>
                <c:pt idx="13">
                  <c:v>1931</c:v>
                </c:pt>
                <c:pt idx="14">
                  <c:v>1932</c:v>
                </c:pt>
                <c:pt idx="15">
                  <c:v>1933</c:v>
                </c:pt>
                <c:pt idx="16">
                  <c:v>1934</c:v>
                </c:pt>
              </c:numCache>
            </c:numRef>
          </c:cat>
          <c:val>
            <c:numRef>
              <c:f>'ВВП-ВВП на душу 1919-1933'!$I$45:$Y$45</c:f>
              <c:numCache>
                <c:formatCode>_-* #,##0\ _₽_-;\-* #,##0\ _₽_-;_-* "-"??\ _₽_-;_-@_-</c:formatCode>
                <c:ptCount val="17"/>
                <c:pt idx="0">
                  <c:v>26452.607625000001</c:v>
                </c:pt>
                <c:pt idx="1">
                  <c:v>23357.872095999999</c:v>
                </c:pt>
                <c:pt idx="2">
                  <c:v>24938.935304999999</c:v>
                </c:pt>
                <c:pt idx="3">
                  <c:v>27427.923072000001</c:v>
                </c:pt>
                <c:pt idx="4">
                  <c:v>29847.316030000002</c:v>
                </c:pt>
                <c:pt idx="5">
                  <c:v>29585.805990000001</c:v>
                </c:pt>
                <c:pt idx="6">
                  <c:v>33044.723464000002</c:v>
                </c:pt>
                <c:pt idx="7">
                  <c:v>35297.572892999997</c:v>
                </c:pt>
                <c:pt idx="8">
                  <c:v>35902.623679999997</c:v>
                </c:pt>
                <c:pt idx="9">
                  <c:v>37001.555665</c:v>
                </c:pt>
                <c:pt idx="10">
                  <c:v>38739.085166999997</c:v>
                </c:pt>
                <c:pt idx="11">
                  <c:v>39296.120688000003</c:v>
                </c:pt>
                <c:pt idx="12">
                  <c:v>38180.845104</c:v>
                </c:pt>
                <c:pt idx="13">
                  <c:v>35063.359164000001</c:v>
                </c:pt>
                <c:pt idx="14">
                  <c:v>31379.995812000001</c:v>
                </c:pt>
                <c:pt idx="15">
                  <c:v>30251.071788000001</c:v>
                </c:pt>
                <c:pt idx="16">
                  <c:v>30461.586770000002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41E5-6F44-9C69-C98F27575B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70904400"/>
        <c:axId val="870378080"/>
      </c:lineChart>
      <c:catAx>
        <c:axId val="87090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70378080"/>
        <c:crosses val="autoZero"/>
        <c:auto val="1"/>
        <c:lblAlgn val="ctr"/>
        <c:lblOffset val="100"/>
        <c:noMultiLvlLbl val="0"/>
      </c:catAx>
      <c:valAx>
        <c:axId val="870378080"/>
        <c:scaling>
          <c:orientation val="minMax"/>
          <c:max val="1520000"/>
          <c:min val="1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70904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'Торговля ссср'!$M$3</c:f>
              <c:strCache>
                <c:ptCount val="1"/>
                <c:pt idx="0">
                  <c:v>Экспорт, млн.руб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'Торговля ссср'!$L$4:$L$18</c:f>
              <c:numCache>
                <c:formatCode>General</c:formatCode>
                <c:ptCount val="15"/>
                <c:pt idx="0">
                  <c:v>1919</c:v>
                </c:pt>
                <c:pt idx="1">
                  <c:v>1920</c:v>
                </c:pt>
                <c:pt idx="2">
                  <c:v>1921</c:v>
                </c:pt>
                <c:pt idx="3">
                  <c:v>1922</c:v>
                </c:pt>
                <c:pt idx="4">
                  <c:v>1923</c:v>
                </c:pt>
                <c:pt idx="5">
                  <c:v>1924</c:v>
                </c:pt>
                <c:pt idx="6">
                  <c:v>1925</c:v>
                </c:pt>
                <c:pt idx="7">
                  <c:v>1926</c:v>
                </c:pt>
                <c:pt idx="8">
                  <c:v>1927</c:v>
                </c:pt>
                <c:pt idx="9">
                  <c:v>1928</c:v>
                </c:pt>
                <c:pt idx="10">
                  <c:v>1929</c:v>
                </c:pt>
                <c:pt idx="11">
                  <c:v>1930</c:v>
                </c:pt>
                <c:pt idx="12">
                  <c:v>1931</c:v>
                </c:pt>
                <c:pt idx="13">
                  <c:v>1932</c:v>
                </c:pt>
                <c:pt idx="14">
                  <c:v>1933</c:v>
                </c:pt>
              </c:numCache>
            </c:numRef>
          </c:cat>
          <c:val>
            <c:numRef>
              <c:f>'Торговля ссср'!$M$4:$M$18</c:f>
              <c:numCache>
                <c:formatCode>General</c:formatCode>
                <c:ptCount val="15"/>
                <c:pt idx="0">
                  <c:v>0.4</c:v>
                </c:pt>
                <c:pt idx="1">
                  <c:v>6.1</c:v>
                </c:pt>
                <c:pt idx="2">
                  <c:v>88.5</c:v>
                </c:pt>
                <c:pt idx="3">
                  <c:v>357.4</c:v>
                </c:pt>
                <c:pt idx="4">
                  <c:v>954.8</c:v>
                </c:pt>
                <c:pt idx="5">
                  <c:v>1476.1</c:v>
                </c:pt>
                <c:pt idx="6">
                  <c:v>2664.4</c:v>
                </c:pt>
                <c:pt idx="7">
                  <c:v>3173.7</c:v>
                </c:pt>
                <c:pt idx="8">
                  <c:v>3267</c:v>
                </c:pt>
                <c:pt idx="9">
                  <c:v>3518.9</c:v>
                </c:pt>
                <c:pt idx="10">
                  <c:v>4045.8</c:v>
                </c:pt>
                <c:pt idx="11">
                  <c:v>4539.3</c:v>
                </c:pt>
                <c:pt idx="12">
                  <c:v>3553.1</c:v>
                </c:pt>
                <c:pt idx="13">
                  <c:v>2518.1999999999998</c:v>
                </c:pt>
                <c:pt idx="14">
                  <c:v>2167.5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14B-D745-A510-BE48BBE3D8FB}"/>
            </c:ext>
          </c:extLst>
        </c:ser>
        <c:ser>
          <c:idx val="1"/>
          <c:order val="1"/>
          <c:tx>
            <c:strRef>
              <c:f>'Торговля ссср'!$N$3</c:f>
              <c:strCache>
                <c:ptCount val="1"/>
                <c:pt idx="0">
                  <c:v>Импорт, млн.руб</c:v>
                </c:pt>
              </c:strCache>
            </c:strRef>
          </c:tx>
          <c:spPr>
            <a:ln w="28575" cap="rnd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'Торговля ссср'!$L$4:$L$18</c:f>
              <c:numCache>
                <c:formatCode>General</c:formatCode>
                <c:ptCount val="15"/>
                <c:pt idx="0">
                  <c:v>1919</c:v>
                </c:pt>
                <c:pt idx="1">
                  <c:v>1920</c:v>
                </c:pt>
                <c:pt idx="2">
                  <c:v>1921</c:v>
                </c:pt>
                <c:pt idx="3">
                  <c:v>1922</c:v>
                </c:pt>
                <c:pt idx="4">
                  <c:v>1923</c:v>
                </c:pt>
                <c:pt idx="5">
                  <c:v>1924</c:v>
                </c:pt>
                <c:pt idx="6">
                  <c:v>1925</c:v>
                </c:pt>
                <c:pt idx="7">
                  <c:v>1926</c:v>
                </c:pt>
                <c:pt idx="8">
                  <c:v>1927</c:v>
                </c:pt>
                <c:pt idx="9">
                  <c:v>1928</c:v>
                </c:pt>
                <c:pt idx="10">
                  <c:v>1929</c:v>
                </c:pt>
                <c:pt idx="11">
                  <c:v>1930</c:v>
                </c:pt>
                <c:pt idx="12">
                  <c:v>1931</c:v>
                </c:pt>
                <c:pt idx="13">
                  <c:v>1932</c:v>
                </c:pt>
                <c:pt idx="14">
                  <c:v>1933</c:v>
                </c:pt>
              </c:numCache>
            </c:numRef>
          </c:cat>
          <c:val>
            <c:numRef>
              <c:f>'Торговля ссср'!$N$4:$N$18</c:f>
              <c:numCache>
                <c:formatCode>General</c:formatCode>
                <c:ptCount val="15"/>
                <c:pt idx="0">
                  <c:v>14</c:v>
                </c:pt>
                <c:pt idx="1">
                  <c:v>125.7</c:v>
                </c:pt>
                <c:pt idx="2">
                  <c:v>922.9</c:v>
                </c:pt>
                <c:pt idx="3">
                  <c:v>1181.7</c:v>
                </c:pt>
                <c:pt idx="4">
                  <c:v>627.20000000000005</c:v>
                </c:pt>
                <c:pt idx="5">
                  <c:v>1138.8</c:v>
                </c:pt>
                <c:pt idx="6">
                  <c:v>3620.9</c:v>
                </c:pt>
                <c:pt idx="7">
                  <c:v>3016.5</c:v>
                </c:pt>
                <c:pt idx="8">
                  <c:v>3320.5</c:v>
                </c:pt>
                <c:pt idx="9">
                  <c:v>4174.6000000000004</c:v>
                </c:pt>
                <c:pt idx="10">
                  <c:v>3857</c:v>
                </c:pt>
                <c:pt idx="11">
                  <c:v>4637.5</c:v>
                </c:pt>
                <c:pt idx="12">
                  <c:v>4839.8999999999996</c:v>
                </c:pt>
                <c:pt idx="13">
                  <c:v>3083.5</c:v>
                </c:pt>
                <c:pt idx="14">
                  <c:v>1525.1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14B-D745-A510-BE48BBE3D8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1136080"/>
        <c:axId val="1501137760"/>
      </c:lineChart>
      <c:catAx>
        <c:axId val="1501136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01137760"/>
        <c:crosses val="autoZero"/>
        <c:auto val="1"/>
        <c:lblAlgn val="ctr"/>
        <c:lblOffset val="100"/>
        <c:noMultiLvlLbl val="0"/>
      </c:catAx>
      <c:valAx>
        <c:axId val="150113776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01136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2514694688434703E-2"/>
          <c:y val="1.6506608199567237E-2"/>
          <c:w val="0.88823303675488219"/>
          <c:h val="0.81886033502065347"/>
        </c:manualLayout>
      </c:layout>
      <c:lineChart>
        <c:grouping val="standard"/>
        <c:varyColors val="0"/>
        <c:ser>
          <c:idx val="0"/>
          <c:order val="0"/>
          <c:tx>
            <c:strRef>
              <c:f>'1940-1990 оборот'!$A$44</c:f>
              <c:strCache>
                <c:ptCount val="1"/>
                <c:pt idx="0">
                  <c:v>Товарооборот со всеми странами </c:v>
                </c:pt>
              </c:strCache>
            </c:strRef>
          </c:tx>
          <c:spPr>
            <a:ln w="28575" cap="rnd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'1940-1990 оборот'!$B$43:$AT$43</c:f>
              <c:numCache>
                <c:formatCode>General</c:formatCode>
                <c:ptCount val="45"/>
                <c:pt idx="0">
                  <c:v>1946</c:v>
                </c:pt>
                <c:pt idx="1">
                  <c:v>1947</c:v>
                </c:pt>
                <c:pt idx="2">
                  <c:v>1948</c:v>
                </c:pt>
                <c:pt idx="3">
                  <c:v>1949</c:v>
                </c:pt>
                <c:pt idx="4">
                  <c:v>1950</c:v>
                </c:pt>
                <c:pt idx="5">
                  <c:v>1951</c:v>
                </c:pt>
                <c:pt idx="6">
                  <c:v>1952</c:v>
                </c:pt>
                <c:pt idx="7">
                  <c:v>1953</c:v>
                </c:pt>
                <c:pt idx="8">
                  <c:v>1954</c:v>
                </c:pt>
                <c:pt idx="9">
                  <c:v>1955</c:v>
                </c:pt>
                <c:pt idx="10">
                  <c:v>1956</c:v>
                </c:pt>
                <c:pt idx="11">
                  <c:v>1957</c:v>
                </c:pt>
                <c:pt idx="12">
                  <c:v>1958</c:v>
                </c:pt>
                <c:pt idx="13">
                  <c:v>1959</c:v>
                </c:pt>
                <c:pt idx="14">
                  <c:v>1960</c:v>
                </c:pt>
                <c:pt idx="15">
                  <c:v>1961</c:v>
                </c:pt>
                <c:pt idx="16">
                  <c:v>1962</c:v>
                </c:pt>
                <c:pt idx="17">
                  <c:v>1963</c:v>
                </c:pt>
                <c:pt idx="18">
                  <c:v>1964</c:v>
                </c:pt>
                <c:pt idx="19">
                  <c:v>1965</c:v>
                </c:pt>
                <c:pt idx="20">
                  <c:v>1966</c:v>
                </c:pt>
                <c:pt idx="21">
                  <c:v>1967</c:v>
                </c:pt>
                <c:pt idx="22">
                  <c:v>1968</c:v>
                </c:pt>
                <c:pt idx="23">
                  <c:v>1969</c:v>
                </c:pt>
                <c:pt idx="24">
                  <c:v>1970</c:v>
                </c:pt>
                <c:pt idx="25">
                  <c:v>1971</c:v>
                </c:pt>
                <c:pt idx="26">
                  <c:v>1972</c:v>
                </c:pt>
                <c:pt idx="27">
                  <c:v>1973</c:v>
                </c:pt>
                <c:pt idx="28">
                  <c:v>1974</c:v>
                </c:pt>
                <c:pt idx="29">
                  <c:v>1975</c:v>
                </c:pt>
                <c:pt idx="30">
                  <c:v>1976</c:v>
                </c:pt>
                <c:pt idx="31">
                  <c:v>1977</c:v>
                </c:pt>
                <c:pt idx="32">
                  <c:v>1978</c:v>
                </c:pt>
                <c:pt idx="33">
                  <c:v>1979</c:v>
                </c:pt>
                <c:pt idx="34">
                  <c:v>1980</c:v>
                </c:pt>
                <c:pt idx="35">
                  <c:v>1981</c:v>
                </c:pt>
                <c:pt idx="36">
                  <c:v>1982</c:v>
                </c:pt>
                <c:pt idx="37">
                  <c:v>1983</c:v>
                </c:pt>
                <c:pt idx="38">
                  <c:v>1984</c:v>
                </c:pt>
                <c:pt idx="39">
                  <c:v>1985</c:v>
                </c:pt>
                <c:pt idx="40">
                  <c:v>1986</c:v>
                </c:pt>
                <c:pt idx="41">
                  <c:v>1987</c:v>
                </c:pt>
                <c:pt idx="42">
                  <c:v>1988</c:v>
                </c:pt>
                <c:pt idx="43">
                  <c:v>1989</c:v>
                </c:pt>
                <c:pt idx="44">
                  <c:v>1990</c:v>
                </c:pt>
              </c:numCache>
            </c:numRef>
          </c:cat>
          <c:val>
            <c:numRef>
              <c:f>'1940-1990 оборот'!$B$44:$AT$44</c:f>
              <c:numCache>
                <c:formatCode>#.0</c:formatCode>
                <c:ptCount val="45"/>
                <c:pt idx="0" formatCode="General">
                  <c:v>1280.3</c:v>
                </c:pt>
                <c:pt idx="1">
                  <c:v>1364</c:v>
                </c:pt>
                <c:pt idx="2" formatCode="General">
                  <c:v>2278.9</c:v>
                </c:pt>
                <c:pt idx="3" formatCode="General">
                  <c:v>2642.8</c:v>
                </c:pt>
                <c:pt idx="4" formatCode="General">
                  <c:v>2925.5</c:v>
                </c:pt>
                <c:pt idx="5" formatCode="General">
                  <c:v>3853.4</c:v>
                </c:pt>
                <c:pt idx="6" formatCode="General">
                  <c:v>4766.3999999999996</c:v>
                </c:pt>
                <c:pt idx="7" formatCode="General">
                  <c:v>5145.1000000000004</c:v>
                </c:pt>
                <c:pt idx="8" formatCode="General">
                  <c:v>5764.4</c:v>
                </c:pt>
                <c:pt idx="9" formatCode="General">
                  <c:v>5838.5</c:v>
                </c:pt>
                <c:pt idx="10" formatCode="General">
                  <c:v>6504.9</c:v>
                </c:pt>
                <c:pt idx="11" formatCode="General">
                  <c:v>7487.3</c:v>
                </c:pt>
                <c:pt idx="12" formatCode="General">
                  <c:v>7783.9</c:v>
                </c:pt>
                <c:pt idx="13" formatCode="General">
                  <c:v>9471.2000000000007</c:v>
                </c:pt>
                <c:pt idx="14" formatCode="General">
                  <c:v>10072.9</c:v>
                </c:pt>
                <c:pt idx="15" formatCode="General">
                  <c:v>10643.5</c:v>
                </c:pt>
                <c:pt idx="16" formatCode="General">
                  <c:v>12137.4</c:v>
                </c:pt>
                <c:pt idx="17" formatCode="General">
                  <c:v>12898.1</c:v>
                </c:pt>
                <c:pt idx="18" formatCode="General">
                  <c:v>13877.6</c:v>
                </c:pt>
                <c:pt idx="19" formatCode="General">
                  <c:v>14609.7</c:v>
                </c:pt>
                <c:pt idx="20" formatCode="General">
                  <c:v>15078.6</c:v>
                </c:pt>
                <c:pt idx="21" formatCode="General">
                  <c:v>16370.1</c:v>
                </c:pt>
                <c:pt idx="22" formatCode="General">
                  <c:v>18039.900000000001</c:v>
                </c:pt>
                <c:pt idx="23" formatCode="General">
                  <c:v>19783.8</c:v>
                </c:pt>
                <c:pt idx="24" formatCode="General">
                  <c:v>22078.6</c:v>
                </c:pt>
                <c:pt idx="25" formatCode="General">
                  <c:v>23657.5</c:v>
                </c:pt>
                <c:pt idx="26" formatCode="General">
                  <c:v>26043.599999999999</c:v>
                </c:pt>
                <c:pt idx="27" formatCode="General">
                  <c:v>31345.7</c:v>
                </c:pt>
                <c:pt idx="28">
                  <c:v>39567</c:v>
                </c:pt>
                <c:pt idx="29" formatCode="General">
                  <c:v>50704.3</c:v>
                </c:pt>
                <c:pt idx="30" formatCode="General">
                  <c:v>56755.7</c:v>
                </c:pt>
                <c:pt idx="31" formatCode="General">
                  <c:v>63348.1</c:v>
                </c:pt>
                <c:pt idx="32" formatCode="General">
                  <c:v>70224.100000000006</c:v>
                </c:pt>
                <c:pt idx="33" formatCode="General">
                  <c:v>80307.3</c:v>
                </c:pt>
                <c:pt idx="34" formatCode="General">
                  <c:v>94097.3</c:v>
                </c:pt>
                <c:pt idx="35" formatCode="General">
                  <c:v>109739.2</c:v>
                </c:pt>
                <c:pt idx="36" formatCode="General">
                  <c:v>119576.1</c:v>
                </c:pt>
                <c:pt idx="37" formatCode="General">
                  <c:v>127479.8</c:v>
                </c:pt>
                <c:pt idx="38">
                  <c:v>139759</c:v>
                </c:pt>
                <c:pt idx="39" formatCode="General">
                  <c:v>142092.70000000001</c:v>
                </c:pt>
                <c:pt idx="40">
                  <c:v>130871</c:v>
                </c:pt>
                <c:pt idx="41" formatCode="General">
                  <c:v>128883.4</c:v>
                </c:pt>
                <c:pt idx="42" formatCode="General">
                  <c:v>132155.5</c:v>
                </c:pt>
                <c:pt idx="43" formatCode="General">
                  <c:v>140878.6</c:v>
                </c:pt>
                <c:pt idx="44" formatCode="General">
                  <c:v>131484.4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DAE-0842-A364-7E2911DB953C}"/>
            </c:ext>
          </c:extLst>
        </c:ser>
        <c:ser>
          <c:idx val="1"/>
          <c:order val="1"/>
          <c:tx>
            <c:strRef>
              <c:f>'1940-1990 оборот'!$A$45</c:f>
              <c:strCache>
                <c:ptCount val="1"/>
                <c:pt idx="0">
                  <c:v>Социалистические страны </c:v>
                </c:pt>
              </c:strCache>
            </c:strRef>
          </c:tx>
          <c:spPr>
            <a:ln w="28575" cap="rnd">
              <a:solidFill>
                <a:schemeClr val="accent3">
                  <a:lumMod val="40000"/>
                  <a:lumOff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'1940-1990 оборот'!$B$43:$AT$43</c:f>
              <c:numCache>
                <c:formatCode>General</c:formatCode>
                <c:ptCount val="45"/>
                <c:pt idx="0">
                  <c:v>1946</c:v>
                </c:pt>
                <c:pt idx="1">
                  <c:v>1947</c:v>
                </c:pt>
                <c:pt idx="2">
                  <c:v>1948</c:v>
                </c:pt>
                <c:pt idx="3">
                  <c:v>1949</c:v>
                </c:pt>
                <c:pt idx="4">
                  <c:v>1950</c:v>
                </c:pt>
                <c:pt idx="5">
                  <c:v>1951</c:v>
                </c:pt>
                <c:pt idx="6">
                  <c:v>1952</c:v>
                </c:pt>
                <c:pt idx="7">
                  <c:v>1953</c:v>
                </c:pt>
                <c:pt idx="8">
                  <c:v>1954</c:v>
                </c:pt>
                <c:pt idx="9">
                  <c:v>1955</c:v>
                </c:pt>
                <c:pt idx="10">
                  <c:v>1956</c:v>
                </c:pt>
                <c:pt idx="11">
                  <c:v>1957</c:v>
                </c:pt>
                <c:pt idx="12">
                  <c:v>1958</c:v>
                </c:pt>
                <c:pt idx="13">
                  <c:v>1959</c:v>
                </c:pt>
                <c:pt idx="14">
                  <c:v>1960</c:v>
                </c:pt>
                <c:pt idx="15">
                  <c:v>1961</c:v>
                </c:pt>
                <c:pt idx="16">
                  <c:v>1962</c:v>
                </c:pt>
                <c:pt idx="17">
                  <c:v>1963</c:v>
                </c:pt>
                <c:pt idx="18">
                  <c:v>1964</c:v>
                </c:pt>
                <c:pt idx="19">
                  <c:v>1965</c:v>
                </c:pt>
                <c:pt idx="20">
                  <c:v>1966</c:v>
                </c:pt>
                <c:pt idx="21">
                  <c:v>1967</c:v>
                </c:pt>
                <c:pt idx="22">
                  <c:v>1968</c:v>
                </c:pt>
                <c:pt idx="23">
                  <c:v>1969</c:v>
                </c:pt>
                <c:pt idx="24">
                  <c:v>1970</c:v>
                </c:pt>
                <c:pt idx="25">
                  <c:v>1971</c:v>
                </c:pt>
                <c:pt idx="26">
                  <c:v>1972</c:v>
                </c:pt>
                <c:pt idx="27">
                  <c:v>1973</c:v>
                </c:pt>
                <c:pt idx="28">
                  <c:v>1974</c:v>
                </c:pt>
                <c:pt idx="29">
                  <c:v>1975</c:v>
                </c:pt>
                <c:pt idx="30">
                  <c:v>1976</c:v>
                </c:pt>
                <c:pt idx="31">
                  <c:v>1977</c:v>
                </c:pt>
                <c:pt idx="32">
                  <c:v>1978</c:v>
                </c:pt>
                <c:pt idx="33">
                  <c:v>1979</c:v>
                </c:pt>
                <c:pt idx="34">
                  <c:v>1980</c:v>
                </c:pt>
                <c:pt idx="35">
                  <c:v>1981</c:v>
                </c:pt>
                <c:pt idx="36">
                  <c:v>1982</c:v>
                </c:pt>
                <c:pt idx="37">
                  <c:v>1983</c:v>
                </c:pt>
                <c:pt idx="38">
                  <c:v>1984</c:v>
                </c:pt>
                <c:pt idx="39">
                  <c:v>1985</c:v>
                </c:pt>
                <c:pt idx="40">
                  <c:v>1986</c:v>
                </c:pt>
                <c:pt idx="41">
                  <c:v>1987</c:v>
                </c:pt>
                <c:pt idx="42">
                  <c:v>1988</c:v>
                </c:pt>
                <c:pt idx="43">
                  <c:v>1989</c:v>
                </c:pt>
                <c:pt idx="44">
                  <c:v>1990</c:v>
                </c:pt>
              </c:numCache>
            </c:numRef>
          </c:cat>
          <c:val>
            <c:numRef>
              <c:f>'1940-1990 оборот'!$B$45:$AT$45</c:f>
              <c:numCache>
                <c:formatCode>General</c:formatCode>
                <c:ptCount val="45"/>
                <c:pt idx="0">
                  <c:v>697.6</c:v>
                </c:pt>
                <c:pt idx="1">
                  <c:v>829.1</c:v>
                </c:pt>
                <c:pt idx="2">
                  <c:v>1370.3</c:v>
                </c:pt>
                <c:pt idx="3">
                  <c:v>1903.6</c:v>
                </c:pt>
                <c:pt idx="4">
                  <c:v>2372.8000000000002</c:v>
                </c:pt>
                <c:pt idx="5">
                  <c:v>3124.8</c:v>
                </c:pt>
                <c:pt idx="6">
                  <c:v>3862.3</c:v>
                </c:pt>
                <c:pt idx="7">
                  <c:v>4280.6000000000004</c:v>
                </c:pt>
                <c:pt idx="8">
                  <c:v>4581.8</c:v>
                </c:pt>
                <c:pt idx="9">
                  <c:v>4630.2</c:v>
                </c:pt>
                <c:pt idx="10">
                  <c:v>4921.8</c:v>
                </c:pt>
                <c:pt idx="11" formatCode="#.0">
                  <c:v>5517</c:v>
                </c:pt>
                <c:pt idx="12">
                  <c:v>5740.4</c:v>
                </c:pt>
                <c:pt idx="13">
                  <c:v>7135.8</c:v>
                </c:pt>
                <c:pt idx="14">
                  <c:v>7370.8</c:v>
                </c:pt>
                <c:pt idx="15">
                  <c:v>7621.1</c:v>
                </c:pt>
                <c:pt idx="16">
                  <c:v>8523.7000000000007</c:v>
                </c:pt>
                <c:pt idx="17">
                  <c:v>9077.2999999999993</c:v>
                </c:pt>
                <c:pt idx="18" formatCode="#.0">
                  <c:v>9678</c:v>
                </c:pt>
                <c:pt idx="19">
                  <c:v>10049.6</c:v>
                </c:pt>
                <c:pt idx="20">
                  <c:v>10023.1</c:v>
                </c:pt>
                <c:pt idx="21">
                  <c:v>11090.4</c:v>
                </c:pt>
                <c:pt idx="22">
                  <c:v>12151.1</c:v>
                </c:pt>
                <c:pt idx="23">
                  <c:v>12940.2</c:v>
                </c:pt>
                <c:pt idx="24">
                  <c:v>14403.1</c:v>
                </c:pt>
                <c:pt idx="25">
                  <c:v>15476.4</c:v>
                </c:pt>
                <c:pt idx="26">
                  <c:v>16804.099999999999</c:v>
                </c:pt>
                <c:pt idx="27">
                  <c:v>18331.7</c:v>
                </c:pt>
                <c:pt idx="28">
                  <c:v>21395.7</c:v>
                </c:pt>
                <c:pt idx="29">
                  <c:v>28551.599999999999</c:v>
                </c:pt>
                <c:pt idx="30">
                  <c:v>31551.7</c:v>
                </c:pt>
                <c:pt idx="31">
                  <c:v>36272.6</c:v>
                </c:pt>
                <c:pt idx="32">
                  <c:v>41998.400000000001</c:v>
                </c:pt>
                <c:pt idx="33">
                  <c:v>45072.9</c:v>
                </c:pt>
                <c:pt idx="34">
                  <c:v>50552.5</c:v>
                </c:pt>
                <c:pt idx="35">
                  <c:v>57933.9</c:v>
                </c:pt>
                <c:pt idx="36" formatCode="#.0">
                  <c:v>64952</c:v>
                </c:pt>
                <c:pt idx="37">
                  <c:v>71409.7</c:v>
                </c:pt>
                <c:pt idx="38">
                  <c:v>80370.399999999994</c:v>
                </c:pt>
                <c:pt idx="39" formatCode="#.0">
                  <c:v>86959</c:v>
                </c:pt>
                <c:pt idx="40">
                  <c:v>87464.2</c:v>
                </c:pt>
                <c:pt idx="41">
                  <c:v>86320.9</c:v>
                </c:pt>
                <c:pt idx="42">
                  <c:v>86258.2</c:v>
                </c:pt>
                <c:pt idx="43">
                  <c:v>86880.9</c:v>
                </c:pt>
                <c:pt idx="44" formatCode="0.0">
                  <c:v>64408.7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DAE-0842-A364-7E2911DB953C}"/>
            </c:ext>
          </c:extLst>
        </c:ser>
        <c:ser>
          <c:idx val="2"/>
          <c:order val="2"/>
          <c:tx>
            <c:strRef>
              <c:f>'1940-1990 оборот'!$A$46</c:f>
              <c:strCache>
                <c:ptCount val="1"/>
                <c:pt idx="0">
                  <c:v>Капиталистические страны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'1940-1990 оборот'!$B$43:$AT$43</c:f>
              <c:numCache>
                <c:formatCode>General</c:formatCode>
                <c:ptCount val="45"/>
                <c:pt idx="0">
                  <c:v>1946</c:v>
                </c:pt>
                <c:pt idx="1">
                  <c:v>1947</c:v>
                </c:pt>
                <c:pt idx="2">
                  <c:v>1948</c:v>
                </c:pt>
                <c:pt idx="3">
                  <c:v>1949</c:v>
                </c:pt>
                <c:pt idx="4">
                  <c:v>1950</c:v>
                </c:pt>
                <c:pt idx="5">
                  <c:v>1951</c:v>
                </c:pt>
                <c:pt idx="6">
                  <c:v>1952</c:v>
                </c:pt>
                <c:pt idx="7">
                  <c:v>1953</c:v>
                </c:pt>
                <c:pt idx="8">
                  <c:v>1954</c:v>
                </c:pt>
                <c:pt idx="9">
                  <c:v>1955</c:v>
                </c:pt>
                <c:pt idx="10">
                  <c:v>1956</c:v>
                </c:pt>
                <c:pt idx="11">
                  <c:v>1957</c:v>
                </c:pt>
                <c:pt idx="12">
                  <c:v>1958</c:v>
                </c:pt>
                <c:pt idx="13">
                  <c:v>1959</c:v>
                </c:pt>
                <c:pt idx="14">
                  <c:v>1960</c:v>
                </c:pt>
                <c:pt idx="15">
                  <c:v>1961</c:v>
                </c:pt>
                <c:pt idx="16">
                  <c:v>1962</c:v>
                </c:pt>
                <c:pt idx="17">
                  <c:v>1963</c:v>
                </c:pt>
                <c:pt idx="18">
                  <c:v>1964</c:v>
                </c:pt>
                <c:pt idx="19">
                  <c:v>1965</c:v>
                </c:pt>
                <c:pt idx="20">
                  <c:v>1966</c:v>
                </c:pt>
                <c:pt idx="21">
                  <c:v>1967</c:v>
                </c:pt>
                <c:pt idx="22">
                  <c:v>1968</c:v>
                </c:pt>
                <c:pt idx="23">
                  <c:v>1969</c:v>
                </c:pt>
                <c:pt idx="24">
                  <c:v>1970</c:v>
                </c:pt>
                <c:pt idx="25">
                  <c:v>1971</c:v>
                </c:pt>
                <c:pt idx="26">
                  <c:v>1972</c:v>
                </c:pt>
                <c:pt idx="27">
                  <c:v>1973</c:v>
                </c:pt>
                <c:pt idx="28">
                  <c:v>1974</c:v>
                </c:pt>
                <c:pt idx="29">
                  <c:v>1975</c:v>
                </c:pt>
                <c:pt idx="30">
                  <c:v>1976</c:v>
                </c:pt>
                <c:pt idx="31">
                  <c:v>1977</c:v>
                </c:pt>
                <c:pt idx="32">
                  <c:v>1978</c:v>
                </c:pt>
                <c:pt idx="33">
                  <c:v>1979</c:v>
                </c:pt>
                <c:pt idx="34">
                  <c:v>1980</c:v>
                </c:pt>
                <c:pt idx="35">
                  <c:v>1981</c:v>
                </c:pt>
                <c:pt idx="36">
                  <c:v>1982</c:v>
                </c:pt>
                <c:pt idx="37">
                  <c:v>1983</c:v>
                </c:pt>
                <c:pt idx="38">
                  <c:v>1984</c:v>
                </c:pt>
                <c:pt idx="39">
                  <c:v>1985</c:v>
                </c:pt>
                <c:pt idx="40">
                  <c:v>1986</c:v>
                </c:pt>
                <c:pt idx="41">
                  <c:v>1987</c:v>
                </c:pt>
                <c:pt idx="42">
                  <c:v>1988</c:v>
                </c:pt>
                <c:pt idx="43">
                  <c:v>1989</c:v>
                </c:pt>
                <c:pt idx="44">
                  <c:v>1990</c:v>
                </c:pt>
              </c:numCache>
            </c:numRef>
          </c:cat>
          <c:val>
            <c:numRef>
              <c:f>'1940-1990 оборот'!$B$46:$AT$46</c:f>
              <c:numCache>
                <c:formatCode>0.0</c:formatCode>
                <c:ptCount val="45"/>
                <c:pt idx="0">
                  <c:v>582.70000000000005</c:v>
                </c:pt>
                <c:pt idx="1">
                  <c:v>534.9</c:v>
                </c:pt>
                <c:pt idx="2">
                  <c:v>908.6</c:v>
                </c:pt>
                <c:pt idx="3">
                  <c:v>739.19999999999993</c:v>
                </c:pt>
                <c:pt idx="4">
                  <c:v>552.70000000000005</c:v>
                </c:pt>
                <c:pt idx="5">
                  <c:v>728.59999999999991</c:v>
                </c:pt>
                <c:pt idx="6">
                  <c:v>904.1</c:v>
                </c:pt>
                <c:pt idx="7">
                  <c:v>864.5</c:v>
                </c:pt>
                <c:pt idx="8">
                  <c:v>1182.5999999999999</c:v>
                </c:pt>
                <c:pt idx="9">
                  <c:v>1208.3</c:v>
                </c:pt>
                <c:pt idx="10">
                  <c:v>1583.1</c:v>
                </c:pt>
                <c:pt idx="11">
                  <c:v>1970.3</c:v>
                </c:pt>
                <c:pt idx="12">
                  <c:v>2043.5</c:v>
                </c:pt>
                <c:pt idx="13">
                  <c:v>2335.4</c:v>
                </c:pt>
                <c:pt idx="14">
                  <c:v>2702.1</c:v>
                </c:pt>
                <c:pt idx="15">
                  <c:v>3022.4</c:v>
                </c:pt>
                <c:pt idx="16">
                  <c:v>3613.7000000000003</c:v>
                </c:pt>
                <c:pt idx="17">
                  <c:v>3820.8</c:v>
                </c:pt>
                <c:pt idx="18">
                  <c:v>4199.6000000000004</c:v>
                </c:pt>
                <c:pt idx="19">
                  <c:v>4560.1000000000004</c:v>
                </c:pt>
                <c:pt idx="20">
                  <c:v>5055.5</c:v>
                </c:pt>
                <c:pt idx="21">
                  <c:v>5279.7</c:v>
                </c:pt>
                <c:pt idx="22">
                  <c:v>5888.7999999999993</c:v>
                </c:pt>
                <c:pt idx="23">
                  <c:v>6843.5999999999995</c:v>
                </c:pt>
                <c:pt idx="24">
                  <c:v>7675.5</c:v>
                </c:pt>
                <c:pt idx="25">
                  <c:v>8181.1</c:v>
                </c:pt>
                <c:pt idx="26">
                  <c:v>9239.5</c:v>
                </c:pt>
                <c:pt idx="27">
                  <c:v>13014</c:v>
                </c:pt>
                <c:pt idx="28">
                  <c:v>18171.3</c:v>
                </c:pt>
                <c:pt idx="29">
                  <c:v>22152.7</c:v>
                </c:pt>
                <c:pt idx="30">
                  <c:v>25203.3</c:v>
                </c:pt>
                <c:pt idx="31">
                  <c:v>27075.5</c:v>
                </c:pt>
                <c:pt idx="32">
                  <c:v>28237.5</c:v>
                </c:pt>
                <c:pt idx="33">
                  <c:v>35234.400000000001</c:v>
                </c:pt>
                <c:pt idx="34">
                  <c:v>43544.800000000003</c:v>
                </c:pt>
                <c:pt idx="35">
                  <c:v>51805.299999999996</c:v>
                </c:pt>
                <c:pt idx="36">
                  <c:v>54624.100000000006</c:v>
                </c:pt>
                <c:pt idx="37">
                  <c:v>56070.1</c:v>
                </c:pt>
                <c:pt idx="38">
                  <c:v>59388.6</c:v>
                </c:pt>
                <c:pt idx="39">
                  <c:v>55133.7</c:v>
                </c:pt>
                <c:pt idx="40">
                  <c:v>43406.8</c:v>
                </c:pt>
                <c:pt idx="41">
                  <c:v>42562.400000000001</c:v>
                </c:pt>
                <c:pt idx="42">
                  <c:v>45897.3</c:v>
                </c:pt>
                <c:pt idx="43">
                  <c:v>53997.7</c:v>
                </c:pt>
                <c:pt idx="44">
                  <c:v>39133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DAE-0842-A364-7E2911DB95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33770512"/>
        <c:axId val="695792992"/>
      </c:lineChart>
      <c:catAx>
        <c:axId val="1333770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95792992"/>
        <c:crosses val="autoZero"/>
        <c:auto val="1"/>
        <c:lblAlgn val="ctr"/>
        <c:lblOffset val="100"/>
        <c:noMultiLvlLbl val="0"/>
      </c:catAx>
      <c:valAx>
        <c:axId val="69579299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33770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'1940-1990 оборот'!$B$27</c:f>
              <c:strCache>
                <c:ptCount val="1"/>
                <c:pt idx="0">
                  <c:v>Великобритания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'1940-1990 оборот'!$AA$26:$AT$26</c:f>
              <c:numCache>
                <c:formatCode>General</c:formatCode>
                <c:ptCount val="20"/>
                <c:pt idx="0">
                  <c:v>1970</c:v>
                </c:pt>
                <c:pt idx="1">
                  <c:v>1971</c:v>
                </c:pt>
                <c:pt idx="2">
                  <c:v>1972</c:v>
                </c:pt>
                <c:pt idx="3">
                  <c:v>1973</c:v>
                </c:pt>
                <c:pt idx="4">
                  <c:v>1974</c:v>
                </c:pt>
                <c:pt idx="5">
                  <c:v>1975</c:v>
                </c:pt>
                <c:pt idx="6">
                  <c:v>1976</c:v>
                </c:pt>
                <c:pt idx="7">
                  <c:v>1977</c:v>
                </c:pt>
                <c:pt idx="8">
                  <c:v>1978</c:v>
                </c:pt>
                <c:pt idx="9">
                  <c:v>1979</c:v>
                </c:pt>
                <c:pt idx="10">
                  <c:v>1980</c:v>
                </c:pt>
                <c:pt idx="11">
                  <c:v>1981</c:v>
                </c:pt>
                <c:pt idx="12">
                  <c:v>1982</c:v>
                </c:pt>
                <c:pt idx="13">
                  <c:v>1983</c:v>
                </c:pt>
                <c:pt idx="14">
                  <c:v>1984</c:v>
                </c:pt>
                <c:pt idx="15">
                  <c:v>1985</c:v>
                </c:pt>
                <c:pt idx="16">
                  <c:v>1986</c:v>
                </c:pt>
                <c:pt idx="17">
                  <c:v>1987</c:v>
                </c:pt>
                <c:pt idx="18">
                  <c:v>1988</c:v>
                </c:pt>
                <c:pt idx="19">
                  <c:v>1989</c:v>
                </c:pt>
              </c:numCache>
            </c:numRef>
          </c:cat>
          <c:val>
            <c:numRef>
              <c:f>'1940-1990 оборот'!$AA$27:$AT$27</c:f>
              <c:numCache>
                <c:formatCode>General</c:formatCode>
                <c:ptCount val="20"/>
                <c:pt idx="0">
                  <c:v>641.4</c:v>
                </c:pt>
                <c:pt idx="1">
                  <c:v>604.70000000000005</c:v>
                </c:pt>
                <c:pt idx="2">
                  <c:v>557.79999999999995</c:v>
                </c:pt>
                <c:pt idx="3">
                  <c:v>715.2</c:v>
                </c:pt>
                <c:pt idx="4">
                  <c:v>889.8</c:v>
                </c:pt>
                <c:pt idx="5">
                  <c:v>959.3</c:v>
                </c:pt>
                <c:pt idx="6">
                  <c:v>1232.8</c:v>
                </c:pt>
                <c:pt idx="7">
                  <c:v>1335.9</c:v>
                </c:pt>
                <c:pt idx="8">
                  <c:v>1525.6</c:v>
                </c:pt>
                <c:pt idx="9">
                  <c:v>1903.8</c:v>
                </c:pt>
                <c:pt idx="10">
                  <c:v>1811.8</c:v>
                </c:pt>
                <c:pt idx="11">
                  <c:v>1503.6</c:v>
                </c:pt>
                <c:pt idx="12">
                  <c:v>1565.1</c:v>
                </c:pt>
                <c:pt idx="13">
                  <c:v>1816.8</c:v>
                </c:pt>
                <c:pt idx="14">
                  <c:v>2212.1</c:v>
                </c:pt>
                <c:pt idx="15">
                  <c:v>1903</c:v>
                </c:pt>
                <c:pt idx="16">
                  <c:v>1788.6</c:v>
                </c:pt>
                <c:pt idx="17">
                  <c:v>2110.5</c:v>
                </c:pt>
                <c:pt idx="18">
                  <c:v>2417.1999999999998</c:v>
                </c:pt>
                <c:pt idx="19">
                  <c:v>3217.8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8F6-DC41-94E7-A428F597A6A9}"/>
            </c:ext>
          </c:extLst>
        </c:ser>
        <c:ser>
          <c:idx val="1"/>
          <c:order val="1"/>
          <c:tx>
            <c:strRef>
              <c:f>'1940-1990 оборот'!$B$28</c:f>
              <c:strCache>
                <c:ptCount val="1"/>
                <c:pt idx="0">
                  <c:v>Италия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'1940-1990 оборот'!$AA$26:$AT$26</c:f>
              <c:numCache>
                <c:formatCode>General</c:formatCode>
                <c:ptCount val="20"/>
                <c:pt idx="0">
                  <c:v>1970</c:v>
                </c:pt>
                <c:pt idx="1">
                  <c:v>1971</c:v>
                </c:pt>
                <c:pt idx="2">
                  <c:v>1972</c:v>
                </c:pt>
                <c:pt idx="3">
                  <c:v>1973</c:v>
                </c:pt>
                <c:pt idx="4">
                  <c:v>1974</c:v>
                </c:pt>
                <c:pt idx="5">
                  <c:v>1975</c:v>
                </c:pt>
                <c:pt idx="6">
                  <c:v>1976</c:v>
                </c:pt>
                <c:pt idx="7">
                  <c:v>1977</c:v>
                </c:pt>
                <c:pt idx="8">
                  <c:v>1978</c:v>
                </c:pt>
                <c:pt idx="9">
                  <c:v>1979</c:v>
                </c:pt>
                <c:pt idx="10">
                  <c:v>1980</c:v>
                </c:pt>
                <c:pt idx="11">
                  <c:v>1981</c:v>
                </c:pt>
                <c:pt idx="12">
                  <c:v>1982</c:v>
                </c:pt>
                <c:pt idx="13">
                  <c:v>1983</c:v>
                </c:pt>
                <c:pt idx="14">
                  <c:v>1984</c:v>
                </c:pt>
                <c:pt idx="15">
                  <c:v>1985</c:v>
                </c:pt>
                <c:pt idx="16">
                  <c:v>1986</c:v>
                </c:pt>
                <c:pt idx="17">
                  <c:v>1987</c:v>
                </c:pt>
                <c:pt idx="18">
                  <c:v>1988</c:v>
                </c:pt>
                <c:pt idx="19">
                  <c:v>1989</c:v>
                </c:pt>
              </c:numCache>
            </c:numRef>
          </c:cat>
          <c:val>
            <c:numRef>
              <c:f>'1940-1990 оборот'!$AA$28:$AT$28</c:f>
              <c:numCache>
                <c:formatCode>0.#</c:formatCode>
                <c:ptCount val="20"/>
                <c:pt idx="0">
                  <c:v>471.9</c:v>
                </c:pt>
                <c:pt idx="1">
                  <c:v>494.6</c:v>
                </c:pt>
                <c:pt idx="2">
                  <c:v>463.5</c:v>
                </c:pt>
                <c:pt idx="3">
                  <c:v>613.6</c:v>
                </c:pt>
                <c:pt idx="4">
                  <c:v>1136.8</c:v>
                </c:pt>
                <c:pt idx="5">
                  <c:v>1426.8</c:v>
                </c:pt>
                <c:pt idx="6">
                  <c:v>1778.5</c:v>
                </c:pt>
                <c:pt idx="7">
                  <c:v>1881.1</c:v>
                </c:pt>
                <c:pt idx="8">
                  <c:v>1970.8</c:v>
                </c:pt>
                <c:pt idx="9">
                  <c:v>2155.1</c:v>
                </c:pt>
                <c:pt idx="10">
                  <c:v>3034.3</c:v>
                </c:pt>
                <c:pt idx="11">
                  <c:v>3486</c:v>
                </c:pt>
                <c:pt idx="12">
                  <c:v>4086.1</c:v>
                </c:pt>
                <c:pt idx="13">
                  <c:v>4434.7</c:v>
                </c:pt>
                <c:pt idx="14">
                  <c:v>4480.8</c:v>
                </c:pt>
                <c:pt idx="15">
                  <c:v>3796.7</c:v>
                </c:pt>
                <c:pt idx="16">
                  <c:v>3048.4</c:v>
                </c:pt>
                <c:pt idx="17">
                  <c:v>3490.7</c:v>
                </c:pt>
                <c:pt idx="18">
                  <c:v>3034.3</c:v>
                </c:pt>
                <c:pt idx="19">
                  <c:v>3526.4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8F6-DC41-94E7-A428F597A6A9}"/>
            </c:ext>
          </c:extLst>
        </c:ser>
        <c:ser>
          <c:idx val="2"/>
          <c:order val="2"/>
          <c:tx>
            <c:strRef>
              <c:f>'1940-1990 оборот'!$B$29</c:f>
              <c:strCache>
                <c:ptCount val="1"/>
                <c:pt idx="0">
                  <c:v>ФРГ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'1940-1990 оборот'!$AA$26:$AT$26</c:f>
              <c:numCache>
                <c:formatCode>General</c:formatCode>
                <c:ptCount val="20"/>
                <c:pt idx="0">
                  <c:v>1970</c:v>
                </c:pt>
                <c:pt idx="1">
                  <c:v>1971</c:v>
                </c:pt>
                <c:pt idx="2">
                  <c:v>1972</c:v>
                </c:pt>
                <c:pt idx="3">
                  <c:v>1973</c:v>
                </c:pt>
                <c:pt idx="4">
                  <c:v>1974</c:v>
                </c:pt>
                <c:pt idx="5">
                  <c:v>1975</c:v>
                </c:pt>
                <c:pt idx="6">
                  <c:v>1976</c:v>
                </c:pt>
                <c:pt idx="7">
                  <c:v>1977</c:v>
                </c:pt>
                <c:pt idx="8">
                  <c:v>1978</c:v>
                </c:pt>
                <c:pt idx="9">
                  <c:v>1979</c:v>
                </c:pt>
                <c:pt idx="10">
                  <c:v>1980</c:v>
                </c:pt>
                <c:pt idx="11">
                  <c:v>1981</c:v>
                </c:pt>
                <c:pt idx="12">
                  <c:v>1982</c:v>
                </c:pt>
                <c:pt idx="13">
                  <c:v>1983</c:v>
                </c:pt>
                <c:pt idx="14">
                  <c:v>1984</c:v>
                </c:pt>
                <c:pt idx="15">
                  <c:v>1985</c:v>
                </c:pt>
                <c:pt idx="16">
                  <c:v>1986</c:v>
                </c:pt>
                <c:pt idx="17">
                  <c:v>1987</c:v>
                </c:pt>
                <c:pt idx="18">
                  <c:v>1988</c:v>
                </c:pt>
                <c:pt idx="19">
                  <c:v>1989</c:v>
                </c:pt>
              </c:numCache>
            </c:numRef>
          </c:cat>
          <c:val>
            <c:numRef>
              <c:f>'1940-1990 оборот'!$AA$29:$AT$29</c:f>
              <c:numCache>
                <c:formatCode>0.0</c:formatCode>
                <c:ptCount val="20"/>
                <c:pt idx="0">
                  <c:v>544</c:v>
                </c:pt>
                <c:pt idx="1">
                  <c:v>666.6</c:v>
                </c:pt>
                <c:pt idx="2">
                  <c:v>827.3</c:v>
                </c:pt>
                <c:pt idx="3">
                  <c:v>1210.2</c:v>
                </c:pt>
                <c:pt idx="4">
                  <c:v>2208.6999999999998</c:v>
                </c:pt>
                <c:pt idx="5">
                  <c:v>2777.3</c:v>
                </c:pt>
                <c:pt idx="6">
                  <c:v>3008.8</c:v>
                </c:pt>
                <c:pt idx="7">
                  <c:v>2967.3</c:v>
                </c:pt>
                <c:pt idx="8">
                  <c:v>3304.2</c:v>
                </c:pt>
                <c:pt idx="9">
                  <c:v>4246.6000000000004</c:v>
                </c:pt>
                <c:pt idx="10">
                  <c:v>5780</c:v>
                </c:pt>
                <c:pt idx="11">
                  <c:v>6009.3</c:v>
                </c:pt>
                <c:pt idx="12">
                  <c:v>6629.7</c:v>
                </c:pt>
                <c:pt idx="13">
                  <c:v>7022</c:v>
                </c:pt>
                <c:pt idx="14">
                  <c:v>7501.2</c:v>
                </c:pt>
                <c:pt idx="15">
                  <c:v>7094.6</c:v>
                </c:pt>
                <c:pt idx="16">
                  <c:v>5577.9</c:v>
                </c:pt>
                <c:pt idx="17">
                  <c:v>4957.1000000000004</c:v>
                </c:pt>
                <c:pt idx="18">
                  <c:v>5628.5</c:v>
                </c:pt>
                <c:pt idx="19">
                  <c:v>6554.7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8F6-DC41-94E7-A428F597A6A9}"/>
            </c:ext>
          </c:extLst>
        </c:ser>
        <c:ser>
          <c:idx val="3"/>
          <c:order val="3"/>
          <c:tx>
            <c:strRef>
              <c:f>'1940-1990 оборот'!$B$30</c:f>
              <c:strCache>
                <c:ptCount val="1"/>
                <c:pt idx="0">
                  <c:v>Финляндия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'1940-1990 оборот'!$AA$26:$AT$26</c:f>
              <c:numCache>
                <c:formatCode>General</c:formatCode>
                <c:ptCount val="20"/>
                <c:pt idx="0">
                  <c:v>1970</c:v>
                </c:pt>
                <c:pt idx="1">
                  <c:v>1971</c:v>
                </c:pt>
                <c:pt idx="2">
                  <c:v>1972</c:v>
                </c:pt>
                <c:pt idx="3">
                  <c:v>1973</c:v>
                </c:pt>
                <c:pt idx="4">
                  <c:v>1974</c:v>
                </c:pt>
                <c:pt idx="5">
                  <c:v>1975</c:v>
                </c:pt>
                <c:pt idx="6">
                  <c:v>1976</c:v>
                </c:pt>
                <c:pt idx="7">
                  <c:v>1977</c:v>
                </c:pt>
                <c:pt idx="8">
                  <c:v>1978</c:v>
                </c:pt>
                <c:pt idx="9">
                  <c:v>1979</c:v>
                </c:pt>
                <c:pt idx="10">
                  <c:v>1980</c:v>
                </c:pt>
                <c:pt idx="11">
                  <c:v>1981</c:v>
                </c:pt>
                <c:pt idx="12">
                  <c:v>1982</c:v>
                </c:pt>
                <c:pt idx="13">
                  <c:v>1983</c:v>
                </c:pt>
                <c:pt idx="14">
                  <c:v>1984</c:v>
                </c:pt>
                <c:pt idx="15">
                  <c:v>1985</c:v>
                </c:pt>
                <c:pt idx="16">
                  <c:v>1986</c:v>
                </c:pt>
                <c:pt idx="17">
                  <c:v>1987</c:v>
                </c:pt>
                <c:pt idx="18">
                  <c:v>1988</c:v>
                </c:pt>
                <c:pt idx="19">
                  <c:v>1989</c:v>
                </c:pt>
              </c:numCache>
            </c:numRef>
          </c:cat>
          <c:val>
            <c:numRef>
              <c:f>'1940-1990 оборот'!$AA$30:$AT$30</c:f>
              <c:numCache>
                <c:formatCode>#.0</c:formatCode>
                <c:ptCount val="20"/>
                <c:pt idx="0">
                  <c:v>530.70000000000005</c:v>
                </c:pt>
                <c:pt idx="1">
                  <c:v>569.1</c:v>
                </c:pt>
                <c:pt idx="2">
                  <c:v>601.70000000000005</c:v>
                </c:pt>
                <c:pt idx="3">
                  <c:v>777.4</c:v>
                </c:pt>
                <c:pt idx="4">
                  <c:v>1539.7</c:v>
                </c:pt>
                <c:pt idx="5">
                  <c:v>1755.5</c:v>
                </c:pt>
                <c:pt idx="6">
                  <c:v>1979.1</c:v>
                </c:pt>
                <c:pt idx="7">
                  <c:v>2173.5</c:v>
                </c:pt>
                <c:pt idx="8">
                  <c:v>2190.1999999999998</c:v>
                </c:pt>
                <c:pt idx="9">
                  <c:v>2606.5</c:v>
                </c:pt>
                <c:pt idx="10">
                  <c:v>3888.6</c:v>
                </c:pt>
                <c:pt idx="11">
                  <c:v>5013.3999999999996</c:v>
                </c:pt>
                <c:pt idx="12">
                  <c:v>5193.5</c:v>
                </c:pt>
                <c:pt idx="13">
                  <c:v>5173.3</c:v>
                </c:pt>
                <c:pt idx="14">
                  <c:v>4733.5</c:v>
                </c:pt>
                <c:pt idx="15">
                  <c:v>4989.7</c:v>
                </c:pt>
                <c:pt idx="16">
                  <c:v>3972.1</c:v>
                </c:pt>
                <c:pt idx="17">
                  <c:v>3742.7</c:v>
                </c:pt>
                <c:pt idx="18">
                  <c:v>3717</c:v>
                </c:pt>
                <c:pt idx="19">
                  <c:v>3885.6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8F6-DC41-94E7-A428F597A6A9}"/>
            </c:ext>
          </c:extLst>
        </c:ser>
        <c:ser>
          <c:idx val="4"/>
          <c:order val="4"/>
          <c:tx>
            <c:strRef>
              <c:f>'1940-1990 оборот'!$B$31</c:f>
              <c:strCache>
                <c:ptCount val="1"/>
                <c:pt idx="0">
                  <c:v>Франция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'1940-1990 оборот'!$AA$26:$AT$26</c:f>
              <c:numCache>
                <c:formatCode>General</c:formatCode>
                <c:ptCount val="20"/>
                <c:pt idx="0">
                  <c:v>1970</c:v>
                </c:pt>
                <c:pt idx="1">
                  <c:v>1971</c:v>
                </c:pt>
                <c:pt idx="2">
                  <c:v>1972</c:v>
                </c:pt>
                <c:pt idx="3">
                  <c:v>1973</c:v>
                </c:pt>
                <c:pt idx="4">
                  <c:v>1974</c:v>
                </c:pt>
                <c:pt idx="5">
                  <c:v>1975</c:v>
                </c:pt>
                <c:pt idx="6">
                  <c:v>1976</c:v>
                </c:pt>
                <c:pt idx="7">
                  <c:v>1977</c:v>
                </c:pt>
                <c:pt idx="8">
                  <c:v>1978</c:v>
                </c:pt>
                <c:pt idx="9">
                  <c:v>1979</c:v>
                </c:pt>
                <c:pt idx="10">
                  <c:v>1980</c:v>
                </c:pt>
                <c:pt idx="11">
                  <c:v>1981</c:v>
                </c:pt>
                <c:pt idx="12">
                  <c:v>1982</c:v>
                </c:pt>
                <c:pt idx="13">
                  <c:v>1983</c:v>
                </c:pt>
                <c:pt idx="14">
                  <c:v>1984</c:v>
                </c:pt>
                <c:pt idx="15">
                  <c:v>1985</c:v>
                </c:pt>
                <c:pt idx="16">
                  <c:v>1986</c:v>
                </c:pt>
                <c:pt idx="17">
                  <c:v>1987</c:v>
                </c:pt>
                <c:pt idx="18">
                  <c:v>1988</c:v>
                </c:pt>
                <c:pt idx="19">
                  <c:v>1989</c:v>
                </c:pt>
              </c:numCache>
            </c:numRef>
          </c:cat>
          <c:val>
            <c:numRef>
              <c:f>'1940-1990 оборот'!$AA$31:$AT$31</c:f>
              <c:numCache>
                <c:formatCode>General</c:formatCode>
                <c:ptCount val="20"/>
                <c:pt idx="0">
                  <c:v>412.8</c:v>
                </c:pt>
                <c:pt idx="1">
                  <c:v>476.2</c:v>
                </c:pt>
                <c:pt idx="2">
                  <c:v>544.29999999999995</c:v>
                </c:pt>
                <c:pt idx="3">
                  <c:v>721.6</c:v>
                </c:pt>
                <c:pt idx="4">
                  <c:v>941</c:v>
                </c:pt>
                <c:pt idx="5">
                  <c:v>1296.5</c:v>
                </c:pt>
                <c:pt idx="6">
                  <c:v>1697</c:v>
                </c:pt>
                <c:pt idx="7">
                  <c:v>1723.9</c:v>
                </c:pt>
                <c:pt idx="8">
                  <c:v>1814</c:v>
                </c:pt>
                <c:pt idx="9">
                  <c:v>2623.5</c:v>
                </c:pt>
                <c:pt idx="10">
                  <c:v>3752.7</c:v>
                </c:pt>
                <c:pt idx="11">
                  <c:v>4189.3</c:v>
                </c:pt>
                <c:pt idx="12">
                  <c:v>3558.6</c:v>
                </c:pt>
                <c:pt idx="13">
                  <c:v>4149.8999999999996</c:v>
                </c:pt>
                <c:pt idx="14">
                  <c:v>4224.3</c:v>
                </c:pt>
                <c:pt idx="15">
                  <c:v>3778.7</c:v>
                </c:pt>
                <c:pt idx="16">
                  <c:v>2670.5</c:v>
                </c:pt>
                <c:pt idx="17">
                  <c:v>2608.1999999999998</c:v>
                </c:pt>
                <c:pt idx="18">
                  <c:v>2768.8</c:v>
                </c:pt>
                <c:pt idx="19">
                  <c:v>2567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8F6-DC41-94E7-A428F597A6A9}"/>
            </c:ext>
          </c:extLst>
        </c:ser>
        <c:ser>
          <c:idx val="5"/>
          <c:order val="5"/>
          <c:tx>
            <c:strRef>
              <c:f>'1940-1990 оборот'!$B$32</c:f>
              <c:strCache>
                <c:ptCount val="1"/>
                <c:pt idx="0">
                  <c:v>Япония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numRef>
              <c:f>'1940-1990 оборот'!$AA$26:$AT$26</c:f>
              <c:numCache>
                <c:formatCode>General</c:formatCode>
                <c:ptCount val="20"/>
                <c:pt idx="0">
                  <c:v>1970</c:v>
                </c:pt>
                <c:pt idx="1">
                  <c:v>1971</c:v>
                </c:pt>
                <c:pt idx="2">
                  <c:v>1972</c:v>
                </c:pt>
                <c:pt idx="3">
                  <c:v>1973</c:v>
                </c:pt>
                <c:pt idx="4">
                  <c:v>1974</c:v>
                </c:pt>
                <c:pt idx="5">
                  <c:v>1975</c:v>
                </c:pt>
                <c:pt idx="6">
                  <c:v>1976</c:v>
                </c:pt>
                <c:pt idx="7">
                  <c:v>1977</c:v>
                </c:pt>
                <c:pt idx="8">
                  <c:v>1978</c:v>
                </c:pt>
                <c:pt idx="9">
                  <c:v>1979</c:v>
                </c:pt>
                <c:pt idx="10">
                  <c:v>1980</c:v>
                </c:pt>
                <c:pt idx="11">
                  <c:v>1981</c:v>
                </c:pt>
                <c:pt idx="12">
                  <c:v>1982</c:v>
                </c:pt>
                <c:pt idx="13">
                  <c:v>1983</c:v>
                </c:pt>
                <c:pt idx="14">
                  <c:v>1984</c:v>
                </c:pt>
                <c:pt idx="15">
                  <c:v>1985</c:v>
                </c:pt>
                <c:pt idx="16">
                  <c:v>1986</c:v>
                </c:pt>
                <c:pt idx="17">
                  <c:v>1987</c:v>
                </c:pt>
                <c:pt idx="18">
                  <c:v>1988</c:v>
                </c:pt>
                <c:pt idx="19">
                  <c:v>1989</c:v>
                </c:pt>
              </c:numCache>
            </c:numRef>
          </c:cat>
          <c:val>
            <c:numRef>
              <c:f>'1940-1990 оборот'!$AA$32:$AT$32</c:f>
              <c:numCache>
                <c:formatCode>0.0</c:formatCode>
                <c:ptCount val="20"/>
                <c:pt idx="0">
                  <c:v>652.29999999999995</c:v>
                </c:pt>
                <c:pt idx="1">
                  <c:v>733.6</c:v>
                </c:pt>
                <c:pt idx="2">
                  <c:v>815.6</c:v>
                </c:pt>
                <c:pt idx="3">
                  <c:v>994.4</c:v>
                </c:pt>
                <c:pt idx="4">
                  <c:v>1679.8</c:v>
                </c:pt>
                <c:pt idx="5">
                  <c:v>1922.4</c:v>
                </c:pt>
                <c:pt idx="6">
                  <c:v>2120.5</c:v>
                </c:pt>
                <c:pt idx="7">
                  <c:v>2297.8000000000002</c:v>
                </c:pt>
                <c:pt idx="8">
                  <c:v>2319.8000000000002</c:v>
                </c:pt>
                <c:pt idx="9">
                  <c:v>2597.9</c:v>
                </c:pt>
                <c:pt idx="10">
                  <c:v>2722.8</c:v>
                </c:pt>
                <c:pt idx="11">
                  <c:v>3029.5</c:v>
                </c:pt>
                <c:pt idx="12">
                  <c:v>3682.4</c:v>
                </c:pt>
                <c:pt idx="13">
                  <c:v>3004</c:v>
                </c:pt>
                <c:pt idx="14">
                  <c:v>2894.3</c:v>
                </c:pt>
                <c:pt idx="15">
                  <c:v>3216</c:v>
                </c:pt>
                <c:pt idx="16">
                  <c:v>3185.3</c:v>
                </c:pt>
                <c:pt idx="17">
                  <c:v>2600.6999999999998</c:v>
                </c:pt>
                <c:pt idx="18">
                  <c:v>3135.1</c:v>
                </c:pt>
                <c:pt idx="19">
                  <c:v>3481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8F6-DC41-94E7-A428F597A6A9}"/>
            </c:ext>
          </c:extLst>
        </c:ser>
        <c:ser>
          <c:idx val="6"/>
          <c:order val="6"/>
          <c:tx>
            <c:strRef>
              <c:f>'1940-1990 оборот'!$B$33</c:f>
              <c:strCache>
                <c:ptCount val="1"/>
                <c:pt idx="0">
                  <c:v>США 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'1940-1990 оборот'!$AA$26:$AT$26</c:f>
              <c:numCache>
                <c:formatCode>General</c:formatCode>
                <c:ptCount val="20"/>
                <c:pt idx="0">
                  <c:v>1970</c:v>
                </c:pt>
                <c:pt idx="1">
                  <c:v>1971</c:v>
                </c:pt>
                <c:pt idx="2">
                  <c:v>1972</c:v>
                </c:pt>
                <c:pt idx="3">
                  <c:v>1973</c:v>
                </c:pt>
                <c:pt idx="4">
                  <c:v>1974</c:v>
                </c:pt>
                <c:pt idx="5">
                  <c:v>1975</c:v>
                </c:pt>
                <c:pt idx="6">
                  <c:v>1976</c:v>
                </c:pt>
                <c:pt idx="7">
                  <c:v>1977</c:v>
                </c:pt>
                <c:pt idx="8">
                  <c:v>1978</c:v>
                </c:pt>
                <c:pt idx="9">
                  <c:v>1979</c:v>
                </c:pt>
                <c:pt idx="10">
                  <c:v>1980</c:v>
                </c:pt>
                <c:pt idx="11">
                  <c:v>1981</c:v>
                </c:pt>
                <c:pt idx="12">
                  <c:v>1982</c:v>
                </c:pt>
                <c:pt idx="13">
                  <c:v>1983</c:v>
                </c:pt>
                <c:pt idx="14">
                  <c:v>1984</c:v>
                </c:pt>
                <c:pt idx="15">
                  <c:v>1985</c:v>
                </c:pt>
                <c:pt idx="16">
                  <c:v>1986</c:v>
                </c:pt>
                <c:pt idx="17">
                  <c:v>1987</c:v>
                </c:pt>
                <c:pt idx="18">
                  <c:v>1988</c:v>
                </c:pt>
                <c:pt idx="19">
                  <c:v>1989</c:v>
                </c:pt>
              </c:numCache>
            </c:numRef>
          </c:cat>
          <c:val>
            <c:numRef>
              <c:f>'1940-1990 оборот'!$AA$33:$AT$33</c:f>
              <c:numCache>
                <c:formatCode>General</c:formatCode>
                <c:ptCount val="20"/>
                <c:pt idx="0">
                  <c:v>160.9</c:v>
                </c:pt>
                <c:pt idx="1">
                  <c:v>183.6</c:v>
                </c:pt>
                <c:pt idx="2">
                  <c:v>537.79999999999995</c:v>
                </c:pt>
                <c:pt idx="3">
                  <c:v>1161</c:v>
                </c:pt>
                <c:pt idx="4">
                  <c:v>742.2</c:v>
                </c:pt>
                <c:pt idx="5">
                  <c:v>1599.5</c:v>
                </c:pt>
                <c:pt idx="6">
                  <c:v>2205.5</c:v>
                </c:pt>
                <c:pt idx="7">
                  <c:v>1527.9</c:v>
                </c:pt>
                <c:pt idx="8">
                  <c:v>1855.2</c:v>
                </c:pt>
                <c:pt idx="9">
                  <c:v>2837.1</c:v>
                </c:pt>
                <c:pt idx="10">
                  <c:v>1502.5</c:v>
                </c:pt>
                <c:pt idx="11">
                  <c:v>1845.4</c:v>
                </c:pt>
                <c:pt idx="12">
                  <c:v>2243.1999999999998</c:v>
                </c:pt>
                <c:pt idx="13">
                  <c:v>1900.5</c:v>
                </c:pt>
                <c:pt idx="14">
                  <c:v>3134.9</c:v>
                </c:pt>
                <c:pt idx="15">
                  <c:v>2703.1</c:v>
                </c:pt>
                <c:pt idx="16">
                  <c:v>1458.5</c:v>
                </c:pt>
                <c:pt idx="17">
                  <c:v>1198.4000000000001</c:v>
                </c:pt>
                <c:pt idx="18">
                  <c:v>2104.1</c:v>
                </c:pt>
                <c:pt idx="19">
                  <c:v>3395.1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A8F6-DC41-94E7-A428F597A6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0773184"/>
        <c:axId val="392804800"/>
      </c:lineChart>
      <c:catAx>
        <c:axId val="410773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2804800"/>
        <c:crosses val="autoZero"/>
        <c:auto val="1"/>
        <c:lblAlgn val="ctr"/>
        <c:lblOffset val="100"/>
        <c:noMultiLvlLbl val="0"/>
      </c:catAx>
      <c:valAx>
        <c:axId val="39280480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10773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'Курсы, инфляция'!$C$1</c:f>
              <c:strCache>
                <c:ptCount val="1"/>
                <c:pt idx="0">
                  <c:v>curs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'Курсы, инфляция'!$B$2:$B$249</c:f>
              <c:numCache>
                <c:formatCode>m/d/yy</c:formatCode>
                <c:ptCount val="248"/>
                <c:pt idx="0">
                  <c:v>41640</c:v>
                </c:pt>
                <c:pt idx="1">
                  <c:v>41649</c:v>
                </c:pt>
                <c:pt idx="2">
                  <c:v>41650</c:v>
                </c:pt>
                <c:pt idx="3">
                  <c:v>41653</c:v>
                </c:pt>
                <c:pt idx="4">
                  <c:v>41654</c:v>
                </c:pt>
                <c:pt idx="5">
                  <c:v>41655</c:v>
                </c:pt>
                <c:pt idx="6">
                  <c:v>41656</c:v>
                </c:pt>
                <c:pt idx="7">
                  <c:v>41657</c:v>
                </c:pt>
                <c:pt idx="8">
                  <c:v>41660</c:v>
                </c:pt>
                <c:pt idx="9">
                  <c:v>41661</c:v>
                </c:pt>
                <c:pt idx="10">
                  <c:v>41662</c:v>
                </c:pt>
                <c:pt idx="11">
                  <c:v>41663</c:v>
                </c:pt>
                <c:pt idx="12">
                  <c:v>41664</c:v>
                </c:pt>
                <c:pt idx="13">
                  <c:v>41667</c:v>
                </c:pt>
                <c:pt idx="14">
                  <c:v>41668</c:v>
                </c:pt>
                <c:pt idx="15">
                  <c:v>41669</c:v>
                </c:pt>
                <c:pt idx="16">
                  <c:v>41670</c:v>
                </c:pt>
                <c:pt idx="17">
                  <c:v>41671</c:v>
                </c:pt>
                <c:pt idx="18">
                  <c:v>41674</c:v>
                </c:pt>
                <c:pt idx="19">
                  <c:v>41675</c:v>
                </c:pt>
                <c:pt idx="20">
                  <c:v>41676</c:v>
                </c:pt>
                <c:pt idx="21">
                  <c:v>41677</c:v>
                </c:pt>
                <c:pt idx="22">
                  <c:v>41678</c:v>
                </c:pt>
                <c:pt idx="23">
                  <c:v>41681</c:v>
                </c:pt>
                <c:pt idx="24">
                  <c:v>41682</c:v>
                </c:pt>
                <c:pt idx="25">
                  <c:v>41683</c:v>
                </c:pt>
                <c:pt idx="26">
                  <c:v>41684</c:v>
                </c:pt>
                <c:pt idx="27">
                  <c:v>41685</c:v>
                </c:pt>
                <c:pt idx="28">
                  <c:v>41688</c:v>
                </c:pt>
                <c:pt idx="29">
                  <c:v>41689</c:v>
                </c:pt>
                <c:pt idx="30">
                  <c:v>41690</c:v>
                </c:pt>
                <c:pt idx="31">
                  <c:v>41691</c:v>
                </c:pt>
                <c:pt idx="32">
                  <c:v>41692</c:v>
                </c:pt>
                <c:pt idx="33">
                  <c:v>41695</c:v>
                </c:pt>
                <c:pt idx="34">
                  <c:v>41696</c:v>
                </c:pt>
                <c:pt idx="35">
                  <c:v>41697</c:v>
                </c:pt>
                <c:pt idx="36">
                  <c:v>41698</c:v>
                </c:pt>
                <c:pt idx="37">
                  <c:v>41699</c:v>
                </c:pt>
                <c:pt idx="38">
                  <c:v>41702</c:v>
                </c:pt>
                <c:pt idx="39">
                  <c:v>41703</c:v>
                </c:pt>
                <c:pt idx="40">
                  <c:v>41704</c:v>
                </c:pt>
                <c:pt idx="41">
                  <c:v>41705</c:v>
                </c:pt>
                <c:pt idx="42">
                  <c:v>41706</c:v>
                </c:pt>
                <c:pt idx="43">
                  <c:v>41710</c:v>
                </c:pt>
                <c:pt idx="44">
                  <c:v>41711</c:v>
                </c:pt>
                <c:pt idx="45">
                  <c:v>41712</c:v>
                </c:pt>
                <c:pt idx="46">
                  <c:v>41713</c:v>
                </c:pt>
                <c:pt idx="47">
                  <c:v>41716</c:v>
                </c:pt>
                <c:pt idx="48">
                  <c:v>41717</c:v>
                </c:pt>
                <c:pt idx="49">
                  <c:v>41718</c:v>
                </c:pt>
                <c:pt idx="50">
                  <c:v>41719</c:v>
                </c:pt>
                <c:pt idx="51">
                  <c:v>41720</c:v>
                </c:pt>
                <c:pt idx="52">
                  <c:v>41723</c:v>
                </c:pt>
                <c:pt idx="53">
                  <c:v>41724</c:v>
                </c:pt>
                <c:pt idx="54">
                  <c:v>41725</c:v>
                </c:pt>
                <c:pt idx="55">
                  <c:v>41726</c:v>
                </c:pt>
                <c:pt idx="56">
                  <c:v>41727</c:v>
                </c:pt>
                <c:pt idx="57">
                  <c:v>41730</c:v>
                </c:pt>
                <c:pt idx="58">
                  <c:v>41731</c:v>
                </c:pt>
                <c:pt idx="59">
                  <c:v>41732</c:v>
                </c:pt>
                <c:pt idx="60">
                  <c:v>41733</c:v>
                </c:pt>
                <c:pt idx="61">
                  <c:v>41734</c:v>
                </c:pt>
                <c:pt idx="62">
                  <c:v>41737</c:v>
                </c:pt>
                <c:pt idx="63">
                  <c:v>41738</c:v>
                </c:pt>
                <c:pt idx="64">
                  <c:v>41739</c:v>
                </c:pt>
                <c:pt idx="65">
                  <c:v>41740</c:v>
                </c:pt>
                <c:pt idx="66">
                  <c:v>41741</c:v>
                </c:pt>
                <c:pt idx="67">
                  <c:v>41744</c:v>
                </c:pt>
                <c:pt idx="68">
                  <c:v>41745</c:v>
                </c:pt>
                <c:pt idx="69">
                  <c:v>41746</c:v>
                </c:pt>
                <c:pt idx="70">
                  <c:v>41747</c:v>
                </c:pt>
                <c:pt idx="71">
                  <c:v>41748</c:v>
                </c:pt>
                <c:pt idx="72">
                  <c:v>41751</c:v>
                </c:pt>
                <c:pt idx="73">
                  <c:v>41752</c:v>
                </c:pt>
                <c:pt idx="74">
                  <c:v>41753</c:v>
                </c:pt>
                <c:pt idx="75">
                  <c:v>41754</c:v>
                </c:pt>
                <c:pt idx="76">
                  <c:v>41755</c:v>
                </c:pt>
                <c:pt idx="77">
                  <c:v>41758</c:v>
                </c:pt>
                <c:pt idx="78">
                  <c:v>41759</c:v>
                </c:pt>
                <c:pt idx="79">
                  <c:v>41760</c:v>
                </c:pt>
                <c:pt idx="80">
                  <c:v>41765</c:v>
                </c:pt>
                <c:pt idx="81">
                  <c:v>41766</c:v>
                </c:pt>
                <c:pt idx="82">
                  <c:v>41767</c:v>
                </c:pt>
                <c:pt idx="83">
                  <c:v>41768</c:v>
                </c:pt>
                <c:pt idx="84">
                  <c:v>41772</c:v>
                </c:pt>
                <c:pt idx="85">
                  <c:v>41773</c:v>
                </c:pt>
                <c:pt idx="86">
                  <c:v>41774</c:v>
                </c:pt>
                <c:pt idx="87">
                  <c:v>41775</c:v>
                </c:pt>
                <c:pt idx="88">
                  <c:v>41776</c:v>
                </c:pt>
                <c:pt idx="89">
                  <c:v>41779</c:v>
                </c:pt>
                <c:pt idx="90">
                  <c:v>41780</c:v>
                </c:pt>
                <c:pt idx="91">
                  <c:v>41781</c:v>
                </c:pt>
                <c:pt idx="92">
                  <c:v>41782</c:v>
                </c:pt>
                <c:pt idx="93">
                  <c:v>41783</c:v>
                </c:pt>
                <c:pt idx="94">
                  <c:v>41786</c:v>
                </c:pt>
                <c:pt idx="95">
                  <c:v>41787</c:v>
                </c:pt>
                <c:pt idx="96">
                  <c:v>41788</c:v>
                </c:pt>
                <c:pt idx="97">
                  <c:v>41789</c:v>
                </c:pt>
                <c:pt idx="98">
                  <c:v>41790</c:v>
                </c:pt>
                <c:pt idx="99">
                  <c:v>41793</c:v>
                </c:pt>
                <c:pt idx="100">
                  <c:v>41794</c:v>
                </c:pt>
                <c:pt idx="101">
                  <c:v>41795</c:v>
                </c:pt>
                <c:pt idx="102">
                  <c:v>41796</c:v>
                </c:pt>
                <c:pt idx="103">
                  <c:v>41797</c:v>
                </c:pt>
                <c:pt idx="104">
                  <c:v>41800</c:v>
                </c:pt>
                <c:pt idx="105">
                  <c:v>41801</c:v>
                </c:pt>
                <c:pt idx="106">
                  <c:v>41802</c:v>
                </c:pt>
                <c:pt idx="107">
                  <c:v>41807</c:v>
                </c:pt>
                <c:pt idx="108">
                  <c:v>41808</c:v>
                </c:pt>
                <c:pt idx="109">
                  <c:v>41809</c:v>
                </c:pt>
                <c:pt idx="110">
                  <c:v>41810</c:v>
                </c:pt>
                <c:pt idx="111">
                  <c:v>41811</c:v>
                </c:pt>
                <c:pt idx="112">
                  <c:v>41814</c:v>
                </c:pt>
                <c:pt idx="113">
                  <c:v>41815</c:v>
                </c:pt>
                <c:pt idx="114">
                  <c:v>41816</c:v>
                </c:pt>
                <c:pt idx="115">
                  <c:v>41817</c:v>
                </c:pt>
                <c:pt idx="116">
                  <c:v>41818</c:v>
                </c:pt>
                <c:pt idx="117">
                  <c:v>41821</c:v>
                </c:pt>
                <c:pt idx="118">
                  <c:v>41822</c:v>
                </c:pt>
                <c:pt idx="119">
                  <c:v>41823</c:v>
                </c:pt>
                <c:pt idx="120">
                  <c:v>41824</c:v>
                </c:pt>
                <c:pt idx="121">
                  <c:v>41825</c:v>
                </c:pt>
                <c:pt idx="122">
                  <c:v>41828</c:v>
                </c:pt>
                <c:pt idx="123">
                  <c:v>41829</c:v>
                </c:pt>
                <c:pt idx="124">
                  <c:v>41830</c:v>
                </c:pt>
                <c:pt idx="125">
                  <c:v>41831</c:v>
                </c:pt>
                <c:pt idx="126">
                  <c:v>41832</c:v>
                </c:pt>
                <c:pt idx="127">
                  <c:v>41835</c:v>
                </c:pt>
                <c:pt idx="128">
                  <c:v>41836</c:v>
                </c:pt>
                <c:pt idx="129">
                  <c:v>41837</c:v>
                </c:pt>
                <c:pt idx="130">
                  <c:v>41838</c:v>
                </c:pt>
                <c:pt idx="131">
                  <c:v>41839</c:v>
                </c:pt>
                <c:pt idx="132">
                  <c:v>41842</c:v>
                </c:pt>
                <c:pt idx="133">
                  <c:v>41843</c:v>
                </c:pt>
                <c:pt idx="134">
                  <c:v>41844</c:v>
                </c:pt>
                <c:pt idx="135">
                  <c:v>41845</c:v>
                </c:pt>
                <c:pt idx="136">
                  <c:v>41846</c:v>
                </c:pt>
                <c:pt idx="137">
                  <c:v>41849</c:v>
                </c:pt>
                <c:pt idx="138">
                  <c:v>41850</c:v>
                </c:pt>
                <c:pt idx="139">
                  <c:v>41851</c:v>
                </c:pt>
                <c:pt idx="140">
                  <c:v>41852</c:v>
                </c:pt>
                <c:pt idx="141">
                  <c:v>41853</c:v>
                </c:pt>
                <c:pt idx="142">
                  <c:v>41856</c:v>
                </c:pt>
                <c:pt idx="143">
                  <c:v>41857</c:v>
                </c:pt>
                <c:pt idx="144">
                  <c:v>41858</c:v>
                </c:pt>
                <c:pt idx="145">
                  <c:v>41859</c:v>
                </c:pt>
                <c:pt idx="146">
                  <c:v>41860</c:v>
                </c:pt>
                <c:pt idx="147">
                  <c:v>41863</c:v>
                </c:pt>
                <c:pt idx="148">
                  <c:v>41864</c:v>
                </c:pt>
                <c:pt idx="149">
                  <c:v>41865</c:v>
                </c:pt>
                <c:pt idx="150">
                  <c:v>41866</c:v>
                </c:pt>
                <c:pt idx="151">
                  <c:v>41867</c:v>
                </c:pt>
                <c:pt idx="152">
                  <c:v>41870</c:v>
                </c:pt>
                <c:pt idx="153">
                  <c:v>41871</c:v>
                </c:pt>
                <c:pt idx="154">
                  <c:v>41872</c:v>
                </c:pt>
                <c:pt idx="155">
                  <c:v>41873</c:v>
                </c:pt>
                <c:pt idx="156">
                  <c:v>41874</c:v>
                </c:pt>
                <c:pt idx="157">
                  <c:v>41877</c:v>
                </c:pt>
                <c:pt idx="158">
                  <c:v>41878</c:v>
                </c:pt>
                <c:pt idx="159">
                  <c:v>41879</c:v>
                </c:pt>
                <c:pt idx="160">
                  <c:v>41880</c:v>
                </c:pt>
                <c:pt idx="161">
                  <c:v>41881</c:v>
                </c:pt>
                <c:pt idx="162">
                  <c:v>41884</c:v>
                </c:pt>
                <c:pt idx="163">
                  <c:v>41885</c:v>
                </c:pt>
                <c:pt idx="164">
                  <c:v>41886</c:v>
                </c:pt>
                <c:pt idx="165">
                  <c:v>41887</c:v>
                </c:pt>
                <c:pt idx="166">
                  <c:v>41888</c:v>
                </c:pt>
                <c:pt idx="167">
                  <c:v>41891</c:v>
                </c:pt>
                <c:pt idx="168">
                  <c:v>41892</c:v>
                </c:pt>
                <c:pt idx="169">
                  <c:v>41893</c:v>
                </c:pt>
                <c:pt idx="170">
                  <c:v>41894</c:v>
                </c:pt>
                <c:pt idx="171">
                  <c:v>41895</c:v>
                </c:pt>
                <c:pt idx="172">
                  <c:v>41898</c:v>
                </c:pt>
                <c:pt idx="173">
                  <c:v>41899</c:v>
                </c:pt>
                <c:pt idx="174">
                  <c:v>41900</c:v>
                </c:pt>
                <c:pt idx="175">
                  <c:v>41901</c:v>
                </c:pt>
                <c:pt idx="176">
                  <c:v>41902</c:v>
                </c:pt>
                <c:pt idx="177">
                  <c:v>41905</c:v>
                </c:pt>
                <c:pt idx="178">
                  <c:v>41906</c:v>
                </c:pt>
                <c:pt idx="179">
                  <c:v>41907</c:v>
                </c:pt>
                <c:pt idx="180">
                  <c:v>41908</c:v>
                </c:pt>
                <c:pt idx="181">
                  <c:v>41909</c:v>
                </c:pt>
                <c:pt idx="182">
                  <c:v>41912</c:v>
                </c:pt>
                <c:pt idx="183">
                  <c:v>41913</c:v>
                </c:pt>
                <c:pt idx="184">
                  <c:v>41914</c:v>
                </c:pt>
                <c:pt idx="185">
                  <c:v>41915</c:v>
                </c:pt>
                <c:pt idx="186">
                  <c:v>41916</c:v>
                </c:pt>
                <c:pt idx="187">
                  <c:v>41919</c:v>
                </c:pt>
                <c:pt idx="188">
                  <c:v>41920</c:v>
                </c:pt>
                <c:pt idx="189">
                  <c:v>41921</c:v>
                </c:pt>
                <c:pt idx="190">
                  <c:v>41922</c:v>
                </c:pt>
                <c:pt idx="191">
                  <c:v>41923</c:v>
                </c:pt>
                <c:pt idx="192">
                  <c:v>41926</c:v>
                </c:pt>
                <c:pt idx="193">
                  <c:v>41927</c:v>
                </c:pt>
                <c:pt idx="194">
                  <c:v>41928</c:v>
                </c:pt>
                <c:pt idx="195">
                  <c:v>41929</c:v>
                </c:pt>
                <c:pt idx="196">
                  <c:v>41930</c:v>
                </c:pt>
                <c:pt idx="197">
                  <c:v>41933</c:v>
                </c:pt>
                <c:pt idx="198">
                  <c:v>41934</c:v>
                </c:pt>
                <c:pt idx="199">
                  <c:v>41935</c:v>
                </c:pt>
                <c:pt idx="200">
                  <c:v>41936</c:v>
                </c:pt>
                <c:pt idx="201">
                  <c:v>41937</c:v>
                </c:pt>
                <c:pt idx="202">
                  <c:v>41940</c:v>
                </c:pt>
                <c:pt idx="203">
                  <c:v>41941</c:v>
                </c:pt>
                <c:pt idx="204">
                  <c:v>41942</c:v>
                </c:pt>
                <c:pt idx="205">
                  <c:v>41943</c:v>
                </c:pt>
                <c:pt idx="206">
                  <c:v>41944</c:v>
                </c:pt>
                <c:pt idx="207">
                  <c:v>41949</c:v>
                </c:pt>
                <c:pt idx="208">
                  <c:v>41950</c:v>
                </c:pt>
                <c:pt idx="209">
                  <c:v>41951</c:v>
                </c:pt>
                <c:pt idx="210">
                  <c:v>41954</c:v>
                </c:pt>
                <c:pt idx="211">
                  <c:v>41955</c:v>
                </c:pt>
                <c:pt idx="212">
                  <c:v>41956</c:v>
                </c:pt>
                <c:pt idx="213">
                  <c:v>41957</c:v>
                </c:pt>
                <c:pt idx="214">
                  <c:v>41958</c:v>
                </c:pt>
                <c:pt idx="215">
                  <c:v>41961</c:v>
                </c:pt>
                <c:pt idx="216">
                  <c:v>41962</c:v>
                </c:pt>
                <c:pt idx="217">
                  <c:v>41963</c:v>
                </c:pt>
                <c:pt idx="218">
                  <c:v>41964</c:v>
                </c:pt>
                <c:pt idx="219">
                  <c:v>41965</c:v>
                </c:pt>
                <c:pt idx="220">
                  <c:v>41968</c:v>
                </c:pt>
                <c:pt idx="221">
                  <c:v>41969</c:v>
                </c:pt>
                <c:pt idx="222">
                  <c:v>41970</c:v>
                </c:pt>
                <c:pt idx="223">
                  <c:v>41971</c:v>
                </c:pt>
                <c:pt idx="224">
                  <c:v>41972</c:v>
                </c:pt>
                <c:pt idx="225">
                  <c:v>41975</c:v>
                </c:pt>
                <c:pt idx="226">
                  <c:v>41976</c:v>
                </c:pt>
                <c:pt idx="227">
                  <c:v>41977</c:v>
                </c:pt>
                <c:pt idx="228">
                  <c:v>41978</c:v>
                </c:pt>
                <c:pt idx="229">
                  <c:v>41979</c:v>
                </c:pt>
                <c:pt idx="230">
                  <c:v>41982</c:v>
                </c:pt>
                <c:pt idx="231">
                  <c:v>41983</c:v>
                </c:pt>
                <c:pt idx="232">
                  <c:v>41984</c:v>
                </c:pt>
                <c:pt idx="233">
                  <c:v>41985</c:v>
                </c:pt>
                <c:pt idx="234">
                  <c:v>41986</c:v>
                </c:pt>
                <c:pt idx="235">
                  <c:v>41989</c:v>
                </c:pt>
                <c:pt idx="236">
                  <c:v>41990</c:v>
                </c:pt>
                <c:pt idx="237">
                  <c:v>41991</c:v>
                </c:pt>
                <c:pt idx="238">
                  <c:v>41992</c:v>
                </c:pt>
                <c:pt idx="239">
                  <c:v>41993</c:v>
                </c:pt>
                <c:pt idx="240">
                  <c:v>41996</c:v>
                </c:pt>
                <c:pt idx="241">
                  <c:v>41997</c:v>
                </c:pt>
                <c:pt idx="242">
                  <c:v>41998</c:v>
                </c:pt>
                <c:pt idx="243">
                  <c:v>41999</c:v>
                </c:pt>
                <c:pt idx="244">
                  <c:v>42000</c:v>
                </c:pt>
                <c:pt idx="245">
                  <c:v>42003</c:v>
                </c:pt>
                <c:pt idx="246">
                  <c:v>42004</c:v>
                </c:pt>
                <c:pt idx="247">
                  <c:v>42005</c:v>
                </c:pt>
              </c:numCache>
            </c:numRef>
          </c:cat>
          <c:val>
            <c:numRef>
              <c:f>'Курсы, инфляция'!$C$2:$C$249</c:f>
              <c:numCache>
                <c:formatCode>#,##0.0000</c:formatCode>
                <c:ptCount val="248"/>
                <c:pt idx="0">
                  <c:v>32.658700000000003</c:v>
                </c:pt>
                <c:pt idx="1">
                  <c:v>33.154699999999998</c:v>
                </c:pt>
                <c:pt idx="2">
                  <c:v>33.206200000000003</c:v>
                </c:pt>
                <c:pt idx="3">
                  <c:v>33.120399999999997</c:v>
                </c:pt>
                <c:pt idx="4">
                  <c:v>33.238599999999998</c:v>
                </c:pt>
                <c:pt idx="5">
                  <c:v>33.356200000000001</c:v>
                </c:pt>
                <c:pt idx="6">
                  <c:v>33.401299999999999</c:v>
                </c:pt>
                <c:pt idx="7">
                  <c:v>33.4343</c:v>
                </c:pt>
                <c:pt idx="8">
                  <c:v>33.642899999999997</c:v>
                </c:pt>
                <c:pt idx="9">
                  <c:v>33.816099999999999</c:v>
                </c:pt>
                <c:pt idx="10">
                  <c:v>33.8688</c:v>
                </c:pt>
                <c:pt idx="11">
                  <c:v>34.0334</c:v>
                </c:pt>
                <c:pt idx="12">
                  <c:v>34.26</c:v>
                </c:pt>
                <c:pt idx="13">
                  <c:v>34.709299999999999</c:v>
                </c:pt>
                <c:pt idx="14">
                  <c:v>34.625</c:v>
                </c:pt>
                <c:pt idx="15">
                  <c:v>34.563299999999998</c:v>
                </c:pt>
                <c:pt idx="16">
                  <c:v>35.244799999999998</c:v>
                </c:pt>
                <c:pt idx="17">
                  <c:v>35.18</c:v>
                </c:pt>
                <c:pt idx="18">
                  <c:v>35.234699999999997</c:v>
                </c:pt>
                <c:pt idx="19">
                  <c:v>35.450200000000002</c:v>
                </c:pt>
                <c:pt idx="20">
                  <c:v>34.959200000000003</c:v>
                </c:pt>
                <c:pt idx="21">
                  <c:v>34.728700000000003</c:v>
                </c:pt>
                <c:pt idx="22">
                  <c:v>34.604399999999998</c:v>
                </c:pt>
                <c:pt idx="23">
                  <c:v>34.763599999999997</c:v>
                </c:pt>
                <c:pt idx="24">
                  <c:v>34.796399999999998</c:v>
                </c:pt>
                <c:pt idx="25">
                  <c:v>34.759500000000003</c:v>
                </c:pt>
                <c:pt idx="26">
                  <c:v>34.8611</c:v>
                </c:pt>
                <c:pt idx="27">
                  <c:v>35.255899999999997</c:v>
                </c:pt>
                <c:pt idx="28">
                  <c:v>35.0976</c:v>
                </c:pt>
                <c:pt idx="29">
                  <c:v>35.238599999999998</c:v>
                </c:pt>
                <c:pt idx="30">
                  <c:v>35.585700000000003</c:v>
                </c:pt>
                <c:pt idx="31">
                  <c:v>35.767000000000003</c:v>
                </c:pt>
                <c:pt idx="32">
                  <c:v>35.6828</c:v>
                </c:pt>
                <c:pt idx="33">
                  <c:v>35.511200000000002</c:v>
                </c:pt>
                <c:pt idx="34">
                  <c:v>35.566899999999997</c:v>
                </c:pt>
                <c:pt idx="35">
                  <c:v>35.787199999999999</c:v>
                </c:pt>
                <c:pt idx="36">
                  <c:v>36.0501</c:v>
                </c:pt>
                <c:pt idx="37">
                  <c:v>36.184699999999999</c:v>
                </c:pt>
                <c:pt idx="38">
                  <c:v>36.378399999999999</c:v>
                </c:pt>
                <c:pt idx="39">
                  <c:v>36.320799999999998</c:v>
                </c:pt>
                <c:pt idx="40">
                  <c:v>36.084899999999998</c:v>
                </c:pt>
                <c:pt idx="41">
                  <c:v>36.125100000000003</c:v>
                </c:pt>
                <c:pt idx="42">
                  <c:v>36.261800000000001</c:v>
                </c:pt>
                <c:pt idx="43">
                  <c:v>36.401499999999999</c:v>
                </c:pt>
                <c:pt idx="44">
                  <c:v>36.486499999999999</c:v>
                </c:pt>
                <c:pt idx="45">
                  <c:v>36.456600000000002</c:v>
                </c:pt>
                <c:pt idx="46">
                  <c:v>36.639099999999999</c:v>
                </c:pt>
                <c:pt idx="47">
                  <c:v>36.650500000000001</c:v>
                </c:pt>
                <c:pt idx="48">
                  <c:v>36.448700000000002</c:v>
                </c:pt>
                <c:pt idx="49">
                  <c:v>36.207000000000001</c:v>
                </c:pt>
                <c:pt idx="50">
                  <c:v>36.1081</c:v>
                </c:pt>
                <c:pt idx="51">
                  <c:v>36.402200000000001</c:v>
                </c:pt>
                <c:pt idx="52">
                  <c:v>36.1663</c:v>
                </c:pt>
                <c:pt idx="53">
                  <c:v>35.931600000000003</c:v>
                </c:pt>
                <c:pt idx="54">
                  <c:v>35.449399999999997</c:v>
                </c:pt>
                <c:pt idx="55">
                  <c:v>35.581000000000003</c:v>
                </c:pt>
                <c:pt idx="56">
                  <c:v>35.687100000000001</c:v>
                </c:pt>
                <c:pt idx="57">
                  <c:v>35.6053</c:v>
                </c:pt>
                <c:pt idx="58">
                  <c:v>35.024000000000001</c:v>
                </c:pt>
                <c:pt idx="59">
                  <c:v>35.2517</c:v>
                </c:pt>
                <c:pt idx="60">
                  <c:v>35.5154</c:v>
                </c:pt>
                <c:pt idx="61">
                  <c:v>35.500999999999998</c:v>
                </c:pt>
                <c:pt idx="62">
                  <c:v>35.4679</c:v>
                </c:pt>
                <c:pt idx="63">
                  <c:v>35.547499999999999</c:v>
                </c:pt>
                <c:pt idx="64">
                  <c:v>35.749299999999998</c:v>
                </c:pt>
                <c:pt idx="65">
                  <c:v>35.558100000000003</c:v>
                </c:pt>
                <c:pt idx="66">
                  <c:v>35.623899999999999</c:v>
                </c:pt>
                <c:pt idx="67">
                  <c:v>35.988999999999997</c:v>
                </c:pt>
                <c:pt idx="68">
                  <c:v>35.963500000000003</c:v>
                </c:pt>
                <c:pt idx="69">
                  <c:v>36.081299999999999</c:v>
                </c:pt>
                <c:pt idx="70">
                  <c:v>35.928699999999999</c:v>
                </c:pt>
                <c:pt idx="71">
                  <c:v>35.538899999999998</c:v>
                </c:pt>
                <c:pt idx="72">
                  <c:v>35.668799999999997</c:v>
                </c:pt>
                <c:pt idx="73">
                  <c:v>35.6785</c:v>
                </c:pt>
                <c:pt idx="74">
                  <c:v>35.662500000000001</c:v>
                </c:pt>
                <c:pt idx="75">
                  <c:v>35.683</c:v>
                </c:pt>
                <c:pt idx="76">
                  <c:v>35.928899999999999</c:v>
                </c:pt>
                <c:pt idx="77">
                  <c:v>36.024500000000003</c:v>
                </c:pt>
                <c:pt idx="78">
                  <c:v>35.698300000000003</c:v>
                </c:pt>
                <c:pt idx="79">
                  <c:v>35.722700000000003</c:v>
                </c:pt>
                <c:pt idx="80">
                  <c:v>35.838099999999997</c:v>
                </c:pt>
                <c:pt idx="81">
                  <c:v>35.655000000000001</c:v>
                </c:pt>
                <c:pt idx="82">
                  <c:v>35.497100000000003</c:v>
                </c:pt>
                <c:pt idx="83">
                  <c:v>35.034300000000002</c:v>
                </c:pt>
                <c:pt idx="84">
                  <c:v>35.209099999999999</c:v>
                </c:pt>
                <c:pt idx="85">
                  <c:v>34.878900000000002</c:v>
                </c:pt>
                <c:pt idx="86">
                  <c:v>34.709000000000003</c:v>
                </c:pt>
                <c:pt idx="87">
                  <c:v>34.700499999999998</c:v>
                </c:pt>
                <c:pt idx="88">
                  <c:v>34.779400000000003</c:v>
                </c:pt>
                <c:pt idx="89">
                  <c:v>34.739400000000003</c:v>
                </c:pt>
                <c:pt idx="90">
                  <c:v>34.600700000000003</c:v>
                </c:pt>
                <c:pt idx="91">
                  <c:v>34.507800000000003</c:v>
                </c:pt>
                <c:pt idx="92">
                  <c:v>34.280200000000001</c:v>
                </c:pt>
                <c:pt idx="93">
                  <c:v>34.313899999999997</c:v>
                </c:pt>
                <c:pt idx="94">
                  <c:v>34.077100000000002</c:v>
                </c:pt>
                <c:pt idx="95">
                  <c:v>34.257100000000001</c:v>
                </c:pt>
                <c:pt idx="96">
                  <c:v>34.4895</c:v>
                </c:pt>
                <c:pt idx="97">
                  <c:v>34.648099999999999</c:v>
                </c:pt>
                <c:pt idx="98">
                  <c:v>34.735199999999999</c:v>
                </c:pt>
                <c:pt idx="99">
                  <c:v>34.8887</c:v>
                </c:pt>
                <c:pt idx="100">
                  <c:v>35.011499999999998</c:v>
                </c:pt>
                <c:pt idx="101">
                  <c:v>35.139800000000001</c:v>
                </c:pt>
                <c:pt idx="102">
                  <c:v>34.904299999999999</c:v>
                </c:pt>
                <c:pt idx="103">
                  <c:v>34.657299999999999</c:v>
                </c:pt>
                <c:pt idx="104">
                  <c:v>34.330300000000001</c:v>
                </c:pt>
                <c:pt idx="105">
                  <c:v>34.368099999999998</c:v>
                </c:pt>
                <c:pt idx="106">
                  <c:v>34.322699999999998</c:v>
                </c:pt>
                <c:pt idx="107">
                  <c:v>34.565399999999997</c:v>
                </c:pt>
                <c:pt idx="108">
                  <c:v>34.8095</c:v>
                </c:pt>
                <c:pt idx="109">
                  <c:v>34.8232</c:v>
                </c:pt>
                <c:pt idx="110">
                  <c:v>34.302500000000002</c:v>
                </c:pt>
                <c:pt idx="111">
                  <c:v>34.418999999999997</c:v>
                </c:pt>
                <c:pt idx="112">
                  <c:v>34.279699999999998</c:v>
                </c:pt>
                <c:pt idx="113">
                  <c:v>33.981200000000001</c:v>
                </c:pt>
                <c:pt idx="114">
                  <c:v>33.906999999999996</c:v>
                </c:pt>
                <c:pt idx="115">
                  <c:v>33.750799999999998</c:v>
                </c:pt>
                <c:pt idx="116">
                  <c:v>33.630600000000001</c:v>
                </c:pt>
                <c:pt idx="117">
                  <c:v>33.843400000000003</c:v>
                </c:pt>
                <c:pt idx="118">
                  <c:v>34.227499999999999</c:v>
                </c:pt>
                <c:pt idx="119">
                  <c:v>34.249600000000001</c:v>
                </c:pt>
                <c:pt idx="120">
                  <c:v>34.194899999999997</c:v>
                </c:pt>
                <c:pt idx="121">
                  <c:v>34.323599999999999</c:v>
                </c:pt>
                <c:pt idx="122">
                  <c:v>34.569099999999999</c:v>
                </c:pt>
                <c:pt idx="123">
                  <c:v>34.425800000000002</c:v>
                </c:pt>
                <c:pt idx="124">
                  <c:v>34.075800000000001</c:v>
                </c:pt>
                <c:pt idx="125">
                  <c:v>33.835299999999997</c:v>
                </c:pt>
                <c:pt idx="126">
                  <c:v>34.058199999999999</c:v>
                </c:pt>
                <c:pt idx="127">
                  <c:v>34.313499999999998</c:v>
                </c:pt>
                <c:pt idx="128">
                  <c:v>34.372300000000003</c:v>
                </c:pt>
                <c:pt idx="129">
                  <c:v>34.385300000000001</c:v>
                </c:pt>
                <c:pt idx="130">
                  <c:v>34.799799999999998</c:v>
                </c:pt>
                <c:pt idx="131">
                  <c:v>35.162700000000001</c:v>
                </c:pt>
                <c:pt idx="132">
                  <c:v>35.090000000000003</c:v>
                </c:pt>
                <c:pt idx="133">
                  <c:v>35.038699999999999</c:v>
                </c:pt>
                <c:pt idx="134">
                  <c:v>34.810099999999998</c:v>
                </c:pt>
                <c:pt idx="135">
                  <c:v>35.078600000000002</c:v>
                </c:pt>
                <c:pt idx="136">
                  <c:v>35.0535</c:v>
                </c:pt>
                <c:pt idx="137">
                  <c:v>35.345700000000001</c:v>
                </c:pt>
                <c:pt idx="138">
                  <c:v>35.633899999999997</c:v>
                </c:pt>
                <c:pt idx="139">
                  <c:v>35.7271</c:v>
                </c:pt>
                <c:pt idx="140">
                  <c:v>35.443800000000003</c:v>
                </c:pt>
                <c:pt idx="141">
                  <c:v>35.727200000000003</c:v>
                </c:pt>
                <c:pt idx="142">
                  <c:v>35.660499999999999</c:v>
                </c:pt>
                <c:pt idx="143">
                  <c:v>35.798699999999997</c:v>
                </c:pt>
                <c:pt idx="144">
                  <c:v>36.110199999999999</c:v>
                </c:pt>
                <c:pt idx="145">
                  <c:v>36.249600000000001</c:v>
                </c:pt>
                <c:pt idx="146">
                  <c:v>36.446100000000001</c:v>
                </c:pt>
                <c:pt idx="147">
                  <c:v>36.047499999999999</c:v>
                </c:pt>
                <c:pt idx="148">
                  <c:v>36.088999999999999</c:v>
                </c:pt>
                <c:pt idx="149">
                  <c:v>36.222200000000001</c:v>
                </c:pt>
                <c:pt idx="150">
                  <c:v>36.039499999999997</c:v>
                </c:pt>
                <c:pt idx="151">
                  <c:v>36.001399999999997</c:v>
                </c:pt>
                <c:pt idx="152">
                  <c:v>36.029400000000003</c:v>
                </c:pt>
                <c:pt idx="153">
                  <c:v>36.109400000000001</c:v>
                </c:pt>
                <c:pt idx="154">
                  <c:v>36.223999999999997</c:v>
                </c:pt>
                <c:pt idx="155">
                  <c:v>36.331699999999998</c:v>
                </c:pt>
                <c:pt idx="156">
                  <c:v>36.002699999999997</c:v>
                </c:pt>
                <c:pt idx="157">
                  <c:v>36.120100000000001</c:v>
                </c:pt>
                <c:pt idx="158">
                  <c:v>36.135800000000003</c:v>
                </c:pt>
                <c:pt idx="159">
                  <c:v>36.139699999999998</c:v>
                </c:pt>
                <c:pt idx="160">
                  <c:v>36.305300000000003</c:v>
                </c:pt>
                <c:pt idx="161">
                  <c:v>36.931600000000003</c:v>
                </c:pt>
                <c:pt idx="162">
                  <c:v>37.294499999999999</c:v>
                </c:pt>
                <c:pt idx="163">
                  <c:v>37.347999999999999</c:v>
                </c:pt>
                <c:pt idx="164">
                  <c:v>37.318300000000001</c:v>
                </c:pt>
                <c:pt idx="165">
                  <c:v>36.803800000000003</c:v>
                </c:pt>
                <c:pt idx="166">
                  <c:v>36.921900000000001</c:v>
                </c:pt>
                <c:pt idx="167">
                  <c:v>37.086599999999997</c:v>
                </c:pt>
                <c:pt idx="168">
                  <c:v>37.0261</c:v>
                </c:pt>
                <c:pt idx="169">
                  <c:v>37.1693</c:v>
                </c:pt>
                <c:pt idx="170">
                  <c:v>37.375799999999998</c:v>
                </c:pt>
                <c:pt idx="171">
                  <c:v>37.654499999999999</c:v>
                </c:pt>
                <c:pt idx="172">
                  <c:v>37.9861</c:v>
                </c:pt>
                <c:pt idx="173">
                  <c:v>38.705800000000004</c:v>
                </c:pt>
                <c:pt idx="174">
                  <c:v>38.372399999999999</c:v>
                </c:pt>
                <c:pt idx="175">
                  <c:v>38.420900000000003</c:v>
                </c:pt>
                <c:pt idx="176">
                  <c:v>38.413400000000003</c:v>
                </c:pt>
                <c:pt idx="177">
                  <c:v>38.578200000000002</c:v>
                </c:pt>
                <c:pt idx="178">
                  <c:v>38.667200000000001</c:v>
                </c:pt>
                <c:pt idx="179">
                  <c:v>38.383000000000003</c:v>
                </c:pt>
                <c:pt idx="180">
                  <c:v>38.300699999999999</c:v>
                </c:pt>
                <c:pt idx="181">
                  <c:v>38.724299999999999</c:v>
                </c:pt>
                <c:pt idx="182">
                  <c:v>39.386600000000001</c:v>
                </c:pt>
                <c:pt idx="183">
                  <c:v>39.383600000000001</c:v>
                </c:pt>
                <c:pt idx="184">
                  <c:v>39.660400000000003</c:v>
                </c:pt>
                <c:pt idx="185">
                  <c:v>39.547400000000003</c:v>
                </c:pt>
                <c:pt idx="186">
                  <c:v>39.698</c:v>
                </c:pt>
                <c:pt idx="187">
                  <c:v>39.981999999999999</c:v>
                </c:pt>
                <c:pt idx="188">
                  <c:v>39.741700000000002</c:v>
                </c:pt>
                <c:pt idx="189">
                  <c:v>39.981900000000003</c:v>
                </c:pt>
                <c:pt idx="190">
                  <c:v>39.979999999999997</c:v>
                </c:pt>
                <c:pt idx="191">
                  <c:v>40.212499999999999</c:v>
                </c:pt>
                <c:pt idx="192">
                  <c:v>40.325099999999999</c:v>
                </c:pt>
                <c:pt idx="193">
                  <c:v>40.5304</c:v>
                </c:pt>
                <c:pt idx="194">
                  <c:v>40.941600000000001</c:v>
                </c:pt>
                <c:pt idx="195">
                  <c:v>40.745699999999999</c:v>
                </c:pt>
                <c:pt idx="196">
                  <c:v>41.045000000000002</c:v>
                </c:pt>
                <c:pt idx="197">
                  <c:v>40.881500000000003</c:v>
                </c:pt>
                <c:pt idx="198">
                  <c:v>41.0501</c:v>
                </c:pt>
                <c:pt idx="199">
                  <c:v>40.967100000000002</c:v>
                </c:pt>
                <c:pt idx="200">
                  <c:v>41.495800000000003</c:v>
                </c:pt>
                <c:pt idx="201">
                  <c:v>41.810099999999998</c:v>
                </c:pt>
                <c:pt idx="202">
                  <c:v>41.9497</c:v>
                </c:pt>
                <c:pt idx="203">
                  <c:v>42.3934</c:v>
                </c:pt>
                <c:pt idx="204">
                  <c:v>42.652500000000003</c:v>
                </c:pt>
                <c:pt idx="205">
                  <c:v>43.394300000000001</c:v>
                </c:pt>
                <c:pt idx="206">
                  <c:v>41.962699999999998</c:v>
                </c:pt>
                <c:pt idx="207">
                  <c:v>44.399299999999997</c:v>
                </c:pt>
                <c:pt idx="208">
                  <c:v>45.185400000000001</c:v>
                </c:pt>
                <c:pt idx="209">
                  <c:v>47.877400000000002</c:v>
                </c:pt>
                <c:pt idx="210">
                  <c:v>45.892600000000002</c:v>
                </c:pt>
                <c:pt idx="211">
                  <c:v>45.951999999999998</c:v>
                </c:pt>
                <c:pt idx="212">
                  <c:v>46.337899999999998</c:v>
                </c:pt>
                <c:pt idx="213">
                  <c:v>46.1233</c:v>
                </c:pt>
                <c:pt idx="214">
                  <c:v>47.392000000000003</c:v>
                </c:pt>
                <c:pt idx="215">
                  <c:v>47.332900000000002</c:v>
                </c:pt>
                <c:pt idx="216">
                  <c:v>46.979700000000001</c:v>
                </c:pt>
                <c:pt idx="217">
                  <c:v>47.029400000000003</c:v>
                </c:pt>
                <c:pt idx="218">
                  <c:v>46.704700000000003</c:v>
                </c:pt>
                <c:pt idx="219">
                  <c:v>45.7926</c:v>
                </c:pt>
                <c:pt idx="220">
                  <c:v>44.785200000000003</c:v>
                </c:pt>
                <c:pt idx="221">
                  <c:v>44.9758</c:v>
                </c:pt>
                <c:pt idx="222">
                  <c:v>46.424399999999999</c:v>
                </c:pt>
                <c:pt idx="223">
                  <c:v>47.6629</c:v>
                </c:pt>
                <c:pt idx="224">
                  <c:v>49.322000000000003</c:v>
                </c:pt>
                <c:pt idx="225">
                  <c:v>51.806800000000003</c:v>
                </c:pt>
                <c:pt idx="226">
                  <c:v>50.767800000000001</c:v>
                </c:pt>
                <c:pt idx="227">
                  <c:v>54.382100000000001</c:v>
                </c:pt>
                <c:pt idx="228">
                  <c:v>52.693199999999997</c:v>
                </c:pt>
                <c:pt idx="229">
                  <c:v>53.108800000000002</c:v>
                </c:pt>
                <c:pt idx="230">
                  <c:v>53.307899999999997</c:v>
                </c:pt>
                <c:pt idx="231">
                  <c:v>54.211599999999997</c:v>
                </c:pt>
                <c:pt idx="232">
                  <c:v>54.275799999999997</c:v>
                </c:pt>
                <c:pt idx="233">
                  <c:v>54.793199999999999</c:v>
                </c:pt>
                <c:pt idx="234">
                  <c:v>56.8919</c:v>
                </c:pt>
                <c:pt idx="235">
                  <c:v>58.3461</c:v>
                </c:pt>
                <c:pt idx="236">
                  <c:v>61.151200000000003</c:v>
                </c:pt>
                <c:pt idx="237">
                  <c:v>67.7851</c:v>
                </c:pt>
                <c:pt idx="238">
                  <c:v>59.602899999999998</c:v>
                </c:pt>
                <c:pt idx="239">
                  <c:v>60.682499999999997</c:v>
                </c:pt>
                <c:pt idx="240">
                  <c:v>56.494</c:v>
                </c:pt>
                <c:pt idx="241">
                  <c:v>54.5687</c:v>
                </c:pt>
                <c:pt idx="242">
                  <c:v>54.491300000000003</c:v>
                </c:pt>
                <c:pt idx="243">
                  <c:v>52.615900000000003</c:v>
                </c:pt>
                <c:pt idx="244">
                  <c:v>52.034300000000002</c:v>
                </c:pt>
                <c:pt idx="245">
                  <c:v>56.680100000000003</c:v>
                </c:pt>
                <c:pt idx="246">
                  <c:v>56.258400000000002</c:v>
                </c:pt>
                <c:pt idx="247">
                  <c:v>56.258400000000002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11B-2040-9234-24C192579C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8959952"/>
        <c:axId val="1648961632"/>
      </c:lineChart>
      <c:dateAx>
        <c:axId val="1648959952"/>
        <c:scaling>
          <c:orientation val="minMax"/>
        </c:scaling>
        <c:delete val="0"/>
        <c:axPos val="b"/>
        <c:numFmt formatCode="m/d/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48961632"/>
        <c:crosses val="autoZero"/>
        <c:auto val="1"/>
        <c:lblOffset val="100"/>
        <c:baseTimeUnit val="days"/>
        <c:majorUnit val="1"/>
        <c:majorTimeUnit val="months"/>
      </c:dateAx>
      <c:valAx>
        <c:axId val="1648961632"/>
        <c:scaling>
          <c:orientation val="minMax"/>
          <c:max val="75"/>
          <c:min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.0\ _₽_-;\-* #,##0.0\ _₽_-;_-* &quot;-&quot;?\ _₽_-;_-@_-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48959952"/>
        <c:crossesAt val="41640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'Курсы, инфляция'!$I$3</c:f>
              <c:strCache>
                <c:ptCount val="1"/>
                <c:pt idx="0">
                  <c:v>Годовая инфляция в России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3C0-DF4C-A3AE-6B5BD045C768}"/>
                </c:ext>
              </c:extLst>
            </c:dLbl>
            <c:dLbl>
              <c:idx val="1"/>
              <c:layout>
                <c:manualLayout>
                  <c:x val="-6.8104426787741215E-2"/>
                  <c:y val="-4.7216210899075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3C0-DF4C-A3AE-6B5BD045C76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3C0-DF4C-A3AE-6B5BD045C76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3C0-DF4C-A3AE-6B5BD045C768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3C0-DF4C-A3AE-6B5BD045C768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3C0-DF4C-A3AE-6B5BD045C768}"/>
                </c:ext>
              </c:extLst>
            </c:dLbl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3C0-DF4C-A3AE-6B5BD045C768}"/>
                </c:ext>
              </c:extLst>
            </c:dLbl>
            <c:dLbl>
              <c:idx val="8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3C0-DF4C-A3AE-6B5BD045C7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'Курсы, инфляция'!$H$4:$H$12</c:f>
              <c:numCache>
                <c:formatCode>General</c:formatCode>
                <c:ptCount val="9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</c:numCache>
            </c:numRef>
          </c:cat>
          <c:val>
            <c:numRef>
              <c:f>'Курсы, инфляция'!$I$4:$I$12</c:f>
              <c:numCache>
                <c:formatCode>0.00%</c:formatCode>
                <c:ptCount val="9"/>
                <c:pt idx="0">
                  <c:v>6.4500000000000002E-2</c:v>
                </c:pt>
                <c:pt idx="1">
                  <c:v>0.11360000000000001</c:v>
                </c:pt>
                <c:pt idx="2">
                  <c:v>0.129</c:v>
                </c:pt>
                <c:pt idx="3">
                  <c:v>5.3999999999999999E-2</c:v>
                </c:pt>
                <c:pt idx="4">
                  <c:v>2.5000000000000001E-2</c:v>
                </c:pt>
                <c:pt idx="5">
                  <c:v>4.2999999999999997E-2</c:v>
                </c:pt>
                <c:pt idx="6" formatCode="0%">
                  <c:v>0.03</c:v>
                </c:pt>
                <c:pt idx="7">
                  <c:v>4.9000000000000002E-2</c:v>
                </c:pt>
                <c:pt idx="8">
                  <c:v>8.4000000000000005E-2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3C0-DF4C-A3AE-6B5BD045C7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80199024"/>
        <c:axId val="1581329360"/>
      </c:lineChart>
      <c:catAx>
        <c:axId val="1580199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81329360"/>
        <c:crosses val="autoZero"/>
        <c:auto val="1"/>
        <c:lblAlgn val="ctr"/>
        <c:lblOffset val="100"/>
        <c:noMultiLvlLbl val="0"/>
      </c:catAx>
      <c:valAx>
        <c:axId val="1581329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80199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'чистый отток капитала'!$B$2</c:f>
              <c:strCache>
                <c:ptCount val="1"/>
                <c:pt idx="0">
                  <c:v>Чистый отток капитала из РФ, млрд.долл.США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2.1668472372697724E-3"/>
                  <c:y val="2.1141649048625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76C-BE4D-B5E1-1D645605DDBE}"/>
                </c:ext>
              </c:extLst>
            </c:dLbl>
            <c:dLbl>
              <c:idx val="6"/>
              <c:layout>
                <c:manualLayout>
                  <c:x val="0"/>
                  <c:y val="2.9598308668075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76C-BE4D-B5E1-1D645605DDBE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76C-BE4D-B5E1-1D645605DDBE}"/>
                </c:ext>
              </c:extLst>
            </c:dLbl>
            <c:dLbl>
              <c:idx val="8"/>
              <c:layout>
                <c:manualLayout>
                  <c:x val="0"/>
                  <c:y val="-2.1141649048625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76C-BE4D-B5E1-1D645605DDBE}"/>
                </c:ext>
              </c:extLst>
            </c:dLbl>
            <c:dLbl>
              <c:idx val="9"/>
              <c:layout>
                <c:manualLayout>
                  <c:x val="0"/>
                  <c:y val="3.80549682875264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76C-BE4D-B5E1-1D645605DD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'чистый отток капитала'!$C$1:$N$1</c:f>
              <c:numCache>
                <c:formatCode>General</c:formatCod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</c:numCache>
            </c:numRef>
          </c:cat>
          <c:val>
            <c:numRef>
              <c:f>'чистый отток капитала'!$C$2:$N$2</c:f>
              <c:numCache>
                <c:formatCode>General</c:formatCode>
                <c:ptCount val="12"/>
                <c:pt idx="0">
                  <c:v>33</c:v>
                </c:pt>
                <c:pt idx="1">
                  <c:v>16</c:v>
                </c:pt>
                <c:pt idx="2">
                  <c:v>56</c:v>
                </c:pt>
                <c:pt idx="3">
                  <c:v>61</c:v>
                </c:pt>
                <c:pt idx="4">
                  <c:v>153</c:v>
                </c:pt>
                <c:pt idx="5">
                  <c:v>56</c:v>
                </c:pt>
                <c:pt idx="6">
                  <c:v>19</c:v>
                </c:pt>
                <c:pt idx="7">
                  <c:v>26</c:v>
                </c:pt>
                <c:pt idx="8">
                  <c:v>31</c:v>
                </c:pt>
                <c:pt idx="9">
                  <c:v>21</c:v>
                </c:pt>
                <c:pt idx="10">
                  <c:v>23</c:v>
                </c:pt>
                <c:pt idx="11">
                  <c:v>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76C-BE4D-B5E1-1D645605DD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17321712"/>
        <c:axId val="1617013952"/>
      </c:lineChart>
      <c:catAx>
        <c:axId val="1617321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17013952"/>
        <c:crosses val="autoZero"/>
        <c:auto val="1"/>
        <c:lblAlgn val="ctr"/>
        <c:lblOffset val="100"/>
        <c:noMultiLvlLbl val="0"/>
      </c:catAx>
      <c:valAx>
        <c:axId val="1617013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17321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'Торговля с Китаем'!$C$21:$C$29</cx:f>
        <cx:lvl ptCount="9">
          <cx:pt idx="0">Объем экспорта РФ в Китай, 2021</cx:pt>
          <cx:pt idx="1">Сырьевой экспорт </cx:pt>
          <cx:pt idx="2">Химическая промышленность </cx:pt>
          <cx:pt idx="3">Металургия</cx:pt>
          <cx:pt idx="4">Лесная промышленность </cx:pt>
          <cx:pt idx="5">АПК</cx:pt>
          <cx:pt idx="6">Машиностроение</cx:pt>
          <cx:pt idx="7">Другое </cx:pt>
          <cx:pt idx="8">Ожидаемый объем экспорта РФ в Китай, 2024</cx:pt>
        </cx:lvl>
      </cx:strDim>
      <cx:numDim type="val">
        <cx:f>'Торговля с Китаем'!$D$21:$D$29</cx:f>
        <cx:lvl ptCount="9" formatCode="Основной">
          <cx:pt idx="0">68</cx:pt>
          <cx:pt idx="1">20</cx:pt>
          <cx:pt idx="2">2</cx:pt>
          <cx:pt idx="3">4</cx:pt>
          <cx:pt idx="4">2</cx:pt>
          <cx:pt idx="5">4</cx:pt>
          <cx:pt idx="6">2</cx:pt>
          <cx:pt idx="7">2</cx:pt>
          <cx:pt idx="8">104</cx:pt>
        </cx:lvl>
      </cx:numDim>
    </cx:data>
  </cx:chartData>
  <cx:chart>
    <cx:plotArea>
      <cx:plotAreaRegion>
        <cx:series layoutId="waterfall" uniqueId="{FB8699DA-8245-104B-A112-45CFDA5F3172}">
          <cx:spPr>
            <a:ln w="6350">
              <a:solidFill>
                <a:schemeClr val="tx2">
                  <a:lumMod val="90000"/>
                </a:schemeClr>
              </a:solidFill>
            </a:ln>
          </cx:spPr>
          <cx:dataPt idx="1">
            <cx:spPr>
              <a:solidFill>
                <a:srgbClr val="046A38"/>
              </a:solidFill>
            </cx:spPr>
          </cx:dataPt>
          <cx:dataPt idx="2">
            <cx:spPr>
              <a:solidFill>
                <a:srgbClr val="046A38"/>
              </a:solidFill>
            </cx:spPr>
          </cx:dataPt>
          <cx:dataPt idx="3">
            <cx:spPr>
              <a:solidFill>
                <a:srgbClr val="046A38"/>
              </a:solidFill>
            </cx:spPr>
          </cx:dataPt>
          <cx:dataPt idx="4">
            <cx:spPr>
              <a:solidFill>
                <a:srgbClr val="046A38"/>
              </a:solidFill>
            </cx:spPr>
          </cx:dataPt>
          <cx:dataPt idx="5">
            <cx:spPr>
              <a:solidFill>
                <a:srgbClr val="046A38"/>
              </a:solidFill>
            </cx:spPr>
          </cx:dataPt>
          <cx:dataPt idx="6">
            <cx:spPr>
              <a:solidFill>
                <a:srgbClr val="046A38"/>
              </a:solidFill>
            </cx:spPr>
          </cx:dataPt>
          <cx:dataPt idx="7">
            <cx:spPr>
              <a:solidFill>
                <a:srgbClr val="046A38"/>
              </a:solidFill>
            </cx:spPr>
          </cx:dataPt>
          <cx:dataLabels>
            <cx:txPr>
              <a:bodyPr spcFirstLastPara="1" vertOverflow="ellipsis" horzOverflow="overflow" wrap="square" lIns="0" tIns="0" rIns="0" bIns="0" anchor="ctr" anchorCtr="1"/>
              <a:lstStyle/>
              <a:p>
                <a:pPr algn="ctr" rtl="0">
                  <a:defRPr>
                    <a:solidFill>
                      <a:schemeClr val="tx1"/>
                    </a:solidFill>
                    <a:latin typeface="Times New Roman" panose="02020603050405020304" pitchFamily="18" charset="0"/>
                    <a:ea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 sz="900" b="0" i="0" u="none" strike="noStrike" baseline="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x:txPr>
            <cx:dataLabel idx="1"/>
            <cx:dataLabel idx="2"/>
          </cx:dataLabels>
          <cx:dataId val="0"/>
          <cx:layoutPr>
            <cx:visibility connectorLines="1"/>
            <cx:subtotals>
              <cx:idx val="0"/>
              <cx:idx val="8"/>
            </cx:subtotals>
          </cx:layoutPr>
        </cx:series>
      </cx:plotAreaRegion>
      <cx:axis id="0">
        <cx:catScaling gapWidth="0.5"/>
        <cx:tickLabels/>
        <cx:txPr>
          <a:bodyPr vertOverflow="overflow" horzOverflow="overflow" wrap="square" lIns="0" tIns="0" rIns="0" bIns="0"/>
          <a:lstStyle/>
          <a:p>
            <a:pPr algn="ctr" rtl="0">
              <a:defRPr sz="900" b="0">
                <a:solidFill>
                  <a:schemeClr val="tx1"/>
                </a:solidFill>
                <a:latin typeface="Times New Roman" panose="02020603050405020304" pitchFamily="18" charset="0"/>
                <a:ea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x:txPr>
      </cx:axis>
      <cx:axis id="1" hidden="1">
        <cx:valScaling/>
        <cx:majorGridlines>
          <cx:spPr>
            <a:ln>
              <a:noFill/>
            </a:ln>
          </cx:spPr>
        </cx:majorGridlines>
        <cx:tickLabels/>
        <cx:txPr>
          <a:bodyPr vertOverflow="overflow" horzOverflow="overflow" wrap="square" lIns="0" tIns="0" rIns="0" bIns="0"/>
          <a:lstStyle/>
          <a:p>
            <a:pPr algn="ctr" rtl="0">
              <a:defRPr sz="900" b="0">
                <a:solidFill>
                  <a:srgbClr val="595959"/>
                </a:solidFill>
                <a:latin typeface="Times New Roman" panose="02020603050405020304" pitchFamily="18" charset="0"/>
                <a:ea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x:txPr>
      </cx:axis>
    </cx:plotArea>
  </cx:chart>
  <cx:spPr>
    <a:ln>
      <a:noFill/>
    </a:ln>
  </cx:spPr>
</cx:chartSpace>
</file>

<file path=word/charts/chartEx2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'Торговля с Китаем'!$K$46:$K$51</cx:f>
        <cx:lvl ptCount="6">
          <cx:pt idx="0">Объем импорта РФ из Китая, 2021</cx:pt>
          <cx:pt idx="1">Машиностроение </cx:pt>
          <cx:pt idx="2">Химическая промышленность </cx:pt>
          <cx:pt idx="3">Легкая промышленность </cx:pt>
          <cx:pt idx="4">Другое </cx:pt>
          <cx:pt idx="5">Ожидаемый объем импорта РФ из Китая, 2024</cx:pt>
        </cx:lvl>
      </cx:strDim>
      <cx:numDim type="val">
        <cx:f>'Торговля с Китаем'!$L$46:$L$51</cx:f>
        <cx:lvl ptCount="6" formatCode="Основной">
          <cx:pt idx="0">68</cx:pt>
          <cx:pt idx="1">20</cx:pt>
          <cx:pt idx="2">3</cx:pt>
          <cx:pt idx="3">3</cx:pt>
          <cx:pt idx="4">4</cx:pt>
          <cx:pt idx="5">98</cx:pt>
        </cx:lvl>
      </cx:numDim>
    </cx:data>
  </cx:chartData>
  <cx:chart>
    <cx:plotArea>
      <cx:plotAreaRegion>
        <cx:series layoutId="waterfall" uniqueId="{7352C648-F088-4942-83E9-A791248B8E1D}">
          <cx:spPr>
            <a:ln w="6350">
              <a:solidFill>
                <a:schemeClr val="tx2">
                  <a:lumMod val="90000"/>
                </a:schemeClr>
              </a:solidFill>
            </a:ln>
          </cx:spPr>
          <cx:dataPt idx="1">
            <cx:spPr>
              <a:solidFill>
                <a:srgbClr val="046A38"/>
              </a:solidFill>
            </cx:spPr>
          </cx:dataPt>
          <cx:dataPt idx="2">
            <cx:spPr>
              <a:solidFill>
                <a:srgbClr val="046A38"/>
              </a:solidFill>
            </cx:spPr>
          </cx:dataPt>
          <cx:dataPt idx="3">
            <cx:spPr>
              <a:solidFill>
                <a:srgbClr val="046A38"/>
              </a:solidFill>
            </cx:spPr>
          </cx:dataPt>
          <cx:dataPt idx="4">
            <cx:spPr>
              <a:solidFill>
                <a:srgbClr val="046A38"/>
              </a:solidFill>
            </cx:spPr>
          </cx:dataPt>
          <cx:dataLabels pos="outEnd">
            <cx:txPr>
              <a:bodyPr vertOverflow="overflow" horzOverflow="overflow" wrap="square" lIns="0" tIns="0" rIns="0" bIns="0"/>
              <a:lstStyle/>
              <a:p>
                <a:pPr algn="ctr" rtl="0">
                  <a:defRPr sz="900" b="0">
                    <a:solidFill>
                      <a:schemeClr val="tx1"/>
                    </a:solidFill>
                    <a:latin typeface="Times New Roman" panose="02020603050405020304" pitchFamily="18" charset="0"/>
                    <a:ea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x:txPr>
            <cx:visibility seriesName="0" categoryName="0" value="1"/>
          </cx:dataLabels>
          <cx:dataId val="0"/>
          <cx:layoutPr>
            <cx:subtotals>
              <cx:idx val="0"/>
              <cx:idx val="5"/>
            </cx:subtotals>
          </cx:layoutPr>
        </cx:series>
      </cx:plotAreaRegion>
      <cx:axis id="0">
        <cx:catScaling gapWidth="0.5"/>
        <cx:tickLabels/>
        <cx:txPr>
          <a:bodyPr vertOverflow="overflow" horzOverflow="overflow" wrap="square" lIns="0" tIns="0" rIns="0" bIns="0"/>
          <a:lstStyle/>
          <a:p>
            <a:pPr algn="ctr" rtl="0">
              <a:defRPr sz="900" b="0">
                <a:solidFill>
                  <a:schemeClr val="tx1"/>
                </a:solidFill>
                <a:latin typeface="Times New Roman" panose="02020603050405020304" pitchFamily="18" charset="0"/>
                <a:ea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x:txPr>
      </cx:axis>
      <cx:axis id="1" hidden="1">
        <cx:valScaling/>
        <cx:tickLabels/>
        <cx:txPr>
          <a:bodyPr vertOverflow="overflow" horzOverflow="overflow" wrap="square" lIns="0" tIns="0" rIns="0" bIns="0"/>
          <a:lstStyle/>
          <a:p>
            <a:pPr algn="ctr" rtl="0">
              <a:defRPr sz="900" b="0">
                <a:solidFill>
                  <a:schemeClr val="tx1"/>
                </a:solidFill>
                <a:latin typeface="Times New Roman" panose="02020603050405020304" pitchFamily="18" charset="0"/>
                <a:ea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x:txPr>
      </cx:axis>
    </cx:plotArea>
  </cx:chart>
  <cx:spPr>
    <a:ln>
      <a:noFill/>
    </a:ln>
  </cx:spPr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39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29.xml><?xml version="1.0" encoding="utf-8"?>
<cs:chartStyle xmlns:cs="http://schemas.microsoft.com/office/drawing/2012/chartStyle" xmlns:a="http://schemas.openxmlformats.org/drawingml/2006/main" id="39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3419D6-53BC-4343-92E8-33B5F3F2747F}" type="doc">
      <dgm:prSet loTypeId="urn:microsoft.com/office/officeart/2005/8/layout/orgChart1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0A2F5085-E8CE-A244-8B40-0FA996EF64F8}">
      <dgm:prSet phldrT="[Текст]"/>
      <dgm:spPr/>
      <dgm:t>
        <a:bodyPr/>
        <a:lstStyle/>
        <a:p>
          <a:r>
            <a:rPr lang="ru-RU" b="1" dirty="0">
              <a:latin typeface="Times New Roman" panose="02020603050405020304" pitchFamily="18" charset="0"/>
              <a:cs typeface="Times New Roman" panose="02020603050405020304" pitchFamily="18" charset="0"/>
            </a:rPr>
            <a:t>Принудительные меры для поддержания мира и безопасности </a:t>
          </a:r>
        </a:p>
      </dgm:t>
    </dgm:pt>
    <dgm:pt modelId="{BC0D1439-26A3-0E49-BDFB-B18DE1779ECE}" type="parTrans" cxnId="{6A8726B3-5007-974E-9E0A-D185FDD05276}">
      <dgm:prSet/>
      <dgm:spPr/>
      <dgm:t>
        <a:bodyPr/>
        <a:lstStyle/>
        <a:p>
          <a:endParaRPr lang="ru-RU"/>
        </a:p>
      </dgm:t>
    </dgm:pt>
    <dgm:pt modelId="{2C046E0B-79B1-3C43-8F74-51554B06631B}" type="sibTrans" cxnId="{6A8726B3-5007-974E-9E0A-D185FDD05276}">
      <dgm:prSet/>
      <dgm:spPr/>
      <dgm:t>
        <a:bodyPr/>
        <a:lstStyle/>
        <a:p>
          <a:endParaRPr lang="ru-RU"/>
        </a:p>
      </dgm:t>
    </dgm:pt>
    <dgm:pt modelId="{E5D67E29-386C-794F-BC82-75E1AF011878}">
      <dgm:prSet phldrT="[Текст]"/>
      <dgm:spPr/>
      <dgm:t>
        <a:bodyPr/>
        <a:lstStyle/>
        <a:p>
          <a:r>
            <a:rPr lang="ru-RU" dirty="0">
              <a:latin typeface="Times New Roman" panose="02020603050405020304" pitchFamily="18" charset="0"/>
              <a:cs typeface="Times New Roman" panose="02020603050405020304" pitchFamily="18" charset="0"/>
            </a:rPr>
            <a:t>Военные</a:t>
          </a:r>
        </a:p>
      </dgm:t>
    </dgm:pt>
    <dgm:pt modelId="{74DF7DBD-ABD0-904D-A1C5-D34010E55D99}" type="parTrans" cxnId="{20DE8204-E22D-A747-A2B7-80DEC1835015}">
      <dgm:prSet/>
      <dgm:spPr/>
      <dgm:t>
        <a:bodyPr/>
        <a:lstStyle/>
        <a:p>
          <a:endParaRPr lang="ru-RU"/>
        </a:p>
      </dgm:t>
    </dgm:pt>
    <dgm:pt modelId="{170326B3-376A-9545-A336-1D7287D01880}" type="sibTrans" cxnId="{20DE8204-E22D-A747-A2B7-80DEC1835015}">
      <dgm:prSet/>
      <dgm:spPr/>
      <dgm:t>
        <a:bodyPr/>
        <a:lstStyle/>
        <a:p>
          <a:endParaRPr lang="ru-RU"/>
        </a:p>
      </dgm:t>
    </dgm:pt>
    <dgm:pt modelId="{BAF91405-2314-4747-AD4B-E09AA2A7B318}">
      <dgm:prSet phldrT="[Текст]"/>
      <dgm:spPr/>
      <dgm:t>
        <a:bodyPr/>
        <a:lstStyle/>
        <a:p>
          <a:r>
            <a:rPr lang="ru-RU" dirty="0">
              <a:latin typeface="Times New Roman" panose="02020603050405020304" pitchFamily="18" charset="0"/>
              <a:cs typeface="Times New Roman" panose="02020603050405020304" pitchFamily="18" charset="0"/>
            </a:rPr>
            <a:t>Невоенные</a:t>
          </a:r>
        </a:p>
      </dgm:t>
    </dgm:pt>
    <dgm:pt modelId="{CA75FA07-8872-6242-953F-5AEC2B5557F0}" type="parTrans" cxnId="{677910A4-2352-8A4B-A802-6B7EDCE218FF}">
      <dgm:prSet/>
      <dgm:spPr/>
      <dgm:t>
        <a:bodyPr/>
        <a:lstStyle/>
        <a:p>
          <a:endParaRPr lang="ru-RU"/>
        </a:p>
      </dgm:t>
    </dgm:pt>
    <dgm:pt modelId="{DB22A766-E00A-D34B-8840-B5B6B541A3EB}" type="sibTrans" cxnId="{677910A4-2352-8A4B-A802-6B7EDCE218FF}">
      <dgm:prSet/>
      <dgm:spPr/>
      <dgm:t>
        <a:bodyPr/>
        <a:lstStyle/>
        <a:p>
          <a:endParaRPr lang="ru-RU"/>
        </a:p>
      </dgm:t>
    </dgm:pt>
    <dgm:pt modelId="{905DA798-9BD5-A34F-AEA6-3E8F1FDF537D}">
      <dgm:prSet/>
      <dgm:spPr/>
      <dgm:t>
        <a:bodyPr/>
        <a:lstStyle/>
        <a:p>
          <a:r>
            <a:rPr lang="ru-RU" dirty="0">
              <a:latin typeface="Times New Roman" panose="02020603050405020304" pitchFamily="18" charset="0"/>
              <a:cs typeface="Times New Roman" panose="02020603050405020304" pitchFamily="18" charset="0"/>
            </a:rPr>
            <a:t>Экономические санкции</a:t>
          </a:r>
        </a:p>
      </dgm:t>
    </dgm:pt>
    <dgm:pt modelId="{0550B2D8-8EE0-AB45-9924-8F39E238B609}" type="parTrans" cxnId="{09AD2E75-F120-CB4F-B61A-33C5B9E2D6C3}">
      <dgm:prSet/>
      <dgm:spPr/>
      <dgm:t>
        <a:bodyPr/>
        <a:lstStyle/>
        <a:p>
          <a:endParaRPr lang="ru-RU"/>
        </a:p>
      </dgm:t>
    </dgm:pt>
    <dgm:pt modelId="{98487993-D0CC-5A48-B329-8110FAAFFCB2}" type="sibTrans" cxnId="{09AD2E75-F120-CB4F-B61A-33C5B9E2D6C3}">
      <dgm:prSet/>
      <dgm:spPr/>
      <dgm:t>
        <a:bodyPr/>
        <a:lstStyle/>
        <a:p>
          <a:endParaRPr lang="ru-RU"/>
        </a:p>
      </dgm:t>
    </dgm:pt>
    <dgm:pt modelId="{1B8EA7F9-1080-B544-9754-5D948159415F}">
      <dgm:prSet/>
      <dgm:spPr/>
      <dgm:t>
        <a:bodyPr/>
        <a:lstStyle/>
        <a:p>
          <a:r>
            <a:rPr lang="ru-RU" dirty="0">
              <a:latin typeface="Times New Roman" panose="02020603050405020304" pitchFamily="18" charset="0"/>
              <a:cs typeface="Times New Roman" panose="02020603050405020304" pitchFamily="18" charset="0"/>
            </a:rPr>
            <a:t>Торговая война</a:t>
          </a:r>
        </a:p>
      </dgm:t>
    </dgm:pt>
    <dgm:pt modelId="{EE89B7DF-8B37-BA47-A739-2450B8D4CD54}" type="parTrans" cxnId="{63FB0A55-5201-D040-AD9C-3B5E010212E8}">
      <dgm:prSet/>
      <dgm:spPr/>
      <dgm:t>
        <a:bodyPr/>
        <a:lstStyle/>
        <a:p>
          <a:endParaRPr lang="ru-RU"/>
        </a:p>
      </dgm:t>
    </dgm:pt>
    <dgm:pt modelId="{8E68ACE5-9B9B-CE40-BFF4-9682DC3195DE}" type="sibTrans" cxnId="{63FB0A55-5201-D040-AD9C-3B5E010212E8}">
      <dgm:prSet/>
      <dgm:spPr/>
      <dgm:t>
        <a:bodyPr/>
        <a:lstStyle/>
        <a:p>
          <a:endParaRPr lang="ru-RU"/>
        </a:p>
      </dgm:t>
    </dgm:pt>
    <dgm:pt modelId="{BC65F3A8-76D4-2F4D-A525-8E287C39BAD9}">
      <dgm:prSet/>
      <dgm:spPr/>
      <dgm:t>
        <a:bodyPr/>
        <a:lstStyle/>
        <a:p>
          <a:r>
            <a:rPr lang="ru-RU" dirty="0">
              <a:latin typeface="Times New Roman" panose="02020603050405020304" pitchFamily="18" charset="0"/>
              <a:cs typeface="Times New Roman" panose="02020603050405020304" pitchFamily="18" charset="0"/>
            </a:rPr>
            <a:t>Экономическая война</a:t>
          </a:r>
        </a:p>
      </dgm:t>
    </dgm:pt>
    <dgm:pt modelId="{107FCD0F-3D8E-7A48-B521-5CFF145CACDC}" type="parTrans" cxnId="{433CE2EC-190B-9F4C-B921-31BBBDAD177F}">
      <dgm:prSet/>
      <dgm:spPr/>
      <dgm:t>
        <a:bodyPr/>
        <a:lstStyle/>
        <a:p>
          <a:endParaRPr lang="ru-RU"/>
        </a:p>
      </dgm:t>
    </dgm:pt>
    <dgm:pt modelId="{AB7964B5-01D7-9341-9432-F1A5962D2E3F}" type="sibTrans" cxnId="{433CE2EC-190B-9F4C-B921-31BBBDAD177F}">
      <dgm:prSet/>
      <dgm:spPr/>
      <dgm:t>
        <a:bodyPr/>
        <a:lstStyle/>
        <a:p>
          <a:endParaRPr lang="ru-RU"/>
        </a:p>
      </dgm:t>
    </dgm:pt>
    <dgm:pt modelId="{E50CD374-76B6-6A49-B6A9-087D432E7A89}">
      <dgm:prSet/>
      <dgm:spPr/>
      <dgm:t>
        <a:bodyPr/>
        <a:lstStyle/>
        <a:p>
          <a:r>
            <a:rPr lang="ru-RU" dirty="0">
              <a:latin typeface="Times New Roman" panose="02020603050405020304" pitchFamily="18" charset="0"/>
              <a:cs typeface="Times New Roman" panose="02020603050405020304" pitchFamily="18" charset="0"/>
            </a:rPr>
            <a:t>По количеству инициирующих субъектов </a:t>
          </a:r>
        </a:p>
      </dgm:t>
    </dgm:pt>
    <dgm:pt modelId="{49350A86-6F16-0C4C-A9BE-FD1D88EC4D1F}" type="parTrans" cxnId="{D53399D4-C9CE-B043-99D8-AF59CADEE734}">
      <dgm:prSet/>
      <dgm:spPr/>
      <dgm:t>
        <a:bodyPr/>
        <a:lstStyle/>
        <a:p>
          <a:endParaRPr lang="ru-RU"/>
        </a:p>
      </dgm:t>
    </dgm:pt>
    <dgm:pt modelId="{43D1000F-E382-2244-802A-EF7A0DE14245}" type="sibTrans" cxnId="{D53399D4-C9CE-B043-99D8-AF59CADEE734}">
      <dgm:prSet/>
      <dgm:spPr/>
      <dgm:t>
        <a:bodyPr/>
        <a:lstStyle/>
        <a:p>
          <a:endParaRPr lang="ru-RU"/>
        </a:p>
      </dgm:t>
    </dgm:pt>
    <dgm:pt modelId="{457A4980-7B79-6546-B363-71CC4DDFE167}">
      <dgm:prSet/>
      <dgm:spPr/>
      <dgm:t>
        <a:bodyPr/>
        <a:lstStyle/>
        <a:p>
          <a:r>
            <a:rPr lang="ru-RU" dirty="0">
              <a:latin typeface="Times New Roman" panose="02020603050405020304" pitchFamily="18" charset="0"/>
              <a:cs typeface="Times New Roman" panose="02020603050405020304" pitchFamily="18" charset="0"/>
            </a:rPr>
            <a:t>Коллективные</a:t>
          </a:r>
        </a:p>
      </dgm:t>
    </dgm:pt>
    <dgm:pt modelId="{6E335024-236C-DD44-9082-910528640A49}" type="parTrans" cxnId="{0B424A5F-3B89-D544-A647-F9C645FBE10A}">
      <dgm:prSet/>
      <dgm:spPr/>
      <dgm:t>
        <a:bodyPr/>
        <a:lstStyle/>
        <a:p>
          <a:endParaRPr lang="ru-RU"/>
        </a:p>
      </dgm:t>
    </dgm:pt>
    <dgm:pt modelId="{5F499BBD-B270-B147-BA82-00F234D485F2}" type="sibTrans" cxnId="{0B424A5F-3B89-D544-A647-F9C645FBE10A}">
      <dgm:prSet/>
      <dgm:spPr/>
      <dgm:t>
        <a:bodyPr/>
        <a:lstStyle/>
        <a:p>
          <a:endParaRPr lang="ru-RU"/>
        </a:p>
      </dgm:t>
    </dgm:pt>
    <dgm:pt modelId="{21D223DA-969E-024A-8460-017F7999082F}">
      <dgm:prSet/>
      <dgm:spPr/>
      <dgm:t>
        <a:bodyPr/>
        <a:lstStyle/>
        <a:p>
          <a:r>
            <a:rPr lang="ru-RU" dirty="0">
              <a:latin typeface="Times New Roman" panose="02020603050405020304" pitchFamily="18" charset="0"/>
              <a:cs typeface="Times New Roman" panose="02020603050405020304" pitchFamily="18" charset="0"/>
            </a:rPr>
            <a:t>Индивидуальные</a:t>
          </a:r>
        </a:p>
      </dgm:t>
    </dgm:pt>
    <dgm:pt modelId="{F6EC0768-0015-7C48-8E3B-5B221982461C}" type="parTrans" cxnId="{E47D0EA8-E6D8-B543-941C-1F9AEB608742}">
      <dgm:prSet/>
      <dgm:spPr/>
      <dgm:t>
        <a:bodyPr/>
        <a:lstStyle/>
        <a:p>
          <a:endParaRPr lang="ru-RU"/>
        </a:p>
      </dgm:t>
    </dgm:pt>
    <dgm:pt modelId="{F18ECAD5-44D6-0A4F-B74B-14E0346892F6}" type="sibTrans" cxnId="{E47D0EA8-E6D8-B543-941C-1F9AEB608742}">
      <dgm:prSet/>
      <dgm:spPr/>
      <dgm:t>
        <a:bodyPr/>
        <a:lstStyle/>
        <a:p>
          <a:endParaRPr lang="ru-RU"/>
        </a:p>
      </dgm:t>
    </dgm:pt>
    <dgm:pt modelId="{9A694E63-8B90-9D48-BF92-4BF83A24133B}">
      <dgm:prSet/>
      <dgm:spPr/>
      <dgm:t>
        <a:bodyPr/>
        <a:lstStyle/>
        <a:p>
          <a:r>
            <a:rPr lang="ru-RU" dirty="0">
              <a:latin typeface="Times New Roman" panose="02020603050405020304" pitchFamily="18" charset="0"/>
              <a:cs typeface="Times New Roman" panose="02020603050405020304" pitchFamily="18" charset="0"/>
            </a:rPr>
            <a:t>По реципиенту</a:t>
          </a:r>
        </a:p>
      </dgm:t>
    </dgm:pt>
    <dgm:pt modelId="{38202D23-206D-CC47-9416-E4AEBF982327}" type="parTrans" cxnId="{3ED97051-3736-F04C-82EA-01317DB4B2C3}">
      <dgm:prSet/>
      <dgm:spPr/>
      <dgm:t>
        <a:bodyPr/>
        <a:lstStyle/>
        <a:p>
          <a:endParaRPr lang="ru-RU"/>
        </a:p>
      </dgm:t>
    </dgm:pt>
    <dgm:pt modelId="{5AEBB2CC-6BCD-0746-B2F9-512F94AC9C87}" type="sibTrans" cxnId="{3ED97051-3736-F04C-82EA-01317DB4B2C3}">
      <dgm:prSet/>
      <dgm:spPr/>
      <dgm:t>
        <a:bodyPr/>
        <a:lstStyle/>
        <a:p>
          <a:endParaRPr lang="ru-RU"/>
        </a:p>
      </dgm:t>
    </dgm:pt>
    <dgm:pt modelId="{15E622CB-41E3-644B-BCDB-5B309701F2A1}">
      <dgm:prSet/>
      <dgm:spPr/>
      <dgm:t>
        <a:bodyPr/>
        <a:lstStyle/>
        <a:p>
          <a:r>
            <a:rPr lang="ru-RU" dirty="0">
              <a:latin typeface="Times New Roman" panose="02020603050405020304" pitchFamily="18" charset="0"/>
              <a:cs typeface="Times New Roman" panose="02020603050405020304" pitchFamily="18" charset="0"/>
            </a:rPr>
            <a:t>Первичные</a:t>
          </a:r>
        </a:p>
      </dgm:t>
    </dgm:pt>
    <dgm:pt modelId="{65F625E2-4FC2-E542-94BB-E71D81FEF5A9}" type="parTrans" cxnId="{82B5B36C-B1F8-894A-9752-F3ADF97657CA}">
      <dgm:prSet/>
      <dgm:spPr/>
      <dgm:t>
        <a:bodyPr/>
        <a:lstStyle/>
        <a:p>
          <a:endParaRPr lang="ru-RU"/>
        </a:p>
      </dgm:t>
    </dgm:pt>
    <dgm:pt modelId="{2DA4B7AF-9CDF-044A-A5FF-8D04451F2731}" type="sibTrans" cxnId="{82B5B36C-B1F8-894A-9752-F3ADF97657CA}">
      <dgm:prSet/>
      <dgm:spPr/>
      <dgm:t>
        <a:bodyPr/>
        <a:lstStyle/>
        <a:p>
          <a:endParaRPr lang="ru-RU"/>
        </a:p>
      </dgm:t>
    </dgm:pt>
    <dgm:pt modelId="{09842DA5-49D0-7B49-BB5B-B128F481D314}">
      <dgm:prSet/>
      <dgm:spPr/>
      <dgm:t>
        <a:bodyPr/>
        <a:lstStyle/>
        <a:p>
          <a:r>
            <a:rPr lang="ru-RU" dirty="0">
              <a:latin typeface="Times New Roman" panose="02020603050405020304" pitchFamily="18" charset="0"/>
              <a:cs typeface="Times New Roman" panose="02020603050405020304" pitchFamily="18" charset="0"/>
            </a:rPr>
            <a:t>Вторичные</a:t>
          </a:r>
        </a:p>
      </dgm:t>
    </dgm:pt>
    <dgm:pt modelId="{07E42155-B71B-EA41-A525-5135B3011615}" type="parTrans" cxnId="{AD89CCAF-41F2-0F4A-AC53-FE4DA7B22024}">
      <dgm:prSet/>
      <dgm:spPr/>
      <dgm:t>
        <a:bodyPr/>
        <a:lstStyle/>
        <a:p>
          <a:endParaRPr lang="ru-RU"/>
        </a:p>
      </dgm:t>
    </dgm:pt>
    <dgm:pt modelId="{9AE42679-E161-1146-8204-99536D7FF368}" type="sibTrans" cxnId="{AD89CCAF-41F2-0F4A-AC53-FE4DA7B22024}">
      <dgm:prSet/>
      <dgm:spPr/>
      <dgm:t>
        <a:bodyPr/>
        <a:lstStyle/>
        <a:p>
          <a:endParaRPr lang="ru-RU"/>
        </a:p>
      </dgm:t>
    </dgm:pt>
    <dgm:pt modelId="{E4F464AD-8F04-F149-946F-69801F8A60E8}">
      <dgm:prSet/>
      <dgm:spPr/>
      <dgm:t>
        <a:bodyPr/>
        <a:lstStyle/>
        <a:p>
          <a:r>
            <a:rPr lang="ru-RU" dirty="0">
              <a:latin typeface="Times New Roman" panose="02020603050405020304" pitchFamily="18" charset="0"/>
              <a:cs typeface="Times New Roman" panose="02020603050405020304" pitchFamily="18" charset="0"/>
            </a:rPr>
            <a:t>По триггеру применения</a:t>
          </a:r>
        </a:p>
      </dgm:t>
    </dgm:pt>
    <dgm:pt modelId="{5F5F0035-4F8A-BD48-B986-029FECD632DC}" type="parTrans" cxnId="{EB57AAE9-63C4-6B40-AF92-F7FD0B045B8B}">
      <dgm:prSet/>
      <dgm:spPr/>
      <dgm:t>
        <a:bodyPr/>
        <a:lstStyle/>
        <a:p>
          <a:endParaRPr lang="ru-RU"/>
        </a:p>
      </dgm:t>
    </dgm:pt>
    <dgm:pt modelId="{044C81F3-20DD-6C4A-B767-1C8B25AB9E4F}" type="sibTrans" cxnId="{EB57AAE9-63C4-6B40-AF92-F7FD0B045B8B}">
      <dgm:prSet/>
      <dgm:spPr/>
      <dgm:t>
        <a:bodyPr/>
        <a:lstStyle/>
        <a:p>
          <a:endParaRPr lang="ru-RU"/>
        </a:p>
      </dgm:t>
    </dgm:pt>
    <dgm:pt modelId="{F3D60A3E-52B0-CA47-9432-075E6200EE25}">
      <dgm:prSet/>
      <dgm:spPr/>
      <dgm:t>
        <a:bodyPr/>
        <a:lstStyle/>
        <a:p>
          <a:r>
            <a:rPr lang="ru-RU" dirty="0">
              <a:latin typeface="Times New Roman" panose="02020603050405020304" pitchFamily="18" charset="0"/>
              <a:cs typeface="Times New Roman" panose="02020603050405020304" pitchFamily="18" charset="0"/>
            </a:rPr>
            <a:t>Репрессалии</a:t>
          </a:r>
        </a:p>
      </dgm:t>
    </dgm:pt>
    <dgm:pt modelId="{E36A0CF2-1507-D04E-AABA-41F899535FBF}" type="parTrans" cxnId="{29DDB013-6D76-A542-9492-029C59D1B63B}">
      <dgm:prSet/>
      <dgm:spPr/>
      <dgm:t>
        <a:bodyPr/>
        <a:lstStyle/>
        <a:p>
          <a:endParaRPr lang="ru-RU"/>
        </a:p>
      </dgm:t>
    </dgm:pt>
    <dgm:pt modelId="{FC5C840E-E1CA-A64D-B52B-0750A9209CEF}" type="sibTrans" cxnId="{29DDB013-6D76-A542-9492-029C59D1B63B}">
      <dgm:prSet/>
      <dgm:spPr/>
      <dgm:t>
        <a:bodyPr/>
        <a:lstStyle/>
        <a:p>
          <a:endParaRPr lang="ru-RU"/>
        </a:p>
      </dgm:t>
    </dgm:pt>
    <dgm:pt modelId="{69E0A63C-388F-BE40-A543-5ABE9B51A0E8}">
      <dgm:prSet/>
      <dgm:spPr/>
      <dgm:t>
        <a:bodyPr/>
        <a:lstStyle/>
        <a:p>
          <a:r>
            <a:rPr lang="ru-RU" dirty="0">
              <a:latin typeface="Times New Roman" panose="02020603050405020304" pitchFamily="18" charset="0"/>
              <a:cs typeface="Times New Roman" panose="02020603050405020304" pitchFamily="18" charset="0"/>
            </a:rPr>
            <a:t>Реторсии</a:t>
          </a:r>
        </a:p>
      </dgm:t>
    </dgm:pt>
    <dgm:pt modelId="{518032A4-B624-944A-8BF2-A10DA5EFE907}" type="parTrans" cxnId="{3F4E927C-AED1-E548-9C6E-30BAAC90B9E1}">
      <dgm:prSet/>
      <dgm:spPr/>
      <dgm:t>
        <a:bodyPr/>
        <a:lstStyle/>
        <a:p>
          <a:endParaRPr lang="ru-RU"/>
        </a:p>
      </dgm:t>
    </dgm:pt>
    <dgm:pt modelId="{C526D2FD-4012-3E42-8F6F-4DD9C89EC5A7}" type="sibTrans" cxnId="{3F4E927C-AED1-E548-9C6E-30BAAC90B9E1}">
      <dgm:prSet/>
      <dgm:spPr/>
      <dgm:t>
        <a:bodyPr/>
        <a:lstStyle/>
        <a:p>
          <a:endParaRPr lang="ru-RU"/>
        </a:p>
      </dgm:t>
    </dgm:pt>
    <dgm:pt modelId="{42A5E430-0AEC-F243-89E1-1430CF7F0B47}" type="pres">
      <dgm:prSet presAssocID="{883419D6-53BC-4343-92E8-33B5F3F2747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8C7F628-D12A-5242-AD9A-C8F18C151409}" type="pres">
      <dgm:prSet presAssocID="{0A2F5085-E8CE-A244-8B40-0FA996EF64F8}" presName="hierRoot1" presStyleCnt="0">
        <dgm:presLayoutVars>
          <dgm:hierBranch val="init"/>
        </dgm:presLayoutVars>
      </dgm:prSet>
      <dgm:spPr/>
    </dgm:pt>
    <dgm:pt modelId="{26F8BB3A-5336-0C40-AE06-6620268137ED}" type="pres">
      <dgm:prSet presAssocID="{0A2F5085-E8CE-A244-8B40-0FA996EF64F8}" presName="rootComposite1" presStyleCnt="0"/>
      <dgm:spPr/>
    </dgm:pt>
    <dgm:pt modelId="{91D75C16-8E2D-9F40-B948-696215AF8485}" type="pres">
      <dgm:prSet presAssocID="{0A2F5085-E8CE-A244-8B40-0FA996EF64F8}" presName="rootText1" presStyleLbl="node0" presStyleIdx="0" presStyleCnt="1" custScaleX="225678">
        <dgm:presLayoutVars>
          <dgm:chPref val="3"/>
        </dgm:presLayoutVars>
      </dgm:prSet>
      <dgm:spPr/>
    </dgm:pt>
    <dgm:pt modelId="{29D02215-EF68-CA4E-8DC6-211C714D5685}" type="pres">
      <dgm:prSet presAssocID="{0A2F5085-E8CE-A244-8B40-0FA996EF64F8}" presName="rootConnector1" presStyleLbl="node1" presStyleIdx="0" presStyleCnt="0"/>
      <dgm:spPr/>
    </dgm:pt>
    <dgm:pt modelId="{C9A75AD9-824C-FA40-9CF9-AE99F111907E}" type="pres">
      <dgm:prSet presAssocID="{0A2F5085-E8CE-A244-8B40-0FA996EF64F8}" presName="hierChild2" presStyleCnt="0"/>
      <dgm:spPr/>
    </dgm:pt>
    <dgm:pt modelId="{364A1C52-4CEB-F04E-AA2A-B373558FCF0E}" type="pres">
      <dgm:prSet presAssocID="{74DF7DBD-ABD0-904D-A1C5-D34010E55D99}" presName="Name37" presStyleLbl="parChTrans1D2" presStyleIdx="0" presStyleCnt="2"/>
      <dgm:spPr/>
    </dgm:pt>
    <dgm:pt modelId="{DA4060CF-1D42-8F45-8C91-4290F19DF329}" type="pres">
      <dgm:prSet presAssocID="{E5D67E29-386C-794F-BC82-75E1AF011878}" presName="hierRoot2" presStyleCnt="0">
        <dgm:presLayoutVars>
          <dgm:hierBranch val="init"/>
        </dgm:presLayoutVars>
      </dgm:prSet>
      <dgm:spPr/>
    </dgm:pt>
    <dgm:pt modelId="{A35E1CDC-FD7D-8A4F-92CA-958D617CD90A}" type="pres">
      <dgm:prSet presAssocID="{E5D67E29-386C-794F-BC82-75E1AF011878}" presName="rootComposite" presStyleCnt="0"/>
      <dgm:spPr/>
    </dgm:pt>
    <dgm:pt modelId="{724E7313-F4FF-6947-A554-37262DBE57F5}" type="pres">
      <dgm:prSet presAssocID="{E5D67E29-386C-794F-BC82-75E1AF011878}" presName="rootText" presStyleLbl="node2" presStyleIdx="0" presStyleCnt="2">
        <dgm:presLayoutVars>
          <dgm:chPref val="3"/>
        </dgm:presLayoutVars>
      </dgm:prSet>
      <dgm:spPr/>
    </dgm:pt>
    <dgm:pt modelId="{629C3959-EFB1-D448-B8CE-B3DF41A12F7B}" type="pres">
      <dgm:prSet presAssocID="{E5D67E29-386C-794F-BC82-75E1AF011878}" presName="rootConnector" presStyleLbl="node2" presStyleIdx="0" presStyleCnt="2"/>
      <dgm:spPr/>
    </dgm:pt>
    <dgm:pt modelId="{56D43A7B-D7E6-7349-8E53-7942AEFAB5D6}" type="pres">
      <dgm:prSet presAssocID="{E5D67E29-386C-794F-BC82-75E1AF011878}" presName="hierChild4" presStyleCnt="0"/>
      <dgm:spPr/>
    </dgm:pt>
    <dgm:pt modelId="{E2178BF4-E5A9-1449-8421-BE065B97181F}" type="pres">
      <dgm:prSet presAssocID="{E5D67E29-386C-794F-BC82-75E1AF011878}" presName="hierChild5" presStyleCnt="0"/>
      <dgm:spPr/>
    </dgm:pt>
    <dgm:pt modelId="{F8038D28-F3DD-CF41-B55F-120F2E3101EF}" type="pres">
      <dgm:prSet presAssocID="{CA75FA07-8872-6242-953F-5AEC2B5557F0}" presName="Name37" presStyleLbl="parChTrans1D2" presStyleIdx="1" presStyleCnt="2"/>
      <dgm:spPr/>
    </dgm:pt>
    <dgm:pt modelId="{157093A8-957E-5E48-9C3E-06AF3A878756}" type="pres">
      <dgm:prSet presAssocID="{BAF91405-2314-4747-AD4B-E09AA2A7B318}" presName="hierRoot2" presStyleCnt="0">
        <dgm:presLayoutVars>
          <dgm:hierBranch val="init"/>
        </dgm:presLayoutVars>
      </dgm:prSet>
      <dgm:spPr/>
    </dgm:pt>
    <dgm:pt modelId="{01A05C4F-7520-3745-ABF7-C069DC1909BC}" type="pres">
      <dgm:prSet presAssocID="{BAF91405-2314-4747-AD4B-E09AA2A7B318}" presName="rootComposite" presStyleCnt="0"/>
      <dgm:spPr/>
    </dgm:pt>
    <dgm:pt modelId="{7F7D0D79-6C3E-F540-9E77-4F3F5D8C74EA}" type="pres">
      <dgm:prSet presAssocID="{BAF91405-2314-4747-AD4B-E09AA2A7B318}" presName="rootText" presStyleLbl="node2" presStyleIdx="1" presStyleCnt="2">
        <dgm:presLayoutVars>
          <dgm:chPref val="3"/>
        </dgm:presLayoutVars>
      </dgm:prSet>
      <dgm:spPr/>
    </dgm:pt>
    <dgm:pt modelId="{41BEBC6D-84D4-924A-A76F-938DC20A3709}" type="pres">
      <dgm:prSet presAssocID="{BAF91405-2314-4747-AD4B-E09AA2A7B318}" presName="rootConnector" presStyleLbl="node2" presStyleIdx="1" presStyleCnt="2"/>
      <dgm:spPr/>
    </dgm:pt>
    <dgm:pt modelId="{2434C482-A1E8-2B4E-805A-7EB218DF2B89}" type="pres">
      <dgm:prSet presAssocID="{BAF91405-2314-4747-AD4B-E09AA2A7B318}" presName="hierChild4" presStyleCnt="0"/>
      <dgm:spPr/>
    </dgm:pt>
    <dgm:pt modelId="{369D0D19-0D30-3A4F-9A23-A536F93B8EE4}" type="pres">
      <dgm:prSet presAssocID="{0550B2D8-8EE0-AB45-9924-8F39E238B609}" presName="Name37" presStyleLbl="parChTrans1D3" presStyleIdx="0" presStyleCnt="3"/>
      <dgm:spPr/>
    </dgm:pt>
    <dgm:pt modelId="{5C631302-E78C-1D4A-A8F8-B64AC59D3E6F}" type="pres">
      <dgm:prSet presAssocID="{905DA798-9BD5-A34F-AEA6-3E8F1FDF537D}" presName="hierRoot2" presStyleCnt="0">
        <dgm:presLayoutVars>
          <dgm:hierBranch val="init"/>
        </dgm:presLayoutVars>
      </dgm:prSet>
      <dgm:spPr/>
    </dgm:pt>
    <dgm:pt modelId="{2DCE769B-8E1E-4B44-8F25-A58AE8D86E51}" type="pres">
      <dgm:prSet presAssocID="{905DA798-9BD5-A34F-AEA6-3E8F1FDF537D}" presName="rootComposite" presStyleCnt="0"/>
      <dgm:spPr/>
    </dgm:pt>
    <dgm:pt modelId="{045B1469-F28B-A84E-8281-F4906421CBDF}" type="pres">
      <dgm:prSet presAssocID="{905DA798-9BD5-A34F-AEA6-3E8F1FDF537D}" presName="rootText" presStyleLbl="node3" presStyleIdx="0" presStyleCnt="3">
        <dgm:presLayoutVars>
          <dgm:chPref val="3"/>
        </dgm:presLayoutVars>
      </dgm:prSet>
      <dgm:spPr/>
    </dgm:pt>
    <dgm:pt modelId="{B33D86E1-6E77-2645-8981-504010A113D9}" type="pres">
      <dgm:prSet presAssocID="{905DA798-9BD5-A34F-AEA6-3E8F1FDF537D}" presName="rootConnector" presStyleLbl="node3" presStyleIdx="0" presStyleCnt="3"/>
      <dgm:spPr/>
    </dgm:pt>
    <dgm:pt modelId="{90992D69-3973-6D47-8917-34719AA3700C}" type="pres">
      <dgm:prSet presAssocID="{905DA798-9BD5-A34F-AEA6-3E8F1FDF537D}" presName="hierChild4" presStyleCnt="0"/>
      <dgm:spPr/>
    </dgm:pt>
    <dgm:pt modelId="{598E6A54-7D8F-D047-BC8D-B06FFBAD1969}" type="pres">
      <dgm:prSet presAssocID="{49350A86-6F16-0C4C-A9BE-FD1D88EC4D1F}" presName="Name37" presStyleLbl="parChTrans1D4" presStyleIdx="0" presStyleCnt="9"/>
      <dgm:spPr/>
    </dgm:pt>
    <dgm:pt modelId="{D7C08DDB-4AFF-B44D-8A71-2A9449EE4A08}" type="pres">
      <dgm:prSet presAssocID="{E50CD374-76B6-6A49-B6A9-087D432E7A89}" presName="hierRoot2" presStyleCnt="0">
        <dgm:presLayoutVars>
          <dgm:hierBranch val="init"/>
        </dgm:presLayoutVars>
      </dgm:prSet>
      <dgm:spPr/>
    </dgm:pt>
    <dgm:pt modelId="{8A90EE08-E007-6047-8948-F247956DBC65}" type="pres">
      <dgm:prSet presAssocID="{E50CD374-76B6-6A49-B6A9-087D432E7A89}" presName="rootComposite" presStyleCnt="0"/>
      <dgm:spPr/>
    </dgm:pt>
    <dgm:pt modelId="{90BF6248-A1C9-A146-9758-6A2D7D4BB90B}" type="pres">
      <dgm:prSet presAssocID="{E50CD374-76B6-6A49-B6A9-087D432E7A89}" presName="rootText" presStyleLbl="node4" presStyleIdx="0" presStyleCnt="9">
        <dgm:presLayoutVars>
          <dgm:chPref val="3"/>
        </dgm:presLayoutVars>
      </dgm:prSet>
      <dgm:spPr/>
    </dgm:pt>
    <dgm:pt modelId="{5495F13C-0427-3742-96CC-9FE6D12FD9CF}" type="pres">
      <dgm:prSet presAssocID="{E50CD374-76B6-6A49-B6A9-087D432E7A89}" presName="rootConnector" presStyleLbl="node4" presStyleIdx="0" presStyleCnt="9"/>
      <dgm:spPr/>
    </dgm:pt>
    <dgm:pt modelId="{EDE9B7A7-6BE5-8C42-844D-E80C2B76B4BB}" type="pres">
      <dgm:prSet presAssocID="{E50CD374-76B6-6A49-B6A9-087D432E7A89}" presName="hierChild4" presStyleCnt="0"/>
      <dgm:spPr/>
    </dgm:pt>
    <dgm:pt modelId="{7C0211D5-22D9-DC4C-8E98-336EB1EC46C2}" type="pres">
      <dgm:prSet presAssocID="{6E335024-236C-DD44-9082-910528640A49}" presName="Name37" presStyleLbl="parChTrans1D4" presStyleIdx="1" presStyleCnt="9"/>
      <dgm:spPr/>
    </dgm:pt>
    <dgm:pt modelId="{FDD77470-BDFC-B14D-A0C7-F7E2D42105E5}" type="pres">
      <dgm:prSet presAssocID="{457A4980-7B79-6546-B363-71CC4DDFE167}" presName="hierRoot2" presStyleCnt="0">
        <dgm:presLayoutVars>
          <dgm:hierBranch val="init"/>
        </dgm:presLayoutVars>
      </dgm:prSet>
      <dgm:spPr/>
    </dgm:pt>
    <dgm:pt modelId="{3A39A680-D488-8646-80C2-AB76D214BA16}" type="pres">
      <dgm:prSet presAssocID="{457A4980-7B79-6546-B363-71CC4DDFE167}" presName="rootComposite" presStyleCnt="0"/>
      <dgm:spPr/>
    </dgm:pt>
    <dgm:pt modelId="{3FA6530C-4230-4046-9F0E-5F7973A1E23E}" type="pres">
      <dgm:prSet presAssocID="{457A4980-7B79-6546-B363-71CC4DDFE167}" presName="rootText" presStyleLbl="node4" presStyleIdx="1" presStyleCnt="9">
        <dgm:presLayoutVars>
          <dgm:chPref val="3"/>
        </dgm:presLayoutVars>
      </dgm:prSet>
      <dgm:spPr/>
    </dgm:pt>
    <dgm:pt modelId="{2BF215D4-E13C-624B-93D7-8E70AB3EF1D2}" type="pres">
      <dgm:prSet presAssocID="{457A4980-7B79-6546-B363-71CC4DDFE167}" presName="rootConnector" presStyleLbl="node4" presStyleIdx="1" presStyleCnt="9"/>
      <dgm:spPr/>
    </dgm:pt>
    <dgm:pt modelId="{973DF57B-FC0D-AA43-AF01-2CC460662C83}" type="pres">
      <dgm:prSet presAssocID="{457A4980-7B79-6546-B363-71CC4DDFE167}" presName="hierChild4" presStyleCnt="0"/>
      <dgm:spPr/>
    </dgm:pt>
    <dgm:pt modelId="{0990B57A-62E8-CD41-A451-3972C35128AE}" type="pres">
      <dgm:prSet presAssocID="{457A4980-7B79-6546-B363-71CC4DDFE167}" presName="hierChild5" presStyleCnt="0"/>
      <dgm:spPr/>
    </dgm:pt>
    <dgm:pt modelId="{A7D4B9D6-D489-3047-A330-A5BAE0DADEF6}" type="pres">
      <dgm:prSet presAssocID="{F6EC0768-0015-7C48-8E3B-5B221982461C}" presName="Name37" presStyleLbl="parChTrans1D4" presStyleIdx="2" presStyleCnt="9"/>
      <dgm:spPr/>
    </dgm:pt>
    <dgm:pt modelId="{6F104C75-E814-E846-B305-B503F366BEAE}" type="pres">
      <dgm:prSet presAssocID="{21D223DA-969E-024A-8460-017F7999082F}" presName="hierRoot2" presStyleCnt="0">
        <dgm:presLayoutVars>
          <dgm:hierBranch val="init"/>
        </dgm:presLayoutVars>
      </dgm:prSet>
      <dgm:spPr/>
    </dgm:pt>
    <dgm:pt modelId="{B71CAB60-81C9-6940-8149-68CA410662A8}" type="pres">
      <dgm:prSet presAssocID="{21D223DA-969E-024A-8460-017F7999082F}" presName="rootComposite" presStyleCnt="0"/>
      <dgm:spPr/>
    </dgm:pt>
    <dgm:pt modelId="{7CE860F6-D1A0-714E-82CD-9F20847675AA}" type="pres">
      <dgm:prSet presAssocID="{21D223DA-969E-024A-8460-017F7999082F}" presName="rootText" presStyleLbl="node4" presStyleIdx="2" presStyleCnt="9">
        <dgm:presLayoutVars>
          <dgm:chPref val="3"/>
        </dgm:presLayoutVars>
      </dgm:prSet>
      <dgm:spPr/>
    </dgm:pt>
    <dgm:pt modelId="{24EFD031-51FF-7C47-9F8E-6418ED4BC182}" type="pres">
      <dgm:prSet presAssocID="{21D223DA-969E-024A-8460-017F7999082F}" presName="rootConnector" presStyleLbl="node4" presStyleIdx="2" presStyleCnt="9"/>
      <dgm:spPr/>
    </dgm:pt>
    <dgm:pt modelId="{05084EBF-16C8-3B46-A5E3-973FC9F48F9B}" type="pres">
      <dgm:prSet presAssocID="{21D223DA-969E-024A-8460-017F7999082F}" presName="hierChild4" presStyleCnt="0"/>
      <dgm:spPr/>
    </dgm:pt>
    <dgm:pt modelId="{1755F0BC-F6A9-8D47-B71C-AF4F0195BC69}" type="pres">
      <dgm:prSet presAssocID="{21D223DA-969E-024A-8460-017F7999082F}" presName="hierChild5" presStyleCnt="0"/>
      <dgm:spPr/>
    </dgm:pt>
    <dgm:pt modelId="{A96B0781-8DCB-394A-9A93-833C8126B5EA}" type="pres">
      <dgm:prSet presAssocID="{E50CD374-76B6-6A49-B6A9-087D432E7A89}" presName="hierChild5" presStyleCnt="0"/>
      <dgm:spPr/>
    </dgm:pt>
    <dgm:pt modelId="{7BDDEA23-A8FA-CF44-A8A2-04F32B5D4573}" type="pres">
      <dgm:prSet presAssocID="{38202D23-206D-CC47-9416-E4AEBF982327}" presName="Name37" presStyleLbl="parChTrans1D4" presStyleIdx="3" presStyleCnt="9"/>
      <dgm:spPr/>
    </dgm:pt>
    <dgm:pt modelId="{F0CDE220-0BCF-5C4D-B410-B2F14B9FDDC0}" type="pres">
      <dgm:prSet presAssocID="{9A694E63-8B90-9D48-BF92-4BF83A24133B}" presName="hierRoot2" presStyleCnt="0">
        <dgm:presLayoutVars>
          <dgm:hierBranch val="init"/>
        </dgm:presLayoutVars>
      </dgm:prSet>
      <dgm:spPr/>
    </dgm:pt>
    <dgm:pt modelId="{C8F2DF63-CCA7-3A48-ACAA-053BBD366A52}" type="pres">
      <dgm:prSet presAssocID="{9A694E63-8B90-9D48-BF92-4BF83A24133B}" presName="rootComposite" presStyleCnt="0"/>
      <dgm:spPr/>
    </dgm:pt>
    <dgm:pt modelId="{8F37A4FE-DF16-4A48-B9DD-BB244D5BC2D2}" type="pres">
      <dgm:prSet presAssocID="{9A694E63-8B90-9D48-BF92-4BF83A24133B}" presName="rootText" presStyleLbl="node4" presStyleIdx="3" presStyleCnt="9">
        <dgm:presLayoutVars>
          <dgm:chPref val="3"/>
        </dgm:presLayoutVars>
      </dgm:prSet>
      <dgm:spPr/>
    </dgm:pt>
    <dgm:pt modelId="{E1AE9DD6-C662-264F-9D39-D79D4413642B}" type="pres">
      <dgm:prSet presAssocID="{9A694E63-8B90-9D48-BF92-4BF83A24133B}" presName="rootConnector" presStyleLbl="node4" presStyleIdx="3" presStyleCnt="9"/>
      <dgm:spPr/>
    </dgm:pt>
    <dgm:pt modelId="{130EA4C6-EB24-7945-8427-639123A9A974}" type="pres">
      <dgm:prSet presAssocID="{9A694E63-8B90-9D48-BF92-4BF83A24133B}" presName="hierChild4" presStyleCnt="0"/>
      <dgm:spPr/>
    </dgm:pt>
    <dgm:pt modelId="{D5C5AD72-6C52-8A49-A3DE-2A950484F12A}" type="pres">
      <dgm:prSet presAssocID="{65F625E2-4FC2-E542-94BB-E71D81FEF5A9}" presName="Name37" presStyleLbl="parChTrans1D4" presStyleIdx="4" presStyleCnt="9"/>
      <dgm:spPr/>
    </dgm:pt>
    <dgm:pt modelId="{1BCD0774-2F23-E54E-A723-D10FC24CE761}" type="pres">
      <dgm:prSet presAssocID="{15E622CB-41E3-644B-BCDB-5B309701F2A1}" presName="hierRoot2" presStyleCnt="0">
        <dgm:presLayoutVars>
          <dgm:hierBranch val="init"/>
        </dgm:presLayoutVars>
      </dgm:prSet>
      <dgm:spPr/>
    </dgm:pt>
    <dgm:pt modelId="{139C727D-8153-934F-8121-40DB8B6C5D30}" type="pres">
      <dgm:prSet presAssocID="{15E622CB-41E3-644B-BCDB-5B309701F2A1}" presName="rootComposite" presStyleCnt="0"/>
      <dgm:spPr/>
    </dgm:pt>
    <dgm:pt modelId="{9C2C2D33-82C8-3D46-850A-BB92142588B7}" type="pres">
      <dgm:prSet presAssocID="{15E622CB-41E3-644B-BCDB-5B309701F2A1}" presName="rootText" presStyleLbl="node4" presStyleIdx="4" presStyleCnt="9">
        <dgm:presLayoutVars>
          <dgm:chPref val="3"/>
        </dgm:presLayoutVars>
      </dgm:prSet>
      <dgm:spPr/>
    </dgm:pt>
    <dgm:pt modelId="{D438D21F-A95F-FF4B-8B96-F7B596F241D2}" type="pres">
      <dgm:prSet presAssocID="{15E622CB-41E3-644B-BCDB-5B309701F2A1}" presName="rootConnector" presStyleLbl="node4" presStyleIdx="4" presStyleCnt="9"/>
      <dgm:spPr/>
    </dgm:pt>
    <dgm:pt modelId="{19948C9E-DBA1-1146-8722-49F0B2E54C63}" type="pres">
      <dgm:prSet presAssocID="{15E622CB-41E3-644B-BCDB-5B309701F2A1}" presName="hierChild4" presStyleCnt="0"/>
      <dgm:spPr/>
    </dgm:pt>
    <dgm:pt modelId="{D1023D50-D6F8-3B42-8AAA-A7B64D3BEBE9}" type="pres">
      <dgm:prSet presAssocID="{15E622CB-41E3-644B-BCDB-5B309701F2A1}" presName="hierChild5" presStyleCnt="0"/>
      <dgm:spPr/>
    </dgm:pt>
    <dgm:pt modelId="{6BADC2F9-3072-A341-8B9F-8C63FAA72D91}" type="pres">
      <dgm:prSet presAssocID="{07E42155-B71B-EA41-A525-5135B3011615}" presName="Name37" presStyleLbl="parChTrans1D4" presStyleIdx="5" presStyleCnt="9"/>
      <dgm:spPr/>
    </dgm:pt>
    <dgm:pt modelId="{792B2FCE-3785-CA49-96AE-6B8C3158D241}" type="pres">
      <dgm:prSet presAssocID="{09842DA5-49D0-7B49-BB5B-B128F481D314}" presName="hierRoot2" presStyleCnt="0">
        <dgm:presLayoutVars>
          <dgm:hierBranch val="init"/>
        </dgm:presLayoutVars>
      </dgm:prSet>
      <dgm:spPr/>
    </dgm:pt>
    <dgm:pt modelId="{063E229F-215A-7546-B561-C46E0FA3CC7B}" type="pres">
      <dgm:prSet presAssocID="{09842DA5-49D0-7B49-BB5B-B128F481D314}" presName="rootComposite" presStyleCnt="0"/>
      <dgm:spPr/>
    </dgm:pt>
    <dgm:pt modelId="{A036ABDA-4D4D-AB47-B06C-F334BB3C2074}" type="pres">
      <dgm:prSet presAssocID="{09842DA5-49D0-7B49-BB5B-B128F481D314}" presName="rootText" presStyleLbl="node4" presStyleIdx="5" presStyleCnt="9">
        <dgm:presLayoutVars>
          <dgm:chPref val="3"/>
        </dgm:presLayoutVars>
      </dgm:prSet>
      <dgm:spPr/>
    </dgm:pt>
    <dgm:pt modelId="{FF27F51E-163B-8E4E-A343-B396F6C0FF04}" type="pres">
      <dgm:prSet presAssocID="{09842DA5-49D0-7B49-BB5B-B128F481D314}" presName="rootConnector" presStyleLbl="node4" presStyleIdx="5" presStyleCnt="9"/>
      <dgm:spPr/>
    </dgm:pt>
    <dgm:pt modelId="{8A5AEDFD-27C9-5344-BC1B-0CE23BE6058D}" type="pres">
      <dgm:prSet presAssocID="{09842DA5-49D0-7B49-BB5B-B128F481D314}" presName="hierChild4" presStyleCnt="0"/>
      <dgm:spPr/>
    </dgm:pt>
    <dgm:pt modelId="{E8E3A3FD-B7B3-B940-A48B-58F789783937}" type="pres">
      <dgm:prSet presAssocID="{09842DA5-49D0-7B49-BB5B-B128F481D314}" presName="hierChild5" presStyleCnt="0"/>
      <dgm:spPr/>
    </dgm:pt>
    <dgm:pt modelId="{6FBF9B7E-E3AB-2445-8E74-8895A4C0DD9A}" type="pres">
      <dgm:prSet presAssocID="{9A694E63-8B90-9D48-BF92-4BF83A24133B}" presName="hierChild5" presStyleCnt="0"/>
      <dgm:spPr/>
    </dgm:pt>
    <dgm:pt modelId="{F029D3B9-111A-6E4C-BD08-9B8B4D72CA6E}" type="pres">
      <dgm:prSet presAssocID="{5F5F0035-4F8A-BD48-B986-029FECD632DC}" presName="Name37" presStyleLbl="parChTrans1D4" presStyleIdx="6" presStyleCnt="9"/>
      <dgm:spPr/>
    </dgm:pt>
    <dgm:pt modelId="{911AF9BC-76DF-4342-B5C8-270B23C1DF6B}" type="pres">
      <dgm:prSet presAssocID="{E4F464AD-8F04-F149-946F-69801F8A60E8}" presName="hierRoot2" presStyleCnt="0">
        <dgm:presLayoutVars>
          <dgm:hierBranch val="init"/>
        </dgm:presLayoutVars>
      </dgm:prSet>
      <dgm:spPr/>
    </dgm:pt>
    <dgm:pt modelId="{4B5D47C2-6075-2A49-A29E-E0A78B636067}" type="pres">
      <dgm:prSet presAssocID="{E4F464AD-8F04-F149-946F-69801F8A60E8}" presName="rootComposite" presStyleCnt="0"/>
      <dgm:spPr/>
    </dgm:pt>
    <dgm:pt modelId="{02B0FAB5-1054-6442-82A6-E68C5D089309}" type="pres">
      <dgm:prSet presAssocID="{E4F464AD-8F04-F149-946F-69801F8A60E8}" presName="rootText" presStyleLbl="node4" presStyleIdx="6" presStyleCnt="9">
        <dgm:presLayoutVars>
          <dgm:chPref val="3"/>
        </dgm:presLayoutVars>
      </dgm:prSet>
      <dgm:spPr/>
    </dgm:pt>
    <dgm:pt modelId="{8A6F0A8E-3F74-D742-B0D0-10BD3C3BC630}" type="pres">
      <dgm:prSet presAssocID="{E4F464AD-8F04-F149-946F-69801F8A60E8}" presName="rootConnector" presStyleLbl="node4" presStyleIdx="6" presStyleCnt="9"/>
      <dgm:spPr/>
    </dgm:pt>
    <dgm:pt modelId="{DA7D31EB-E989-2C42-8AB4-DE367370F3D0}" type="pres">
      <dgm:prSet presAssocID="{E4F464AD-8F04-F149-946F-69801F8A60E8}" presName="hierChild4" presStyleCnt="0"/>
      <dgm:spPr/>
    </dgm:pt>
    <dgm:pt modelId="{41FBB3FB-D8E3-0E40-8BD9-7A13FA0AF259}" type="pres">
      <dgm:prSet presAssocID="{E36A0CF2-1507-D04E-AABA-41F899535FBF}" presName="Name37" presStyleLbl="parChTrans1D4" presStyleIdx="7" presStyleCnt="9"/>
      <dgm:spPr/>
    </dgm:pt>
    <dgm:pt modelId="{EB0034CF-944F-7B4D-B8EE-EB34F614608F}" type="pres">
      <dgm:prSet presAssocID="{F3D60A3E-52B0-CA47-9432-075E6200EE25}" presName="hierRoot2" presStyleCnt="0">
        <dgm:presLayoutVars>
          <dgm:hierBranch val="init"/>
        </dgm:presLayoutVars>
      </dgm:prSet>
      <dgm:spPr/>
    </dgm:pt>
    <dgm:pt modelId="{86FCE876-926D-AF49-BA9D-5F4DA3B0CF79}" type="pres">
      <dgm:prSet presAssocID="{F3D60A3E-52B0-CA47-9432-075E6200EE25}" presName="rootComposite" presStyleCnt="0"/>
      <dgm:spPr/>
    </dgm:pt>
    <dgm:pt modelId="{D1F2948A-0461-AB48-B4EB-E6DC54AC1891}" type="pres">
      <dgm:prSet presAssocID="{F3D60A3E-52B0-CA47-9432-075E6200EE25}" presName="rootText" presStyleLbl="node4" presStyleIdx="7" presStyleCnt="9">
        <dgm:presLayoutVars>
          <dgm:chPref val="3"/>
        </dgm:presLayoutVars>
      </dgm:prSet>
      <dgm:spPr/>
    </dgm:pt>
    <dgm:pt modelId="{F8D0815C-4EA5-8E49-8B2D-2BA2B5361692}" type="pres">
      <dgm:prSet presAssocID="{F3D60A3E-52B0-CA47-9432-075E6200EE25}" presName="rootConnector" presStyleLbl="node4" presStyleIdx="7" presStyleCnt="9"/>
      <dgm:spPr/>
    </dgm:pt>
    <dgm:pt modelId="{1380EFBC-F2F3-074D-BBA0-D3C7D8E107E0}" type="pres">
      <dgm:prSet presAssocID="{F3D60A3E-52B0-CA47-9432-075E6200EE25}" presName="hierChild4" presStyleCnt="0"/>
      <dgm:spPr/>
    </dgm:pt>
    <dgm:pt modelId="{16577116-7C9A-1743-A6FC-E7FD839B98FD}" type="pres">
      <dgm:prSet presAssocID="{F3D60A3E-52B0-CA47-9432-075E6200EE25}" presName="hierChild5" presStyleCnt="0"/>
      <dgm:spPr/>
    </dgm:pt>
    <dgm:pt modelId="{C49E0C97-1971-D24C-A92D-FEA178BA6F75}" type="pres">
      <dgm:prSet presAssocID="{518032A4-B624-944A-8BF2-A10DA5EFE907}" presName="Name37" presStyleLbl="parChTrans1D4" presStyleIdx="8" presStyleCnt="9"/>
      <dgm:spPr/>
    </dgm:pt>
    <dgm:pt modelId="{C5055B1A-7572-A744-BE8C-FEC9FD547959}" type="pres">
      <dgm:prSet presAssocID="{69E0A63C-388F-BE40-A543-5ABE9B51A0E8}" presName="hierRoot2" presStyleCnt="0">
        <dgm:presLayoutVars>
          <dgm:hierBranch val="init"/>
        </dgm:presLayoutVars>
      </dgm:prSet>
      <dgm:spPr/>
    </dgm:pt>
    <dgm:pt modelId="{6AF39294-E3B7-D840-B238-D5697B89F96B}" type="pres">
      <dgm:prSet presAssocID="{69E0A63C-388F-BE40-A543-5ABE9B51A0E8}" presName="rootComposite" presStyleCnt="0"/>
      <dgm:spPr/>
    </dgm:pt>
    <dgm:pt modelId="{519354FD-D8A5-A341-9034-566E9F7D7612}" type="pres">
      <dgm:prSet presAssocID="{69E0A63C-388F-BE40-A543-5ABE9B51A0E8}" presName="rootText" presStyleLbl="node4" presStyleIdx="8" presStyleCnt="9">
        <dgm:presLayoutVars>
          <dgm:chPref val="3"/>
        </dgm:presLayoutVars>
      </dgm:prSet>
      <dgm:spPr/>
    </dgm:pt>
    <dgm:pt modelId="{A59C69E4-6872-A94F-86B2-35D23AAABC6C}" type="pres">
      <dgm:prSet presAssocID="{69E0A63C-388F-BE40-A543-5ABE9B51A0E8}" presName="rootConnector" presStyleLbl="node4" presStyleIdx="8" presStyleCnt="9"/>
      <dgm:spPr/>
    </dgm:pt>
    <dgm:pt modelId="{30209525-4EE8-A244-8C05-F7719B8B41D7}" type="pres">
      <dgm:prSet presAssocID="{69E0A63C-388F-BE40-A543-5ABE9B51A0E8}" presName="hierChild4" presStyleCnt="0"/>
      <dgm:spPr/>
    </dgm:pt>
    <dgm:pt modelId="{926DF53F-9EDB-1549-A2CD-5D201382C03E}" type="pres">
      <dgm:prSet presAssocID="{69E0A63C-388F-BE40-A543-5ABE9B51A0E8}" presName="hierChild5" presStyleCnt="0"/>
      <dgm:spPr/>
    </dgm:pt>
    <dgm:pt modelId="{BDA22BE9-25FC-804D-BF9C-6CCFA6089FEA}" type="pres">
      <dgm:prSet presAssocID="{E4F464AD-8F04-F149-946F-69801F8A60E8}" presName="hierChild5" presStyleCnt="0"/>
      <dgm:spPr/>
    </dgm:pt>
    <dgm:pt modelId="{6A37B299-540B-094E-8FB7-5FF9B9E6EC31}" type="pres">
      <dgm:prSet presAssocID="{905DA798-9BD5-A34F-AEA6-3E8F1FDF537D}" presName="hierChild5" presStyleCnt="0"/>
      <dgm:spPr/>
    </dgm:pt>
    <dgm:pt modelId="{AC688EEA-6826-2743-8AD6-58DCD4D198C4}" type="pres">
      <dgm:prSet presAssocID="{EE89B7DF-8B37-BA47-A739-2450B8D4CD54}" presName="Name37" presStyleLbl="parChTrans1D3" presStyleIdx="1" presStyleCnt="3"/>
      <dgm:spPr/>
    </dgm:pt>
    <dgm:pt modelId="{6A52DF22-018A-2F41-B38B-CCE5B97920C2}" type="pres">
      <dgm:prSet presAssocID="{1B8EA7F9-1080-B544-9754-5D948159415F}" presName="hierRoot2" presStyleCnt="0">
        <dgm:presLayoutVars>
          <dgm:hierBranch val="init"/>
        </dgm:presLayoutVars>
      </dgm:prSet>
      <dgm:spPr/>
    </dgm:pt>
    <dgm:pt modelId="{E487885F-C1E7-9D41-B5F8-C4D8E3E166EC}" type="pres">
      <dgm:prSet presAssocID="{1B8EA7F9-1080-B544-9754-5D948159415F}" presName="rootComposite" presStyleCnt="0"/>
      <dgm:spPr/>
    </dgm:pt>
    <dgm:pt modelId="{CB4CEB15-A73B-D44A-9F00-B85C7A5B7EFF}" type="pres">
      <dgm:prSet presAssocID="{1B8EA7F9-1080-B544-9754-5D948159415F}" presName="rootText" presStyleLbl="node3" presStyleIdx="1" presStyleCnt="3">
        <dgm:presLayoutVars>
          <dgm:chPref val="3"/>
        </dgm:presLayoutVars>
      </dgm:prSet>
      <dgm:spPr/>
    </dgm:pt>
    <dgm:pt modelId="{F620AE4D-F2F9-ED49-A9A7-52372E3AD27F}" type="pres">
      <dgm:prSet presAssocID="{1B8EA7F9-1080-B544-9754-5D948159415F}" presName="rootConnector" presStyleLbl="node3" presStyleIdx="1" presStyleCnt="3"/>
      <dgm:spPr/>
    </dgm:pt>
    <dgm:pt modelId="{702FD843-688E-324A-977C-633FDACECE70}" type="pres">
      <dgm:prSet presAssocID="{1B8EA7F9-1080-B544-9754-5D948159415F}" presName="hierChild4" presStyleCnt="0"/>
      <dgm:spPr/>
    </dgm:pt>
    <dgm:pt modelId="{77EAF7F7-D701-184F-A468-DDBD60FC7CD5}" type="pres">
      <dgm:prSet presAssocID="{1B8EA7F9-1080-B544-9754-5D948159415F}" presName="hierChild5" presStyleCnt="0"/>
      <dgm:spPr/>
    </dgm:pt>
    <dgm:pt modelId="{AC9F866B-4A32-2B40-9FC3-26641E9C75D8}" type="pres">
      <dgm:prSet presAssocID="{107FCD0F-3D8E-7A48-B521-5CFF145CACDC}" presName="Name37" presStyleLbl="parChTrans1D3" presStyleIdx="2" presStyleCnt="3"/>
      <dgm:spPr/>
    </dgm:pt>
    <dgm:pt modelId="{2709845D-F1AA-054B-B90F-10CC7BDF7399}" type="pres">
      <dgm:prSet presAssocID="{BC65F3A8-76D4-2F4D-A525-8E287C39BAD9}" presName="hierRoot2" presStyleCnt="0">
        <dgm:presLayoutVars>
          <dgm:hierBranch val="init"/>
        </dgm:presLayoutVars>
      </dgm:prSet>
      <dgm:spPr/>
    </dgm:pt>
    <dgm:pt modelId="{34DFC998-8807-8341-B6E2-3D0125184271}" type="pres">
      <dgm:prSet presAssocID="{BC65F3A8-76D4-2F4D-A525-8E287C39BAD9}" presName="rootComposite" presStyleCnt="0"/>
      <dgm:spPr/>
    </dgm:pt>
    <dgm:pt modelId="{81015055-E39E-544C-B619-D7EE990A3B6D}" type="pres">
      <dgm:prSet presAssocID="{BC65F3A8-76D4-2F4D-A525-8E287C39BAD9}" presName="rootText" presStyleLbl="node3" presStyleIdx="2" presStyleCnt="3">
        <dgm:presLayoutVars>
          <dgm:chPref val="3"/>
        </dgm:presLayoutVars>
      </dgm:prSet>
      <dgm:spPr/>
    </dgm:pt>
    <dgm:pt modelId="{C7EAAF86-BA89-C94F-94EC-605E864CE9C1}" type="pres">
      <dgm:prSet presAssocID="{BC65F3A8-76D4-2F4D-A525-8E287C39BAD9}" presName="rootConnector" presStyleLbl="node3" presStyleIdx="2" presStyleCnt="3"/>
      <dgm:spPr/>
    </dgm:pt>
    <dgm:pt modelId="{6A789B2C-D8B9-5646-AB8B-667243C8A83C}" type="pres">
      <dgm:prSet presAssocID="{BC65F3A8-76D4-2F4D-A525-8E287C39BAD9}" presName="hierChild4" presStyleCnt="0"/>
      <dgm:spPr/>
    </dgm:pt>
    <dgm:pt modelId="{4E9A5C45-7E64-F94D-BFE7-4A32504A7FB6}" type="pres">
      <dgm:prSet presAssocID="{BC65F3A8-76D4-2F4D-A525-8E287C39BAD9}" presName="hierChild5" presStyleCnt="0"/>
      <dgm:spPr/>
    </dgm:pt>
    <dgm:pt modelId="{FFC86C21-6645-5343-9A51-8CC34BBE7577}" type="pres">
      <dgm:prSet presAssocID="{BAF91405-2314-4747-AD4B-E09AA2A7B318}" presName="hierChild5" presStyleCnt="0"/>
      <dgm:spPr/>
    </dgm:pt>
    <dgm:pt modelId="{95DE8E0D-ACDF-4B47-AE11-67FA5822DA9C}" type="pres">
      <dgm:prSet presAssocID="{0A2F5085-E8CE-A244-8B40-0FA996EF64F8}" presName="hierChild3" presStyleCnt="0"/>
      <dgm:spPr/>
    </dgm:pt>
  </dgm:ptLst>
  <dgm:cxnLst>
    <dgm:cxn modelId="{20DE8204-E22D-A747-A2B7-80DEC1835015}" srcId="{0A2F5085-E8CE-A244-8B40-0FA996EF64F8}" destId="{E5D67E29-386C-794F-BC82-75E1AF011878}" srcOrd="0" destOrd="0" parTransId="{74DF7DBD-ABD0-904D-A1C5-D34010E55D99}" sibTransId="{170326B3-376A-9545-A336-1D7287D01880}"/>
    <dgm:cxn modelId="{8995D706-B49D-824D-B880-816BBD605348}" type="presOf" srcId="{1B8EA7F9-1080-B544-9754-5D948159415F}" destId="{CB4CEB15-A73B-D44A-9F00-B85C7A5B7EFF}" srcOrd="0" destOrd="0" presId="urn:microsoft.com/office/officeart/2005/8/layout/orgChart1"/>
    <dgm:cxn modelId="{2833B808-E476-E34C-84EA-42B6DE5169DF}" type="presOf" srcId="{E4F464AD-8F04-F149-946F-69801F8A60E8}" destId="{8A6F0A8E-3F74-D742-B0D0-10BD3C3BC630}" srcOrd="1" destOrd="0" presId="urn:microsoft.com/office/officeart/2005/8/layout/orgChart1"/>
    <dgm:cxn modelId="{68D4C50A-3F41-D943-A582-F911E6BFD920}" type="presOf" srcId="{6E335024-236C-DD44-9082-910528640A49}" destId="{7C0211D5-22D9-DC4C-8E98-336EB1EC46C2}" srcOrd="0" destOrd="0" presId="urn:microsoft.com/office/officeart/2005/8/layout/orgChart1"/>
    <dgm:cxn modelId="{6CF1120D-907A-9749-BB18-5A705C02118F}" type="presOf" srcId="{9A694E63-8B90-9D48-BF92-4BF83A24133B}" destId="{8F37A4FE-DF16-4A48-B9DD-BB244D5BC2D2}" srcOrd="0" destOrd="0" presId="urn:microsoft.com/office/officeart/2005/8/layout/orgChart1"/>
    <dgm:cxn modelId="{8C12E210-41F4-BC45-981A-E81A923135CE}" type="presOf" srcId="{F3D60A3E-52B0-CA47-9432-075E6200EE25}" destId="{F8D0815C-4EA5-8E49-8B2D-2BA2B5361692}" srcOrd="1" destOrd="0" presId="urn:microsoft.com/office/officeart/2005/8/layout/orgChart1"/>
    <dgm:cxn modelId="{29DDB013-6D76-A542-9492-029C59D1B63B}" srcId="{E4F464AD-8F04-F149-946F-69801F8A60E8}" destId="{F3D60A3E-52B0-CA47-9432-075E6200EE25}" srcOrd="0" destOrd="0" parTransId="{E36A0CF2-1507-D04E-AABA-41F899535FBF}" sibTransId="{FC5C840E-E1CA-A64D-B52B-0750A9209CEF}"/>
    <dgm:cxn modelId="{11EBFC1F-7BF7-3B43-A7FC-93E4F948418C}" type="presOf" srcId="{457A4980-7B79-6546-B363-71CC4DDFE167}" destId="{2BF215D4-E13C-624B-93D7-8E70AB3EF1D2}" srcOrd="1" destOrd="0" presId="urn:microsoft.com/office/officeart/2005/8/layout/orgChart1"/>
    <dgm:cxn modelId="{59B27C21-B7D7-B249-B056-34088B324F1F}" type="presOf" srcId="{457A4980-7B79-6546-B363-71CC4DDFE167}" destId="{3FA6530C-4230-4046-9F0E-5F7973A1E23E}" srcOrd="0" destOrd="0" presId="urn:microsoft.com/office/officeart/2005/8/layout/orgChart1"/>
    <dgm:cxn modelId="{6EC8D625-F27D-8F42-9A9F-4215AFA1C1BA}" type="presOf" srcId="{21D223DA-969E-024A-8460-017F7999082F}" destId="{24EFD031-51FF-7C47-9F8E-6418ED4BC182}" srcOrd="1" destOrd="0" presId="urn:microsoft.com/office/officeart/2005/8/layout/orgChart1"/>
    <dgm:cxn modelId="{485A5B2A-F182-484A-ADCA-FB032BD3678A}" type="presOf" srcId="{15E622CB-41E3-644B-BCDB-5B309701F2A1}" destId="{9C2C2D33-82C8-3D46-850A-BB92142588B7}" srcOrd="0" destOrd="0" presId="urn:microsoft.com/office/officeart/2005/8/layout/orgChart1"/>
    <dgm:cxn modelId="{9AEAF62D-5ABB-F34E-A9F9-3BB3316F0EB0}" type="presOf" srcId="{E5D67E29-386C-794F-BC82-75E1AF011878}" destId="{724E7313-F4FF-6947-A554-37262DBE57F5}" srcOrd="0" destOrd="0" presId="urn:microsoft.com/office/officeart/2005/8/layout/orgChart1"/>
    <dgm:cxn modelId="{D2C69A3D-CF31-474D-8E5D-92186FBB6F03}" type="presOf" srcId="{0A2F5085-E8CE-A244-8B40-0FA996EF64F8}" destId="{29D02215-EF68-CA4E-8DC6-211C714D5685}" srcOrd="1" destOrd="0" presId="urn:microsoft.com/office/officeart/2005/8/layout/orgChart1"/>
    <dgm:cxn modelId="{7DA3043E-EDF4-EF44-A3E0-37C77A56A93A}" type="presOf" srcId="{1B8EA7F9-1080-B544-9754-5D948159415F}" destId="{F620AE4D-F2F9-ED49-A9A7-52372E3AD27F}" srcOrd="1" destOrd="0" presId="urn:microsoft.com/office/officeart/2005/8/layout/orgChart1"/>
    <dgm:cxn modelId="{EC64FA4C-EAC9-7945-9D43-9D4E56C64C6F}" type="presOf" srcId="{09842DA5-49D0-7B49-BB5B-B128F481D314}" destId="{FF27F51E-163B-8E4E-A343-B396F6C0FF04}" srcOrd="1" destOrd="0" presId="urn:microsoft.com/office/officeart/2005/8/layout/orgChart1"/>
    <dgm:cxn modelId="{3ED97051-3736-F04C-82EA-01317DB4B2C3}" srcId="{905DA798-9BD5-A34F-AEA6-3E8F1FDF537D}" destId="{9A694E63-8B90-9D48-BF92-4BF83A24133B}" srcOrd="1" destOrd="0" parTransId="{38202D23-206D-CC47-9416-E4AEBF982327}" sibTransId="{5AEBB2CC-6BCD-0746-B2F9-512F94AC9C87}"/>
    <dgm:cxn modelId="{53101F52-6B2B-984D-A5E1-28EB858377A4}" type="presOf" srcId="{883419D6-53BC-4343-92E8-33B5F3F2747F}" destId="{42A5E430-0AEC-F243-89E1-1430CF7F0B47}" srcOrd="0" destOrd="0" presId="urn:microsoft.com/office/officeart/2005/8/layout/orgChart1"/>
    <dgm:cxn modelId="{1FFD2D53-2569-F445-AA82-F7BEEE349592}" type="presOf" srcId="{74DF7DBD-ABD0-904D-A1C5-D34010E55D99}" destId="{364A1C52-4CEB-F04E-AA2A-B373558FCF0E}" srcOrd="0" destOrd="0" presId="urn:microsoft.com/office/officeart/2005/8/layout/orgChart1"/>
    <dgm:cxn modelId="{479E1754-ADFF-7049-BAB5-6F1AAC6A9064}" type="presOf" srcId="{905DA798-9BD5-A34F-AEA6-3E8F1FDF537D}" destId="{B33D86E1-6E77-2645-8981-504010A113D9}" srcOrd="1" destOrd="0" presId="urn:microsoft.com/office/officeart/2005/8/layout/orgChart1"/>
    <dgm:cxn modelId="{1936FB54-4DB3-8F48-A9B3-15B4615E201C}" type="presOf" srcId="{BC65F3A8-76D4-2F4D-A525-8E287C39BAD9}" destId="{C7EAAF86-BA89-C94F-94EC-605E864CE9C1}" srcOrd="1" destOrd="0" presId="urn:microsoft.com/office/officeart/2005/8/layout/orgChart1"/>
    <dgm:cxn modelId="{63FB0A55-5201-D040-AD9C-3B5E010212E8}" srcId="{BAF91405-2314-4747-AD4B-E09AA2A7B318}" destId="{1B8EA7F9-1080-B544-9754-5D948159415F}" srcOrd="1" destOrd="0" parTransId="{EE89B7DF-8B37-BA47-A739-2450B8D4CD54}" sibTransId="{8E68ACE5-9B9B-CE40-BFF4-9682DC3195DE}"/>
    <dgm:cxn modelId="{7000E958-0F79-3640-81D2-0E31A9807FC2}" type="presOf" srcId="{65F625E2-4FC2-E542-94BB-E71D81FEF5A9}" destId="{D5C5AD72-6C52-8A49-A3DE-2A950484F12A}" srcOrd="0" destOrd="0" presId="urn:microsoft.com/office/officeart/2005/8/layout/orgChart1"/>
    <dgm:cxn modelId="{0B424A5F-3B89-D544-A647-F9C645FBE10A}" srcId="{E50CD374-76B6-6A49-B6A9-087D432E7A89}" destId="{457A4980-7B79-6546-B363-71CC4DDFE167}" srcOrd="0" destOrd="0" parTransId="{6E335024-236C-DD44-9082-910528640A49}" sibTransId="{5F499BBD-B270-B147-BA82-00F234D485F2}"/>
    <dgm:cxn modelId="{C897F55F-25B2-054E-819E-A06E1484CF1C}" type="presOf" srcId="{CA75FA07-8872-6242-953F-5AEC2B5557F0}" destId="{F8038D28-F3DD-CF41-B55F-120F2E3101EF}" srcOrd="0" destOrd="0" presId="urn:microsoft.com/office/officeart/2005/8/layout/orgChart1"/>
    <dgm:cxn modelId="{9E171460-94BE-B845-84BD-0899589A601A}" type="presOf" srcId="{BC65F3A8-76D4-2F4D-A525-8E287C39BAD9}" destId="{81015055-E39E-544C-B619-D7EE990A3B6D}" srcOrd="0" destOrd="0" presId="urn:microsoft.com/office/officeart/2005/8/layout/orgChart1"/>
    <dgm:cxn modelId="{E8602866-0891-8448-8C86-D8BF182537F9}" type="presOf" srcId="{9A694E63-8B90-9D48-BF92-4BF83A24133B}" destId="{E1AE9DD6-C662-264F-9D39-D79D4413642B}" srcOrd="1" destOrd="0" presId="urn:microsoft.com/office/officeart/2005/8/layout/orgChart1"/>
    <dgm:cxn modelId="{B725F26B-FE0C-434C-A444-C69BF5543329}" type="presOf" srcId="{107FCD0F-3D8E-7A48-B521-5CFF145CACDC}" destId="{AC9F866B-4A32-2B40-9FC3-26641E9C75D8}" srcOrd="0" destOrd="0" presId="urn:microsoft.com/office/officeart/2005/8/layout/orgChart1"/>
    <dgm:cxn modelId="{82B5B36C-B1F8-894A-9752-F3ADF97657CA}" srcId="{9A694E63-8B90-9D48-BF92-4BF83A24133B}" destId="{15E622CB-41E3-644B-BCDB-5B309701F2A1}" srcOrd="0" destOrd="0" parTransId="{65F625E2-4FC2-E542-94BB-E71D81FEF5A9}" sibTransId="{2DA4B7AF-9CDF-044A-A5FF-8D04451F2731}"/>
    <dgm:cxn modelId="{A11A5E6F-ED73-2B4F-9E75-EE9163AC3592}" type="presOf" srcId="{0550B2D8-8EE0-AB45-9924-8F39E238B609}" destId="{369D0D19-0D30-3A4F-9A23-A536F93B8EE4}" srcOrd="0" destOrd="0" presId="urn:microsoft.com/office/officeart/2005/8/layout/orgChart1"/>
    <dgm:cxn modelId="{09AD2E75-F120-CB4F-B61A-33C5B9E2D6C3}" srcId="{BAF91405-2314-4747-AD4B-E09AA2A7B318}" destId="{905DA798-9BD5-A34F-AEA6-3E8F1FDF537D}" srcOrd="0" destOrd="0" parTransId="{0550B2D8-8EE0-AB45-9924-8F39E238B609}" sibTransId="{98487993-D0CC-5A48-B329-8110FAAFFCB2}"/>
    <dgm:cxn modelId="{3F4E927C-AED1-E548-9C6E-30BAAC90B9E1}" srcId="{E4F464AD-8F04-F149-946F-69801F8A60E8}" destId="{69E0A63C-388F-BE40-A543-5ABE9B51A0E8}" srcOrd="1" destOrd="0" parTransId="{518032A4-B624-944A-8BF2-A10DA5EFE907}" sibTransId="{C526D2FD-4012-3E42-8F6F-4DD9C89EC5A7}"/>
    <dgm:cxn modelId="{69A92E8E-0EA0-1643-A8D4-DE05628B1AC0}" type="presOf" srcId="{905DA798-9BD5-A34F-AEA6-3E8F1FDF537D}" destId="{045B1469-F28B-A84E-8281-F4906421CBDF}" srcOrd="0" destOrd="0" presId="urn:microsoft.com/office/officeart/2005/8/layout/orgChart1"/>
    <dgm:cxn modelId="{E290808F-87A8-374B-9760-97F2C99F8A32}" type="presOf" srcId="{5F5F0035-4F8A-BD48-B986-029FECD632DC}" destId="{F029D3B9-111A-6E4C-BD08-9B8B4D72CA6E}" srcOrd="0" destOrd="0" presId="urn:microsoft.com/office/officeart/2005/8/layout/orgChart1"/>
    <dgm:cxn modelId="{E3D6A391-125F-CA4C-B4B0-BCDDC4F7AA8F}" type="presOf" srcId="{69E0A63C-388F-BE40-A543-5ABE9B51A0E8}" destId="{519354FD-D8A5-A341-9034-566E9F7D7612}" srcOrd="0" destOrd="0" presId="urn:microsoft.com/office/officeart/2005/8/layout/orgChart1"/>
    <dgm:cxn modelId="{EF2A2B93-A9D2-AA48-9F9E-DA146B9D05FB}" type="presOf" srcId="{518032A4-B624-944A-8BF2-A10DA5EFE907}" destId="{C49E0C97-1971-D24C-A92D-FEA178BA6F75}" srcOrd="0" destOrd="0" presId="urn:microsoft.com/office/officeart/2005/8/layout/orgChart1"/>
    <dgm:cxn modelId="{DB823099-03D6-3F4A-AF2A-AA318304CA93}" type="presOf" srcId="{E36A0CF2-1507-D04E-AABA-41F899535FBF}" destId="{41FBB3FB-D8E3-0E40-8BD9-7A13FA0AF259}" srcOrd="0" destOrd="0" presId="urn:microsoft.com/office/officeart/2005/8/layout/orgChart1"/>
    <dgm:cxn modelId="{677910A4-2352-8A4B-A802-6B7EDCE218FF}" srcId="{0A2F5085-E8CE-A244-8B40-0FA996EF64F8}" destId="{BAF91405-2314-4747-AD4B-E09AA2A7B318}" srcOrd="1" destOrd="0" parTransId="{CA75FA07-8872-6242-953F-5AEC2B5557F0}" sibTransId="{DB22A766-E00A-D34B-8840-B5B6B541A3EB}"/>
    <dgm:cxn modelId="{371072A6-0CE7-1A48-9BD8-5BEDA3CBF3BE}" type="presOf" srcId="{BAF91405-2314-4747-AD4B-E09AA2A7B318}" destId="{41BEBC6D-84D4-924A-A76F-938DC20A3709}" srcOrd="1" destOrd="0" presId="urn:microsoft.com/office/officeart/2005/8/layout/orgChart1"/>
    <dgm:cxn modelId="{E47D0EA8-E6D8-B543-941C-1F9AEB608742}" srcId="{E50CD374-76B6-6A49-B6A9-087D432E7A89}" destId="{21D223DA-969E-024A-8460-017F7999082F}" srcOrd="1" destOrd="0" parTransId="{F6EC0768-0015-7C48-8E3B-5B221982461C}" sibTransId="{F18ECAD5-44D6-0A4F-B74B-14E0346892F6}"/>
    <dgm:cxn modelId="{AD89CCAF-41F2-0F4A-AC53-FE4DA7B22024}" srcId="{9A694E63-8B90-9D48-BF92-4BF83A24133B}" destId="{09842DA5-49D0-7B49-BB5B-B128F481D314}" srcOrd="1" destOrd="0" parTransId="{07E42155-B71B-EA41-A525-5135B3011615}" sibTransId="{9AE42679-E161-1146-8204-99536D7FF368}"/>
    <dgm:cxn modelId="{F2FE2CB2-F0D6-7A4F-B7D5-29B665C6E992}" type="presOf" srcId="{38202D23-206D-CC47-9416-E4AEBF982327}" destId="{7BDDEA23-A8FA-CF44-A8A2-04F32B5D4573}" srcOrd="0" destOrd="0" presId="urn:microsoft.com/office/officeart/2005/8/layout/orgChart1"/>
    <dgm:cxn modelId="{6A8726B3-5007-974E-9E0A-D185FDD05276}" srcId="{883419D6-53BC-4343-92E8-33B5F3F2747F}" destId="{0A2F5085-E8CE-A244-8B40-0FA996EF64F8}" srcOrd="0" destOrd="0" parTransId="{BC0D1439-26A3-0E49-BDFB-B18DE1779ECE}" sibTransId="{2C046E0B-79B1-3C43-8F74-51554B06631B}"/>
    <dgm:cxn modelId="{0CC08CB3-F3D0-6B40-8639-A65BE8FC432C}" type="presOf" srcId="{F3D60A3E-52B0-CA47-9432-075E6200EE25}" destId="{D1F2948A-0461-AB48-B4EB-E6DC54AC1891}" srcOrd="0" destOrd="0" presId="urn:microsoft.com/office/officeart/2005/8/layout/orgChart1"/>
    <dgm:cxn modelId="{4B02B7B4-BA7D-0649-9585-BE0F2CC13F11}" type="presOf" srcId="{09842DA5-49D0-7B49-BB5B-B128F481D314}" destId="{A036ABDA-4D4D-AB47-B06C-F334BB3C2074}" srcOrd="0" destOrd="0" presId="urn:microsoft.com/office/officeart/2005/8/layout/orgChart1"/>
    <dgm:cxn modelId="{FF6662B6-E2DF-DD48-80D1-E56A460690DE}" type="presOf" srcId="{E5D67E29-386C-794F-BC82-75E1AF011878}" destId="{629C3959-EFB1-D448-B8CE-B3DF41A12F7B}" srcOrd="1" destOrd="0" presId="urn:microsoft.com/office/officeart/2005/8/layout/orgChart1"/>
    <dgm:cxn modelId="{C73C0AC0-4D19-DB4D-A476-D29A0C678893}" type="presOf" srcId="{E4F464AD-8F04-F149-946F-69801F8A60E8}" destId="{02B0FAB5-1054-6442-82A6-E68C5D089309}" srcOrd="0" destOrd="0" presId="urn:microsoft.com/office/officeart/2005/8/layout/orgChart1"/>
    <dgm:cxn modelId="{DFBB68C1-E8A5-6240-9F92-0C2F2CC9D95B}" type="presOf" srcId="{F6EC0768-0015-7C48-8E3B-5B221982461C}" destId="{A7D4B9D6-D489-3047-A330-A5BAE0DADEF6}" srcOrd="0" destOrd="0" presId="urn:microsoft.com/office/officeart/2005/8/layout/orgChart1"/>
    <dgm:cxn modelId="{DF9358C6-FE89-1748-8545-F9CCFC5695BB}" type="presOf" srcId="{BAF91405-2314-4747-AD4B-E09AA2A7B318}" destId="{7F7D0D79-6C3E-F540-9E77-4F3F5D8C74EA}" srcOrd="0" destOrd="0" presId="urn:microsoft.com/office/officeart/2005/8/layout/orgChart1"/>
    <dgm:cxn modelId="{74A65FC7-FA1C-6545-BBFD-4D4406502F66}" type="presOf" srcId="{49350A86-6F16-0C4C-A9BE-FD1D88EC4D1F}" destId="{598E6A54-7D8F-D047-BC8D-B06FFBAD1969}" srcOrd="0" destOrd="0" presId="urn:microsoft.com/office/officeart/2005/8/layout/orgChart1"/>
    <dgm:cxn modelId="{89811EC9-D3DF-8441-88DA-FBE8A904146B}" type="presOf" srcId="{0A2F5085-E8CE-A244-8B40-0FA996EF64F8}" destId="{91D75C16-8E2D-9F40-B948-696215AF8485}" srcOrd="0" destOrd="0" presId="urn:microsoft.com/office/officeart/2005/8/layout/orgChart1"/>
    <dgm:cxn modelId="{ED84D1CC-1D47-0642-8F70-17341CCDF9FF}" type="presOf" srcId="{07E42155-B71B-EA41-A525-5135B3011615}" destId="{6BADC2F9-3072-A341-8B9F-8C63FAA72D91}" srcOrd="0" destOrd="0" presId="urn:microsoft.com/office/officeart/2005/8/layout/orgChart1"/>
    <dgm:cxn modelId="{9862B0D2-AE6A-214E-8E12-5CE0E0922D9F}" type="presOf" srcId="{EE89B7DF-8B37-BA47-A739-2450B8D4CD54}" destId="{AC688EEA-6826-2743-8AD6-58DCD4D198C4}" srcOrd="0" destOrd="0" presId="urn:microsoft.com/office/officeart/2005/8/layout/orgChart1"/>
    <dgm:cxn modelId="{D53399D4-C9CE-B043-99D8-AF59CADEE734}" srcId="{905DA798-9BD5-A34F-AEA6-3E8F1FDF537D}" destId="{E50CD374-76B6-6A49-B6A9-087D432E7A89}" srcOrd="0" destOrd="0" parTransId="{49350A86-6F16-0C4C-A9BE-FD1D88EC4D1F}" sibTransId="{43D1000F-E382-2244-802A-EF7A0DE14245}"/>
    <dgm:cxn modelId="{5F4E63DB-8BB9-734E-B313-21C377A100AE}" type="presOf" srcId="{15E622CB-41E3-644B-BCDB-5B309701F2A1}" destId="{D438D21F-A95F-FF4B-8B96-F7B596F241D2}" srcOrd="1" destOrd="0" presId="urn:microsoft.com/office/officeart/2005/8/layout/orgChart1"/>
    <dgm:cxn modelId="{EB57AAE9-63C4-6B40-AF92-F7FD0B045B8B}" srcId="{905DA798-9BD5-A34F-AEA6-3E8F1FDF537D}" destId="{E4F464AD-8F04-F149-946F-69801F8A60E8}" srcOrd="2" destOrd="0" parTransId="{5F5F0035-4F8A-BD48-B986-029FECD632DC}" sibTransId="{044C81F3-20DD-6C4A-B767-1C8B25AB9E4F}"/>
    <dgm:cxn modelId="{433CE2EC-190B-9F4C-B921-31BBBDAD177F}" srcId="{BAF91405-2314-4747-AD4B-E09AA2A7B318}" destId="{BC65F3A8-76D4-2F4D-A525-8E287C39BAD9}" srcOrd="2" destOrd="0" parTransId="{107FCD0F-3D8E-7A48-B521-5CFF145CACDC}" sibTransId="{AB7964B5-01D7-9341-9432-F1A5962D2E3F}"/>
    <dgm:cxn modelId="{38C5A6ED-1666-1240-992A-22645041F6DB}" type="presOf" srcId="{E50CD374-76B6-6A49-B6A9-087D432E7A89}" destId="{5495F13C-0427-3742-96CC-9FE6D12FD9CF}" srcOrd="1" destOrd="0" presId="urn:microsoft.com/office/officeart/2005/8/layout/orgChart1"/>
    <dgm:cxn modelId="{D8B78FF4-C5E5-8442-BB12-842AB0EDCC2E}" type="presOf" srcId="{21D223DA-969E-024A-8460-017F7999082F}" destId="{7CE860F6-D1A0-714E-82CD-9F20847675AA}" srcOrd="0" destOrd="0" presId="urn:microsoft.com/office/officeart/2005/8/layout/orgChart1"/>
    <dgm:cxn modelId="{627D1AFD-B2E7-0142-8AEA-F3039D31D8A1}" type="presOf" srcId="{69E0A63C-388F-BE40-A543-5ABE9B51A0E8}" destId="{A59C69E4-6872-A94F-86B2-35D23AAABC6C}" srcOrd="1" destOrd="0" presId="urn:microsoft.com/office/officeart/2005/8/layout/orgChart1"/>
    <dgm:cxn modelId="{91EDFAFF-7144-A549-B568-D6331BE52E4A}" type="presOf" srcId="{E50CD374-76B6-6A49-B6A9-087D432E7A89}" destId="{90BF6248-A1C9-A146-9758-6A2D7D4BB90B}" srcOrd="0" destOrd="0" presId="urn:microsoft.com/office/officeart/2005/8/layout/orgChart1"/>
    <dgm:cxn modelId="{CC0FD240-797B-914C-A6DE-27DD00961EA5}" type="presParOf" srcId="{42A5E430-0AEC-F243-89E1-1430CF7F0B47}" destId="{98C7F628-D12A-5242-AD9A-C8F18C151409}" srcOrd="0" destOrd="0" presId="urn:microsoft.com/office/officeart/2005/8/layout/orgChart1"/>
    <dgm:cxn modelId="{BEA95946-2BA5-9448-966F-549C67B72C5F}" type="presParOf" srcId="{98C7F628-D12A-5242-AD9A-C8F18C151409}" destId="{26F8BB3A-5336-0C40-AE06-6620268137ED}" srcOrd="0" destOrd="0" presId="urn:microsoft.com/office/officeart/2005/8/layout/orgChart1"/>
    <dgm:cxn modelId="{45056F3F-53D8-D94F-879E-96748442A0A1}" type="presParOf" srcId="{26F8BB3A-5336-0C40-AE06-6620268137ED}" destId="{91D75C16-8E2D-9F40-B948-696215AF8485}" srcOrd="0" destOrd="0" presId="urn:microsoft.com/office/officeart/2005/8/layout/orgChart1"/>
    <dgm:cxn modelId="{CA27BBAF-9CB7-B942-96B7-D42804D07CEA}" type="presParOf" srcId="{26F8BB3A-5336-0C40-AE06-6620268137ED}" destId="{29D02215-EF68-CA4E-8DC6-211C714D5685}" srcOrd="1" destOrd="0" presId="urn:microsoft.com/office/officeart/2005/8/layout/orgChart1"/>
    <dgm:cxn modelId="{90C6BB26-7A71-C74A-BDD2-CCCB935386FB}" type="presParOf" srcId="{98C7F628-D12A-5242-AD9A-C8F18C151409}" destId="{C9A75AD9-824C-FA40-9CF9-AE99F111907E}" srcOrd="1" destOrd="0" presId="urn:microsoft.com/office/officeart/2005/8/layout/orgChart1"/>
    <dgm:cxn modelId="{3048BA34-E218-214E-A7AC-1716067AF6AE}" type="presParOf" srcId="{C9A75AD9-824C-FA40-9CF9-AE99F111907E}" destId="{364A1C52-4CEB-F04E-AA2A-B373558FCF0E}" srcOrd="0" destOrd="0" presId="urn:microsoft.com/office/officeart/2005/8/layout/orgChart1"/>
    <dgm:cxn modelId="{2AEF4826-7B34-EE48-9B86-EF83E0C57C6A}" type="presParOf" srcId="{C9A75AD9-824C-FA40-9CF9-AE99F111907E}" destId="{DA4060CF-1D42-8F45-8C91-4290F19DF329}" srcOrd="1" destOrd="0" presId="urn:microsoft.com/office/officeart/2005/8/layout/orgChart1"/>
    <dgm:cxn modelId="{801A8FE5-E10B-604F-B8F4-7E188CB77E8D}" type="presParOf" srcId="{DA4060CF-1D42-8F45-8C91-4290F19DF329}" destId="{A35E1CDC-FD7D-8A4F-92CA-958D617CD90A}" srcOrd="0" destOrd="0" presId="urn:microsoft.com/office/officeart/2005/8/layout/orgChart1"/>
    <dgm:cxn modelId="{D7D9D8CC-73B6-8840-B336-8436224BE4B3}" type="presParOf" srcId="{A35E1CDC-FD7D-8A4F-92CA-958D617CD90A}" destId="{724E7313-F4FF-6947-A554-37262DBE57F5}" srcOrd="0" destOrd="0" presId="urn:microsoft.com/office/officeart/2005/8/layout/orgChart1"/>
    <dgm:cxn modelId="{46DA9EC9-6C8F-0D43-AAB2-D04540EBDAE0}" type="presParOf" srcId="{A35E1CDC-FD7D-8A4F-92CA-958D617CD90A}" destId="{629C3959-EFB1-D448-B8CE-B3DF41A12F7B}" srcOrd="1" destOrd="0" presId="urn:microsoft.com/office/officeart/2005/8/layout/orgChart1"/>
    <dgm:cxn modelId="{145334FE-9477-1347-888A-837FA42A5861}" type="presParOf" srcId="{DA4060CF-1D42-8F45-8C91-4290F19DF329}" destId="{56D43A7B-D7E6-7349-8E53-7942AEFAB5D6}" srcOrd="1" destOrd="0" presId="urn:microsoft.com/office/officeart/2005/8/layout/orgChart1"/>
    <dgm:cxn modelId="{7473261A-3F11-9B4E-8985-5A2B993055E4}" type="presParOf" srcId="{DA4060CF-1D42-8F45-8C91-4290F19DF329}" destId="{E2178BF4-E5A9-1449-8421-BE065B97181F}" srcOrd="2" destOrd="0" presId="urn:microsoft.com/office/officeart/2005/8/layout/orgChart1"/>
    <dgm:cxn modelId="{D386D345-A488-E649-B3F8-2E80AEC50ACB}" type="presParOf" srcId="{C9A75AD9-824C-FA40-9CF9-AE99F111907E}" destId="{F8038D28-F3DD-CF41-B55F-120F2E3101EF}" srcOrd="2" destOrd="0" presId="urn:microsoft.com/office/officeart/2005/8/layout/orgChart1"/>
    <dgm:cxn modelId="{18B28AFB-8533-0945-8FC1-E59DBAE93CA5}" type="presParOf" srcId="{C9A75AD9-824C-FA40-9CF9-AE99F111907E}" destId="{157093A8-957E-5E48-9C3E-06AF3A878756}" srcOrd="3" destOrd="0" presId="urn:microsoft.com/office/officeart/2005/8/layout/orgChart1"/>
    <dgm:cxn modelId="{6F29C1C8-5123-9F43-9BDE-16324764B5AF}" type="presParOf" srcId="{157093A8-957E-5E48-9C3E-06AF3A878756}" destId="{01A05C4F-7520-3745-ABF7-C069DC1909BC}" srcOrd="0" destOrd="0" presId="urn:microsoft.com/office/officeart/2005/8/layout/orgChart1"/>
    <dgm:cxn modelId="{DDFBB39B-AF16-9145-8BED-FC760692D812}" type="presParOf" srcId="{01A05C4F-7520-3745-ABF7-C069DC1909BC}" destId="{7F7D0D79-6C3E-F540-9E77-4F3F5D8C74EA}" srcOrd="0" destOrd="0" presId="urn:microsoft.com/office/officeart/2005/8/layout/orgChart1"/>
    <dgm:cxn modelId="{DAD370C2-D347-1546-A0A2-7CFF9FB312AA}" type="presParOf" srcId="{01A05C4F-7520-3745-ABF7-C069DC1909BC}" destId="{41BEBC6D-84D4-924A-A76F-938DC20A3709}" srcOrd="1" destOrd="0" presId="urn:microsoft.com/office/officeart/2005/8/layout/orgChart1"/>
    <dgm:cxn modelId="{871706CC-D90D-DD49-B461-A7988688DD1C}" type="presParOf" srcId="{157093A8-957E-5E48-9C3E-06AF3A878756}" destId="{2434C482-A1E8-2B4E-805A-7EB218DF2B89}" srcOrd="1" destOrd="0" presId="urn:microsoft.com/office/officeart/2005/8/layout/orgChart1"/>
    <dgm:cxn modelId="{65296D13-E0F2-E54D-B3EC-A43629C0AE42}" type="presParOf" srcId="{2434C482-A1E8-2B4E-805A-7EB218DF2B89}" destId="{369D0D19-0D30-3A4F-9A23-A536F93B8EE4}" srcOrd="0" destOrd="0" presId="urn:microsoft.com/office/officeart/2005/8/layout/orgChart1"/>
    <dgm:cxn modelId="{5AC4F62F-8D3F-DD45-A964-8961336805BC}" type="presParOf" srcId="{2434C482-A1E8-2B4E-805A-7EB218DF2B89}" destId="{5C631302-E78C-1D4A-A8F8-B64AC59D3E6F}" srcOrd="1" destOrd="0" presId="urn:microsoft.com/office/officeart/2005/8/layout/orgChart1"/>
    <dgm:cxn modelId="{F36CBF11-1B8F-EA4D-B0E7-8D2892DB6975}" type="presParOf" srcId="{5C631302-E78C-1D4A-A8F8-B64AC59D3E6F}" destId="{2DCE769B-8E1E-4B44-8F25-A58AE8D86E51}" srcOrd="0" destOrd="0" presId="urn:microsoft.com/office/officeart/2005/8/layout/orgChart1"/>
    <dgm:cxn modelId="{38220828-7C17-4049-9CE3-A5017825F386}" type="presParOf" srcId="{2DCE769B-8E1E-4B44-8F25-A58AE8D86E51}" destId="{045B1469-F28B-A84E-8281-F4906421CBDF}" srcOrd="0" destOrd="0" presId="urn:microsoft.com/office/officeart/2005/8/layout/orgChart1"/>
    <dgm:cxn modelId="{DCAD5EB3-E376-FE4C-A61B-4412059A07E8}" type="presParOf" srcId="{2DCE769B-8E1E-4B44-8F25-A58AE8D86E51}" destId="{B33D86E1-6E77-2645-8981-504010A113D9}" srcOrd="1" destOrd="0" presId="urn:microsoft.com/office/officeart/2005/8/layout/orgChart1"/>
    <dgm:cxn modelId="{DF87B482-DBC6-254C-810E-75D4A952A9F8}" type="presParOf" srcId="{5C631302-E78C-1D4A-A8F8-B64AC59D3E6F}" destId="{90992D69-3973-6D47-8917-34719AA3700C}" srcOrd="1" destOrd="0" presId="urn:microsoft.com/office/officeart/2005/8/layout/orgChart1"/>
    <dgm:cxn modelId="{11D05693-1F93-9B4C-A4DA-7A703E86FC0F}" type="presParOf" srcId="{90992D69-3973-6D47-8917-34719AA3700C}" destId="{598E6A54-7D8F-D047-BC8D-B06FFBAD1969}" srcOrd="0" destOrd="0" presId="urn:microsoft.com/office/officeart/2005/8/layout/orgChart1"/>
    <dgm:cxn modelId="{22B1E2F8-9EDF-C141-AB38-7A20F4B0A7D3}" type="presParOf" srcId="{90992D69-3973-6D47-8917-34719AA3700C}" destId="{D7C08DDB-4AFF-B44D-8A71-2A9449EE4A08}" srcOrd="1" destOrd="0" presId="urn:microsoft.com/office/officeart/2005/8/layout/orgChart1"/>
    <dgm:cxn modelId="{68EABBB1-B554-0143-9D5E-7FA1F27E8721}" type="presParOf" srcId="{D7C08DDB-4AFF-B44D-8A71-2A9449EE4A08}" destId="{8A90EE08-E007-6047-8948-F247956DBC65}" srcOrd="0" destOrd="0" presId="urn:microsoft.com/office/officeart/2005/8/layout/orgChart1"/>
    <dgm:cxn modelId="{7404471E-A954-044F-A626-E8084F6CEE69}" type="presParOf" srcId="{8A90EE08-E007-6047-8948-F247956DBC65}" destId="{90BF6248-A1C9-A146-9758-6A2D7D4BB90B}" srcOrd="0" destOrd="0" presId="urn:microsoft.com/office/officeart/2005/8/layout/orgChart1"/>
    <dgm:cxn modelId="{79F0E3CD-2E22-674E-89FB-58BCD04BAD28}" type="presParOf" srcId="{8A90EE08-E007-6047-8948-F247956DBC65}" destId="{5495F13C-0427-3742-96CC-9FE6D12FD9CF}" srcOrd="1" destOrd="0" presId="urn:microsoft.com/office/officeart/2005/8/layout/orgChart1"/>
    <dgm:cxn modelId="{B1A740ED-B17F-F642-ADA8-E93C9312C3EB}" type="presParOf" srcId="{D7C08DDB-4AFF-B44D-8A71-2A9449EE4A08}" destId="{EDE9B7A7-6BE5-8C42-844D-E80C2B76B4BB}" srcOrd="1" destOrd="0" presId="urn:microsoft.com/office/officeart/2005/8/layout/orgChart1"/>
    <dgm:cxn modelId="{A500E65E-2E15-5249-90E2-E770890FA072}" type="presParOf" srcId="{EDE9B7A7-6BE5-8C42-844D-E80C2B76B4BB}" destId="{7C0211D5-22D9-DC4C-8E98-336EB1EC46C2}" srcOrd="0" destOrd="0" presId="urn:microsoft.com/office/officeart/2005/8/layout/orgChart1"/>
    <dgm:cxn modelId="{22E474CF-D78A-BB40-B59A-32D3CD5DBC2B}" type="presParOf" srcId="{EDE9B7A7-6BE5-8C42-844D-E80C2B76B4BB}" destId="{FDD77470-BDFC-B14D-A0C7-F7E2D42105E5}" srcOrd="1" destOrd="0" presId="urn:microsoft.com/office/officeart/2005/8/layout/orgChart1"/>
    <dgm:cxn modelId="{8CC68A6C-E0EA-144D-B7F7-A9512A0C30BF}" type="presParOf" srcId="{FDD77470-BDFC-B14D-A0C7-F7E2D42105E5}" destId="{3A39A680-D488-8646-80C2-AB76D214BA16}" srcOrd="0" destOrd="0" presId="urn:microsoft.com/office/officeart/2005/8/layout/orgChart1"/>
    <dgm:cxn modelId="{D173F2B1-CDE9-544E-8E8E-7E94EA3E5BF1}" type="presParOf" srcId="{3A39A680-D488-8646-80C2-AB76D214BA16}" destId="{3FA6530C-4230-4046-9F0E-5F7973A1E23E}" srcOrd="0" destOrd="0" presId="urn:microsoft.com/office/officeart/2005/8/layout/orgChart1"/>
    <dgm:cxn modelId="{500F344E-59B8-164D-850B-87DE962EE334}" type="presParOf" srcId="{3A39A680-D488-8646-80C2-AB76D214BA16}" destId="{2BF215D4-E13C-624B-93D7-8E70AB3EF1D2}" srcOrd="1" destOrd="0" presId="urn:microsoft.com/office/officeart/2005/8/layout/orgChart1"/>
    <dgm:cxn modelId="{B64A6834-67FF-F440-A801-CC4B9C5A549B}" type="presParOf" srcId="{FDD77470-BDFC-B14D-A0C7-F7E2D42105E5}" destId="{973DF57B-FC0D-AA43-AF01-2CC460662C83}" srcOrd="1" destOrd="0" presId="urn:microsoft.com/office/officeart/2005/8/layout/orgChart1"/>
    <dgm:cxn modelId="{99B3C3B8-35E1-8A4E-B7B8-8549E78AE592}" type="presParOf" srcId="{FDD77470-BDFC-B14D-A0C7-F7E2D42105E5}" destId="{0990B57A-62E8-CD41-A451-3972C35128AE}" srcOrd="2" destOrd="0" presId="urn:microsoft.com/office/officeart/2005/8/layout/orgChart1"/>
    <dgm:cxn modelId="{D217928A-BBDA-B84E-970F-4BAAE46CA7CE}" type="presParOf" srcId="{EDE9B7A7-6BE5-8C42-844D-E80C2B76B4BB}" destId="{A7D4B9D6-D489-3047-A330-A5BAE0DADEF6}" srcOrd="2" destOrd="0" presId="urn:microsoft.com/office/officeart/2005/8/layout/orgChart1"/>
    <dgm:cxn modelId="{8C207BE2-3D8C-8C46-95AF-D717CA433369}" type="presParOf" srcId="{EDE9B7A7-6BE5-8C42-844D-E80C2B76B4BB}" destId="{6F104C75-E814-E846-B305-B503F366BEAE}" srcOrd="3" destOrd="0" presId="urn:microsoft.com/office/officeart/2005/8/layout/orgChart1"/>
    <dgm:cxn modelId="{45479F10-B86B-4943-A8B4-6E9F44A47C2F}" type="presParOf" srcId="{6F104C75-E814-E846-B305-B503F366BEAE}" destId="{B71CAB60-81C9-6940-8149-68CA410662A8}" srcOrd="0" destOrd="0" presId="urn:microsoft.com/office/officeart/2005/8/layout/orgChart1"/>
    <dgm:cxn modelId="{916AB217-7F33-8A46-9B0E-D4FC8EB85C6D}" type="presParOf" srcId="{B71CAB60-81C9-6940-8149-68CA410662A8}" destId="{7CE860F6-D1A0-714E-82CD-9F20847675AA}" srcOrd="0" destOrd="0" presId="urn:microsoft.com/office/officeart/2005/8/layout/orgChart1"/>
    <dgm:cxn modelId="{E41183C6-92C1-244B-8F21-48A33086EC75}" type="presParOf" srcId="{B71CAB60-81C9-6940-8149-68CA410662A8}" destId="{24EFD031-51FF-7C47-9F8E-6418ED4BC182}" srcOrd="1" destOrd="0" presId="urn:microsoft.com/office/officeart/2005/8/layout/orgChart1"/>
    <dgm:cxn modelId="{EB9B38BB-A69F-204F-B9A2-06D8937BCE04}" type="presParOf" srcId="{6F104C75-E814-E846-B305-B503F366BEAE}" destId="{05084EBF-16C8-3B46-A5E3-973FC9F48F9B}" srcOrd="1" destOrd="0" presId="urn:microsoft.com/office/officeart/2005/8/layout/orgChart1"/>
    <dgm:cxn modelId="{52C174D7-4C82-D244-A8A7-04FF23B3E147}" type="presParOf" srcId="{6F104C75-E814-E846-B305-B503F366BEAE}" destId="{1755F0BC-F6A9-8D47-B71C-AF4F0195BC69}" srcOrd="2" destOrd="0" presId="urn:microsoft.com/office/officeart/2005/8/layout/orgChart1"/>
    <dgm:cxn modelId="{7A071993-C93F-FD45-A966-82F8F588226D}" type="presParOf" srcId="{D7C08DDB-4AFF-B44D-8A71-2A9449EE4A08}" destId="{A96B0781-8DCB-394A-9A93-833C8126B5EA}" srcOrd="2" destOrd="0" presId="urn:microsoft.com/office/officeart/2005/8/layout/orgChart1"/>
    <dgm:cxn modelId="{D8FBA936-73BE-0E4C-AA8F-8B28C8F0DA40}" type="presParOf" srcId="{90992D69-3973-6D47-8917-34719AA3700C}" destId="{7BDDEA23-A8FA-CF44-A8A2-04F32B5D4573}" srcOrd="2" destOrd="0" presId="urn:microsoft.com/office/officeart/2005/8/layout/orgChart1"/>
    <dgm:cxn modelId="{0A39635C-0EF5-DE46-AC8F-1759C6E7D636}" type="presParOf" srcId="{90992D69-3973-6D47-8917-34719AA3700C}" destId="{F0CDE220-0BCF-5C4D-B410-B2F14B9FDDC0}" srcOrd="3" destOrd="0" presId="urn:microsoft.com/office/officeart/2005/8/layout/orgChart1"/>
    <dgm:cxn modelId="{C6F59870-AB9F-5F4B-9E9F-AED297CC4529}" type="presParOf" srcId="{F0CDE220-0BCF-5C4D-B410-B2F14B9FDDC0}" destId="{C8F2DF63-CCA7-3A48-ACAA-053BBD366A52}" srcOrd="0" destOrd="0" presId="urn:microsoft.com/office/officeart/2005/8/layout/orgChart1"/>
    <dgm:cxn modelId="{13C42900-8720-3447-839C-CF65D10D4AEA}" type="presParOf" srcId="{C8F2DF63-CCA7-3A48-ACAA-053BBD366A52}" destId="{8F37A4FE-DF16-4A48-B9DD-BB244D5BC2D2}" srcOrd="0" destOrd="0" presId="urn:microsoft.com/office/officeart/2005/8/layout/orgChart1"/>
    <dgm:cxn modelId="{39638F25-5A95-474F-B060-D9861A612BFA}" type="presParOf" srcId="{C8F2DF63-CCA7-3A48-ACAA-053BBD366A52}" destId="{E1AE9DD6-C662-264F-9D39-D79D4413642B}" srcOrd="1" destOrd="0" presId="urn:microsoft.com/office/officeart/2005/8/layout/orgChart1"/>
    <dgm:cxn modelId="{A1F9CD76-0054-6841-A504-484BF0174321}" type="presParOf" srcId="{F0CDE220-0BCF-5C4D-B410-B2F14B9FDDC0}" destId="{130EA4C6-EB24-7945-8427-639123A9A974}" srcOrd="1" destOrd="0" presId="urn:microsoft.com/office/officeart/2005/8/layout/orgChart1"/>
    <dgm:cxn modelId="{696139C0-93B1-934E-883C-F25CB1ADBC1B}" type="presParOf" srcId="{130EA4C6-EB24-7945-8427-639123A9A974}" destId="{D5C5AD72-6C52-8A49-A3DE-2A950484F12A}" srcOrd="0" destOrd="0" presId="urn:microsoft.com/office/officeart/2005/8/layout/orgChart1"/>
    <dgm:cxn modelId="{17B14ACE-969D-1942-8216-2EA57547EB7E}" type="presParOf" srcId="{130EA4C6-EB24-7945-8427-639123A9A974}" destId="{1BCD0774-2F23-E54E-A723-D10FC24CE761}" srcOrd="1" destOrd="0" presId="urn:microsoft.com/office/officeart/2005/8/layout/orgChart1"/>
    <dgm:cxn modelId="{9B41A638-4FBE-604A-8135-0E329295422B}" type="presParOf" srcId="{1BCD0774-2F23-E54E-A723-D10FC24CE761}" destId="{139C727D-8153-934F-8121-40DB8B6C5D30}" srcOrd="0" destOrd="0" presId="urn:microsoft.com/office/officeart/2005/8/layout/orgChart1"/>
    <dgm:cxn modelId="{70376643-B87F-AF4A-87D2-F3A6F0C8C238}" type="presParOf" srcId="{139C727D-8153-934F-8121-40DB8B6C5D30}" destId="{9C2C2D33-82C8-3D46-850A-BB92142588B7}" srcOrd="0" destOrd="0" presId="urn:microsoft.com/office/officeart/2005/8/layout/orgChart1"/>
    <dgm:cxn modelId="{77A40A77-0F58-D94C-A94A-DD99ED8AFC31}" type="presParOf" srcId="{139C727D-8153-934F-8121-40DB8B6C5D30}" destId="{D438D21F-A95F-FF4B-8B96-F7B596F241D2}" srcOrd="1" destOrd="0" presId="urn:microsoft.com/office/officeart/2005/8/layout/orgChart1"/>
    <dgm:cxn modelId="{CF9CB8AE-2DBE-B549-9306-120F9D52E222}" type="presParOf" srcId="{1BCD0774-2F23-E54E-A723-D10FC24CE761}" destId="{19948C9E-DBA1-1146-8722-49F0B2E54C63}" srcOrd="1" destOrd="0" presId="urn:microsoft.com/office/officeart/2005/8/layout/orgChart1"/>
    <dgm:cxn modelId="{83EEB076-3EAB-C643-9CF0-AF64CDEDEB53}" type="presParOf" srcId="{1BCD0774-2F23-E54E-A723-D10FC24CE761}" destId="{D1023D50-D6F8-3B42-8AAA-A7B64D3BEBE9}" srcOrd="2" destOrd="0" presId="urn:microsoft.com/office/officeart/2005/8/layout/orgChart1"/>
    <dgm:cxn modelId="{0919E763-4DF5-1546-AEE1-76F4549232C9}" type="presParOf" srcId="{130EA4C6-EB24-7945-8427-639123A9A974}" destId="{6BADC2F9-3072-A341-8B9F-8C63FAA72D91}" srcOrd="2" destOrd="0" presId="urn:microsoft.com/office/officeart/2005/8/layout/orgChart1"/>
    <dgm:cxn modelId="{F81762A4-E363-5841-A86B-563C9CA1F627}" type="presParOf" srcId="{130EA4C6-EB24-7945-8427-639123A9A974}" destId="{792B2FCE-3785-CA49-96AE-6B8C3158D241}" srcOrd="3" destOrd="0" presId="urn:microsoft.com/office/officeart/2005/8/layout/orgChart1"/>
    <dgm:cxn modelId="{177C09CA-B33E-6A47-95E0-7829AD23B81E}" type="presParOf" srcId="{792B2FCE-3785-CA49-96AE-6B8C3158D241}" destId="{063E229F-215A-7546-B561-C46E0FA3CC7B}" srcOrd="0" destOrd="0" presId="urn:microsoft.com/office/officeart/2005/8/layout/orgChart1"/>
    <dgm:cxn modelId="{017DC2F8-851E-6045-B399-165B10A50D1B}" type="presParOf" srcId="{063E229F-215A-7546-B561-C46E0FA3CC7B}" destId="{A036ABDA-4D4D-AB47-B06C-F334BB3C2074}" srcOrd="0" destOrd="0" presId="urn:microsoft.com/office/officeart/2005/8/layout/orgChart1"/>
    <dgm:cxn modelId="{ABCB6345-4915-DF48-AFDC-CDC10DAE37B6}" type="presParOf" srcId="{063E229F-215A-7546-B561-C46E0FA3CC7B}" destId="{FF27F51E-163B-8E4E-A343-B396F6C0FF04}" srcOrd="1" destOrd="0" presId="urn:microsoft.com/office/officeart/2005/8/layout/orgChart1"/>
    <dgm:cxn modelId="{F5D0A782-6B3A-4843-A42A-E6E7D1AD76BD}" type="presParOf" srcId="{792B2FCE-3785-CA49-96AE-6B8C3158D241}" destId="{8A5AEDFD-27C9-5344-BC1B-0CE23BE6058D}" srcOrd="1" destOrd="0" presId="urn:microsoft.com/office/officeart/2005/8/layout/orgChart1"/>
    <dgm:cxn modelId="{2203A1D8-EC80-6341-A59E-EC0355E33FB9}" type="presParOf" srcId="{792B2FCE-3785-CA49-96AE-6B8C3158D241}" destId="{E8E3A3FD-B7B3-B940-A48B-58F789783937}" srcOrd="2" destOrd="0" presId="urn:microsoft.com/office/officeart/2005/8/layout/orgChart1"/>
    <dgm:cxn modelId="{8D851283-3771-2041-ABD6-CBBFA5649CCC}" type="presParOf" srcId="{F0CDE220-0BCF-5C4D-B410-B2F14B9FDDC0}" destId="{6FBF9B7E-E3AB-2445-8E74-8895A4C0DD9A}" srcOrd="2" destOrd="0" presId="urn:microsoft.com/office/officeart/2005/8/layout/orgChart1"/>
    <dgm:cxn modelId="{7CBA7353-ADF7-B245-B127-5D6C285D9E43}" type="presParOf" srcId="{90992D69-3973-6D47-8917-34719AA3700C}" destId="{F029D3B9-111A-6E4C-BD08-9B8B4D72CA6E}" srcOrd="4" destOrd="0" presId="urn:microsoft.com/office/officeart/2005/8/layout/orgChart1"/>
    <dgm:cxn modelId="{4B87E863-480E-B340-A508-1EA2C64B25BE}" type="presParOf" srcId="{90992D69-3973-6D47-8917-34719AA3700C}" destId="{911AF9BC-76DF-4342-B5C8-270B23C1DF6B}" srcOrd="5" destOrd="0" presId="urn:microsoft.com/office/officeart/2005/8/layout/orgChart1"/>
    <dgm:cxn modelId="{9C09DF22-8742-404D-8CC6-AA69317CFF4A}" type="presParOf" srcId="{911AF9BC-76DF-4342-B5C8-270B23C1DF6B}" destId="{4B5D47C2-6075-2A49-A29E-E0A78B636067}" srcOrd="0" destOrd="0" presId="urn:microsoft.com/office/officeart/2005/8/layout/orgChart1"/>
    <dgm:cxn modelId="{86AEE87F-1D1D-0547-95AF-57D02DBE10E4}" type="presParOf" srcId="{4B5D47C2-6075-2A49-A29E-E0A78B636067}" destId="{02B0FAB5-1054-6442-82A6-E68C5D089309}" srcOrd="0" destOrd="0" presId="urn:microsoft.com/office/officeart/2005/8/layout/orgChart1"/>
    <dgm:cxn modelId="{D54A28ED-DE5D-8040-B58D-241522A96CBC}" type="presParOf" srcId="{4B5D47C2-6075-2A49-A29E-E0A78B636067}" destId="{8A6F0A8E-3F74-D742-B0D0-10BD3C3BC630}" srcOrd="1" destOrd="0" presId="urn:microsoft.com/office/officeart/2005/8/layout/orgChart1"/>
    <dgm:cxn modelId="{591128D5-39F8-3449-A352-1C0215FAA13F}" type="presParOf" srcId="{911AF9BC-76DF-4342-B5C8-270B23C1DF6B}" destId="{DA7D31EB-E989-2C42-8AB4-DE367370F3D0}" srcOrd="1" destOrd="0" presId="urn:microsoft.com/office/officeart/2005/8/layout/orgChart1"/>
    <dgm:cxn modelId="{2A25904A-72CE-944A-AB15-92896F2926A2}" type="presParOf" srcId="{DA7D31EB-E989-2C42-8AB4-DE367370F3D0}" destId="{41FBB3FB-D8E3-0E40-8BD9-7A13FA0AF259}" srcOrd="0" destOrd="0" presId="urn:microsoft.com/office/officeart/2005/8/layout/orgChart1"/>
    <dgm:cxn modelId="{60E5AAE7-D590-514A-8A80-DD714CB7B794}" type="presParOf" srcId="{DA7D31EB-E989-2C42-8AB4-DE367370F3D0}" destId="{EB0034CF-944F-7B4D-B8EE-EB34F614608F}" srcOrd="1" destOrd="0" presId="urn:microsoft.com/office/officeart/2005/8/layout/orgChart1"/>
    <dgm:cxn modelId="{8BF5CC37-E399-D345-908B-CCF57D71653D}" type="presParOf" srcId="{EB0034CF-944F-7B4D-B8EE-EB34F614608F}" destId="{86FCE876-926D-AF49-BA9D-5F4DA3B0CF79}" srcOrd="0" destOrd="0" presId="urn:microsoft.com/office/officeart/2005/8/layout/orgChart1"/>
    <dgm:cxn modelId="{3104A3D9-0415-F242-A68E-0A70DF524F98}" type="presParOf" srcId="{86FCE876-926D-AF49-BA9D-5F4DA3B0CF79}" destId="{D1F2948A-0461-AB48-B4EB-E6DC54AC1891}" srcOrd="0" destOrd="0" presId="urn:microsoft.com/office/officeart/2005/8/layout/orgChart1"/>
    <dgm:cxn modelId="{4BF84121-24BD-0A40-942D-4A5DC21100A2}" type="presParOf" srcId="{86FCE876-926D-AF49-BA9D-5F4DA3B0CF79}" destId="{F8D0815C-4EA5-8E49-8B2D-2BA2B5361692}" srcOrd="1" destOrd="0" presId="urn:microsoft.com/office/officeart/2005/8/layout/orgChart1"/>
    <dgm:cxn modelId="{DBDE1AE9-65EC-464F-8152-B220578A90A3}" type="presParOf" srcId="{EB0034CF-944F-7B4D-B8EE-EB34F614608F}" destId="{1380EFBC-F2F3-074D-BBA0-D3C7D8E107E0}" srcOrd="1" destOrd="0" presId="urn:microsoft.com/office/officeart/2005/8/layout/orgChart1"/>
    <dgm:cxn modelId="{C5D68342-23A9-814D-92A4-34BA62E6B416}" type="presParOf" srcId="{EB0034CF-944F-7B4D-B8EE-EB34F614608F}" destId="{16577116-7C9A-1743-A6FC-E7FD839B98FD}" srcOrd="2" destOrd="0" presId="urn:microsoft.com/office/officeart/2005/8/layout/orgChart1"/>
    <dgm:cxn modelId="{D172F3A7-9F76-1F46-AE6B-38B321B2DAC1}" type="presParOf" srcId="{DA7D31EB-E989-2C42-8AB4-DE367370F3D0}" destId="{C49E0C97-1971-D24C-A92D-FEA178BA6F75}" srcOrd="2" destOrd="0" presId="urn:microsoft.com/office/officeart/2005/8/layout/orgChart1"/>
    <dgm:cxn modelId="{37ABDE70-ED29-5240-8F58-FAF224FFD6CB}" type="presParOf" srcId="{DA7D31EB-E989-2C42-8AB4-DE367370F3D0}" destId="{C5055B1A-7572-A744-BE8C-FEC9FD547959}" srcOrd="3" destOrd="0" presId="urn:microsoft.com/office/officeart/2005/8/layout/orgChart1"/>
    <dgm:cxn modelId="{DC848BF2-8EB8-4947-B893-61FFA8C61BDE}" type="presParOf" srcId="{C5055B1A-7572-A744-BE8C-FEC9FD547959}" destId="{6AF39294-E3B7-D840-B238-D5697B89F96B}" srcOrd="0" destOrd="0" presId="urn:microsoft.com/office/officeart/2005/8/layout/orgChart1"/>
    <dgm:cxn modelId="{9DE66D8F-684F-9C49-9FFE-B1C1CB54202B}" type="presParOf" srcId="{6AF39294-E3B7-D840-B238-D5697B89F96B}" destId="{519354FD-D8A5-A341-9034-566E9F7D7612}" srcOrd="0" destOrd="0" presId="urn:microsoft.com/office/officeart/2005/8/layout/orgChart1"/>
    <dgm:cxn modelId="{45CCDA94-7418-524E-8DE3-826297B0EBBC}" type="presParOf" srcId="{6AF39294-E3B7-D840-B238-D5697B89F96B}" destId="{A59C69E4-6872-A94F-86B2-35D23AAABC6C}" srcOrd="1" destOrd="0" presId="urn:microsoft.com/office/officeart/2005/8/layout/orgChart1"/>
    <dgm:cxn modelId="{52632833-E10E-FE4F-B171-74C7C2A42E4A}" type="presParOf" srcId="{C5055B1A-7572-A744-BE8C-FEC9FD547959}" destId="{30209525-4EE8-A244-8C05-F7719B8B41D7}" srcOrd="1" destOrd="0" presId="urn:microsoft.com/office/officeart/2005/8/layout/orgChart1"/>
    <dgm:cxn modelId="{525C2F1B-41F9-924E-8B4E-87132A50CB41}" type="presParOf" srcId="{C5055B1A-7572-A744-BE8C-FEC9FD547959}" destId="{926DF53F-9EDB-1549-A2CD-5D201382C03E}" srcOrd="2" destOrd="0" presId="urn:microsoft.com/office/officeart/2005/8/layout/orgChart1"/>
    <dgm:cxn modelId="{6291708F-CE2A-DE44-8462-0BCF224C6311}" type="presParOf" srcId="{911AF9BC-76DF-4342-B5C8-270B23C1DF6B}" destId="{BDA22BE9-25FC-804D-BF9C-6CCFA6089FEA}" srcOrd="2" destOrd="0" presId="urn:microsoft.com/office/officeart/2005/8/layout/orgChart1"/>
    <dgm:cxn modelId="{55FCED9F-0A7B-724C-B079-76D51C6EE210}" type="presParOf" srcId="{5C631302-E78C-1D4A-A8F8-B64AC59D3E6F}" destId="{6A37B299-540B-094E-8FB7-5FF9B9E6EC31}" srcOrd="2" destOrd="0" presId="urn:microsoft.com/office/officeart/2005/8/layout/orgChart1"/>
    <dgm:cxn modelId="{2E5F66FF-FD34-644E-A24D-AA59716FB84A}" type="presParOf" srcId="{2434C482-A1E8-2B4E-805A-7EB218DF2B89}" destId="{AC688EEA-6826-2743-8AD6-58DCD4D198C4}" srcOrd="2" destOrd="0" presId="urn:microsoft.com/office/officeart/2005/8/layout/orgChart1"/>
    <dgm:cxn modelId="{0728D5FB-A851-A04B-BF9D-A898C2BA3876}" type="presParOf" srcId="{2434C482-A1E8-2B4E-805A-7EB218DF2B89}" destId="{6A52DF22-018A-2F41-B38B-CCE5B97920C2}" srcOrd="3" destOrd="0" presId="urn:microsoft.com/office/officeart/2005/8/layout/orgChart1"/>
    <dgm:cxn modelId="{3FC452BB-B18B-434A-ABA1-D4C4EA493FDB}" type="presParOf" srcId="{6A52DF22-018A-2F41-B38B-CCE5B97920C2}" destId="{E487885F-C1E7-9D41-B5F8-C4D8E3E166EC}" srcOrd="0" destOrd="0" presId="urn:microsoft.com/office/officeart/2005/8/layout/orgChart1"/>
    <dgm:cxn modelId="{D000D1A5-A0E4-F542-B1DA-21A7E7094B1D}" type="presParOf" srcId="{E487885F-C1E7-9D41-B5F8-C4D8E3E166EC}" destId="{CB4CEB15-A73B-D44A-9F00-B85C7A5B7EFF}" srcOrd="0" destOrd="0" presId="urn:microsoft.com/office/officeart/2005/8/layout/orgChart1"/>
    <dgm:cxn modelId="{9053E667-AAA5-084E-9253-973D6B3DE549}" type="presParOf" srcId="{E487885F-C1E7-9D41-B5F8-C4D8E3E166EC}" destId="{F620AE4D-F2F9-ED49-A9A7-52372E3AD27F}" srcOrd="1" destOrd="0" presId="urn:microsoft.com/office/officeart/2005/8/layout/orgChart1"/>
    <dgm:cxn modelId="{A2C47D1F-CF01-114A-B718-898E27D051E1}" type="presParOf" srcId="{6A52DF22-018A-2F41-B38B-CCE5B97920C2}" destId="{702FD843-688E-324A-977C-633FDACECE70}" srcOrd="1" destOrd="0" presId="urn:microsoft.com/office/officeart/2005/8/layout/orgChart1"/>
    <dgm:cxn modelId="{0CBC6582-C4B0-1446-A954-0A8EECA9EB07}" type="presParOf" srcId="{6A52DF22-018A-2F41-B38B-CCE5B97920C2}" destId="{77EAF7F7-D701-184F-A468-DDBD60FC7CD5}" srcOrd="2" destOrd="0" presId="urn:microsoft.com/office/officeart/2005/8/layout/orgChart1"/>
    <dgm:cxn modelId="{C90D7F8E-68C3-2742-8B40-4728DB6D2414}" type="presParOf" srcId="{2434C482-A1E8-2B4E-805A-7EB218DF2B89}" destId="{AC9F866B-4A32-2B40-9FC3-26641E9C75D8}" srcOrd="4" destOrd="0" presId="urn:microsoft.com/office/officeart/2005/8/layout/orgChart1"/>
    <dgm:cxn modelId="{B3ED2305-811E-7C41-B3B4-98A102B386B9}" type="presParOf" srcId="{2434C482-A1E8-2B4E-805A-7EB218DF2B89}" destId="{2709845D-F1AA-054B-B90F-10CC7BDF7399}" srcOrd="5" destOrd="0" presId="urn:microsoft.com/office/officeart/2005/8/layout/orgChart1"/>
    <dgm:cxn modelId="{ADA1ED6A-A0E8-BB4D-A5B5-468490C169F7}" type="presParOf" srcId="{2709845D-F1AA-054B-B90F-10CC7BDF7399}" destId="{34DFC998-8807-8341-B6E2-3D0125184271}" srcOrd="0" destOrd="0" presId="urn:microsoft.com/office/officeart/2005/8/layout/orgChart1"/>
    <dgm:cxn modelId="{51E6A8DD-132A-6A42-AE0E-4AC41A81176D}" type="presParOf" srcId="{34DFC998-8807-8341-B6E2-3D0125184271}" destId="{81015055-E39E-544C-B619-D7EE990A3B6D}" srcOrd="0" destOrd="0" presId="urn:microsoft.com/office/officeart/2005/8/layout/orgChart1"/>
    <dgm:cxn modelId="{4C1646F0-18B9-5A43-8EB5-1F30595C9907}" type="presParOf" srcId="{34DFC998-8807-8341-B6E2-3D0125184271}" destId="{C7EAAF86-BA89-C94F-94EC-605E864CE9C1}" srcOrd="1" destOrd="0" presId="urn:microsoft.com/office/officeart/2005/8/layout/orgChart1"/>
    <dgm:cxn modelId="{497D1715-65EE-6445-AFE3-D4726F005D11}" type="presParOf" srcId="{2709845D-F1AA-054B-B90F-10CC7BDF7399}" destId="{6A789B2C-D8B9-5646-AB8B-667243C8A83C}" srcOrd="1" destOrd="0" presId="urn:microsoft.com/office/officeart/2005/8/layout/orgChart1"/>
    <dgm:cxn modelId="{0479457A-6D13-1244-BA75-C3EAC47503EC}" type="presParOf" srcId="{2709845D-F1AA-054B-B90F-10CC7BDF7399}" destId="{4E9A5C45-7E64-F94D-BFE7-4A32504A7FB6}" srcOrd="2" destOrd="0" presId="urn:microsoft.com/office/officeart/2005/8/layout/orgChart1"/>
    <dgm:cxn modelId="{1BAD148A-1111-FC41-B95D-77D97E36262F}" type="presParOf" srcId="{157093A8-957E-5E48-9C3E-06AF3A878756}" destId="{FFC86C21-6645-5343-9A51-8CC34BBE7577}" srcOrd="2" destOrd="0" presId="urn:microsoft.com/office/officeart/2005/8/layout/orgChart1"/>
    <dgm:cxn modelId="{B0DD1C42-3288-0348-8C1C-49B79E96D682}" type="presParOf" srcId="{98C7F628-D12A-5242-AD9A-C8F18C151409}" destId="{95DE8E0D-ACDF-4B47-AE11-67FA5822DA9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9F866B-4A32-2B40-9FC3-26641E9C75D8}">
      <dsp:nvSpPr>
        <dsp:cNvPr id="0" name=""/>
        <dsp:cNvSpPr/>
      </dsp:nvSpPr>
      <dsp:spPr>
        <a:xfrm>
          <a:off x="4392612" y="1321630"/>
          <a:ext cx="1321532" cy="2293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678"/>
              </a:lnTo>
              <a:lnTo>
                <a:pt x="1321532" y="114678"/>
              </a:lnTo>
              <a:lnTo>
                <a:pt x="1321532" y="22935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688EEA-6826-2743-8AD6-58DCD4D198C4}">
      <dsp:nvSpPr>
        <dsp:cNvPr id="0" name=""/>
        <dsp:cNvSpPr/>
      </dsp:nvSpPr>
      <dsp:spPr>
        <a:xfrm>
          <a:off x="4346892" y="1321630"/>
          <a:ext cx="91440" cy="2293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935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9E0C97-1971-D24C-A92D-FEA178BA6F75}">
      <dsp:nvSpPr>
        <dsp:cNvPr id="0" name=""/>
        <dsp:cNvSpPr/>
      </dsp:nvSpPr>
      <dsp:spPr>
        <a:xfrm>
          <a:off x="3955741" y="2872519"/>
          <a:ext cx="163826" cy="12778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7845"/>
              </a:lnTo>
              <a:lnTo>
                <a:pt x="163826" y="127784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FBB3FB-D8E3-0E40-8BD9-7A13FA0AF259}">
      <dsp:nvSpPr>
        <dsp:cNvPr id="0" name=""/>
        <dsp:cNvSpPr/>
      </dsp:nvSpPr>
      <dsp:spPr>
        <a:xfrm>
          <a:off x="3955741" y="2872519"/>
          <a:ext cx="163826" cy="5024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2400"/>
              </a:lnTo>
              <a:lnTo>
                <a:pt x="163826" y="50240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29D3B9-111A-6E4C-BD08-9B8B4D72CA6E}">
      <dsp:nvSpPr>
        <dsp:cNvPr id="0" name=""/>
        <dsp:cNvSpPr/>
      </dsp:nvSpPr>
      <dsp:spPr>
        <a:xfrm>
          <a:off x="3071079" y="2097075"/>
          <a:ext cx="1321532" cy="2293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678"/>
              </a:lnTo>
              <a:lnTo>
                <a:pt x="1321532" y="114678"/>
              </a:lnTo>
              <a:lnTo>
                <a:pt x="1321532" y="22935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ADC2F9-3072-A341-8B9F-8C63FAA72D91}">
      <dsp:nvSpPr>
        <dsp:cNvPr id="0" name=""/>
        <dsp:cNvSpPr/>
      </dsp:nvSpPr>
      <dsp:spPr>
        <a:xfrm>
          <a:off x="2634209" y="2872519"/>
          <a:ext cx="163826" cy="12778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7845"/>
              </a:lnTo>
              <a:lnTo>
                <a:pt x="163826" y="127784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C5AD72-6C52-8A49-A3DE-2A950484F12A}">
      <dsp:nvSpPr>
        <dsp:cNvPr id="0" name=""/>
        <dsp:cNvSpPr/>
      </dsp:nvSpPr>
      <dsp:spPr>
        <a:xfrm>
          <a:off x="2634209" y="2872519"/>
          <a:ext cx="163826" cy="5024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2400"/>
              </a:lnTo>
              <a:lnTo>
                <a:pt x="163826" y="50240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DDEA23-A8FA-CF44-A8A2-04F32B5D4573}">
      <dsp:nvSpPr>
        <dsp:cNvPr id="0" name=""/>
        <dsp:cNvSpPr/>
      </dsp:nvSpPr>
      <dsp:spPr>
        <a:xfrm>
          <a:off x="3025359" y="2097075"/>
          <a:ext cx="91440" cy="2293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935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D4B9D6-D489-3047-A330-A5BAE0DADEF6}">
      <dsp:nvSpPr>
        <dsp:cNvPr id="0" name=""/>
        <dsp:cNvSpPr/>
      </dsp:nvSpPr>
      <dsp:spPr>
        <a:xfrm>
          <a:off x="1312677" y="2872519"/>
          <a:ext cx="163826" cy="12778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7845"/>
              </a:lnTo>
              <a:lnTo>
                <a:pt x="163826" y="127784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0211D5-22D9-DC4C-8E98-336EB1EC46C2}">
      <dsp:nvSpPr>
        <dsp:cNvPr id="0" name=""/>
        <dsp:cNvSpPr/>
      </dsp:nvSpPr>
      <dsp:spPr>
        <a:xfrm>
          <a:off x="1312677" y="2872519"/>
          <a:ext cx="163826" cy="5024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2400"/>
              </a:lnTo>
              <a:lnTo>
                <a:pt x="163826" y="50240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8E6A54-7D8F-D047-BC8D-B06FFBAD1969}">
      <dsp:nvSpPr>
        <dsp:cNvPr id="0" name=""/>
        <dsp:cNvSpPr/>
      </dsp:nvSpPr>
      <dsp:spPr>
        <a:xfrm>
          <a:off x="1749547" y="2097075"/>
          <a:ext cx="1321532" cy="229356"/>
        </a:xfrm>
        <a:custGeom>
          <a:avLst/>
          <a:gdLst/>
          <a:ahLst/>
          <a:cxnLst/>
          <a:rect l="0" t="0" r="0" b="0"/>
          <a:pathLst>
            <a:path>
              <a:moveTo>
                <a:pt x="1321532" y="0"/>
              </a:moveTo>
              <a:lnTo>
                <a:pt x="1321532" y="114678"/>
              </a:lnTo>
              <a:lnTo>
                <a:pt x="0" y="114678"/>
              </a:lnTo>
              <a:lnTo>
                <a:pt x="0" y="22935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9D0D19-0D30-3A4F-9A23-A536F93B8EE4}">
      <dsp:nvSpPr>
        <dsp:cNvPr id="0" name=""/>
        <dsp:cNvSpPr/>
      </dsp:nvSpPr>
      <dsp:spPr>
        <a:xfrm>
          <a:off x="3071079" y="1321630"/>
          <a:ext cx="1321532" cy="229356"/>
        </a:xfrm>
        <a:custGeom>
          <a:avLst/>
          <a:gdLst/>
          <a:ahLst/>
          <a:cxnLst/>
          <a:rect l="0" t="0" r="0" b="0"/>
          <a:pathLst>
            <a:path>
              <a:moveTo>
                <a:pt x="1321532" y="0"/>
              </a:moveTo>
              <a:lnTo>
                <a:pt x="1321532" y="114678"/>
              </a:lnTo>
              <a:lnTo>
                <a:pt x="0" y="114678"/>
              </a:lnTo>
              <a:lnTo>
                <a:pt x="0" y="22935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038D28-F3DD-CF41-B55F-120F2E3101EF}">
      <dsp:nvSpPr>
        <dsp:cNvPr id="0" name=""/>
        <dsp:cNvSpPr/>
      </dsp:nvSpPr>
      <dsp:spPr>
        <a:xfrm>
          <a:off x="3731846" y="546186"/>
          <a:ext cx="660766" cy="2293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678"/>
              </a:lnTo>
              <a:lnTo>
                <a:pt x="660766" y="114678"/>
              </a:lnTo>
              <a:lnTo>
                <a:pt x="660766" y="22935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4A1C52-4CEB-F04E-AA2A-B373558FCF0E}">
      <dsp:nvSpPr>
        <dsp:cNvPr id="0" name=""/>
        <dsp:cNvSpPr/>
      </dsp:nvSpPr>
      <dsp:spPr>
        <a:xfrm>
          <a:off x="3071079" y="546186"/>
          <a:ext cx="660766" cy="229356"/>
        </a:xfrm>
        <a:custGeom>
          <a:avLst/>
          <a:gdLst/>
          <a:ahLst/>
          <a:cxnLst/>
          <a:rect l="0" t="0" r="0" b="0"/>
          <a:pathLst>
            <a:path>
              <a:moveTo>
                <a:pt x="660766" y="0"/>
              </a:moveTo>
              <a:lnTo>
                <a:pt x="660766" y="114678"/>
              </a:lnTo>
              <a:lnTo>
                <a:pt x="0" y="114678"/>
              </a:lnTo>
              <a:lnTo>
                <a:pt x="0" y="22935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D75C16-8E2D-9F40-B948-696215AF8485}">
      <dsp:nvSpPr>
        <dsp:cNvPr id="0" name=""/>
        <dsp:cNvSpPr/>
      </dsp:nvSpPr>
      <dsp:spPr>
        <a:xfrm>
          <a:off x="2499446" y="98"/>
          <a:ext cx="2464799" cy="5460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Принудительные меры для поддержания мира и безопасности </a:t>
          </a:r>
        </a:p>
      </dsp:txBody>
      <dsp:txXfrm>
        <a:off x="2499446" y="98"/>
        <a:ext cx="2464799" cy="546087"/>
      </dsp:txXfrm>
    </dsp:sp>
    <dsp:sp modelId="{724E7313-F4FF-6947-A554-37262DBE57F5}">
      <dsp:nvSpPr>
        <dsp:cNvPr id="0" name=""/>
        <dsp:cNvSpPr/>
      </dsp:nvSpPr>
      <dsp:spPr>
        <a:xfrm>
          <a:off x="2524992" y="775542"/>
          <a:ext cx="1092175" cy="5460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Военные</a:t>
          </a:r>
        </a:p>
      </dsp:txBody>
      <dsp:txXfrm>
        <a:off x="2524992" y="775542"/>
        <a:ext cx="1092175" cy="546087"/>
      </dsp:txXfrm>
    </dsp:sp>
    <dsp:sp modelId="{7F7D0D79-6C3E-F540-9E77-4F3F5D8C74EA}">
      <dsp:nvSpPr>
        <dsp:cNvPr id="0" name=""/>
        <dsp:cNvSpPr/>
      </dsp:nvSpPr>
      <dsp:spPr>
        <a:xfrm>
          <a:off x="3846524" y="775542"/>
          <a:ext cx="1092175" cy="5460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Невоенные</a:t>
          </a:r>
        </a:p>
      </dsp:txBody>
      <dsp:txXfrm>
        <a:off x="3846524" y="775542"/>
        <a:ext cx="1092175" cy="546087"/>
      </dsp:txXfrm>
    </dsp:sp>
    <dsp:sp modelId="{045B1469-F28B-A84E-8281-F4906421CBDF}">
      <dsp:nvSpPr>
        <dsp:cNvPr id="0" name=""/>
        <dsp:cNvSpPr/>
      </dsp:nvSpPr>
      <dsp:spPr>
        <a:xfrm>
          <a:off x="2524992" y="1550987"/>
          <a:ext cx="1092175" cy="5460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Экономические санкции</a:t>
          </a:r>
        </a:p>
      </dsp:txBody>
      <dsp:txXfrm>
        <a:off x="2524992" y="1550987"/>
        <a:ext cx="1092175" cy="546087"/>
      </dsp:txXfrm>
    </dsp:sp>
    <dsp:sp modelId="{90BF6248-A1C9-A146-9758-6A2D7D4BB90B}">
      <dsp:nvSpPr>
        <dsp:cNvPr id="0" name=""/>
        <dsp:cNvSpPr/>
      </dsp:nvSpPr>
      <dsp:spPr>
        <a:xfrm>
          <a:off x="1203459" y="2326431"/>
          <a:ext cx="1092175" cy="5460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По количеству инициирующих субъектов </a:t>
          </a:r>
        </a:p>
      </dsp:txBody>
      <dsp:txXfrm>
        <a:off x="1203459" y="2326431"/>
        <a:ext cx="1092175" cy="546087"/>
      </dsp:txXfrm>
    </dsp:sp>
    <dsp:sp modelId="{3FA6530C-4230-4046-9F0E-5F7973A1E23E}">
      <dsp:nvSpPr>
        <dsp:cNvPr id="0" name=""/>
        <dsp:cNvSpPr/>
      </dsp:nvSpPr>
      <dsp:spPr>
        <a:xfrm>
          <a:off x="1476503" y="3101876"/>
          <a:ext cx="1092175" cy="5460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Коллективные</a:t>
          </a:r>
        </a:p>
      </dsp:txBody>
      <dsp:txXfrm>
        <a:off x="1476503" y="3101876"/>
        <a:ext cx="1092175" cy="546087"/>
      </dsp:txXfrm>
    </dsp:sp>
    <dsp:sp modelId="{7CE860F6-D1A0-714E-82CD-9F20847675AA}">
      <dsp:nvSpPr>
        <dsp:cNvPr id="0" name=""/>
        <dsp:cNvSpPr/>
      </dsp:nvSpPr>
      <dsp:spPr>
        <a:xfrm>
          <a:off x="1476503" y="3877320"/>
          <a:ext cx="1092175" cy="5460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Индивидуальные</a:t>
          </a:r>
        </a:p>
      </dsp:txBody>
      <dsp:txXfrm>
        <a:off x="1476503" y="3877320"/>
        <a:ext cx="1092175" cy="546087"/>
      </dsp:txXfrm>
    </dsp:sp>
    <dsp:sp modelId="{8F37A4FE-DF16-4A48-B9DD-BB244D5BC2D2}">
      <dsp:nvSpPr>
        <dsp:cNvPr id="0" name=""/>
        <dsp:cNvSpPr/>
      </dsp:nvSpPr>
      <dsp:spPr>
        <a:xfrm>
          <a:off x="2524992" y="2326431"/>
          <a:ext cx="1092175" cy="5460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По реципиенту</a:t>
          </a:r>
        </a:p>
      </dsp:txBody>
      <dsp:txXfrm>
        <a:off x="2524992" y="2326431"/>
        <a:ext cx="1092175" cy="546087"/>
      </dsp:txXfrm>
    </dsp:sp>
    <dsp:sp modelId="{9C2C2D33-82C8-3D46-850A-BB92142588B7}">
      <dsp:nvSpPr>
        <dsp:cNvPr id="0" name=""/>
        <dsp:cNvSpPr/>
      </dsp:nvSpPr>
      <dsp:spPr>
        <a:xfrm>
          <a:off x="2798036" y="3101876"/>
          <a:ext cx="1092175" cy="5460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Первичные</a:t>
          </a:r>
        </a:p>
      </dsp:txBody>
      <dsp:txXfrm>
        <a:off x="2798036" y="3101876"/>
        <a:ext cx="1092175" cy="546087"/>
      </dsp:txXfrm>
    </dsp:sp>
    <dsp:sp modelId="{A036ABDA-4D4D-AB47-B06C-F334BB3C2074}">
      <dsp:nvSpPr>
        <dsp:cNvPr id="0" name=""/>
        <dsp:cNvSpPr/>
      </dsp:nvSpPr>
      <dsp:spPr>
        <a:xfrm>
          <a:off x="2798036" y="3877320"/>
          <a:ext cx="1092175" cy="5460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Вторичные</a:t>
          </a:r>
        </a:p>
      </dsp:txBody>
      <dsp:txXfrm>
        <a:off x="2798036" y="3877320"/>
        <a:ext cx="1092175" cy="546087"/>
      </dsp:txXfrm>
    </dsp:sp>
    <dsp:sp modelId="{02B0FAB5-1054-6442-82A6-E68C5D089309}">
      <dsp:nvSpPr>
        <dsp:cNvPr id="0" name=""/>
        <dsp:cNvSpPr/>
      </dsp:nvSpPr>
      <dsp:spPr>
        <a:xfrm>
          <a:off x="3846524" y="2326431"/>
          <a:ext cx="1092175" cy="5460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По триггеру применения</a:t>
          </a:r>
        </a:p>
      </dsp:txBody>
      <dsp:txXfrm>
        <a:off x="3846524" y="2326431"/>
        <a:ext cx="1092175" cy="546087"/>
      </dsp:txXfrm>
    </dsp:sp>
    <dsp:sp modelId="{D1F2948A-0461-AB48-B4EB-E6DC54AC1891}">
      <dsp:nvSpPr>
        <dsp:cNvPr id="0" name=""/>
        <dsp:cNvSpPr/>
      </dsp:nvSpPr>
      <dsp:spPr>
        <a:xfrm>
          <a:off x="4119568" y="3101876"/>
          <a:ext cx="1092175" cy="5460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Репрессалии</a:t>
          </a:r>
        </a:p>
      </dsp:txBody>
      <dsp:txXfrm>
        <a:off x="4119568" y="3101876"/>
        <a:ext cx="1092175" cy="546087"/>
      </dsp:txXfrm>
    </dsp:sp>
    <dsp:sp modelId="{519354FD-D8A5-A341-9034-566E9F7D7612}">
      <dsp:nvSpPr>
        <dsp:cNvPr id="0" name=""/>
        <dsp:cNvSpPr/>
      </dsp:nvSpPr>
      <dsp:spPr>
        <a:xfrm>
          <a:off x="4119568" y="3877320"/>
          <a:ext cx="1092175" cy="5460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Реторсии</a:t>
          </a:r>
        </a:p>
      </dsp:txBody>
      <dsp:txXfrm>
        <a:off x="4119568" y="3877320"/>
        <a:ext cx="1092175" cy="546087"/>
      </dsp:txXfrm>
    </dsp:sp>
    <dsp:sp modelId="{CB4CEB15-A73B-D44A-9F00-B85C7A5B7EFF}">
      <dsp:nvSpPr>
        <dsp:cNvPr id="0" name=""/>
        <dsp:cNvSpPr/>
      </dsp:nvSpPr>
      <dsp:spPr>
        <a:xfrm>
          <a:off x="3846524" y="1550987"/>
          <a:ext cx="1092175" cy="5460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Торговая война</a:t>
          </a:r>
        </a:p>
      </dsp:txBody>
      <dsp:txXfrm>
        <a:off x="3846524" y="1550987"/>
        <a:ext cx="1092175" cy="546087"/>
      </dsp:txXfrm>
    </dsp:sp>
    <dsp:sp modelId="{81015055-E39E-544C-B619-D7EE990A3B6D}">
      <dsp:nvSpPr>
        <dsp:cNvPr id="0" name=""/>
        <dsp:cNvSpPr/>
      </dsp:nvSpPr>
      <dsp:spPr>
        <a:xfrm>
          <a:off x="5168056" y="1550987"/>
          <a:ext cx="1092175" cy="5460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Экономическая война</a:t>
          </a:r>
        </a:p>
      </dsp:txBody>
      <dsp:txXfrm>
        <a:off x="5168056" y="1550987"/>
        <a:ext cx="1092175" cy="5460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Deloitte2020">
      <a:dk1>
        <a:sysClr val="windowText" lastClr="000000"/>
      </a:dk1>
      <a:lt1>
        <a:sysClr val="window" lastClr="FFFFFF"/>
      </a:lt1>
      <a:dk2>
        <a:srgbClr val="D0D0CE"/>
      </a:dk2>
      <a:lt2>
        <a:srgbClr val="53565A"/>
      </a:lt2>
      <a:accent1>
        <a:srgbClr val="86BC25"/>
      </a:accent1>
      <a:accent2>
        <a:srgbClr val="43B02A"/>
      </a:accent2>
      <a:accent3>
        <a:srgbClr val="26890D"/>
      </a:accent3>
      <a:accent4>
        <a:srgbClr val="046A38"/>
      </a:accent4>
      <a:accent5>
        <a:srgbClr val="0D8390"/>
      </a:accent5>
      <a:accent6>
        <a:srgbClr val="007CB0"/>
      </a:accent6>
      <a:hlink>
        <a:srgbClr val="00A3E0"/>
      </a:hlink>
      <a:folHlink>
        <a:srgbClr val="7F7F7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E8AAE-2B2A-EC43-BE4F-FFEA52E3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131</Pages>
  <Words>32742</Words>
  <Characters>186636</Characters>
  <Application>Microsoft Office Word</Application>
  <DocSecurity>0</DocSecurity>
  <Lines>1555</Lines>
  <Paragraphs>437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Business Solutions and Technologies</Company>
  <LinksUpToDate>false</LinksUpToDate>
  <CharactersWithSpaces>218941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Leonova, Anastasiia</dc:creator>
  <cp:keywords/>
  <dc:description/>
  <cp:lastModifiedBy>Анастасия Леонова</cp:lastModifiedBy>
  <cp:revision>3</cp:revision>
  <cp:lastPrinted>2023-05-09T18:07:00Z</cp:lastPrinted>
  <dcterms:created xsi:type="dcterms:W3CDTF">2023-05-09T18:07:00Z</dcterms:created>
  <dcterms:modified xsi:type="dcterms:W3CDTF">2023-05-09T18:07:00Z</dcterms:modified>
</cp:coreProperties>
</file>