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F6F" w:rsidRPr="00601F3F" w:rsidRDefault="002F0F6F" w:rsidP="002F0F6F">
      <w:pPr>
        <w:pStyle w:val="11"/>
        <w:spacing w:before="0" w:line="240" w:lineRule="auto"/>
        <w:ind w:firstLine="0"/>
        <w:rPr>
          <w:rFonts w:eastAsiaTheme="minorHAnsi"/>
          <w:sz w:val="24"/>
          <w:szCs w:val="22"/>
          <w:lang w:eastAsia="en-US"/>
        </w:rPr>
      </w:pPr>
      <w:r w:rsidRPr="00601F3F">
        <w:rPr>
          <w:rFonts w:eastAsiaTheme="minorHAnsi"/>
          <w:sz w:val="24"/>
          <w:szCs w:val="22"/>
          <w:lang w:eastAsia="en-US"/>
        </w:rPr>
        <w:t>«Санкт-Петербургский государственный университет»</w:t>
      </w:r>
    </w:p>
    <w:p w:rsidR="002F0F6F" w:rsidRPr="00601F3F" w:rsidRDefault="002F0F6F" w:rsidP="002F0F6F">
      <w:pPr>
        <w:spacing w:before="220" w:after="0"/>
        <w:jc w:val="center"/>
        <w:rPr>
          <w:rFonts w:ascii="Times New Roman" w:hAnsi="Times New Roman" w:cs="Times New Roman"/>
          <w:sz w:val="24"/>
        </w:rPr>
      </w:pPr>
      <w:r w:rsidRPr="00601F3F">
        <w:rPr>
          <w:rFonts w:ascii="Times New Roman" w:hAnsi="Times New Roman" w:cs="Times New Roman"/>
          <w:sz w:val="24"/>
        </w:rPr>
        <w:t>Международные отношения</w:t>
      </w:r>
      <w:r w:rsidRPr="00601F3F">
        <w:rPr>
          <w:rFonts w:ascii="Times New Roman" w:hAnsi="Times New Roman" w:cs="Times New Roman"/>
          <w:sz w:val="24"/>
        </w:rPr>
        <w:tab/>
      </w:r>
    </w:p>
    <w:p w:rsidR="002F0F6F" w:rsidRPr="00601F3F" w:rsidRDefault="002F0F6F" w:rsidP="002F0F6F">
      <w:pPr>
        <w:spacing w:before="220" w:after="0"/>
        <w:jc w:val="center"/>
        <w:rPr>
          <w:rFonts w:ascii="Times New Roman" w:hAnsi="Times New Roman" w:cs="Times New Roman"/>
          <w:sz w:val="24"/>
        </w:rPr>
      </w:pPr>
      <w:r w:rsidRPr="00601F3F">
        <w:rPr>
          <w:rFonts w:ascii="Times New Roman" w:hAnsi="Times New Roman" w:cs="Times New Roman"/>
          <w:sz w:val="24"/>
        </w:rPr>
        <w:t>Международные отношения (на английском языке)</w:t>
      </w:r>
    </w:p>
    <w:p w:rsidR="002F0F6F" w:rsidRPr="00601F3F" w:rsidRDefault="002F0F6F" w:rsidP="002F0F6F">
      <w:pPr>
        <w:spacing w:before="220" w:after="0"/>
        <w:jc w:val="center"/>
        <w:rPr>
          <w:rFonts w:ascii="Times New Roman" w:hAnsi="Times New Roman" w:cs="Times New Roman"/>
          <w:sz w:val="24"/>
        </w:rPr>
      </w:pPr>
    </w:p>
    <w:p w:rsidR="002F0F6F" w:rsidRDefault="002F0F6F" w:rsidP="002F0F6F">
      <w:pPr>
        <w:spacing w:before="220" w:after="0"/>
        <w:jc w:val="center"/>
        <w:rPr>
          <w:rFonts w:ascii="Times New Roman" w:hAnsi="Times New Roman" w:cs="Times New Roman"/>
          <w:sz w:val="24"/>
        </w:rPr>
      </w:pPr>
      <w:proofErr w:type="spellStart"/>
      <w:r w:rsidRPr="00601F3F">
        <w:rPr>
          <w:rFonts w:ascii="Times New Roman" w:hAnsi="Times New Roman" w:cs="Times New Roman"/>
          <w:sz w:val="24"/>
        </w:rPr>
        <w:t>Порунков</w:t>
      </w:r>
      <w:proofErr w:type="spellEnd"/>
      <w:r w:rsidRPr="00601F3F">
        <w:rPr>
          <w:rFonts w:ascii="Times New Roman" w:hAnsi="Times New Roman" w:cs="Times New Roman"/>
          <w:sz w:val="24"/>
        </w:rPr>
        <w:t xml:space="preserve"> Михаил Александрович </w:t>
      </w:r>
    </w:p>
    <w:p w:rsidR="006034F5" w:rsidRPr="00601F3F" w:rsidRDefault="006034F5" w:rsidP="002F0F6F">
      <w:pPr>
        <w:spacing w:before="220" w:after="0"/>
        <w:jc w:val="center"/>
        <w:rPr>
          <w:rFonts w:ascii="Times New Roman" w:hAnsi="Times New Roman" w:cs="Times New Roman"/>
          <w:sz w:val="24"/>
        </w:rPr>
      </w:pPr>
    </w:p>
    <w:p w:rsidR="002F0F6F" w:rsidRPr="00601F3F" w:rsidRDefault="002F0F6F" w:rsidP="002F0F6F">
      <w:pPr>
        <w:spacing w:before="220" w:after="0"/>
        <w:jc w:val="center"/>
        <w:rPr>
          <w:rFonts w:ascii="Times New Roman" w:hAnsi="Times New Roman" w:cs="Times New Roman"/>
          <w:sz w:val="24"/>
        </w:rPr>
      </w:pPr>
      <w:r w:rsidRPr="00601F3F">
        <w:rPr>
          <w:rFonts w:ascii="Times New Roman" w:hAnsi="Times New Roman" w:cs="Times New Roman"/>
          <w:sz w:val="24"/>
        </w:rPr>
        <w:t xml:space="preserve">Магистерская диссертация </w:t>
      </w:r>
    </w:p>
    <w:p w:rsidR="002F0F6F" w:rsidRPr="00601F3F" w:rsidRDefault="002F0F6F" w:rsidP="006034F5">
      <w:pPr>
        <w:spacing w:before="220" w:after="0" w:line="360" w:lineRule="auto"/>
        <w:jc w:val="center"/>
        <w:rPr>
          <w:rFonts w:ascii="Times New Roman" w:hAnsi="Times New Roman" w:cs="Times New Roman"/>
          <w:sz w:val="24"/>
        </w:rPr>
      </w:pPr>
      <w:r w:rsidRPr="00601F3F">
        <w:rPr>
          <w:rFonts w:ascii="Times New Roman" w:hAnsi="Times New Roman" w:cs="Times New Roman"/>
          <w:sz w:val="24"/>
        </w:rPr>
        <w:t xml:space="preserve">Европейский союз как уникальный международный </w:t>
      </w:r>
      <w:proofErr w:type="spellStart"/>
      <w:r w:rsidRPr="00601F3F">
        <w:rPr>
          <w:rFonts w:ascii="Times New Roman" w:hAnsi="Times New Roman" w:cs="Times New Roman"/>
          <w:sz w:val="24"/>
        </w:rPr>
        <w:t>актор</w:t>
      </w:r>
      <w:proofErr w:type="spellEnd"/>
      <w:r w:rsidRPr="00601F3F">
        <w:rPr>
          <w:rFonts w:ascii="Times New Roman" w:hAnsi="Times New Roman" w:cs="Times New Roman"/>
          <w:sz w:val="24"/>
        </w:rPr>
        <w:t xml:space="preserve"> в сфере обеспечения коллективной энергетической безопасности</w:t>
      </w:r>
    </w:p>
    <w:p w:rsidR="00601F3F" w:rsidRPr="00601F3F" w:rsidRDefault="00601F3F" w:rsidP="006034F5">
      <w:pPr>
        <w:tabs>
          <w:tab w:val="left" w:pos="0"/>
        </w:tabs>
        <w:spacing w:line="360" w:lineRule="auto"/>
        <w:ind w:right="-1"/>
        <w:jc w:val="center"/>
        <w:rPr>
          <w:rFonts w:ascii="Times New Roman" w:hAnsi="Times New Roman" w:cs="Times New Roman"/>
          <w:sz w:val="24"/>
          <w:lang w:val="en-US"/>
        </w:rPr>
      </w:pPr>
      <w:r w:rsidRPr="00601F3F">
        <w:rPr>
          <w:rFonts w:ascii="Times New Roman" w:hAnsi="Times New Roman" w:cs="Times New Roman"/>
          <w:sz w:val="24"/>
          <w:lang w:val="en-US"/>
        </w:rPr>
        <w:t>A sui generis nature of EU in promoting its collective energy security</w:t>
      </w:r>
    </w:p>
    <w:p w:rsidR="002F0F6F" w:rsidRPr="00601F3F" w:rsidRDefault="002F0F6F" w:rsidP="002F0F6F">
      <w:pPr>
        <w:tabs>
          <w:tab w:val="left" w:pos="0"/>
        </w:tabs>
        <w:spacing w:line="360" w:lineRule="auto"/>
        <w:ind w:right="-1"/>
        <w:jc w:val="center"/>
        <w:rPr>
          <w:rFonts w:ascii="Times New Roman" w:hAnsi="Times New Roman" w:cs="Times New Roman"/>
          <w:sz w:val="24"/>
          <w:lang w:val="en-US"/>
        </w:rPr>
      </w:pPr>
    </w:p>
    <w:p w:rsidR="002F0F6F" w:rsidRPr="00601F3F" w:rsidRDefault="002F0F6F" w:rsidP="002F0F6F">
      <w:pPr>
        <w:tabs>
          <w:tab w:val="left" w:pos="0"/>
        </w:tabs>
        <w:spacing w:line="360" w:lineRule="auto"/>
        <w:ind w:right="-1"/>
        <w:rPr>
          <w:rFonts w:ascii="Times New Roman" w:hAnsi="Times New Roman" w:cs="Times New Roman"/>
          <w:sz w:val="24"/>
          <w:lang w:val="en-US"/>
        </w:rPr>
      </w:pPr>
    </w:p>
    <w:p w:rsidR="002F0F6F" w:rsidRPr="00601F3F" w:rsidRDefault="002F0F6F" w:rsidP="002F0F6F">
      <w:pPr>
        <w:tabs>
          <w:tab w:val="left" w:pos="0"/>
        </w:tabs>
        <w:spacing w:line="360" w:lineRule="auto"/>
        <w:jc w:val="right"/>
        <w:rPr>
          <w:rFonts w:ascii="Times New Roman" w:hAnsi="Times New Roman" w:cs="Times New Roman"/>
          <w:sz w:val="24"/>
          <w:lang w:val="en-US"/>
        </w:rPr>
      </w:pPr>
    </w:p>
    <w:p w:rsidR="002F0F6F" w:rsidRPr="00601F3F" w:rsidRDefault="002F0F6F" w:rsidP="002F0F6F">
      <w:pPr>
        <w:tabs>
          <w:tab w:val="left" w:pos="-1980"/>
        </w:tabs>
        <w:spacing w:line="360" w:lineRule="auto"/>
        <w:rPr>
          <w:rFonts w:ascii="Times New Roman" w:hAnsi="Times New Roman" w:cs="Times New Roman"/>
          <w:sz w:val="24"/>
          <w:lang w:val="en-US"/>
        </w:rPr>
      </w:pPr>
    </w:p>
    <w:p w:rsidR="002F0F6F" w:rsidRPr="00601F3F" w:rsidRDefault="002F0F6F" w:rsidP="002F0F6F">
      <w:pPr>
        <w:pStyle w:val="12"/>
        <w:tabs>
          <w:tab w:val="clear" w:pos="0"/>
          <w:tab w:val="left" w:pos="-1800"/>
        </w:tabs>
        <w:spacing w:line="360" w:lineRule="auto"/>
        <w:ind w:left="0" w:right="0" w:firstLine="0"/>
        <w:rPr>
          <w:rFonts w:eastAsiaTheme="minorHAnsi"/>
          <w:sz w:val="24"/>
          <w:szCs w:val="22"/>
          <w:lang w:eastAsia="en-US"/>
        </w:rPr>
      </w:pPr>
      <w:r w:rsidRPr="00601F3F">
        <w:rPr>
          <w:rFonts w:eastAsiaTheme="minorHAnsi"/>
          <w:sz w:val="24"/>
          <w:szCs w:val="22"/>
          <w:lang w:eastAsia="en-US"/>
        </w:rPr>
        <w:t>Научный руководитель:</w:t>
      </w:r>
    </w:p>
    <w:p w:rsidR="002F0F6F" w:rsidRPr="00601F3F" w:rsidRDefault="002F0F6F" w:rsidP="002F0F6F">
      <w:pPr>
        <w:tabs>
          <w:tab w:val="left" w:pos="0"/>
        </w:tabs>
        <w:spacing w:line="240" w:lineRule="auto"/>
        <w:jc w:val="right"/>
        <w:rPr>
          <w:rFonts w:ascii="Times New Roman" w:hAnsi="Times New Roman" w:cs="Times New Roman"/>
          <w:sz w:val="24"/>
        </w:rPr>
      </w:pPr>
      <w:r w:rsidRPr="00601F3F">
        <w:rPr>
          <w:rFonts w:ascii="Times New Roman" w:hAnsi="Times New Roman" w:cs="Times New Roman"/>
          <w:sz w:val="24"/>
        </w:rPr>
        <w:t>Кандидат политических наук</w:t>
      </w:r>
    </w:p>
    <w:p w:rsidR="002F0F6F" w:rsidRPr="00601F3F" w:rsidRDefault="002F0F6F" w:rsidP="002F0F6F">
      <w:pPr>
        <w:tabs>
          <w:tab w:val="left" w:pos="0"/>
        </w:tabs>
        <w:spacing w:line="240" w:lineRule="auto"/>
        <w:jc w:val="right"/>
        <w:rPr>
          <w:rFonts w:ascii="Times New Roman" w:hAnsi="Times New Roman" w:cs="Times New Roman"/>
          <w:sz w:val="24"/>
        </w:rPr>
      </w:pPr>
      <w:r w:rsidRPr="00601F3F">
        <w:rPr>
          <w:rFonts w:ascii="Times New Roman" w:hAnsi="Times New Roman" w:cs="Times New Roman"/>
          <w:sz w:val="24"/>
        </w:rPr>
        <w:t>Доцент кафедры европейских исследований</w:t>
      </w:r>
    </w:p>
    <w:p w:rsidR="002F0F6F" w:rsidRPr="00601F3F" w:rsidRDefault="002F0F6F" w:rsidP="002F0F6F">
      <w:pPr>
        <w:tabs>
          <w:tab w:val="left" w:pos="0"/>
        </w:tabs>
        <w:spacing w:line="240" w:lineRule="auto"/>
        <w:jc w:val="right"/>
        <w:rPr>
          <w:rFonts w:ascii="Times New Roman" w:hAnsi="Times New Roman" w:cs="Times New Roman"/>
          <w:sz w:val="24"/>
        </w:rPr>
      </w:pPr>
      <w:r w:rsidRPr="00601F3F">
        <w:rPr>
          <w:rFonts w:ascii="Times New Roman" w:hAnsi="Times New Roman" w:cs="Times New Roman"/>
          <w:sz w:val="24"/>
        </w:rPr>
        <w:t>Романова Т.А.</w:t>
      </w:r>
    </w:p>
    <w:p w:rsidR="002F0F6F" w:rsidRDefault="002F0F6F" w:rsidP="002F0F6F">
      <w:pPr>
        <w:pStyle w:val="12"/>
        <w:tabs>
          <w:tab w:val="clear" w:pos="0"/>
          <w:tab w:val="left" w:pos="-1800"/>
        </w:tabs>
        <w:spacing w:line="360" w:lineRule="auto"/>
        <w:ind w:left="0" w:right="0" w:firstLine="0"/>
        <w:rPr>
          <w:rFonts w:eastAsiaTheme="minorHAnsi"/>
          <w:sz w:val="24"/>
          <w:szCs w:val="22"/>
          <w:lang w:eastAsia="en-US"/>
        </w:rPr>
      </w:pPr>
    </w:p>
    <w:p w:rsidR="00601F3F" w:rsidRPr="00601F3F" w:rsidRDefault="00601F3F" w:rsidP="002F0F6F">
      <w:pPr>
        <w:pStyle w:val="12"/>
        <w:tabs>
          <w:tab w:val="clear" w:pos="0"/>
          <w:tab w:val="left" w:pos="-1800"/>
        </w:tabs>
        <w:spacing w:line="360" w:lineRule="auto"/>
        <w:ind w:left="0" w:right="0" w:firstLine="0"/>
        <w:rPr>
          <w:rFonts w:eastAsiaTheme="minorHAnsi"/>
          <w:sz w:val="24"/>
          <w:szCs w:val="22"/>
          <w:lang w:eastAsia="en-US"/>
        </w:rPr>
      </w:pPr>
    </w:p>
    <w:p w:rsidR="002F0F6F" w:rsidRPr="00601F3F" w:rsidRDefault="002F0F6F" w:rsidP="002F0F6F">
      <w:pPr>
        <w:tabs>
          <w:tab w:val="left" w:pos="-1800"/>
        </w:tabs>
        <w:spacing w:line="360" w:lineRule="auto"/>
        <w:jc w:val="right"/>
        <w:rPr>
          <w:rFonts w:ascii="Times New Roman" w:hAnsi="Times New Roman" w:cs="Times New Roman"/>
          <w:sz w:val="24"/>
        </w:rPr>
      </w:pPr>
      <w:r w:rsidRPr="00601F3F">
        <w:rPr>
          <w:rFonts w:ascii="Times New Roman" w:hAnsi="Times New Roman" w:cs="Times New Roman"/>
          <w:sz w:val="24"/>
        </w:rPr>
        <w:t>Рецензент:</w:t>
      </w:r>
    </w:p>
    <w:p w:rsidR="002F0F6F" w:rsidRPr="00601F3F" w:rsidRDefault="002F0F6F" w:rsidP="002F0F6F">
      <w:pPr>
        <w:tabs>
          <w:tab w:val="left" w:pos="-1440"/>
        </w:tabs>
        <w:spacing w:line="360" w:lineRule="auto"/>
        <w:jc w:val="right"/>
        <w:rPr>
          <w:rFonts w:ascii="Times New Roman" w:hAnsi="Times New Roman" w:cs="Times New Roman"/>
          <w:sz w:val="24"/>
        </w:rPr>
      </w:pPr>
      <w:r w:rsidRPr="00601F3F">
        <w:rPr>
          <w:rFonts w:ascii="Times New Roman" w:hAnsi="Times New Roman" w:cs="Times New Roman"/>
          <w:sz w:val="24"/>
        </w:rPr>
        <w:t>Бутенко В.</w:t>
      </w:r>
    </w:p>
    <w:p w:rsidR="002F0F6F" w:rsidRPr="00601F3F" w:rsidRDefault="002F0F6F" w:rsidP="002F0F6F">
      <w:pPr>
        <w:spacing w:before="180" w:after="0"/>
        <w:jc w:val="center"/>
        <w:rPr>
          <w:rFonts w:ascii="Times New Roman" w:hAnsi="Times New Roman" w:cs="Times New Roman"/>
          <w:sz w:val="24"/>
        </w:rPr>
      </w:pPr>
    </w:p>
    <w:p w:rsidR="002F0F6F" w:rsidRPr="00601F3F" w:rsidRDefault="002F0F6F" w:rsidP="002F0F6F">
      <w:pPr>
        <w:spacing w:before="180" w:after="0"/>
        <w:jc w:val="center"/>
        <w:rPr>
          <w:rFonts w:ascii="Times New Roman" w:hAnsi="Times New Roman" w:cs="Times New Roman"/>
          <w:sz w:val="24"/>
        </w:rPr>
      </w:pPr>
    </w:p>
    <w:p w:rsidR="002F0F6F" w:rsidRDefault="002F0F6F" w:rsidP="002F0F6F">
      <w:pPr>
        <w:spacing w:before="180" w:after="0"/>
        <w:jc w:val="center"/>
        <w:rPr>
          <w:rFonts w:ascii="Times New Roman" w:hAnsi="Times New Roman" w:cs="Times New Roman"/>
          <w:sz w:val="24"/>
        </w:rPr>
      </w:pPr>
    </w:p>
    <w:p w:rsidR="00601F3F" w:rsidRDefault="00601F3F" w:rsidP="002F0F6F">
      <w:pPr>
        <w:spacing w:before="180" w:after="0"/>
        <w:jc w:val="center"/>
        <w:rPr>
          <w:rFonts w:ascii="Times New Roman" w:hAnsi="Times New Roman" w:cs="Times New Roman"/>
          <w:sz w:val="24"/>
        </w:rPr>
      </w:pPr>
    </w:p>
    <w:p w:rsidR="00601F3F" w:rsidRDefault="00601F3F" w:rsidP="002F0F6F">
      <w:pPr>
        <w:spacing w:before="180" w:after="0"/>
        <w:jc w:val="center"/>
        <w:rPr>
          <w:rFonts w:ascii="Times New Roman" w:hAnsi="Times New Roman" w:cs="Times New Roman"/>
          <w:sz w:val="24"/>
        </w:rPr>
      </w:pPr>
    </w:p>
    <w:p w:rsidR="002F0F6F" w:rsidRPr="00601F3F" w:rsidRDefault="002F0F6F" w:rsidP="005E12A2">
      <w:pPr>
        <w:spacing w:before="180" w:after="0"/>
        <w:jc w:val="center"/>
        <w:rPr>
          <w:rFonts w:ascii="Times New Roman" w:hAnsi="Times New Roman" w:cs="Times New Roman"/>
          <w:sz w:val="24"/>
          <w:lang w:val="en-US"/>
        </w:rPr>
      </w:pPr>
      <w:r w:rsidRPr="00601F3F">
        <w:rPr>
          <w:rFonts w:ascii="Times New Roman" w:hAnsi="Times New Roman" w:cs="Times New Roman"/>
          <w:sz w:val="24"/>
        </w:rPr>
        <w:t>Санкт</w:t>
      </w:r>
      <w:r w:rsidRPr="00601F3F">
        <w:rPr>
          <w:rFonts w:ascii="Times New Roman" w:hAnsi="Times New Roman" w:cs="Times New Roman"/>
          <w:sz w:val="24"/>
          <w:lang w:val="en-US"/>
        </w:rPr>
        <w:t>-</w:t>
      </w:r>
      <w:r w:rsidRPr="00601F3F">
        <w:rPr>
          <w:rFonts w:ascii="Times New Roman" w:hAnsi="Times New Roman" w:cs="Times New Roman"/>
          <w:sz w:val="24"/>
        </w:rPr>
        <w:t>Петербург</w:t>
      </w:r>
    </w:p>
    <w:p w:rsidR="002F0F6F" w:rsidRPr="00601F3F" w:rsidRDefault="002F0F6F" w:rsidP="00601F3F">
      <w:pPr>
        <w:spacing w:before="180" w:after="0"/>
        <w:jc w:val="center"/>
        <w:rPr>
          <w:rFonts w:ascii="Times New Roman" w:hAnsi="Times New Roman" w:cs="Times New Roman"/>
          <w:sz w:val="24"/>
          <w:lang w:val="en-US"/>
        </w:rPr>
      </w:pPr>
      <w:r w:rsidRPr="00601F3F">
        <w:rPr>
          <w:rFonts w:ascii="Times New Roman" w:hAnsi="Times New Roman" w:cs="Times New Roman"/>
          <w:sz w:val="24"/>
          <w:lang w:val="en-US"/>
        </w:rPr>
        <w:t>2023</w:t>
      </w:r>
    </w:p>
    <w:p w:rsidR="005E12A2" w:rsidRDefault="005E12A2" w:rsidP="002F0F6F">
      <w:pPr>
        <w:spacing w:line="360" w:lineRule="auto"/>
        <w:ind w:firstLine="708"/>
        <w:jc w:val="center"/>
        <w:rPr>
          <w:rFonts w:ascii="Times New Roman" w:hAnsi="Times New Roman" w:cs="Times New Roman"/>
          <w:b/>
          <w:color w:val="4A4A4A"/>
          <w:sz w:val="28"/>
          <w:szCs w:val="28"/>
          <w:shd w:val="clear" w:color="auto" w:fill="FFFFFF"/>
          <w:lang w:val="en-US"/>
        </w:rPr>
      </w:pPr>
    </w:p>
    <w:p w:rsidR="002F0F6F" w:rsidRPr="004F7A7C" w:rsidRDefault="002F0F6F" w:rsidP="002F0F6F">
      <w:pPr>
        <w:spacing w:line="360" w:lineRule="auto"/>
        <w:ind w:firstLine="708"/>
        <w:jc w:val="center"/>
        <w:rPr>
          <w:rFonts w:ascii="Times New Roman" w:hAnsi="Times New Roman" w:cs="Times New Roman"/>
          <w:b/>
          <w:color w:val="4A4A4A"/>
          <w:sz w:val="28"/>
          <w:szCs w:val="28"/>
          <w:shd w:val="clear" w:color="auto" w:fill="FFFFFF"/>
          <w:lang w:val="en-US"/>
        </w:rPr>
      </w:pPr>
      <w:r w:rsidRPr="004F7A7C">
        <w:rPr>
          <w:rFonts w:ascii="Times New Roman" w:hAnsi="Times New Roman" w:cs="Times New Roman"/>
          <w:b/>
          <w:color w:val="4A4A4A"/>
          <w:sz w:val="28"/>
          <w:szCs w:val="28"/>
          <w:shd w:val="clear" w:color="auto" w:fill="FFFFFF"/>
          <w:lang w:val="en-US"/>
        </w:rPr>
        <w:lastRenderedPageBreak/>
        <w:t xml:space="preserve">Table of Contents </w:t>
      </w:r>
    </w:p>
    <w:sdt>
      <w:sdtPr>
        <w:rPr>
          <w:rFonts w:ascii="Times New Roman" w:hAnsi="Times New Roman" w:cs="Times New Roman"/>
          <w:sz w:val="28"/>
          <w:szCs w:val="28"/>
        </w:rPr>
        <w:id w:val="1583959051"/>
        <w:docPartObj>
          <w:docPartGallery w:val="Table of Contents"/>
          <w:docPartUnique/>
        </w:docPartObj>
      </w:sdtPr>
      <w:sdtEndPr>
        <w:rPr>
          <w:rFonts w:asciiTheme="minorHAnsi" w:hAnsiTheme="minorHAnsi" w:cstheme="minorBidi"/>
          <w:b/>
          <w:bCs/>
          <w:sz w:val="22"/>
          <w:szCs w:val="22"/>
        </w:rPr>
      </w:sdtEndPr>
      <w:sdtContent>
        <w:p w:rsidR="002F0F6F" w:rsidRDefault="002F0F6F" w:rsidP="002F0F6F">
          <w:pPr>
            <w:pStyle w:val="31"/>
            <w:tabs>
              <w:tab w:val="right" w:leader="dot" w:pos="9345"/>
            </w:tabs>
            <w:rPr>
              <w:rFonts w:eastAsiaTheme="minorEastAsia"/>
              <w:noProof/>
              <w:lang w:eastAsia="ru-RU"/>
            </w:rPr>
          </w:pPr>
          <w:r w:rsidRPr="004F7A7C">
            <w:rPr>
              <w:rFonts w:ascii="Times New Roman" w:hAnsi="Times New Roman" w:cs="Times New Roman"/>
              <w:sz w:val="28"/>
              <w:szCs w:val="28"/>
            </w:rPr>
            <w:fldChar w:fldCharType="begin"/>
          </w:r>
          <w:r w:rsidRPr="004F7A7C">
            <w:rPr>
              <w:rFonts w:ascii="Times New Roman" w:hAnsi="Times New Roman" w:cs="Times New Roman"/>
              <w:sz w:val="28"/>
              <w:szCs w:val="28"/>
            </w:rPr>
            <w:instrText xml:space="preserve"> TOC \o "1-3" \h \z \u </w:instrText>
          </w:r>
          <w:r w:rsidRPr="004F7A7C">
            <w:rPr>
              <w:rFonts w:ascii="Times New Roman" w:hAnsi="Times New Roman" w:cs="Times New Roman"/>
              <w:sz w:val="28"/>
              <w:szCs w:val="28"/>
            </w:rPr>
            <w:fldChar w:fldCharType="separate"/>
          </w:r>
        </w:p>
        <w:p w:rsidR="002F0F6F" w:rsidRPr="00452D1C" w:rsidRDefault="00F44A21" w:rsidP="002F0F6F">
          <w:pPr>
            <w:pStyle w:val="13"/>
            <w:tabs>
              <w:tab w:val="right" w:leader="dot" w:pos="9345"/>
            </w:tabs>
            <w:rPr>
              <w:rFonts w:ascii="Times New Roman" w:eastAsiaTheme="minorEastAsia" w:hAnsi="Times New Roman" w:cs="Times New Roman"/>
              <w:noProof/>
              <w:sz w:val="28"/>
              <w:szCs w:val="28"/>
              <w:lang w:eastAsia="ru-RU"/>
            </w:rPr>
          </w:pPr>
          <w:hyperlink w:anchor="_Toc136606002" w:history="1">
            <w:r w:rsidR="002F0F6F" w:rsidRPr="00452D1C">
              <w:rPr>
                <w:rStyle w:val="af1"/>
                <w:rFonts w:ascii="Times New Roman" w:hAnsi="Times New Roman" w:cs="Times New Roman"/>
                <w:noProof/>
                <w:sz w:val="28"/>
                <w:szCs w:val="28"/>
                <w:shd w:val="clear" w:color="auto" w:fill="FFFFFF"/>
                <w:lang w:val="en-US"/>
              </w:rPr>
              <w:t>Introduction</w:t>
            </w:r>
            <w:r w:rsidR="002F0F6F" w:rsidRPr="00452D1C">
              <w:rPr>
                <w:rFonts w:ascii="Times New Roman" w:hAnsi="Times New Roman" w:cs="Times New Roman"/>
                <w:noProof/>
                <w:webHidden/>
                <w:sz w:val="28"/>
                <w:szCs w:val="28"/>
              </w:rPr>
              <w:tab/>
            </w:r>
            <w:r w:rsidR="002F0F6F" w:rsidRPr="00452D1C">
              <w:rPr>
                <w:rFonts w:ascii="Times New Roman" w:hAnsi="Times New Roman" w:cs="Times New Roman"/>
                <w:noProof/>
                <w:webHidden/>
                <w:sz w:val="28"/>
                <w:szCs w:val="28"/>
              </w:rPr>
              <w:fldChar w:fldCharType="begin"/>
            </w:r>
            <w:r w:rsidR="002F0F6F" w:rsidRPr="00452D1C">
              <w:rPr>
                <w:rFonts w:ascii="Times New Roman" w:hAnsi="Times New Roman" w:cs="Times New Roman"/>
                <w:noProof/>
                <w:webHidden/>
                <w:sz w:val="28"/>
                <w:szCs w:val="28"/>
              </w:rPr>
              <w:instrText xml:space="preserve"> PAGEREF _Toc136606002 \h </w:instrText>
            </w:r>
            <w:r w:rsidR="002F0F6F" w:rsidRPr="00452D1C">
              <w:rPr>
                <w:rFonts w:ascii="Times New Roman" w:hAnsi="Times New Roman" w:cs="Times New Roman"/>
                <w:noProof/>
                <w:webHidden/>
                <w:sz w:val="28"/>
                <w:szCs w:val="28"/>
              </w:rPr>
            </w:r>
            <w:r w:rsidR="002F0F6F" w:rsidRPr="00452D1C">
              <w:rPr>
                <w:rFonts w:ascii="Times New Roman" w:hAnsi="Times New Roman" w:cs="Times New Roman"/>
                <w:noProof/>
                <w:webHidden/>
                <w:sz w:val="28"/>
                <w:szCs w:val="28"/>
              </w:rPr>
              <w:fldChar w:fldCharType="separate"/>
            </w:r>
            <w:r w:rsidR="002F0F6F" w:rsidRPr="00452D1C">
              <w:rPr>
                <w:rFonts w:ascii="Times New Roman" w:hAnsi="Times New Roman" w:cs="Times New Roman"/>
                <w:noProof/>
                <w:webHidden/>
                <w:sz w:val="28"/>
                <w:szCs w:val="28"/>
              </w:rPr>
              <w:t>4</w:t>
            </w:r>
            <w:r w:rsidR="002F0F6F" w:rsidRPr="00452D1C">
              <w:rPr>
                <w:rFonts w:ascii="Times New Roman" w:hAnsi="Times New Roman" w:cs="Times New Roman"/>
                <w:noProof/>
                <w:webHidden/>
                <w:sz w:val="28"/>
                <w:szCs w:val="28"/>
              </w:rPr>
              <w:fldChar w:fldCharType="end"/>
            </w:r>
          </w:hyperlink>
        </w:p>
        <w:p w:rsidR="002F0F6F" w:rsidRPr="00452D1C" w:rsidRDefault="00F44A21" w:rsidP="002F0F6F">
          <w:pPr>
            <w:pStyle w:val="13"/>
            <w:tabs>
              <w:tab w:val="right" w:leader="dot" w:pos="9345"/>
            </w:tabs>
            <w:rPr>
              <w:rFonts w:ascii="Times New Roman" w:eastAsiaTheme="minorEastAsia" w:hAnsi="Times New Roman" w:cs="Times New Roman"/>
              <w:noProof/>
              <w:sz w:val="28"/>
              <w:szCs w:val="28"/>
              <w:lang w:eastAsia="ru-RU"/>
            </w:rPr>
          </w:pPr>
          <w:hyperlink w:anchor="_Toc136606003" w:history="1">
            <w:r w:rsidR="002F0F6F" w:rsidRPr="00452D1C">
              <w:rPr>
                <w:rStyle w:val="af1"/>
                <w:rFonts w:ascii="Times New Roman" w:hAnsi="Times New Roman" w:cs="Times New Roman"/>
                <w:noProof/>
                <w:sz w:val="28"/>
                <w:szCs w:val="28"/>
                <w:lang w:val="en-US"/>
              </w:rPr>
              <w:t>Chapter 1. Sui generis of European Union.</w:t>
            </w:r>
            <w:r w:rsidR="002F0F6F" w:rsidRPr="00452D1C">
              <w:rPr>
                <w:rFonts w:ascii="Times New Roman" w:hAnsi="Times New Roman" w:cs="Times New Roman"/>
                <w:noProof/>
                <w:webHidden/>
                <w:sz w:val="28"/>
                <w:szCs w:val="28"/>
              </w:rPr>
              <w:tab/>
            </w:r>
            <w:r w:rsidR="002F0F6F" w:rsidRPr="00452D1C">
              <w:rPr>
                <w:rFonts w:ascii="Times New Roman" w:hAnsi="Times New Roman" w:cs="Times New Roman"/>
                <w:noProof/>
                <w:webHidden/>
                <w:sz w:val="28"/>
                <w:szCs w:val="28"/>
              </w:rPr>
              <w:fldChar w:fldCharType="begin"/>
            </w:r>
            <w:r w:rsidR="002F0F6F" w:rsidRPr="00452D1C">
              <w:rPr>
                <w:rFonts w:ascii="Times New Roman" w:hAnsi="Times New Roman" w:cs="Times New Roman"/>
                <w:noProof/>
                <w:webHidden/>
                <w:sz w:val="28"/>
                <w:szCs w:val="28"/>
              </w:rPr>
              <w:instrText xml:space="preserve"> PAGEREF _Toc136606003 \h </w:instrText>
            </w:r>
            <w:r w:rsidR="002F0F6F" w:rsidRPr="00452D1C">
              <w:rPr>
                <w:rFonts w:ascii="Times New Roman" w:hAnsi="Times New Roman" w:cs="Times New Roman"/>
                <w:noProof/>
                <w:webHidden/>
                <w:sz w:val="28"/>
                <w:szCs w:val="28"/>
              </w:rPr>
            </w:r>
            <w:r w:rsidR="002F0F6F" w:rsidRPr="00452D1C">
              <w:rPr>
                <w:rFonts w:ascii="Times New Roman" w:hAnsi="Times New Roman" w:cs="Times New Roman"/>
                <w:noProof/>
                <w:webHidden/>
                <w:sz w:val="28"/>
                <w:szCs w:val="28"/>
              </w:rPr>
              <w:fldChar w:fldCharType="separate"/>
            </w:r>
            <w:r w:rsidR="002F0F6F" w:rsidRPr="00452D1C">
              <w:rPr>
                <w:rFonts w:ascii="Times New Roman" w:hAnsi="Times New Roman" w:cs="Times New Roman"/>
                <w:noProof/>
                <w:webHidden/>
                <w:sz w:val="28"/>
                <w:szCs w:val="28"/>
              </w:rPr>
              <w:t>11</w:t>
            </w:r>
            <w:r w:rsidR="002F0F6F" w:rsidRPr="00452D1C">
              <w:rPr>
                <w:rFonts w:ascii="Times New Roman" w:hAnsi="Times New Roman" w:cs="Times New Roman"/>
                <w:noProof/>
                <w:webHidden/>
                <w:sz w:val="28"/>
                <w:szCs w:val="28"/>
              </w:rPr>
              <w:fldChar w:fldCharType="end"/>
            </w:r>
          </w:hyperlink>
        </w:p>
        <w:p w:rsidR="002F0F6F" w:rsidRPr="00452D1C" w:rsidRDefault="00F44A21" w:rsidP="002F0F6F">
          <w:pPr>
            <w:pStyle w:val="21"/>
            <w:tabs>
              <w:tab w:val="right" w:leader="dot" w:pos="9345"/>
            </w:tabs>
            <w:rPr>
              <w:rFonts w:ascii="Times New Roman" w:eastAsiaTheme="minorEastAsia" w:hAnsi="Times New Roman" w:cs="Times New Roman"/>
              <w:noProof/>
              <w:sz w:val="28"/>
              <w:szCs w:val="28"/>
              <w:lang w:eastAsia="ru-RU"/>
            </w:rPr>
          </w:pPr>
          <w:hyperlink w:anchor="_Toc136606004" w:history="1">
            <w:r w:rsidR="002F0F6F" w:rsidRPr="00452D1C">
              <w:rPr>
                <w:rStyle w:val="af1"/>
                <w:rFonts w:ascii="Times New Roman" w:hAnsi="Times New Roman" w:cs="Times New Roman"/>
                <w:noProof/>
                <w:sz w:val="28"/>
                <w:szCs w:val="28"/>
                <w:lang w:val="en-US"/>
              </w:rPr>
              <w:t xml:space="preserve">1.1. The ontological thinking on </w:t>
            </w:r>
            <w:r w:rsidR="002F0F6F" w:rsidRPr="00452D1C">
              <w:rPr>
                <w:rStyle w:val="af1"/>
                <w:rFonts w:ascii="Times New Roman" w:hAnsi="Times New Roman" w:cs="Times New Roman"/>
                <w:i/>
                <w:noProof/>
                <w:sz w:val="28"/>
                <w:szCs w:val="28"/>
                <w:lang w:val="en-US"/>
              </w:rPr>
              <w:t xml:space="preserve">sui generis </w:t>
            </w:r>
            <w:r w:rsidR="002F0F6F" w:rsidRPr="00452D1C">
              <w:rPr>
                <w:rStyle w:val="af1"/>
                <w:rFonts w:ascii="Times New Roman" w:hAnsi="Times New Roman" w:cs="Times New Roman"/>
                <w:noProof/>
                <w:sz w:val="28"/>
                <w:szCs w:val="28"/>
                <w:lang w:val="en-US"/>
              </w:rPr>
              <w:t>nature.</w:t>
            </w:r>
            <w:r w:rsidR="002F0F6F" w:rsidRPr="00452D1C">
              <w:rPr>
                <w:rFonts w:ascii="Times New Roman" w:hAnsi="Times New Roman" w:cs="Times New Roman"/>
                <w:noProof/>
                <w:webHidden/>
                <w:sz w:val="28"/>
                <w:szCs w:val="28"/>
              </w:rPr>
              <w:tab/>
            </w:r>
            <w:r w:rsidR="002F0F6F" w:rsidRPr="00452D1C">
              <w:rPr>
                <w:rFonts w:ascii="Times New Roman" w:hAnsi="Times New Roman" w:cs="Times New Roman"/>
                <w:noProof/>
                <w:webHidden/>
                <w:sz w:val="28"/>
                <w:szCs w:val="28"/>
              </w:rPr>
              <w:fldChar w:fldCharType="begin"/>
            </w:r>
            <w:r w:rsidR="002F0F6F" w:rsidRPr="00452D1C">
              <w:rPr>
                <w:rFonts w:ascii="Times New Roman" w:hAnsi="Times New Roman" w:cs="Times New Roman"/>
                <w:noProof/>
                <w:webHidden/>
                <w:sz w:val="28"/>
                <w:szCs w:val="28"/>
              </w:rPr>
              <w:instrText xml:space="preserve"> PAGEREF _Toc136606004 \h </w:instrText>
            </w:r>
            <w:r w:rsidR="002F0F6F" w:rsidRPr="00452D1C">
              <w:rPr>
                <w:rFonts w:ascii="Times New Roman" w:hAnsi="Times New Roman" w:cs="Times New Roman"/>
                <w:noProof/>
                <w:webHidden/>
                <w:sz w:val="28"/>
                <w:szCs w:val="28"/>
              </w:rPr>
            </w:r>
            <w:r w:rsidR="002F0F6F" w:rsidRPr="00452D1C">
              <w:rPr>
                <w:rFonts w:ascii="Times New Roman" w:hAnsi="Times New Roman" w:cs="Times New Roman"/>
                <w:noProof/>
                <w:webHidden/>
                <w:sz w:val="28"/>
                <w:szCs w:val="28"/>
              </w:rPr>
              <w:fldChar w:fldCharType="separate"/>
            </w:r>
            <w:r w:rsidR="002F0F6F" w:rsidRPr="00452D1C">
              <w:rPr>
                <w:rFonts w:ascii="Times New Roman" w:hAnsi="Times New Roman" w:cs="Times New Roman"/>
                <w:noProof/>
                <w:webHidden/>
                <w:sz w:val="28"/>
                <w:szCs w:val="28"/>
              </w:rPr>
              <w:t>12</w:t>
            </w:r>
            <w:r w:rsidR="002F0F6F" w:rsidRPr="00452D1C">
              <w:rPr>
                <w:rFonts w:ascii="Times New Roman" w:hAnsi="Times New Roman" w:cs="Times New Roman"/>
                <w:noProof/>
                <w:webHidden/>
                <w:sz w:val="28"/>
                <w:szCs w:val="28"/>
              </w:rPr>
              <w:fldChar w:fldCharType="end"/>
            </w:r>
          </w:hyperlink>
        </w:p>
        <w:p w:rsidR="002F0F6F" w:rsidRPr="00452D1C" w:rsidRDefault="00F44A21" w:rsidP="002F0F6F">
          <w:pPr>
            <w:pStyle w:val="21"/>
            <w:tabs>
              <w:tab w:val="right" w:leader="dot" w:pos="9345"/>
            </w:tabs>
            <w:rPr>
              <w:rFonts w:ascii="Times New Roman" w:eastAsiaTheme="minorEastAsia" w:hAnsi="Times New Roman" w:cs="Times New Roman"/>
              <w:noProof/>
              <w:sz w:val="28"/>
              <w:szCs w:val="28"/>
              <w:lang w:eastAsia="ru-RU"/>
            </w:rPr>
          </w:pPr>
          <w:hyperlink w:anchor="_Toc136606005" w:history="1">
            <w:r w:rsidR="002F0F6F" w:rsidRPr="00452D1C">
              <w:rPr>
                <w:rStyle w:val="af1"/>
                <w:rFonts w:ascii="Times New Roman" w:hAnsi="Times New Roman" w:cs="Times New Roman"/>
                <w:noProof/>
                <w:sz w:val="28"/>
                <w:szCs w:val="28"/>
                <w:lang w:val="en-US"/>
              </w:rPr>
              <w:t xml:space="preserve">1.2. The discussion on the </w:t>
            </w:r>
            <w:r w:rsidR="002F0F6F" w:rsidRPr="00452D1C">
              <w:rPr>
                <w:rStyle w:val="af1"/>
                <w:rFonts w:ascii="Times New Roman" w:hAnsi="Times New Roman" w:cs="Times New Roman"/>
                <w:i/>
                <w:noProof/>
                <w:sz w:val="28"/>
                <w:szCs w:val="28"/>
                <w:lang w:val="en-US"/>
              </w:rPr>
              <w:t>sui generis</w:t>
            </w:r>
            <w:r w:rsidR="002F0F6F" w:rsidRPr="00452D1C">
              <w:rPr>
                <w:rStyle w:val="af1"/>
                <w:rFonts w:ascii="Times New Roman" w:hAnsi="Times New Roman" w:cs="Times New Roman"/>
                <w:noProof/>
                <w:sz w:val="28"/>
                <w:szCs w:val="28"/>
                <w:lang w:val="en-US"/>
              </w:rPr>
              <w:t xml:space="preserve"> thinking.</w:t>
            </w:r>
            <w:r w:rsidR="002F0F6F" w:rsidRPr="00452D1C">
              <w:rPr>
                <w:rFonts w:ascii="Times New Roman" w:hAnsi="Times New Roman" w:cs="Times New Roman"/>
                <w:noProof/>
                <w:webHidden/>
                <w:sz w:val="28"/>
                <w:szCs w:val="28"/>
              </w:rPr>
              <w:tab/>
            </w:r>
            <w:r w:rsidR="002F0F6F" w:rsidRPr="00452D1C">
              <w:rPr>
                <w:rFonts w:ascii="Times New Roman" w:hAnsi="Times New Roman" w:cs="Times New Roman"/>
                <w:noProof/>
                <w:webHidden/>
                <w:sz w:val="28"/>
                <w:szCs w:val="28"/>
              </w:rPr>
              <w:fldChar w:fldCharType="begin"/>
            </w:r>
            <w:r w:rsidR="002F0F6F" w:rsidRPr="00452D1C">
              <w:rPr>
                <w:rFonts w:ascii="Times New Roman" w:hAnsi="Times New Roman" w:cs="Times New Roman"/>
                <w:noProof/>
                <w:webHidden/>
                <w:sz w:val="28"/>
                <w:szCs w:val="28"/>
              </w:rPr>
              <w:instrText xml:space="preserve"> PAGEREF _Toc136606005 \h </w:instrText>
            </w:r>
            <w:r w:rsidR="002F0F6F" w:rsidRPr="00452D1C">
              <w:rPr>
                <w:rFonts w:ascii="Times New Roman" w:hAnsi="Times New Roman" w:cs="Times New Roman"/>
                <w:noProof/>
                <w:webHidden/>
                <w:sz w:val="28"/>
                <w:szCs w:val="28"/>
              </w:rPr>
            </w:r>
            <w:r w:rsidR="002F0F6F" w:rsidRPr="00452D1C">
              <w:rPr>
                <w:rFonts w:ascii="Times New Roman" w:hAnsi="Times New Roman" w:cs="Times New Roman"/>
                <w:noProof/>
                <w:webHidden/>
                <w:sz w:val="28"/>
                <w:szCs w:val="28"/>
              </w:rPr>
              <w:fldChar w:fldCharType="separate"/>
            </w:r>
            <w:r w:rsidR="002F0F6F" w:rsidRPr="00452D1C">
              <w:rPr>
                <w:rFonts w:ascii="Times New Roman" w:hAnsi="Times New Roman" w:cs="Times New Roman"/>
                <w:noProof/>
                <w:webHidden/>
                <w:sz w:val="28"/>
                <w:szCs w:val="28"/>
              </w:rPr>
              <w:t>21</w:t>
            </w:r>
            <w:r w:rsidR="002F0F6F" w:rsidRPr="00452D1C">
              <w:rPr>
                <w:rFonts w:ascii="Times New Roman" w:hAnsi="Times New Roman" w:cs="Times New Roman"/>
                <w:noProof/>
                <w:webHidden/>
                <w:sz w:val="28"/>
                <w:szCs w:val="28"/>
              </w:rPr>
              <w:fldChar w:fldCharType="end"/>
            </w:r>
          </w:hyperlink>
        </w:p>
        <w:p w:rsidR="002F0F6F" w:rsidRPr="00452D1C" w:rsidRDefault="00F44A21" w:rsidP="002F0F6F">
          <w:pPr>
            <w:pStyle w:val="13"/>
            <w:tabs>
              <w:tab w:val="right" w:leader="dot" w:pos="9345"/>
            </w:tabs>
            <w:rPr>
              <w:rFonts w:ascii="Times New Roman" w:eastAsiaTheme="minorEastAsia" w:hAnsi="Times New Roman" w:cs="Times New Roman"/>
              <w:noProof/>
              <w:sz w:val="28"/>
              <w:szCs w:val="28"/>
              <w:lang w:eastAsia="ru-RU"/>
            </w:rPr>
          </w:pPr>
          <w:hyperlink w:anchor="_Toc136606006" w:history="1">
            <w:r w:rsidR="002F0F6F" w:rsidRPr="00452D1C">
              <w:rPr>
                <w:rStyle w:val="af1"/>
                <w:rFonts w:ascii="Times New Roman" w:hAnsi="Times New Roman" w:cs="Times New Roman"/>
                <w:noProof/>
                <w:sz w:val="28"/>
                <w:szCs w:val="28"/>
                <w:lang w:val="en-US"/>
              </w:rPr>
              <w:t>Chapter 2. European Union and its Common Energy Security Policy in action.</w:t>
            </w:r>
            <w:r w:rsidR="002F0F6F" w:rsidRPr="00452D1C">
              <w:rPr>
                <w:rFonts w:ascii="Times New Roman" w:hAnsi="Times New Roman" w:cs="Times New Roman"/>
                <w:noProof/>
                <w:webHidden/>
                <w:sz w:val="28"/>
                <w:szCs w:val="28"/>
              </w:rPr>
              <w:tab/>
            </w:r>
            <w:r w:rsidR="002F0F6F" w:rsidRPr="00452D1C">
              <w:rPr>
                <w:rFonts w:ascii="Times New Roman" w:hAnsi="Times New Roman" w:cs="Times New Roman"/>
                <w:noProof/>
                <w:webHidden/>
                <w:sz w:val="28"/>
                <w:szCs w:val="28"/>
              </w:rPr>
              <w:fldChar w:fldCharType="begin"/>
            </w:r>
            <w:r w:rsidR="002F0F6F" w:rsidRPr="00452D1C">
              <w:rPr>
                <w:rFonts w:ascii="Times New Roman" w:hAnsi="Times New Roman" w:cs="Times New Roman"/>
                <w:noProof/>
                <w:webHidden/>
                <w:sz w:val="28"/>
                <w:szCs w:val="28"/>
              </w:rPr>
              <w:instrText xml:space="preserve"> PAGEREF _Toc136606006 \h </w:instrText>
            </w:r>
            <w:r w:rsidR="002F0F6F" w:rsidRPr="00452D1C">
              <w:rPr>
                <w:rFonts w:ascii="Times New Roman" w:hAnsi="Times New Roman" w:cs="Times New Roman"/>
                <w:noProof/>
                <w:webHidden/>
                <w:sz w:val="28"/>
                <w:szCs w:val="28"/>
              </w:rPr>
            </w:r>
            <w:r w:rsidR="002F0F6F" w:rsidRPr="00452D1C">
              <w:rPr>
                <w:rFonts w:ascii="Times New Roman" w:hAnsi="Times New Roman" w:cs="Times New Roman"/>
                <w:noProof/>
                <w:webHidden/>
                <w:sz w:val="28"/>
                <w:szCs w:val="28"/>
              </w:rPr>
              <w:fldChar w:fldCharType="separate"/>
            </w:r>
            <w:r w:rsidR="002F0F6F" w:rsidRPr="00452D1C">
              <w:rPr>
                <w:rFonts w:ascii="Times New Roman" w:hAnsi="Times New Roman" w:cs="Times New Roman"/>
                <w:noProof/>
                <w:webHidden/>
                <w:sz w:val="28"/>
                <w:szCs w:val="28"/>
              </w:rPr>
              <w:t>25</w:t>
            </w:r>
            <w:r w:rsidR="002F0F6F" w:rsidRPr="00452D1C">
              <w:rPr>
                <w:rFonts w:ascii="Times New Roman" w:hAnsi="Times New Roman" w:cs="Times New Roman"/>
                <w:noProof/>
                <w:webHidden/>
                <w:sz w:val="28"/>
                <w:szCs w:val="28"/>
              </w:rPr>
              <w:fldChar w:fldCharType="end"/>
            </w:r>
          </w:hyperlink>
        </w:p>
        <w:p w:rsidR="002F0F6F" w:rsidRPr="00452D1C" w:rsidRDefault="00F44A21" w:rsidP="002F0F6F">
          <w:pPr>
            <w:pStyle w:val="21"/>
            <w:tabs>
              <w:tab w:val="right" w:leader="dot" w:pos="9345"/>
            </w:tabs>
            <w:rPr>
              <w:rFonts w:ascii="Times New Roman" w:eastAsiaTheme="minorEastAsia" w:hAnsi="Times New Roman" w:cs="Times New Roman"/>
              <w:noProof/>
              <w:sz w:val="28"/>
              <w:szCs w:val="28"/>
              <w:lang w:eastAsia="ru-RU"/>
            </w:rPr>
          </w:pPr>
          <w:hyperlink w:anchor="_Toc136606007" w:history="1">
            <w:r w:rsidR="002F0F6F" w:rsidRPr="00452D1C">
              <w:rPr>
                <w:rStyle w:val="af1"/>
                <w:rFonts w:ascii="Times New Roman" w:hAnsi="Times New Roman" w:cs="Times New Roman"/>
                <w:noProof/>
                <w:sz w:val="28"/>
                <w:szCs w:val="28"/>
                <w:lang w:val="en-US"/>
              </w:rPr>
              <w:t>2.1. Estimation of initiatives’ efficiency and search for vulnerabilities.</w:t>
            </w:r>
            <w:r w:rsidR="002F0F6F" w:rsidRPr="00452D1C">
              <w:rPr>
                <w:rFonts w:ascii="Times New Roman" w:hAnsi="Times New Roman" w:cs="Times New Roman"/>
                <w:noProof/>
                <w:webHidden/>
                <w:sz w:val="28"/>
                <w:szCs w:val="28"/>
              </w:rPr>
              <w:tab/>
            </w:r>
            <w:r w:rsidR="002F0F6F" w:rsidRPr="00452D1C">
              <w:rPr>
                <w:rFonts w:ascii="Times New Roman" w:hAnsi="Times New Roman" w:cs="Times New Roman"/>
                <w:noProof/>
                <w:webHidden/>
                <w:sz w:val="28"/>
                <w:szCs w:val="28"/>
              </w:rPr>
              <w:fldChar w:fldCharType="begin"/>
            </w:r>
            <w:r w:rsidR="002F0F6F" w:rsidRPr="00452D1C">
              <w:rPr>
                <w:rFonts w:ascii="Times New Roman" w:hAnsi="Times New Roman" w:cs="Times New Roman"/>
                <w:noProof/>
                <w:webHidden/>
                <w:sz w:val="28"/>
                <w:szCs w:val="28"/>
              </w:rPr>
              <w:instrText xml:space="preserve"> PAGEREF _Toc136606007 \h </w:instrText>
            </w:r>
            <w:r w:rsidR="002F0F6F" w:rsidRPr="00452D1C">
              <w:rPr>
                <w:rFonts w:ascii="Times New Roman" w:hAnsi="Times New Roman" w:cs="Times New Roman"/>
                <w:noProof/>
                <w:webHidden/>
                <w:sz w:val="28"/>
                <w:szCs w:val="28"/>
              </w:rPr>
            </w:r>
            <w:r w:rsidR="002F0F6F" w:rsidRPr="00452D1C">
              <w:rPr>
                <w:rFonts w:ascii="Times New Roman" w:hAnsi="Times New Roman" w:cs="Times New Roman"/>
                <w:noProof/>
                <w:webHidden/>
                <w:sz w:val="28"/>
                <w:szCs w:val="28"/>
              </w:rPr>
              <w:fldChar w:fldCharType="separate"/>
            </w:r>
            <w:r w:rsidR="002F0F6F" w:rsidRPr="00452D1C">
              <w:rPr>
                <w:rFonts w:ascii="Times New Roman" w:hAnsi="Times New Roman" w:cs="Times New Roman"/>
                <w:noProof/>
                <w:webHidden/>
                <w:sz w:val="28"/>
                <w:szCs w:val="28"/>
              </w:rPr>
              <w:t>32</w:t>
            </w:r>
            <w:r w:rsidR="002F0F6F" w:rsidRPr="00452D1C">
              <w:rPr>
                <w:rFonts w:ascii="Times New Roman" w:hAnsi="Times New Roman" w:cs="Times New Roman"/>
                <w:noProof/>
                <w:webHidden/>
                <w:sz w:val="28"/>
                <w:szCs w:val="28"/>
              </w:rPr>
              <w:fldChar w:fldCharType="end"/>
            </w:r>
          </w:hyperlink>
        </w:p>
        <w:p w:rsidR="002F0F6F" w:rsidRPr="00452D1C" w:rsidRDefault="00F44A21" w:rsidP="002F0F6F">
          <w:pPr>
            <w:pStyle w:val="21"/>
            <w:tabs>
              <w:tab w:val="right" w:leader="dot" w:pos="9345"/>
            </w:tabs>
            <w:rPr>
              <w:rFonts w:ascii="Times New Roman" w:eastAsiaTheme="minorEastAsia" w:hAnsi="Times New Roman" w:cs="Times New Roman"/>
              <w:noProof/>
              <w:sz w:val="28"/>
              <w:szCs w:val="28"/>
              <w:lang w:eastAsia="ru-RU"/>
            </w:rPr>
          </w:pPr>
          <w:hyperlink w:anchor="_Toc136606008" w:history="1">
            <w:r w:rsidR="002F0F6F" w:rsidRPr="00452D1C">
              <w:rPr>
                <w:rStyle w:val="af1"/>
                <w:rFonts w:ascii="Times New Roman" w:hAnsi="Times New Roman" w:cs="Times New Roman"/>
                <w:noProof/>
                <w:sz w:val="28"/>
                <w:szCs w:val="28"/>
                <w:lang w:val="en-US"/>
              </w:rPr>
              <w:t>2.2. Analysis of the EU’s external energy policies.</w:t>
            </w:r>
            <w:r w:rsidR="002F0F6F" w:rsidRPr="00452D1C">
              <w:rPr>
                <w:rFonts w:ascii="Times New Roman" w:hAnsi="Times New Roman" w:cs="Times New Roman"/>
                <w:noProof/>
                <w:webHidden/>
                <w:sz w:val="28"/>
                <w:szCs w:val="28"/>
              </w:rPr>
              <w:tab/>
            </w:r>
            <w:r w:rsidR="002F0F6F" w:rsidRPr="00452D1C">
              <w:rPr>
                <w:rFonts w:ascii="Times New Roman" w:hAnsi="Times New Roman" w:cs="Times New Roman"/>
                <w:noProof/>
                <w:webHidden/>
                <w:sz w:val="28"/>
                <w:szCs w:val="28"/>
              </w:rPr>
              <w:fldChar w:fldCharType="begin"/>
            </w:r>
            <w:r w:rsidR="002F0F6F" w:rsidRPr="00452D1C">
              <w:rPr>
                <w:rFonts w:ascii="Times New Roman" w:hAnsi="Times New Roman" w:cs="Times New Roman"/>
                <w:noProof/>
                <w:webHidden/>
                <w:sz w:val="28"/>
                <w:szCs w:val="28"/>
              </w:rPr>
              <w:instrText xml:space="preserve"> PAGEREF _Toc136606008 \h </w:instrText>
            </w:r>
            <w:r w:rsidR="002F0F6F" w:rsidRPr="00452D1C">
              <w:rPr>
                <w:rFonts w:ascii="Times New Roman" w:hAnsi="Times New Roman" w:cs="Times New Roman"/>
                <w:noProof/>
                <w:webHidden/>
                <w:sz w:val="28"/>
                <w:szCs w:val="28"/>
              </w:rPr>
            </w:r>
            <w:r w:rsidR="002F0F6F" w:rsidRPr="00452D1C">
              <w:rPr>
                <w:rFonts w:ascii="Times New Roman" w:hAnsi="Times New Roman" w:cs="Times New Roman"/>
                <w:noProof/>
                <w:webHidden/>
                <w:sz w:val="28"/>
                <w:szCs w:val="28"/>
              </w:rPr>
              <w:fldChar w:fldCharType="separate"/>
            </w:r>
            <w:r w:rsidR="002F0F6F" w:rsidRPr="00452D1C">
              <w:rPr>
                <w:rFonts w:ascii="Times New Roman" w:hAnsi="Times New Roman" w:cs="Times New Roman"/>
                <w:noProof/>
                <w:webHidden/>
                <w:sz w:val="28"/>
                <w:szCs w:val="28"/>
              </w:rPr>
              <w:t>41</w:t>
            </w:r>
            <w:r w:rsidR="002F0F6F" w:rsidRPr="00452D1C">
              <w:rPr>
                <w:rFonts w:ascii="Times New Roman" w:hAnsi="Times New Roman" w:cs="Times New Roman"/>
                <w:noProof/>
                <w:webHidden/>
                <w:sz w:val="28"/>
                <w:szCs w:val="28"/>
              </w:rPr>
              <w:fldChar w:fldCharType="end"/>
            </w:r>
          </w:hyperlink>
        </w:p>
        <w:p w:rsidR="002F0F6F" w:rsidRPr="00452D1C" w:rsidRDefault="00F44A21" w:rsidP="002F0F6F">
          <w:pPr>
            <w:pStyle w:val="13"/>
            <w:tabs>
              <w:tab w:val="right" w:leader="dot" w:pos="9345"/>
            </w:tabs>
            <w:rPr>
              <w:rFonts w:ascii="Times New Roman" w:eastAsiaTheme="minorEastAsia" w:hAnsi="Times New Roman" w:cs="Times New Roman"/>
              <w:noProof/>
              <w:sz w:val="28"/>
              <w:szCs w:val="28"/>
              <w:lang w:eastAsia="ru-RU"/>
            </w:rPr>
          </w:pPr>
          <w:hyperlink w:anchor="_Toc136606009" w:history="1">
            <w:r w:rsidR="002F0F6F" w:rsidRPr="00452D1C">
              <w:rPr>
                <w:rStyle w:val="af1"/>
                <w:rFonts w:ascii="Times New Roman" w:hAnsi="Times New Roman" w:cs="Times New Roman"/>
                <w:noProof/>
                <w:sz w:val="28"/>
                <w:szCs w:val="28"/>
                <w:lang w:val="en-US"/>
              </w:rPr>
              <w:t xml:space="preserve">Chapter 3. Policies’ comparison and data envelopment. Working out the answer on the EU </w:t>
            </w:r>
            <w:r w:rsidR="002F0F6F">
              <w:rPr>
                <w:rStyle w:val="af1"/>
                <w:rFonts w:ascii="Times New Roman" w:hAnsi="Times New Roman" w:cs="Times New Roman"/>
                <w:i/>
                <w:noProof/>
                <w:sz w:val="28"/>
                <w:szCs w:val="28"/>
                <w:lang w:val="en-US"/>
              </w:rPr>
              <w:t>s</w:t>
            </w:r>
            <w:r w:rsidR="002F0F6F" w:rsidRPr="00452D1C">
              <w:rPr>
                <w:rStyle w:val="af1"/>
                <w:rFonts w:ascii="Times New Roman" w:hAnsi="Times New Roman" w:cs="Times New Roman"/>
                <w:i/>
                <w:noProof/>
                <w:sz w:val="28"/>
                <w:szCs w:val="28"/>
                <w:lang w:val="en-US"/>
              </w:rPr>
              <w:t>ui generi</w:t>
            </w:r>
            <w:r w:rsidR="002F0F6F" w:rsidRPr="00452D1C">
              <w:rPr>
                <w:rStyle w:val="af1"/>
                <w:rFonts w:ascii="Times New Roman" w:hAnsi="Times New Roman" w:cs="Times New Roman"/>
                <w:noProof/>
                <w:sz w:val="28"/>
                <w:szCs w:val="28"/>
                <w:lang w:val="en-US"/>
              </w:rPr>
              <w:t>s nature’s impact.</w:t>
            </w:r>
            <w:r w:rsidR="002F0F6F" w:rsidRPr="00452D1C">
              <w:rPr>
                <w:rFonts w:ascii="Times New Roman" w:hAnsi="Times New Roman" w:cs="Times New Roman"/>
                <w:noProof/>
                <w:webHidden/>
                <w:sz w:val="28"/>
                <w:szCs w:val="28"/>
              </w:rPr>
              <w:tab/>
            </w:r>
            <w:r w:rsidR="002F0F6F" w:rsidRPr="00452D1C">
              <w:rPr>
                <w:rFonts w:ascii="Times New Roman" w:hAnsi="Times New Roman" w:cs="Times New Roman"/>
                <w:noProof/>
                <w:webHidden/>
                <w:sz w:val="28"/>
                <w:szCs w:val="28"/>
              </w:rPr>
              <w:fldChar w:fldCharType="begin"/>
            </w:r>
            <w:r w:rsidR="002F0F6F" w:rsidRPr="00452D1C">
              <w:rPr>
                <w:rFonts w:ascii="Times New Roman" w:hAnsi="Times New Roman" w:cs="Times New Roman"/>
                <w:noProof/>
                <w:webHidden/>
                <w:sz w:val="28"/>
                <w:szCs w:val="28"/>
              </w:rPr>
              <w:instrText xml:space="preserve"> PAGEREF _Toc136606009 \h </w:instrText>
            </w:r>
            <w:r w:rsidR="002F0F6F" w:rsidRPr="00452D1C">
              <w:rPr>
                <w:rFonts w:ascii="Times New Roman" w:hAnsi="Times New Roman" w:cs="Times New Roman"/>
                <w:noProof/>
                <w:webHidden/>
                <w:sz w:val="28"/>
                <w:szCs w:val="28"/>
              </w:rPr>
            </w:r>
            <w:r w:rsidR="002F0F6F" w:rsidRPr="00452D1C">
              <w:rPr>
                <w:rFonts w:ascii="Times New Roman" w:hAnsi="Times New Roman" w:cs="Times New Roman"/>
                <w:noProof/>
                <w:webHidden/>
                <w:sz w:val="28"/>
                <w:szCs w:val="28"/>
              </w:rPr>
              <w:fldChar w:fldCharType="separate"/>
            </w:r>
            <w:r w:rsidR="002F0F6F" w:rsidRPr="00452D1C">
              <w:rPr>
                <w:rFonts w:ascii="Times New Roman" w:hAnsi="Times New Roman" w:cs="Times New Roman"/>
                <w:noProof/>
                <w:webHidden/>
                <w:sz w:val="28"/>
                <w:szCs w:val="28"/>
              </w:rPr>
              <w:t>48</w:t>
            </w:r>
            <w:r w:rsidR="002F0F6F" w:rsidRPr="00452D1C">
              <w:rPr>
                <w:rFonts w:ascii="Times New Roman" w:hAnsi="Times New Roman" w:cs="Times New Roman"/>
                <w:noProof/>
                <w:webHidden/>
                <w:sz w:val="28"/>
                <w:szCs w:val="28"/>
              </w:rPr>
              <w:fldChar w:fldCharType="end"/>
            </w:r>
          </w:hyperlink>
        </w:p>
        <w:p w:rsidR="002F0F6F" w:rsidRPr="00452D1C" w:rsidRDefault="00F44A21" w:rsidP="002F0F6F">
          <w:pPr>
            <w:pStyle w:val="21"/>
            <w:tabs>
              <w:tab w:val="right" w:leader="dot" w:pos="9345"/>
            </w:tabs>
            <w:rPr>
              <w:rFonts w:ascii="Times New Roman" w:eastAsiaTheme="minorEastAsia" w:hAnsi="Times New Roman" w:cs="Times New Roman"/>
              <w:noProof/>
              <w:sz w:val="28"/>
              <w:szCs w:val="28"/>
              <w:lang w:eastAsia="ru-RU"/>
            </w:rPr>
          </w:pPr>
          <w:hyperlink w:anchor="_Toc136606010" w:history="1">
            <w:r w:rsidR="002F0F6F" w:rsidRPr="00452D1C">
              <w:rPr>
                <w:rStyle w:val="af1"/>
                <w:rFonts w:ascii="Times New Roman" w:hAnsi="Times New Roman" w:cs="Times New Roman"/>
                <w:noProof/>
                <w:sz w:val="28"/>
                <w:szCs w:val="28"/>
                <w:lang w:val="en-US"/>
              </w:rPr>
              <w:t>3.1. Comparative analysis of the EU’s energy policies and initiatives.</w:t>
            </w:r>
            <w:r w:rsidR="002F0F6F" w:rsidRPr="00452D1C">
              <w:rPr>
                <w:rFonts w:ascii="Times New Roman" w:hAnsi="Times New Roman" w:cs="Times New Roman"/>
                <w:noProof/>
                <w:webHidden/>
                <w:sz w:val="28"/>
                <w:szCs w:val="28"/>
              </w:rPr>
              <w:tab/>
            </w:r>
            <w:r w:rsidR="002F0F6F" w:rsidRPr="00452D1C">
              <w:rPr>
                <w:rFonts w:ascii="Times New Roman" w:hAnsi="Times New Roman" w:cs="Times New Roman"/>
                <w:noProof/>
                <w:webHidden/>
                <w:sz w:val="28"/>
                <w:szCs w:val="28"/>
              </w:rPr>
              <w:fldChar w:fldCharType="begin"/>
            </w:r>
            <w:r w:rsidR="002F0F6F" w:rsidRPr="00452D1C">
              <w:rPr>
                <w:rFonts w:ascii="Times New Roman" w:hAnsi="Times New Roman" w:cs="Times New Roman"/>
                <w:noProof/>
                <w:webHidden/>
                <w:sz w:val="28"/>
                <w:szCs w:val="28"/>
              </w:rPr>
              <w:instrText xml:space="preserve"> PAGEREF _Toc136606010 \h </w:instrText>
            </w:r>
            <w:r w:rsidR="002F0F6F" w:rsidRPr="00452D1C">
              <w:rPr>
                <w:rFonts w:ascii="Times New Roman" w:hAnsi="Times New Roman" w:cs="Times New Roman"/>
                <w:noProof/>
                <w:webHidden/>
                <w:sz w:val="28"/>
                <w:szCs w:val="28"/>
              </w:rPr>
            </w:r>
            <w:r w:rsidR="002F0F6F" w:rsidRPr="00452D1C">
              <w:rPr>
                <w:rFonts w:ascii="Times New Roman" w:hAnsi="Times New Roman" w:cs="Times New Roman"/>
                <w:noProof/>
                <w:webHidden/>
                <w:sz w:val="28"/>
                <w:szCs w:val="28"/>
              </w:rPr>
              <w:fldChar w:fldCharType="separate"/>
            </w:r>
            <w:r w:rsidR="002F0F6F" w:rsidRPr="00452D1C">
              <w:rPr>
                <w:rFonts w:ascii="Times New Roman" w:hAnsi="Times New Roman" w:cs="Times New Roman"/>
                <w:noProof/>
                <w:webHidden/>
                <w:sz w:val="28"/>
                <w:szCs w:val="28"/>
              </w:rPr>
              <w:t>49</w:t>
            </w:r>
            <w:r w:rsidR="002F0F6F" w:rsidRPr="00452D1C">
              <w:rPr>
                <w:rFonts w:ascii="Times New Roman" w:hAnsi="Times New Roman" w:cs="Times New Roman"/>
                <w:noProof/>
                <w:webHidden/>
                <w:sz w:val="28"/>
                <w:szCs w:val="28"/>
              </w:rPr>
              <w:fldChar w:fldCharType="end"/>
            </w:r>
          </w:hyperlink>
        </w:p>
        <w:p w:rsidR="002F0F6F" w:rsidRPr="00452D1C" w:rsidRDefault="00F44A21" w:rsidP="002F0F6F">
          <w:pPr>
            <w:pStyle w:val="21"/>
            <w:tabs>
              <w:tab w:val="right" w:leader="dot" w:pos="9345"/>
            </w:tabs>
            <w:rPr>
              <w:rFonts w:ascii="Times New Roman" w:eastAsiaTheme="minorEastAsia" w:hAnsi="Times New Roman" w:cs="Times New Roman"/>
              <w:noProof/>
              <w:sz w:val="28"/>
              <w:szCs w:val="28"/>
              <w:lang w:eastAsia="ru-RU"/>
            </w:rPr>
          </w:pPr>
          <w:hyperlink w:anchor="_Toc136606011" w:history="1">
            <w:r w:rsidR="002F0F6F" w:rsidRPr="00452D1C">
              <w:rPr>
                <w:rStyle w:val="af1"/>
                <w:rFonts w:ascii="Times New Roman" w:hAnsi="Times New Roman" w:cs="Times New Roman"/>
                <w:noProof/>
                <w:sz w:val="28"/>
                <w:szCs w:val="28"/>
                <w:lang w:val="en-US"/>
              </w:rPr>
              <w:t>3.2. Data Envelopment Analysis on the estimation of EU’s policies’ effectiveness.</w:t>
            </w:r>
            <w:r w:rsidR="002F0F6F" w:rsidRPr="00452D1C">
              <w:rPr>
                <w:rFonts w:ascii="Times New Roman" w:hAnsi="Times New Roman" w:cs="Times New Roman"/>
                <w:noProof/>
                <w:webHidden/>
                <w:sz w:val="28"/>
                <w:szCs w:val="28"/>
              </w:rPr>
              <w:tab/>
            </w:r>
            <w:r w:rsidR="002F0F6F" w:rsidRPr="00452D1C">
              <w:rPr>
                <w:rFonts w:ascii="Times New Roman" w:hAnsi="Times New Roman" w:cs="Times New Roman"/>
                <w:noProof/>
                <w:webHidden/>
                <w:sz w:val="28"/>
                <w:szCs w:val="28"/>
              </w:rPr>
              <w:fldChar w:fldCharType="begin"/>
            </w:r>
            <w:r w:rsidR="002F0F6F" w:rsidRPr="00452D1C">
              <w:rPr>
                <w:rFonts w:ascii="Times New Roman" w:hAnsi="Times New Roman" w:cs="Times New Roman"/>
                <w:noProof/>
                <w:webHidden/>
                <w:sz w:val="28"/>
                <w:szCs w:val="28"/>
              </w:rPr>
              <w:instrText xml:space="preserve"> PAGEREF _Toc136606011 \h </w:instrText>
            </w:r>
            <w:r w:rsidR="002F0F6F" w:rsidRPr="00452D1C">
              <w:rPr>
                <w:rFonts w:ascii="Times New Roman" w:hAnsi="Times New Roman" w:cs="Times New Roman"/>
                <w:noProof/>
                <w:webHidden/>
                <w:sz w:val="28"/>
                <w:szCs w:val="28"/>
              </w:rPr>
            </w:r>
            <w:r w:rsidR="002F0F6F" w:rsidRPr="00452D1C">
              <w:rPr>
                <w:rFonts w:ascii="Times New Roman" w:hAnsi="Times New Roman" w:cs="Times New Roman"/>
                <w:noProof/>
                <w:webHidden/>
                <w:sz w:val="28"/>
                <w:szCs w:val="28"/>
              </w:rPr>
              <w:fldChar w:fldCharType="separate"/>
            </w:r>
            <w:r w:rsidR="002F0F6F" w:rsidRPr="00452D1C">
              <w:rPr>
                <w:rFonts w:ascii="Times New Roman" w:hAnsi="Times New Roman" w:cs="Times New Roman"/>
                <w:noProof/>
                <w:webHidden/>
                <w:sz w:val="28"/>
                <w:szCs w:val="28"/>
              </w:rPr>
              <w:t>56</w:t>
            </w:r>
            <w:r w:rsidR="002F0F6F" w:rsidRPr="00452D1C">
              <w:rPr>
                <w:rFonts w:ascii="Times New Roman" w:hAnsi="Times New Roman" w:cs="Times New Roman"/>
                <w:noProof/>
                <w:webHidden/>
                <w:sz w:val="28"/>
                <w:szCs w:val="28"/>
              </w:rPr>
              <w:fldChar w:fldCharType="end"/>
            </w:r>
          </w:hyperlink>
        </w:p>
        <w:p w:rsidR="002F0F6F" w:rsidRPr="00452D1C" w:rsidRDefault="00F44A21" w:rsidP="002F0F6F">
          <w:pPr>
            <w:pStyle w:val="13"/>
            <w:tabs>
              <w:tab w:val="right" w:leader="dot" w:pos="9345"/>
            </w:tabs>
            <w:rPr>
              <w:rFonts w:ascii="Times New Roman" w:eastAsiaTheme="minorEastAsia" w:hAnsi="Times New Roman" w:cs="Times New Roman"/>
              <w:noProof/>
              <w:sz w:val="28"/>
              <w:szCs w:val="28"/>
              <w:lang w:eastAsia="ru-RU"/>
            </w:rPr>
          </w:pPr>
          <w:hyperlink w:anchor="_Toc136606012" w:history="1">
            <w:r w:rsidR="002F0F6F" w:rsidRPr="00452D1C">
              <w:rPr>
                <w:rStyle w:val="af1"/>
                <w:rFonts w:ascii="Times New Roman" w:hAnsi="Times New Roman" w:cs="Times New Roman"/>
                <w:noProof/>
                <w:sz w:val="28"/>
                <w:szCs w:val="28"/>
                <w:lang w:val="en-US"/>
              </w:rPr>
              <w:t>Conclusion</w:t>
            </w:r>
            <w:r w:rsidR="002F0F6F" w:rsidRPr="00452D1C">
              <w:rPr>
                <w:rFonts w:ascii="Times New Roman" w:hAnsi="Times New Roman" w:cs="Times New Roman"/>
                <w:noProof/>
                <w:webHidden/>
                <w:sz w:val="28"/>
                <w:szCs w:val="28"/>
              </w:rPr>
              <w:tab/>
            </w:r>
            <w:r w:rsidR="002F0F6F" w:rsidRPr="00452D1C">
              <w:rPr>
                <w:rFonts w:ascii="Times New Roman" w:hAnsi="Times New Roman" w:cs="Times New Roman"/>
                <w:noProof/>
                <w:webHidden/>
                <w:sz w:val="28"/>
                <w:szCs w:val="28"/>
              </w:rPr>
              <w:fldChar w:fldCharType="begin"/>
            </w:r>
            <w:r w:rsidR="002F0F6F" w:rsidRPr="00452D1C">
              <w:rPr>
                <w:rFonts w:ascii="Times New Roman" w:hAnsi="Times New Roman" w:cs="Times New Roman"/>
                <w:noProof/>
                <w:webHidden/>
                <w:sz w:val="28"/>
                <w:szCs w:val="28"/>
              </w:rPr>
              <w:instrText xml:space="preserve"> PAGEREF _Toc136606012 \h </w:instrText>
            </w:r>
            <w:r w:rsidR="002F0F6F" w:rsidRPr="00452D1C">
              <w:rPr>
                <w:rFonts w:ascii="Times New Roman" w:hAnsi="Times New Roman" w:cs="Times New Roman"/>
                <w:noProof/>
                <w:webHidden/>
                <w:sz w:val="28"/>
                <w:szCs w:val="28"/>
              </w:rPr>
            </w:r>
            <w:r w:rsidR="002F0F6F" w:rsidRPr="00452D1C">
              <w:rPr>
                <w:rFonts w:ascii="Times New Roman" w:hAnsi="Times New Roman" w:cs="Times New Roman"/>
                <w:noProof/>
                <w:webHidden/>
                <w:sz w:val="28"/>
                <w:szCs w:val="28"/>
              </w:rPr>
              <w:fldChar w:fldCharType="separate"/>
            </w:r>
            <w:r w:rsidR="002F0F6F" w:rsidRPr="00452D1C">
              <w:rPr>
                <w:rFonts w:ascii="Times New Roman" w:hAnsi="Times New Roman" w:cs="Times New Roman"/>
                <w:noProof/>
                <w:webHidden/>
                <w:sz w:val="28"/>
                <w:szCs w:val="28"/>
              </w:rPr>
              <w:t>64</w:t>
            </w:r>
            <w:r w:rsidR="002F0F6F" w:rsidRPr="00452D1C">
              <w:rPr>
                <w:rFonts w:ascii="Times New Roman" w:hAnsi="Times New Roman" w:cs="Times New Roman"/>
                <w:noProof/>
                <w:webHidden/>
                <w:sz w:val="28"/>
                <w:szCs w:val="28"/>
              </w:rPr>
              <w:fldChar w:fldCharType="end"/>
            </w:r>
          </w:hyperlink>
        </w:p>
        <w:p w:rsidR="002F0F6F" w:rsidRPr="00452D1C" w:rsidRDefault="00F44A21" w:rsidP="002F0F6F">
          <w:pPr>
            <w:pStyle w:val="13"/>
            <w:tabs>
              <w:tab w:val="right" w:leader="dot" w:pos="9345"/>
            </w:tabs>
            <w:rPr>
              <w:rFonts w:ascii="Times New Roman" w:eastAsiaTheme="minorEastAsia" w:hAnsi="Times New Roman" w:cs="Times New Roman"/>
              <w:noProof/>
              <w:sz w:val="28"/>
              <w:szCs w:val="28"/>
              <w:lang w:eastAsia="ru-RU"/>
            </w:rPr>
          </w:pPr>
          <w:hyperlink w:anchor="_Toc136606013" w:history="1">
            <w:r w:rsidR="002F0F6F" w:rsidRPr="00452D1C">
              <w:rPr>
                <w:rStyle w:val="af1"/>
                <w:rFonts w:ascii="Times New Roman" w:hAnsi="Times New Roman" w:cs="Times New Roman"/>
                <w:noProof/>
                <w:sz w:val="28"/>
                <w:szCs w:val="28"/>
                <w:lang w:val="en-US"/>
              </w:rPr>
              <w:t>Bibliography list</w:t>
            </w:r>
            <w:r w:rsidR="002F0F6F" w:rsidRPr="00452D1C">
              <w:rPr>
                <w:rFonts w:ascii="Times New Roman" w:hAnsi="Times New Roman" w:cs="Times New Roman"/>
                <w:noProof/>
                <w:webHidden/>
                <w:sz w:val="28"/>
                <w:szCs w:val="28"/>
              </w:rPr>
              <w:tab/>
            </w:r>
            <w:r w:rsidR="002F0F6F" w:rsidRPr="00452D1C">
              <w:rPr>
                <w:rFonts w:ascii="Times New Roman" w:hAnsi="Times New Roman" w:cs="Times New Roman"/>
                <w:noProof/>
                <w:webHidden/>
                <w:sz w:val="28"/>
                <w:szCs w:val="28"/>
              </w:rPr>
              <w:fldChar w:fldCharType="begin"/>
            </w:r>
            <w:r w:rsidR="002F0F6F" w:rsidRPr="00452D1C">
              <w:rPr>
                <w:rFonts w:ascii="Times New Roman" w:hAnsi="Times New Roman" w:cs="Times New Roman"/>
                <w:noProof/>
                <w:webHidden/>
                <w:sz w:val="28"/>
                <w:szCs w:val="28"/>
              </w:rPr>
              <w:instrText xml:space="preserve"> PAGEREF _Toc136606013 \h </w:instrText>
            </w:r>
            <w:r w:rsidR="002F0F6F" w:rsidRPr="00452D1C">
              <w:rPr>
                <w:rFonts w:ascii="Times New Roman" w:hAnsi="Times New Roman" w:cs="Times New Roman"/>
                <w:noProof/>
                <w:webHidden/>
                <w:sz w:val="28"/>
                <w:szCs w:val="28"/>
              </w:rPr>
            </w:r>
            <w:r w:rsidR="002F0F6F" w:rsidRPr="00452D1C">
              <w:rPr>
                <w:rFonts w:ascii="Times New Roman" w:hAnsi="Times New Roman" w:cs="Times New Roman"/>
                <w:noProof/>
                <w:webHidden/>
                <w:sz w:val="28"/>
                <w:szCs w:val="28"/>
              </w:rPr>
              <w:fldChar w:fldCharType="separate"/>
            </w:r>
            <w:r w:rsidR="002F0F6F" w:rsidRPr="00452D1C">
              <w:rPr>
                <w:rFonts w:ascii="Times New Roman" w:hAnsi="Times New Roman" w:cs="Times New Roman"/>
                <w:noProof/>
                <w:webHidden/>
                <w:sz w:val="28"/>
                <w:szCs w:val="28"/>
              </w:rPr>
              <w:t>67</w:t>
            </w:r>
            <w:r w:rsidR="002F0F6F" w:rsidRPr="00452D1C">
              <w:rPr>
                <w:rFonts w:ascii="Times New Roman" w:hAnsi="Times New Roman" w:cs="Times New Roman"/>
                <w:noProof/>
                <w:webHidden/>
                <w:sz w:val="28"/>
                <w:szCs w:val="28"/>
              </w:rPr>
              <w:fldChar w:fldCharType="end"/>
            </w:r>
          </w:hyperlink>
        </w:p>
        <w:p w:rsidR="002F0F6F" w:rsidRPr="00452D1C" w:rsidRDefault="00F44A21" w:rsidP="002F0F6F">
          <w:pPr>
            <w:pStyle w:val="13"/>
            <w:tabs>
              <w:tab w:val="right" w:leader="dot" w:pos="9345"/>
            </w:tabs>
            <w:rPr>
              <w:rFonts w:ascii="Times New Roman" w:eastAsiaTheme="minorEastAsia" w:hAnsi="Times New Roman" w:cs="Times New Roman"/>
              <w:noProof/>
              <w:sz w:val="28"/>
              <w:szCs w:val="28"/>
              <w:lang w:eastAsia="ru-RU"/>
            </w:rPr>
          </w:pPr>
          <w:hyperlink w:anchor="_Toc136606014" w:history="1">
            <w:r w:rsidR="002F0F6F" w:rsidRPr="00452D1C">
              <w:rPr>
                <w:rStyle w:val="af1"/>
                <w:rFonts w:ascii="Times New Roman" w:hAnsi="Times New Roman" w:cs="Times New Roman"/>
                <w:noProof/>
                <w:sz w:val="28"/>
                <w:szCs w:val="28"/>
                <w:lang w:val="en-US"/>
              </w:rPr>
              <w:t>Annex</w:t>
            </w:r>
            <w:r w:rsidR="002F0F6F" w:rsidRPr="00452D1C">
              <w:rPr>
                <w:rFonts w:ascii="Times New Roman" w:hAnsi="Times New Roman" w:cs="Times New Roman"/>
                <w:noProof/>
                <w:webHidden/>
                <w:sz w:val="28"/>
                <w:szCs w:val="28"/>
              </w:rPr>
              <w:tab/>
            </w:r>
            <w:r w:rsidR="002F0F6F" w:rsidRPr="00452D1C">
              <w:rPr>
                <w:rFonts w:ascii="Times New Roman" w:hAnsi="Times New Roman" w:cs="Times New Roman"/>
                <w:noProof/>
                <w:webHidden/>
                <w:sz w:val="28"/>
                <w:szCs w:val="28"/>
              </w:rPr>
              <w:fldChar w:fldCharType="begin"/>
            </w:r>
            <w:r w:rsidR="002F0F6F" w:rsidRPr="00452D1C">
              <w:rPr>
                <w:rFonts w:ascii="Times New Roman" w:hAnsi="Times New Roman" w:cs="Times New Roman"/>
                <w:noProof/>
                <w:webHidden/>
                <w:sz w:val="28"/>
                <w:szCs w:val="28"/>
              </w:rPr>
              <w:instrText xml:space="preserve"> PAGEREF _Toc136606014 \h </w:instrText>
            </w:r>
            <w:r w:rsidR="002F0F6F" w:rsidRPr="00452D1C">
              <w:rPr>
                <w:rFonts w:ascii="Times New Roman" w:hAnsi="Times New Roman" w:cs="Times New Roman"/>
                <w:noProof/>
                <w:webHidden/>
                <w:sz w:val="28"/>
                <w:szCs w:val="28"/>
              </w:rPr>
            </w:r>
            <w:r w:rsidR="002F0F6F" w:rsidRPr="00452D1C">
              <w:rPr>
                <w:rFonts w:ascii="Times New Roman" w:hAnsi="Times New Roman" w:cs="Times New Roman"/>
                <w:noProof/>
                <w:webHidden/>
                <w:sz w:val="28"/>
                <w:szCs w:val="28"/>
              </w:rPr>
              <w:fldChar w:fldCharType="separate"/>
            </w:r>
            <w:r w:rsidR="002F0F6F" w:rsidRPr="00452D1C">
              <w:rPr>
                <w:rFonts w:ascii="Times New Roman" w:hAnsi="Times New Roman" w:cs="Times New Roman"/>
                <w:noProof/>
                <w:webHidden/>
                <w:sz w:val="28"/>
                <w:szCs w:val="28"/>
              </w:rPr>
              <w:t>80</w:t>
            </w:r>
            <w:r w:rsidR="002F0F6F" w:rsidRPr="00452D1C">
              <w:rPr>
                <w:rFonts w:ascii="Times New Roman" w:hAnsi="Times New Roman" w:cs="Times New Roman"/>
                <w:noProof/>
                <w:webHidden/>
                <w:sz w:val="28"/>
                <w:szCs w:val="28"/>
              </w:rPr>
              <w:fldChar w:fldCharType="end"/>
            </w:r>
          </w:hyperlink>
        </w:p>
        <w:p w:rsidR="002F0F6F" w:rsidRDefault="002F0F6F" w:rsidP="002F0F6F">
          <w:r w:rsidRPr="004F7A7C">
            <w:rPr>
              <w:rFonts w:ascii="Times New Roman" w:hAnsi="Times New Roman" w:cs="Times New Roman"/>
              <w:bCs/>
              <w:sz w:val="28"/>
              <w:szCs w:val="28"/>
            </w:rPr>
            <w:fldChar w:fldCharType="end"/>
          </w:r>
        </w:p>
      </w:sdtContent>
    </w:sdt>
    <w:p w:rsidR="002F0F6F" w:rsidRPr="00B76BF2" w:rsidRDefault="002F0F6F" w:rsidP="002F0F6F">
      <w:pPr>
        <w:spacing w:line="360" w:lineRule="auto"/>
        <w:ind w:firstLine="708"/>
        <w:jc w:val="center"/>
        <w:rPr>
          <w:rFonts w:ascii="Times New Roman" w:hAnsi="Times New Roman" w:cs="Times New Roman"/>
          <w:color w:val="4A4A4A"/>
          <w:sz w:val="28"/>
          <w:szCs w:val="28"/>
          <w:shd w:val="clear" w:color="auto" w:fill="FFFFFF"/>
          <w:lang w:val="en-US"/>
        </w:rPr>
      </w:pPr>
    </w:p>
    <w:p w:rsidR="002F0F6F" w:rsidRDefault="002F0F6F" w:rsidP="002F0F6F">
      <w:pPr>
        <w:rPr>
          <w:rFonts w:ascii="Times New Roman" w:hAnsi="Times New Roman" w:cs="Times New Roman"/>
          <w:color w:val="4A4A4A"/>
          <w:sz w:val="28"/>
          <w:szCs w:val="28"/>
          <w:shd w:val="clear" w:color="auto" w:fill="FFFFFF"/>
          <w:lang w:val="en-US"/>
        </w:rPr>
      </w:pPr>
      <w:r>
        <w:rPr>
          <w:rFonts w:ascii="Times New Roman" w:hAnsi="Times New Roman" w:cs="Times New Roman"/>
          <w:color w:val="4A4A4A"/>
          <w:sz w:val="28"/>
          <w:szCs w:val="28"/>
          <w:shd w:val="clear" w:color="auto" w:fill="FFFFFF"/>
          <w:lang w:val="en-US"/>
        </w:rPr>
        <w:br w:type="page"/>
      </w:r>
    </w:p>
    <w:p w:rsidR="002F0F6F" w:rsidRPr="00B76BF2" w:rsidRDefault="002F0F6F" w:rsidP="002F0F6F">
      <w:pPr>
        <w:pStyle w:val="1"/>
        <w:jc w:val="center"/>
        <w:rPr>
          <w:color w:val="4A4A4A"/>
          <w:sz w:val="28"/>
          <w:szCs w:val="28"/>
          <w:shd w:val="clear" w:color="auto" w:fill="FFFFFF"/>
          <w:lang w:val="en-US"/>
        </w:rPr>
      </w:pPr>
      <w:bookmarkStart w:id="0" w:name="_Toc136606002"/>
      <w:r>
        <w:rPr>
          <w:color w:val="4A4A4A"/>
          <w:sz w:val="28"/>
          <w:szCs w:val="28"/>
          <w:shd w:val="clear" w:color="auto" w:fill="FFFFFF"/>
          <w:lang w:val="en-US"/>
        </w:rPr>
        <w:lastRenderedPageBreak/>
        <w:t>Introduction</w:t>
      </w:r>
      <w:bookmarkEnd w:id="0"/>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2022, International Energy Agency has stated that world currently is facing a global energy crisis</w:t>
      </w:r>
      <w:r>
        <w:rPr>
          <w:rStyle w:val="a5"/>
          <w:rFonts w:ascii="Times New Roman" w:hAnsi="Times New Roman" w:cs="Times New Roman"/>
          <w:sz w:val="28"/>
          <w:szCs w:val="28"/>
          <w:lang w:val="en-US"/>
        </w:rPr>
        <w:footnoteReference w:id="1"/>
      </w:r>
      <w:r>
        <w:rPr>
          <w:rFonts w:ascii="Times New Roman" w:hAnsi="Times New Roman" w:cs="Times New Roman"/>
          <w:sz w:val="28"/>
          <w:szCs w:val="28"/>
          <w:lang w:val="en-US"/>
        </w:rPr>
        <w:t xml:space="preserve">. The price of natural gas, electricity and oil has hit their highest level since 2008. Having faced with deep energy and climate crisis, aggravated by Russian-Ukrainian conflict, European Union (EU) had to elaborate a certain list of actions that could somehow prevent worsening of the situation and find a way out from heavy reliance on energy imports. </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Energy security, which </w:t>
      </w:r>
      <w:proofErr w:type="gramStart"/>
      <w:r>
        <w:rPr>
          <w:rFonts w:ascii="Times New Roman" w:hAnsi="Times New Roman" w:cs="Times New Roman"/>
          <w:sz w:val="28"/>
          <w:szCs w:val="28"/>
          <w:lang w:val="en-US"/>
        </w:rPr>
        <w:t>was also defined</w:t>
      </w:r>
      <w:proofErr w:type="gramEnd"/>
      <w:r>
        <w:rPr>
          <w:rFonts w:ascii="Times New Roman" w:hAnsi="Times New Roman" w:cs="Times New Roman"/>
          <w:sz w:val="28"/>
          <w:szCs w:val="28"/>
          <w:lang w:val="en-US"/>
        </w:rPr>
        <w:t xml:space="preserve"> by IEA as a reliable and affordable access to all fuels and energy resources, has become economic component for EU. According to statistics of Eurostat on energy dependence</w:t>
      </w:r>
      <w:r w:rsidRPr="00B50A1E">
        <w:footnoteReference w:id="2"/>
      </w:r>
      <w:r>
        <w:rPr>
          <w:rFonts w:ascii="Times New Roman" w:hAnsi="Times New Roman" w:cs="Times New Roman"/>
          <w:sz w:val="28"/>
          <w:szCs w:val="28"/>
          <w:lang w:val="en-US"/>
        </w:rPr>
        <w:t xml:space="preserve">, it could be noted, that in 2020 EU was highly dependent on energy imports, covering over the half of all EU’s needs. Such a reliance obviously create huge vulnerabilities for EU economy. </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The relevance of research. </w:t>
      </w:r>
      <w:r>
        <w:rPr>
          <w:rFonts w:ascii="Times New Roman" w:hAnsi="Times New Roman" w:cs="Times New Roman"/>
          <w:sz w:val="28"/>
          <w:szCs w:val="28"/>
          <w:lang w:val="en-US"/>
        </w:rPr>
        <w:t xml:space="preserve">As soon as for the EU an access to all fuels and energy resources has become a vital economic component, high dependence on energy imports of any types puts EU into a devastating position.  Having considered the major risks EU has to elaborate </w:t>
      </w:r>
      <w:r w:rsidRPr="00243560">
        <w:rPr>
          <w:rFonts w:ascii="Times New Roman" w:hAnsi="Times New Roman" w:cs="Times New Roman"/>
          <w:sz w:val="28"/>
          <w:szCs w:val="28"/>
          <w:lang w:val="en-US"/>
        </w:rPr>
        <w:t xml:space="preserve">a series of consistent collective actions that will allow the </w:t>
      </w:r>
      <w:r>
        <w:rPr>
          <w:rFonts w:ascii="Times New Roman" w:hAnsi="Times New Roman" w:cs="Times New Roman"/>
          <w:sz w:val="28"/>
          <w:szCs w:val="28"/>
          <w:lang w:val="en-US"/>
        </w:rPr>
        <w:t>Union</w:t>
      </w:r>
      <w:r w:rsidRPr="00243560">
        <w:rPr>
          <w:rFonts w:ascii="Times New Roman" w:hAnsi="Times New Roman" w:cs="Times New Roman"/>
          <w:sz w:val="28"/>
          <w:szCs w:val="28"/>
          <w:lang w:val="en-US"/>
        </w:rPr>
        <w:t xml:space="preserve"> to </w:t>
      </w:r>
      <w:r>
        <w:rPr>
          <w:rFonts w:ascii="Times New Roman" w:hAnsi="Times New Roman" w:cs="Times New Roman"/>
          <w:sz w:val="28"/>
          <w:szCs w:val="28"/>
          <w:lang w:val="en-US"/>
        </w:rPr>
        <w:t>find a way out</w:t>
      </w:r>
      <w:r w:rsidRPr="00243560">
        <w:rPr>
          <w:rFonts w:ascii="Times New Roman" w:hAnsi="Times New Roman" w:cs="Times New Roman"/>
          <w:sz w:val="28"/>
          <w:szCs w:val="28"/>
          <w:lang w:val="en-US"/>
        </w:rPr>
        <w:t xml:space="preserve"> of the energy crisis, either by creating alternative ways to supply fuel from abroad, or by significantly reducing dependence on energy imports</w:t>
      </w:r>
      <w:r>
        <w:rPr>
          <w:rFonts w:ascii="Times New Roman" w:hAnsi="Times New Roman" w:cs="Times New Roman"/>
          <w:sz w:val="28"/>
          <w:szCs w:val="28"/>
          <w:lang w:val="en-US"/>
        </w:rPr>
        <w:t xml:space="preserve"> from its unfriendly major energy supplier. At the same time, </w:t>
      </w:r>
      <w:r w:rsidRPr="009C6C7C">
        <w:rPr>
          <w:rFonts w:ascii="Times New Roman" w:hAnsi="Times New Roman" w:cs="Times New Roman"/>
          <w:sz w:val="28"/>
          <w:szCs w:val="28"/>
          <w:lang w:val="en-US"/>
        </w:rPr>
        <w:t>USA and Australia are becoming new potential key player in the sphere of energy suppl</w:t>
      </w:r>
      <w:r>
        <w:rPr>
          <w:rFonts w:ascii="Times New Roman" w:hAnsi="Times New Roman" w:cs="Times New Roman"/>
          <w:sz w:val="28"/>
          <w:szCs w:val="28"/>
          <w:lang w:val="en-US"/>
        </w:rPr>
        <w:t>ies. An increased demand on Liquefied Natural Gas (LNG)</w:t>
      </w:r>
      <w:r w:rsidRPr="009C6C7C">
        <w:rPr>
          <w:rFonts w:ascii="Times New Roman" w:hAnsi="Times New Roman" w:cs="Times New Roman"/>
          <w:sz w:val="28"/>
          <w:szCs w:val="28"/>
          <w:lang w:val="en-US"/>
        </w:rPr>
        <w:t xml:space="preserve"> allow them to increase their presence on European market and affect the determination of EU's policy.</w:t>
      </w:r>
      <w:r>
        <w:rPr>
          <w:rFonts w:ascii="Times New Roman" w:hAnsi="Times New Roman" w:cs="Times New Roman"/>
          <w:sz w:val="28"/>
          <w:szCs w:val="28"/>
          <w:lang w:val="en-US"/>
        </w:rPr>
        <w:t xml:space="preserve"> </w:t>
      </w:r>
      <w:r w:rsidRPr="009C6C7C">
        <w:rPr>
          <w:rFonts w:ascii="Times New Roman" w:hAnsi="Times New Roman" w:cs="Times New Roman"/>
          <w:sz w:val="28"/>
          <w:szCs w:val="28"/>
          <w:lang w:val="en-US"/>
        </w:rPr>
        <w:t>For Russian Federation, energy imports to the EU is the best leverage to control European policy, however, Nord-Stream sabotage and current state of affairs on the Eastern part of Europe makes the role of Russia unclear.</w:t>
      </w:r>
      <w:r>
        <w:rPr>
          <w:rFonts w:ascii="Times New Roman" w:hAnsi="Times New Roman" w:cs="Times New Roman"/>
          <w:sz w:val="28"/>
          <w:szCs w:val="28"/>
          <w:lang w:val="en-US"/>
        </w:rPr>
        <w:t xml:space="preserve"> </w:t>
      </w:r>
      <w:r w:rsidRPr="009C6C7C">
        <w:rPr>
          <w:rFonts w:ascii="Times New Roman" w:hAnsi="Times New Roman" w:cs="Times New Roman"/>
          <w:sz w:val="28"/>
          <w:szCs w:val="28"/>
          <w:lang w:val="en-US"/>
        </w:rPr>
        <w:t>​</w:t>
      </w:r>
      <w:r w:rsidRPr="009C6C7C">
        <w:rPr>
          <w:lang w:val="en-US"/>
        </w:rPr>
        <w:t xml:space="preserve"> </w:t>
      </w:r>
      <w:r w:rsidRPr="009C6C7C">
        <w:rPr>
          <w:rFonts w:ascii="Times New Roman" w:hAnsi="Times New Roman" w:cs="Times New Roman"/>
          <w:sz w:val="28"/>
          <w:szCs w:val="28"/>
          <w:lang w:val="en-US"/>
        </w:rPr>
        <w:t xml:space="preserve">For the Middle Eastern countries, this situation is an opportunity to open new ways of interaction with the European Union by concluding long-term projects for the supply of LNG.​ For Asian </w:t>
      </w:r>
      <w:r w:rsidRPr="009C6C7C">
        <w:rPr>
          <w:rFonts w:ascii="Times New Roman" w:hAnsi="Times New Roman" w:cs="Times New Roman"/>
          <w:sz w:val="28"/>
          <w:szCs w:val="28"/>
          <w:lang w:val="en-US"/>
        </w:rPr>
        <w:lastRenderedPageBreak/>
        <w:t>countries, rising energy crisis has given them the opportunity to compete with EU's states on energy supplies, as soon as the amount of resources imported from Russia has decreased. ​</w:t>
      </w:r>
      <w:r>
        <w:rPr>
          <w:rFonts w:ascii="Times New Roman" w:hAnsi="Times New Roman" w:cs="Times New Roman"/>
          <w:sz w:val="28"/>
          <w:szCs w:val="28"/>
          <w:lang w:val="en-US"/>
        </w:rPr>
        <w:t xml:space="preserve"> In this sense, forehanded actions of European Union may determine the most suitable way out of thriving energy crisis. However, the defining role </w:t>
      </w:r>
      <w:proofErr w:type="gramStart"/>
      <w:r>
        <w:rPr>
          <w:rFonts w:ascii="Times New Roman" w:hAnsi="Times New Roman" w:cs="Times New Roman"/>
          <w:sz w:val="28"/>
          <w:szCs w:val="28"/>
          <w:lang w:val="en-US"/>
        </w:rPr>
        <w:t>should be dedicated</w:t>
      </w:r>
      <w:proofErr w:type="gramEnd"/>
      <w:r>
        <w:rPr>
          <w:rFonts w:ascii="Times New Roman" w:hAnsi="Times New Roman" w:cs="Times New Roman"/>
          <w:sz w:val="28"/>
          <w:szCs w:val="28"/>
          <w:lang w:val="en-US"/>
        </w:rPr>
        <w:t xml:space="preserve"> here not only to the European institutions, that set an appropriate foreign policy, but also to the very nature of the EU. In other words, the unique essence of EU may or may not force the Union to reconsider current energy policy and elaborate a proper scenario for the promotion of sufficient level of energy security for its Member States and, at the same time, to demonstrate how unique nature of such an international actor </w:t>
      </w:r>
      <w:proofErr w:type="gramStart"/>
      <w:r>
        <w:rPr>
          <w:rFonts w:ascii="Times New Roman" w:hAnsi="Times New Roman" w:cs="Times New Roman"/>
          <w:sz w:val="28"/>
          <w:szCs w:val="28"/>
          <w:lang w:val="en-US"/>
        </w:rPr>
        <w:t>could be realized</w:t>
      </w:r>
      <w:proofErr w:type="gramEnd"/>
      <w:r>
        <w:rPr>
          <w:rFonts w:ascii="Times New Roman" w:hAnsi="Times New Roman" w:cs="Times New Roman"/>
          <w:sz w:val="28"/>
          <w:szCs w:val="28"/>
          <w:lang w:val="en-US"/>
        </w:rPr>
        <w:t xml:space="preserve"> in crisis-management occasions</w:t>
      </w:r>
      <w:r w:rsidRPr="00243560">
        <w:rPr>
          <w:rFonts w:ascii="Times New Roman" w:hAnsi="Times New Roman" w:cs="Times New Roman"/>
          <w:sz w:val="28"/>
          <w:szCs w:val="28"/>
          <w:lang w:val="en-US"/>
        </w:rPr>
        <w:t>.</w:t>
      </w:r>
      <w:r>
        <w:rPr>
          <w:rFonts w:ascii="Times New Roman" w:hAnsi="Times New Roman" w:cs="Times New Roman"/>
          <w:sz w:val="28"/>
          <w:szCs w:val="28"/>
          <w:lang w:val="en-US"/>
        </w:rPr>
        <w:t xml:space="preserve"> Another point here is that the EU should also define the proper institution of policy to which the crisis resolution </w:t>
      </w:r>
      <w:proofErr w:type="gramStart"/>
      <w:r>
        <w:rPr>
          <w:rFonts w:ascii="Times New Roman" w:hAnsi="Times New Roman" w:cs="Times New Roman"/>
          <w:sz w:val="28"/>
          <w:szCs w:val="28"/>
          <w:lang w:val="en-US"/>
        </w:rPr>
        <w:t>will be dedicated</w:t>
      </w:r>
      <w:proofErr w:type="gramEnd"/>
      <w:r>
        <w:rPr>
          <w:rFonts w:ascii="Times New Roman" w:hAnsi="Times New Roman" w:cs="Times New Roman"/>
          <w:sz w:val="28"/>
          <w:szCs w:val="28"/>
          <w:lang w:val="en-US"/>
        </w:rPr>
        <w:t>.</w:t>
      </w:r>
    </w:p>
    <w:p w:rsidR="002F0F6F" w:rsidRDefault="002F0F6F" w:rsidP="002F0F6F">
      <w:pPr>
        <w:spacing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Research terminology.</w:t>
      </w:r>
    </w:p>
    <w:p w:rsidR="002F0F6F" w:rsidRPr="00BC2AE4"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Concept of energy security </w:t>
      </w:r>
      <w:proofErr w:type="gramStart"/>
      <w:r>
        <w:rPr>
          <w:rFonts w:ascii="Times New Roman" w:hAnsi="Times New Roman" w:cs="Times New Roman"/>
          <w:sz w:val="28"/>
          <w:szCs w:val="28"/>
          <w:lang w:val="en-US"/>
        </w:rPr>
        <w:t>is discussed</w:t>
      </w:r>
      <w:proofErr w:type="gramEnd"/>
      <w:r>
        <w:rPr>
          <w:rFonts w:ascii="Times New Roman" w:hAnsi="Times New Roman" w:cs="Times New Roman"/>
          <w:sz w:val="28"/>
          <w:szCs w:val="28"/>
          <w:lang w:val="en-US"/>
        </w:rPr>
        <w:t xml:space="preserve"> in this study under the notion of </w:t>
      </w:r>
      <w:r w:rsidRPr="00BC2AE4">
        <w:rPr>
          <w:rFonts w:ascii="Times New Roman" w:hAnsi="Times New Roman" w:cs="Times New Roman"/>
          <w:i/>
          <w:sz w:val="28"/>
          <w:szCs w:val="28"/>
          <w:lang w:val="en-US"/>
        </w:rPr>
        <w:t>collectivity</w:t>
      </w:r>
      <w:r>
        <w:rPr>
          <w:rFonts w:ascii="Times New Roman" w:hAnsi="Times New Roman" w:cs="Times New Roman"/>
          <w:sz w:val="28"/>
          <w:szCs w:val="28"/>
          <w:lang w:val="en-US"/>
        </w:rPr>
        <w:t xml:space="preserve">, thus, the title of the work is tied to the concept of collective energy security policy. However, there is a slight difference in the designation of the process of EU’s decision-making towards energy security in both Russian and Western studies. Thus, for example, in Russian studies of EU’ energy security policy the nature of Union’s policy making is indicated as </w:t>
      </w:r>
      <w:r w:rsidRPr="00BC2AE4">
        <w:rPr>
          <w:rFonts w:ascii="Times New Roman" w:hAnsi="Times New Roman" w:cs="Times New Roman"/>
          <w:i/>
          <w:sz w:val="28"/>
          <w:szCs w:val="28"/>
          <w:lang w:val="en-US"/>
        </w:rPr>
        <w:t>collective</w:t>
      </w:r>
      <w:r>
        <w:rPr>
          <w:rStyle w:val="a5"/>
          <w:rFonts w:ascii="Times New Roman" w:hAnsi="Times New Roman" w:cs="Times New Roman"/>
          <w:sz w:val="28"/>
          <w:szCs w:val="28"/>
          <w:lang w:val="en-US"/>
        </w:rPr>
        <w:footnoteReference w:id="3"/>
      </w:r>
      <w:r>
        <w:rPr>
          <w:rFonts w:ascii="Times New Roman" w:hAnsi="Times New Roman" w:cs="Times New Roman"/>
          <w:sz w:val="28"/>
          <w:szCs w:val="28"/>
          <w:lang w:val="en-US"/>
        </w:rPr>
        <w:t xml:space="preserve">, at the same time in the Western studies of the EU’s policy it is customary to designate such nature as a </w:t>
      </w:r>
      <w:r w:rsidRPr="00BC2AE4">
        <w:rPr>
          <w:rFonts w:ascii="Times New Roman" w:hAnsi="Times New Roman" w:cs="Times New Roman"/>
          <w:i/>
          <w:sz w:val="28"/>
          <w:szCs w:val="28"/>
          <w:lang w:val="en-US"/>
        </w:rPr>
        <w:t>common</w:t>
      </w:r>
      <w:r>
        <w:rPr>
          <w:rFonts w:ascii="Times New Roman" w:hAnsi="Times New Roman" w:cs="Times New Roman"/>
          <w:sz w:val="28"/>
          <w:szCs w:val="28"/>
          <w:lang w:val="en-US"/>
        </w:rPr>
        <w:t xml:space="preserve"> one.</w:t>
      </w:r>
      <w:r>
        <w:rPr>
          <w:rStyle w:val="a5"/>
          <w:rFonts w:ascii="Times New Roman" w:hAnsi="Times New Roman" w:cs="Times New Roman"/>
          <w:sz w:val="28"/>
          <w:szCs w:val="28"/>
          <w:lang w:val="en-US"/>
        </w:rPr>
        <w:footnoteReference w:id="4"/>
      </w:r>
      <w:r>
        <w:rPr>
          <w:rFonts w:ascii="Times New Roman" w:hAnsi="Times New Roman" w:cs="Times New Roman"/>
          <w:sz w:val="28"/>
          <w:szCs w:val="28"/>
          <w:lang w:val="en-US"/>
        </w:rPr>
        <w:t xml:space="preserve"> To avoid further confusions, hereinafter it </w:t>
      </w:r>
      <w:proofErr w:type="gramStart"/>
      <w:r>
        <w:rPr>
          <w:rFonts w:ascii="Times New Roman" w:hAnsi="Times New Roman" w:cs="Times New Roman"/>
          <w:sz w:val="28"/>
          <w:szCs w:val="28"/>
          <w:lang w:val="en-US"/>
        </w:rPr>
        <w:t>should be indicated</w:t>
      </w:r>
      <w:proofErr w:type="gramEnd"/>
      <w:r>
        <w:rPr>
          <w:rFonts w:ascii="Times New Roman" w:hAnsi="Times New Roman" w:cs="Times New Roman"/>
          <w:sz w:val="28"/>
          <w:szCs w:val="28"/>
          <w:lang w:val="en-US"/>
        </w:rPr>
        <w:t xml:space="preserve"> that for the notion of EU’s energy security policy in this study both terms </w:t>
      </w:r>
      <w:r w:rsidRPr="00BC2AE4">
        <w:rPr>
          <w:rFonts w:ascii="Times New Roman" w:hAnsi="Times New Roman" w:cs="Times New Roman"/>
          <w:i/>
          <w:sz w:val="28"/>
          <w:szCs w:val="28"/>
          <w:lang w:val="en-US"/>
        </w:rPr>
        <w:t>collective</w:t>
      </w:r>
      <w:r>
        <w:rPr>
          <w:rFonts w:ascii="Times New Roman" w:hAnsi="Times New Roman" w:cs="Times New Roman"/>
          <w:sz w:val="28"/>
          <w:szCs w:val="28"/>
          <w:lang w:val="en-US"/>
        </w:rPr>
        <w:t xml:space="preserve"> and </w:t>
      </w:r>
      <w:r w:rsidRPr="00BC2AE4">
        <w:rPr>
          <w:rFonts w:ascii="Times New Roman" w:hAnsi="Times New Roman" w:cs="Times New Roman"/>
          <w:i/>
          <w:sz w:val="28"/>
          <w:szCs w:val="28"/>
          <w:lang w:val="en-US"/>
        </w:rPr>
        <w:t>common</w:t>
      </w:r>
      <w:r>
        <w:rPr>
          <w:rFonts w:ascii="Times New Roman" w:hAnsi="Times New Roman" w:cs="Times New Roman"/>
          <w:sz w:val="28"/>
          <w:szCs w:val="28"/>
          <w:lang w:val="en-US"/>
        </w:rPr>
        <w:t xml:space="preserve"> are appropriate to use. The term </w:t>
      </w:r>
      <w:r w:rsidRPr="00BC2AE4">
        <w:rPr>
          <w:rFonts w:ascii="Times New Roman" w:hAnsi="Times New Roman" w:cs="Times New Roman"/>
          <w:i/>
          <w:sz w:val="28"/>
          <w:szCs w:val="28"/>
          <w:lang w:val="en-US"/>
        </w:rPr>
        <w:t>common</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energy security policy </w:t>
      </w:r>
      <w:proofErr w:type="gramStart"/>
      <w:r>
        <w:rPr>
          <w:rFonts w:ascii="Times New Roman" w:hAnsi="Times New Roman" w:cs="Times New Roman"/>
          <w:sz w:val="28"/>
          <w:szCs w:val="28"/>
          <w:lang w:val="en-US"/>
        </w:rPr>
        <w:t>will be used</w:t>
      </w:r>
      <w:proofErr w:type="gramEnd"/>
      <w:r>
        <w:rPr>
          <w:rFonts w:ascii="Times New Roman" w:hAnsi="Times New Roman" w:cs="Times New Roman"/>
          <w:sz w:val="28"/>
          <w:szCs w:val="28"/>
          <w:lang w:val="en-US"/>
        </w:rPr>
        <w:t xml:space="preserve"> more frequently as there is a sufficient number of EU’s official sources that refer exactly to this term. </w:t>
      </w:r>
    </w:p>
    <w:p w:rsidR="002F0F6F" w:rsidRPr="00553708" w:rsidRDefault="002F0F6F" w:rsidP="002F0F6F">
      <w:pPr>
        <w:spacing w:line="360" w:lineRule="auto"/>
        <w:ind w:firstLine="709"/>
        <w:jc w:val="both"/>
        <w:rPr>
          <w:rFonts w:ascii="Times New Roman" w:hAnsi="Times New Roman" w:cs="Times New Roman"/>
          <w:sz w:val="28"/>
          <w:szCs w:val="28"/>
          <w:lang w:val="en-US"/>
        </w:rPr>
      </w:pPr>
      <w:r w:rsidRPr="00553708">
        <w:rPr>
          <w:rFonts w:ascii="Times New Roman" w:hAnsi="Times New Roman" w:cs="Times New Roman"/>
          <w:b/>
          <w:sz w:val="28"/>
          <w:szCs w:val="28"/>
          <w:lang w:val="en-US"/>
        </w:rPr>
        <w:lastRenderedPageBreak/>
        <w:t>Object of the research</w:t>
      </w:r>
      <w:r>
        <w:rPr>
          <w:rFonts w:ascii="Times New Roman" w:hAnsi="Times New Roman" w:cs="Times New Roman"/>
          <w:sz w:val="28"/>
          <w:szCs w:val="28"/>
          <w:lang w:val="en-US"/>
        </w:rPr>
        <w:t xml:space="preserve"> is an EU’s </w:t>
      </w:r>
      <w:r w:rsidRPr="00DF0B0C">
        <w:rPr>
          <w:rFonts w:ascii="Times New Roman" w:hAnsi="Times New Roman" w:cs="Times New Roman"/>
          <w:i/>
          <w:sz w:val="28"/>
          <w:szCs w:val="28"/>
          <w:lang w:val="en-US"/>
        </w:rPr>
        <w:t>sui generis</w:t>
      </w:r>
      <w:r>
        <w:rPr>
          <w:rFonts w:ascii="Times New Roman" w:hAnsi="Times New Roman" w:cs="Times New Roman"/>
          <w:sz w:val="28"/>
          <w:szCs w:val="28"/>
          <w:lang w:val="en-US"/>
        </w:rPr>
        <w:t xml:space="preserve"> nature. </w:t>
      </w:r>
      <w:r w:rsidRPr="00553708">
        <w:rPr>
          <w:rFonts w:ascii="Times New Roman" w:hAnsi="Times New Roman" w:cs="Times New Roman"/>
          <w:b/>
          <w:sz w:val="28"/>
          <w:szCs w:val="28"/>
          <w:lang w:val="en-US"/>
        </w:rPr>
        <w:t>Subject of the research</w:t>
      </w:r>
      <w:r>
        <w:rPr>
          <w:rFonts w:ascii="Times New Roman" w:hAnsi="Times New Roman" w:cs="Times New Roman"/>
          <w:sz w:val="28"/>
          <w:szCs w:val="28"/>
          <w:lang w:val="en-US"/>
        </w:rPr>
        <w:t xml:space="preserve"> is a norm-making and decision-making </w:t>
      </w:r>
      <w:proofErr w:type="gramStart"/>
      <w:r>
        <w:rPr>
          <w:rFonts w:ascii="Times New Roman" w:hAnsi="Times New Roman" w:cs="Times New Roman"/>
          <w:sz w:val="28"/>
          <w:szCs w:val="28"/>
          <w:lang w:val="en-US"/>
        </w:rPr>
        <w:t>procedures</w:t>
      </w:r>
      <w:proofErr w:type="gramEnd"/>
      <w:r>
        <w:rPr>
          <w:rFonts w:ascii="Times New Roman" w:hAnsi="Times New Roman" w:cs="Times New Roman"/>
          <w:sz w:val="28"/>
          <w:szCs w:val="28"/>
          <w:lang w:val="en-US"/>
        </w:rPr>
        <w:t xml:space="preserve"> that EU adopts for the promotion of its common energy security policy.</w:t>
      </w:r>
    </w:p>
    <w:p w:rsidR="002F0F6F" w:rsidRDefault="002F0F6F" w:rsidP="002F0F6F">
      <w:pPr>
        <w:spacing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To understand the main failures and achievements of EU in the promotion of certain measures and regulations in building the concept of Energy Union, which was supposed to be an integral part of common energy security police </w:t>
      </w:r>
      <w:r w:rsidRPr="00347061">
        <w:rPr>
          <w:rFonts w:ascii="Times New Roman" w:hAnsi="Times New Roman" w:cs="Times New Roman"/>
          <w:b/>
          <w:sz w:val="28"/>
          <w:szCs w:val="28"/>
          <w:lang w:val="en-US"/>
        </w:rPr>
        <w:t>the chronological frameworks of the study</w:t>
      </w:r>
      <w:r>
        <w:rPr>
          <w:rFonts w:ascii="Times New Roman" w:hAnsi="Times New Roman" w:cs="Times New Roman"/>
          <w:sz w:val="28"/>
          <w:szCs w:val="28"/>
          <w:lang w:val="en-US"/>
        </w:rPr>
        <w:t xml:space="preserve"> were taken from 2015, starting at the point of energy union concept introduction, to 2023, coming up to the current energy crisis EU has to face with.</w:t>
      </w:r>
      <w:proofErr w:type="gramEnd"/>
      <w:r>
        <w:rPr>
          <w:rFonts w:ascii="Times New Roman" w:hAnsi="Times New Roman" w:cs="Times New Roman"/>
          <w:sz w:val="28"/>
          <w:szCs w:val="28"/>
          <w:lang w:val="en-US"/>
        </w:rPr>
        <w:t xml:space="preserve"> </w:t>
      </w:r>
    </w:p>
    <w:p w:rsidR="002F0F6F" w:rsidRPr="00B50A1E" w:rsidRDefault="002F0F6F" w:rsidP="002F0F6F">
      <w:pPr>
        <w:spacing w:line="360" w:lineRule="auto"/>
        <w:ind w:firstLine="709"/>
        <w:jc w:val="both"/>
        <w:rPr>
          <w:rFonts w:ascii="Times New Roman" w:hAnsi="Times New Roman" w:cs="Times New Roman"/>
          <w:sz w:val="28"/>
          <w:szCs w:val="28"/>
          <w:lang w:val="en-US"/>
        </w:rPr>
      </w:pPr>
      <w:r w:rsidRPr="00347061">
        <w:rPr>
          <w:rFonts w:ascii="Times New Roman" w:hAnsi="Times New Roman" w:cs="Times New Roman"/>
          <w:b/>
          <w:sz w:val="28"/>
          <w:szCs w:val="28"/>
          <w:lang w:val="en-US"/>
        </w:rPr>
        <w:t>Hypothesis of the study</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is the following: </w:t>
      </w:r>
      <w:r>
        <w:rPr>
          <w:rFonts w:ascii="Times New Roman" w:hAnsi="Times New Roman" w:cs="Times New Roman"/>
          <w:color w:val="000000"/>
          <w:sz w:val="28"/>
          <w:szCs w:val="28"/>
          <w:shd w:val="clear" w:color="auto" w:fill="FFFFFF"/>
          <w:lang w:val="en-US"/>
        </w:rPr>
        <w:t>a</w:t>
      </w:r>
      <w:r w:rsidRPr="00723F58">
        <w:rPr>
          <w:rFonts w:ascii="Times New Roman" w:hAnsi="Times New Roman" w:cs="Times New Roman"/>
          <w:color w:val="000000"/>
          <w:sz w:val="28"/>
          <w:szCs w:val="28"/>
          <w:shd w:val="clear" w:color="auto" w:fill="FFFFFF"/>
          <w:lang w:val="en-US"/>
        </w:rPr>
        <w:t xml:space="preserve"> </w:t>
      </w:r>
      <w:r w:rsidRPr="00DF0B0C">
        <w:rPr>
          <w:rFonts w:ascii="Times New Roman" w:hAnsi="Times New Roman" w:cs="Times New Roman"/>
          <w:i/>
          <w:color w:val="000000"/>
          <w:sz w:val="28"/>
          <w:szCs w:val="28"/>
          <w:shd w:val="clear" w:color="auto" w:fill="FFFFFF"/>
          <w:lang w:val="en-US"/>
        </w:rPr>
        <w:t>sui generis</w:t>
      </w:r>
      <w:r w:rsidRPr="00723F58">
        <w:rPr>
          <w:rFonts w:ascii="Times New Roman" w:hAnsi="Times New Roman" w:cs="Times New Roman"/>
          <w:color w:val="000000"/>
          <w:sz w:val="28"/>
          <w:szCs w:val="28"/>
          <w:shd w:val="clear" w:color="auto" w:fill="FFFFFF"/>
          <w:lang w:val="en-US"/>
        </w:rPr>
        <w:t xml:space="preserve"> nature of EU may allow E</w:t>
      </w:r>
      <w:r>
        <w:rPr>
          <w:rFonts w:ascii="Times New Roman" w:hAnsi="Times New Roman" w:cs="Times New Roman"/>
          <w:color w:val="000000"/>
          <w:sz w:val="28"/>
          <w:szCs w:val="28"/>
          <w:shd w:val="clear" w:color="auto" w:fill="FFFFFF"/>
          <w:lang w:val="en-US"/>
        </w:rPr>
        <w:t>uropean Union to reconsider</w:t>
      </w:r>
      <w:r w:rsidRPr="00723F58">
        <w:rPr>
          <w:rFonts w:ascii="Times New Roman" w:hAnsi="Times New Roman" w:cs="Times New Roman"/>
          <w:color w:val="000000"/>
          <w:sz w:val="28"/>
          <w:szCs w:val="28"/>
          <w:shd w:val="clear" w:color="auto" w:fill="FFFFFF"/>
          <w:lang w:val="en-US"/>
        </w:rPr>
        <w:t xml:space="preserve"> the common energy security policy in a way it makes Union less dependent on the energy supplies and makes its own domestic and foreign policy less vulnerable</w:t>
      </w:r>
      <w:r>
        <w:rPr>
          <w:rFonts w:ascii="Times New Roman" w:hAnsi="Times New Roman" w:cs="Times New Roman"/>
          <w:color w:val="000000"/>
          <w:sz w:val="28"/>
          <w:szCs w:val="28"/>
          <w:shd w:val="clear" w:color="auto" w:fill="FFFFFF"/>
          <w:lang w:val="en-US"/>
        </w:rPr>
        <w:t xml:space="preserve">. According to the hypothesis, </w:t>
      </w:r>
      <w:r>
        <w:rPr>
          <w:rFonts w:ascii="Times New Roman" w:hAnsi="Times New Roman" w:cs="Times New Roman"/>
          <w:b/>
          <w:color w:val="000000"/>
          <w:sz w:val="28"/>
          <w:szCs w:val="28"/>
          <w:shd w:val="clear" w:color="auto" w:fill="FFFFFF"/>
          <w:lang w:val="en-US"/>
        </w:rPr>
        <w:t xml:space="preserve">the research question of the study: </w:t>
      </w:r>
      <w:r>
        <w:rPr>
          <w:rFonts w:ascii="Times New Roman" w:hAnsi="Times New Roman" w:cs="Times New Roman"/>
          <w:color w:val="000000"/>
          <w:sz w:val="28"/>
          <w:szCs w:val="28"/>
          <w:shd w:val="clear" w:color="auto" w:fill="FFFFFF"/>
          <w:lang w:val="en-US"/>
        </w:rPr>
        <w:t>d</w:t>
      </w:r>
      <w:r w:rsidRPr="00723F58">
        <w:rPr>
          <w:rFonts w:ascii="Times New Roman" w:hAnsi="Times New Roman" w:cs="Times New Roman"/>
          <w:color w:val="000000"/>
          <w:sz w:val="28"/>
          <w:szCs w:val="28"/>
          <w:shd w:val="clear" w:color="auto" w:fill="FFFFFF"/>
          <w:lang w:val="en-US"/>
        </w:rPr>
        <w:t xml:space="preserve">oes a sui generis approach to the study of EU helps to understand Union's </w:t>
      </w:r>
      <w:proofErr w:type="gramStart"/>
      <w:r w:rsidRPr="00723F58">
        <w:rPr>
          <w:rFonts w:ascii="Times New Roman" w:hAnsi="Times New Roman" w:cs="Times New Roman"/>
          <w:color w:val="000000"/>
          <w:sz w:val="28"/>
          <w:szCs w:val="28"/>
          <w:shd w:val="clear" w:color="auto" w:fill="FFFFFF"/>
          <w:lang w:val="en-US"/>
        </w:rPr>
        <w:t>nature?</w:t>
      </w:r>
      <w:proofErr w:type="gramEnd"/>
      <w:r w:rsidRPr="00723F58">
        <w:rPr>
          <w:rFonts w:ascii="Times New Roman" w:hAnsi="Times New Roman" w:cs="Times New Roman"/>
          <w:color w:val="000000"/>
          <w:sz w:val="28"/>
          <w:szCs w:val="28"/>
          <w:shd w:val="clear" w:color="auto" w:fill="FFFFFF"/>
          <w:lang w:val="en-US"/>
        </w:rPr>
        <w:t xml:space="preserve">​ Is there an interconnection between EU's failures in the promotion of energy policy and the lack of understanding what EU is </w:t>
      </w:r>
      <w:proofErr w:type="gramStart"/>
      <w:r w:rsidRPr="00723F58">
        <w:rPr>
          <w:rFonts w:ascii="Times New Roman" w:hAnsi="Times New Roman" w:cs="Times New Roman"/>
          <w:color w:val="000000"/>
          <w:sz w:val="28"/>
          <w:szCs w:val="28"/>
          <w:shd w:val="clear" w:color="auto" w:fill="FFFFFF"/>
          <w:lang w:val="en-US"/>
        </w:rPr>
        <w:t>about</w:t>
      </w:r>
      <w:proofErr w:type="gramEnd"/>
      <w:r w:rsidRPr="00723F58">
        <w:rPr>
          <w:rFonts w:ascii="Times New Roman" w:hAnsi="Times New Roman" w:cs="Times New Roman"/>
          <w:color w:val="000000"/>
          <w:sz w:val="28"/>
          <w:szCs w:val="28"/>
          <w:shd w:val="clear" w:color="auto" w:fill="FFFFFF"/>
          <w:lang w:val="en-US"/>
        </w:rPr>
        <w:t>? ​</w:t>
      </w:r>
    </w:p>
    <w:p w:rsidR="002F0F6F" w:rsidRDefault="002F0F6F" w:rsidP="002F0F6F">
      <w:pPr>
        <w:spacing w:line="36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The main purpose of this study is </w:t>
      </w:r>
      <w:r w:rsidRPr="00010F45">
        <w:rPr>
          <w:rFonts w:ascii="Times New Roman" w:hAnsi="Times New Roman" w:cs="Times New Roman"/>
          <w:color w:val="000000"/>
          <w:sz w:val="28"/>
          <w:szCs w:val="28"/>
          <w:shd w:val="clear" w:color="auto" w:fill="FFFFFF"/>
          <w:lang w:val="en-US"/>
        </w:rPr>
        <w:t>to determine how unique (</w:t>
      </w:r>
      <w:r w:rsidRPr="00C47204">
        <w:rPr>
          <w:rFonts w:ascii="Times New Roman" w:hAnsi="Times New Roman" w:cs="Times New Roman"/>
          <w:color w:val="000000"/>
          <w:sz w:val="28"/>
          <w:szCs w:val="28"/>
          <w:shd w:val="clear" w:color="auto" w:fill="FFFFFF"/>
          <w:lang w:val="en-US"/>
        </w:rPr>
        <w:t xml:space="preserve">a </w:t>
      </w:r>
      <w:proofErr w:type="gramStart"/>
      <w:r w:rsidRPr="00C47204">
        <w:rPr>
          <w:rFonts w:ascii="Times New Roman" w:hAnsi="Times New Roman" w:cs="Times New Roman"/>
          <w:i/>
          <w:color w:val="000000"/>
          <w:sz w:val="28"/>
          <w:szCs w:val="28"/>
          <w:shd w:val="clear" w:color="auto" w:fill="FFFFFF"/>
          <w:lang w:val="en-US"/>
        </w:rPr>
        <w:t>sui</w:t>
      </w:r>
      <w:proofErr w:type="gramEnd"/>
      <w:r w:rsidRPr="00C47204">
        <w:rPr>
          <w:rFonts w:ascii="Times New Roman" w:hAnsi="Times New Roman" w:cs="Times New Roman"/>
          <w:i/>
          <w:color w:val="000000"/>
          <w:sz w:val="28"/>
          <w:szCs w:val="28"/>
          <w:shd w:val="clear" w:color="auto" w:fill="FFFFFF"/>
          <w:lang w:val="en-US"/>
        </w:rPr>
        <w:t xml:space="preserve"> generis</w:t>
      </w:r>
      <w:r w:rsidRPr="00010F45">
        <w:rPr>
          <w:rFonts w:ascii="Times New Roman" w:hAnsi="Times New Roman" w:cs="Times New Roman"/>
          <w:color w:val="000000"/>
          <w:sz w:val="28"/>
          <w:szCs w:val="28"/>
          <w:shd w:val="clear" w:color="auto" w:fill="FFFFFF"/>
          <w:lang w:val="en-US"/>
        </w:rPr>
        <w:t>) nature of EU affects the promotion of Union's common energy security policy.</w:t>
      </w:r>
      <w:r>
        <w:rPr>
          <w:rFonts w:ascii="Times New Roman" w:hAnsi="Times New Roman" w:cs="Times New Roman"/>
          <w:color w:val="000000"/>
          <w:sz w:val="28"/>
          <w:szCs w:val="28"/>
          <w:shd w:val="clear" w:color="auto" w:fill="FFFFFF"/>
          <w:lang w:val="en-US"/>
        </w:rPr>
        <w:t xml:space="preserve"> According to the purpose of the study, following tasks were set:</w:t>
      </w:r>
    </w:p>
    <w:p w:rsidR="002F0F6F" w:rsidRPr="00A43A2B" w:rsidRDefault="002F0F6F" w:rsidP="002F0F6F">
      <w:pPr>
        <w:pStyle w:val="a6"/>
        <w:numPr>
          <w:ilvl w:val="0"/>
          <w:numId w:val="2"/>
        </w:numPr>
        <w:spacing w:line="360" w:lineRule="auto"/>
        <w:jc w:val="both"/>
        <w:rPr>
          <w:rFonts w:ascii="Times New Roman" w:hAnsi="Times New Roman" w:cs="Times New Roman"/>
          <w:color w:val="000000"/>
          <w:sz w:val="28"/>
          <w:szCs w:val="28"/>
          <w:shd w:val="clear" w:color="auto" w:fill="FFFFFF"/>
          <w:lang w:val="en-US"/>
        </w:rPr>
      </w:pPr>
      <w:r w:rsidRPr="00A43A2B">
        <w:rPr>
          <w:rFonts w:ascii="Times New Roman" w:hAnsi="Times New Roman" w:cs="Times New Roman"/>
          <w:color w:val="000000"/>
          <w:sz w:val="28"/>
          <w:szCs w:val="28"/>
          <w:shd w:val="clear" w:color="auto" w:fill="FFFFFF"/>
          <w:lang w:val="en-US"/>
        </w:rPr>
        <w:t>To define a sui generis nature concept in a way it explains the current policy of EU in the promotion of energy security</w:t>
      </w:r>
      <w:r w:rsidRPr="00A43A2B">
        <w:rPr>
          <w:lang w:val="en-US"/>
        </w:rPr>
        <w:t> </w:t>
      </w:r>
      <w:r w:rsidRPr="00A43A2B">
        <w:rPr>
          <w:rFonts w:ascii="Times New Roman" w:hAnsi="Times New Roman" w:cs="Times New Roman"/>
          <w:color w:val="000000"/>
          <w:sz w:val="28"/>
          <w:szCs w:val="28"/>
          <w:shd w:val="clear" w:color="auto" w:fill="FFFFFF"/>
          <w:lang w:val="en-US"/>
        </w:rPr>
        <w:t>policy.​</w:t>
      </w:r>
    </w:p>
    <w:p w:rsidR="002F0F6F" w:rsidRDefault="002F0F6F" w:rsidP="002F0F6F">
      <w:pPr>
        <w:pStyle w:val="a6"/>
        <w:numPr>
          <w:ilvl w:val="0"/>
          <w:numId w:val="2"/>
        </w:numPr>
        <w:spacing w:line="360" w:lineRule="auto"/>
        <w:jc w:val="both"/>
        <w:rPr>
          <w:rFonts w:ascii="Times New Roman" w:hAnsi="Times New Roman" w:cs="Times New Roman"/>
          <w:color w:val="000000"/>
          <w:sz w:val="28"/>
          <w:szCs w:val="28"/>
          <w:shd w:val="clear" w:color="auto" w:fill="FFFFFF"/>
          <w:lang w:val="en-US"/>
        </w:rPr>
      </w:pPr>
      <w:r w:rsidRPr="00A43A2B">
        <w:rPr>
          <w:rFonts w:ascii="Times New Roman" w:hAnsi="Times New Roman" w:cs="Times New Roman"/>
          <w:color w:val="000000"/>
          <w:sz w:val="28"/>
          <w:szCs w:val="28"/>
          <w:shd w:val="clear" w:color="auto" w:fill="FFFFFF"/>
          <w:lang w:val="en-US"/>
        </w:rPr>
        <w:t>To give a sufficient evidence that the concept of sui generis nature of EU suits to the study of EU's common energy security policy. ​</w:t>
      </w:r>
    </w:p>
    <w:p w:rsidR="00C54E24" w:rsidRPr="009A3E2F" w:rsidRDefault="00C54E24" w:rsidP="00C54E24">
      <w:pPr>
        <w:pStyle w:val="a6"/>
        <w:numPr>
          <w:ilvl w:val="0"/>
          <w:numId w:val="2"/>
        </w:numPr>
        <w:spacing w:line="36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With the analysis of EU’s energy policies</w:t>
      </w:r>
      <w:r w:rsidRPr="009A3E2F">
        <w:rPr>
          <w:rFonts w:ascii="Times New Roman" w:hAnsi="Times New Roman" w:cs="Times New Roman"/>
          <w:color w:val="000000"/>
          <w:sz w:val="28"/>
          <w:szCs w:val="28"/>
          <w:shd w:val="clear" w:color="auto" w:fill="FFFFFF"/>
          <w:lang w:val="en-US"/>
        </w:rPr>
        <w:t xml:space="preserve"> to estimate the efficiency of EU’s initiatives in the promotion of a common energy security policy. </w:t>
      </w:r>
    </w:p>
    <w:p w:rsidR="00C54E24" w:rsidRDefault="00C54E24" w:rsidP="00C54E24">
      <w:pPr>
        <w:pStyle w:val="a6"/>
        <w:numPr>
          <w:ilvl w:val="0"/>
          <w:numId w:val="2"/>
        </w:numPr>
        <w:spacing w:line="36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To provide a comparative analysis of chosen policies for the definition of the level of policies’ applicability for the given understanding of </w:t>
      </w:r>
      <w:r>
        <w:rPr>
          <w:rFonts w:ascii="Times New Roman" w:hAnsi="Times New Roman" w:cs="Times New Roman"/>
          <w:i/>
          <w:color w:val="000000"/>
          <w:sz w:val="28"/>
          <w:szCs w:val="28"/>
          <w:shd w:val="clear" w:color="auto" w:fill="FFFFFF"/>
          <w:lang w:val="en-US"/>
        </w:rPr>
        <w:t>sui generis</w:t>
      </w:r>
      <w:r>
        <w:rPr>
          <w:rFonts w:ascii="Times New Roman" w:hAnsi="Times New Roman" w:cs="Times New Roman"/>
          <w:color w:val="000000"/>
          <w:sz w:val="28"/>
          <w:szCs w:val="28"/>
          <w:shd w:val="clear" w:color="auto" w:fill="FFFFFF"/>
          <w:lang w:val="en-US"/>
        </w:rPr>
        <w:t xml:space="preserve"> nature concept.</w:t>
      </w:r>
    </w:p>
    <w:p w:rsidR="00C54E24" w:rsidRPr="00C54E24" w:rsidRDefault="00C54E24" w:rsidP="00C54E24">
      <w:pPr>
        <w:pStyle w:val="a6"/>
        <w:numPr>
          <w:ilvl w:val="0"/>
          <w:numId w:val="2"/>
        </w:numPr>
        <w:spacing w:line="36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lastRenderedPageBreak/>
        <w:t xml:space="preserve">To provide a data envelopment analysis of the initiatives </w:t>
      </w:r>
      <w:proofErr w:type="gramStart"/>
      <w:r>
        <w:rPr>
          <w:rFonts w:ascii="Times New Roman" w:hAnsi="Times New Roman" w:cs="Times New Roman"/>
          <w:color w:val="000000"/>
          <w:sz w:val="28"/>
          <w:szCs w:val="28"/>
          <w:shd w:val="clear" w:color="auto" w:fill="FFFFFF"/>
          <w:lang w:val="en-US"/>
        </w:rPr>
        <w:t>for the efficiency estimation and to reflect to what extent the analyzed initiative</w:t>
      </w:r>
      <w:proofErr w:type="gramEnd"/>
      <w:r>
        <w:rPr>
          <w:rFonts w:ascii="Times New Roman" w:hAnsi="Times New Roman" w:cs="Times New Roman"/>
          <w:color w:val="000000"/>
          <w:sz w:val="28"/>
          <w:szCs w:val="28"/>
          <w:shd w:val="clear" w:color="auto" w:fill="FFFFFF"/>
          <w:lang w:val="en-US"/>
        </w:rPr>
        <w:t xml:space="preserve"> correlate with the defined level of applicability. </w:t>
      </w:r>
    </w:p>
    <w:p w:rsidR="002F0F6F" w:rsidRDefault="002F0F6F" w:rsidP="002F0F6F">
      <w:pPr>
        <w:spacing w:line="360" w:lineRule="auto"/>
        <w:jc w:val="both"/>
        <w:rPr>
          <w:rFonts w:ascii="Times New Roman" w:hAnsi="Times New Roman" w:cs="Times New Roman"/>
          <w:sz w:val="28"/>
          <w:szCs w:val="28"/>
          <w:lang w:val="en-US"/>
        </w:rPr>
      </w:pPr>
      <w:r w:rsidRPr="00C25127">
        <w:rPr>
          <w:rFonts w:ascii="Times New Roman" w:hAnsi="Times New Roman" w:cs="Times New Roman"/>
          <w:sz w:val="28"/>
          <w:szCs w:val="28"/>
          <w:lang w:val="en-US"/>
        </w:rPr>
        <w:t xml:space="preserve">The following categories of documents became </w:t>
      </w:r>
      <w:r w:rsidRPr="00C25127">
        <w:rPr>
          <w:rFonts w:ascii="Times New Roman" w:hAnsi="Times New Roman" w:cs="Times New Roman"/>
          <w:b/>
          <w:sz w:val="28"/>
          <w:szCs w:val="28"/>
          <w:lang w:val="en-US"/>
        </w:rPr>
        <w:t>the empirical basis of the study</w:t>
      </w:r>
      <w:r w:rsidRPr="00C25127">
        <w:rPr>
          <w:rFonts w:ascii="Times New Roman" w:hAnsi="Times New Roman" w:cs="Times New Roman"/>
          <w:sz w:val="28"/>
          <w:szCs w:val="28"/>
          <w:lang w:val="en-US"/>
        </w:rPr>
        <w:t>:</w:t>
      </w:r>
    </w:p>
    <w:p w:rsidR="002F0F6F" w:rsidRDefault="002F0F6F" w:rsidP="002F0F6F">
      <w:pPr>
        <w:pStyle w:val="a6"/>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C25127">
        <w:rPr>
          <w:rFonts w:ascii="Times New Roman" w:hAnsi="Times New Roman" w:cs="Times New Roman"/>
          <w:sz w:val="28"/>
          <w:szCs w:val="28"/>
          <w:lang w:val="en-US"/>
        </w:rPr>
        <w:t>nternational treaties and l</w:t>
      </w:r>
      <w:r>
        <w:rPr>
          <w:rFonts w:ascii="Times New Roman" w:hAnsi="Times New Roman" w:cs="Times New Roman"/>
          <w:sz w:val="28"/>
          <w:szCs w:val="28"/>
          <w:lang w:val="en-US"/>
        </w:rPr>
        <w:t>egal acts of the European Union.</w:t>
      </w:r>
    </w:p>
    <w:p w:rsidR="002F0F6F" w:rsidRDefault="002F0F6F" w:rsidP="002F0F6F">
      <w:pPr>
        <w:pStyle w:val="a6"/>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Cases of European Court of Justice and Court of First Instance.</w:t>
      </w:r>
    </w:p>
    <w:p w:rsidR="002F0F6F" w:rsidRDefault="002F0F6F" w:rsidP="002F0F6F">
      <w:pPr>
        <w:pStyle w:val="a6"/>
        <w:numPr>
          <w:ilvl w:val="0"/>
          <w:numId w:val="3"/>
        </w:numPr>
        <w:spacing w:line="360" w:lineRule="auto"/>
        <w:jc w:val="both"/>
        <w:rPr>
          <w:rFonts w:ascii="Times New Roman" w:hAnsi="Times New Roman" w:cs="Times New Roman"/>
          <w:sz w:val="28"/>
          <w:szCs w:val="28"/>
          <w:lang w:val="en-US"/>
        </w:rPr>
      </w:pPr>
      <w:r w:rsidRPr="00C25127">
        <w:rPr>
          <w:rFonts w:ascii="Times New Roman" w:hAnsi="Times New Roman" w:cs="Times New Roman"/>
          <w:sz w:val="28"/>
          <w:szCs w:val="28"/>
          <w:lang w:val="en-US"/>
        </w:rPr>
        <w:t>Analytical materials and reports</w:t>
      </w:r>
      <w:r>
        <w:rPr>
          <w:rFonts w:ascii="Times New Roman" w:hAnsi="Times New Roman" w:cs="Times New Roman"/>
          <w:sz w:val="28"/>
          <w:szCs w:val="28"/>
          <w:lang w:val="en-US"/>
        </w:rPr>
        <w:t xml:space="preserve"> of European Commission on the state of the EU’s energy policy development.</w:t>
      </w:r>
    </w:p>
    <w:p w:rsidR="002F0F6F" w:rsidRDefault="002F0F6F" w:rsidP="002F0F6F">
      <w:pPr>
        <w:pStyle w:val="a6"/>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the statistical analysis a large datasets on the energy imports </w:t>
      </w:r>
      <w:proofErr w:type="gramStart"/>
      <w:r>
        <w:rPr>
          <w:rFonts w:ascii="Times New Roman" w:hAnsi="Times New Roman" w:cs="Times New Roman"/>
          <w:sz w:val="28"/>
          <w:szCs w:val="28"/>
          <w:lang w:val="en-US"/>
        </w:rPr>
        <w:t>were taken</w:t>
      </w:r>
      <w:proofErr w:type="gramEnd"/>
      <w:r>
        <w:rPr>
          <w:rFonts w:ascii="Times New Roman" w:hAnsi="Times New Roman" w:cs="Times New Roman"/>
          <w:sz w:val="28"/>
          <w:szCs w:val="28"/>
          <w:lang w:val="en-US"/>
        </w:rPr>
        <w:t xml:space="preserve"> into the consideration. </w:t>
      </w:r>
    </w:p>
    <w:p w:rsidR="002F0F6F" w:rsidRPr="00367444" w:rsidRDefault="002F0F6F" w:rsidP="002F0F6F">
      <w:pPr>
        <w:spacing w:line="360" w:lineRule="auto"/>
        <w:ind w:firstLine="709"/>
        <w:jc w:val="both"/>
        <w:rPr>
          <w:rFonts w:ascii="Times New Roman" w:hAnsi="Times New Roman" w:cs="Times New Roman"/>
          <w:sz w:val="28"/>
          <w:szCs w:val="28"/>
          <w:lang w:val="en-US"/>
        </w:rPr>
      </w:pPr>
      <w:r w:rsidRPr="006E7552">
        <w:rPr>
          <w:rFonts w:ascii="Times New Roman" w:hAnsi="Times New Roman" w:cs="Times New Roman"/>
          <w:b/>
          <w:sz w:val="28"/>
          <w:szCs w:val="28"/>
          <w:lang w:val="en-US"/>
        </w:rPr>
        <w:t>The degree of scientific knowledge on the study.</w:t>
      </w:r>
      <w:r>
        <w:rPr>
          <w:rFonts w:ascii="Times New Roman" w:hAnsi="Times New Roman" w:cs="Times New Roman"/>
          <w:sz w:val="28"/>
          <w:szCs w:val="28"/>
          <w:lang w:val="en-US"/>
        </w:rPr>
        <w:t xml:space="preserve"> The question of sui generis nature of the European Union has been studied starting form 1990s. The </w:t>
      </w:r>
      <w:proofErr w:type="gramStart"/>
      <w:r>
        <w:rPr>
          <w:rFonts w:ascii="Times New Roman" w:hAnsi="Times New Roman" w:cs="Times New Roman"/>
          <w:sz w:val="28"/>
          <w:szCs w:val="28"/>
          <w:lang w:val="en-US"/>
        </w:rPr>
        <w:t>main focus</w:t>
      </w:r>
      <w:proofErr w:type="gramEnd"/>
      <w:r>
        <w:rPr>
          <w:rFonts w:ascii="Times New Roman" w:hAnsi="Times New Roman" w:cs="Times New Roman"/>
          <w:sz w:val="28"/>
          <w:szCs w:val="28"/>
          <w:lang w:val="en-US"/>
        </w:rPr>
        <w:t xml:space="preserve"> of the studies was the classification of EU as a unique political entity </w:t>
      </w:r>
      <w:r w:rsidRPr="00701985">
        <w:rPr>
          <w:rFonts w:ascii="Times New Roman" w:hAnsi="Times New Roman" w:cs="Times New Roman"/>
          <w:sz w:val="28"/>
          <w:szCs w:val="28"/>
          <w:lang w:val="en-US"/>
        </w:rPr>
        <w:t>that cannot be classified using traditional concepts of international law</w:t>
      </w:r>
      <w:r>
        <w:rPr>
          <w:rFonts w:ascii="Times New Roman" w:hAnsi="Times New Roman" w:cs="Times New Roman"/>
          <w:sz w:val="28"/>
          <w:szCs w:val="28"/>
          <w:lang w:val="en-US"/>
        </w:rPr>
        <w:t xml:space="preserve">. It </w:t>
      </w:r>
      <w:proofErr w:type="gramStart"/>
      <w:r>
        <w:rPr>
          <w:rFonts w:ascii="Times New Roman" w:hAnsi="Times New Roman" w:cs="Times New Roman"/>
          <w:sz w:val="28"/>
          <w:szCs w:val="28"/>
          <w:lang w:val="en-US"/>
        </w:rPr>
        <w:t>is considered</w:t>
      </w:r>
      <w:proofErr w:type="gramEnd"/>
      <w:r>
        <w:rPr>
          <w:rFonts w:ascii="Times New Roman" w:hAnsi="Times New Roman" w:cs="Times New Roman"/>
          <w:sz w:val="28"/>
          <w:szCs w:val="28"/>
          <w:lang w:val="en-US"/>
        </w:rPr>
        <w:t xml:space="preserve"> that </w:t>
      </w:r>
      <w:r w:rsidRPr="00701985">
        <w:rPr>
          <w:rFonts w:ascii="Times New Roman" w:hAnsi="Times New Roman" w:cs="Times New Roman"/>
          <w:sz w:val="28"/>
          <w:szCs w:val="28"/>
          <w:lang w:val="en-US"/>
        </w:rPr>
        <w:t>EU has evolved into a complex system that combines elements of both federal and con</w:t>
      </w:r>
      <w:r>
        <w:rPr>
          <w:rFonts w:ascii="Times New Roman" w:hAnsi="Times New Roman" w:cs="Times New Roman"/>
          <w:sz w:val="28"/>
          <w:szCs w:val="28"/>
          <w:lang w:val="en-US"/>
        </w:rPr>
        <w:t>federal structures, and suggested</w:t>
      </w:r>
      <w:r w:rsidRPr="00701985">
        <w:rPr>
          <w:rFonts w:ascii="Times New Roman" w:hAnsi="Times New Roman" w:cs="Times New Roman"/>
          <w:sz w:val="28"/>
          <w:szCs w:val="28"/>
          <w:lang w:val="en-US"/>
        </w:rPr>
        <w:t xml:space="preserve"> that EU studies require an interdisciplinary approach that takes into account political science, law, economics, and other fields.</w:t>
      </w:r>
      <w:r>
        <w:rPr>
          <w:rStyle w:val="a5"/>
          <w:rFonts w:ascii="Times New Roman" w:hAnsi="Times New Roman" w:cs="Times New Roman"/>
          <w:sz w:val="28"/>
          <w:szCs w:val="28"/>
          <w:lang w:val="en-US"/>
        </w:rPr>
        <w:footnoteReference w:id="5"/>
      </w:r>
      <w:r>
        <w:rPr>
          <w:rFonts w:ascii="Times New Roman" w:hAnsi="Times New Roman" w:cs="Times New Roman"/>
          <w:sz w:val="28"/>
          <w:szCs w:val="28"/>
          <w:lang w:val="en-US"/>
        </w:rPr>
        <w:t xml:space="preserve"> Other works were devoted to the studying EU through the processes of </w:t>
      </w:r>
      <w:proofErr w:type="spellStart"/>
      <w:r w:rsidRPr="00701985">
        <w:rPr>
          <w:rFonts w:ascii="Times New Roman" w:hAnsi="Times New Roman" w:cs="Times New Roman"/>
          <w:sz w:val="28"/>
          <w:szCs w:val="28"/>
          <w:lang w:val="en-US"/>
        </w:rPr>
        <w:t>constitutionalization</w:t>
      </w:r>
      <w:proofErr w:type="spellEnd"/>
      <w:r>
        <w:rPr>
          <w:rStyle w:val="a5"/>
          <w:rFonts w:ascii="Times New Roman" w:hAnsi="Times New Roman" w:cs="Times New Roman"/>
          <w:sz w:val="28"/>
          <w:szCs w:val="28"/>
          <w:lang w:val="en-US"/>
        </w:rPr>
        <w:footnoteReference w:id="6"/>
      </w:r>
      <w:r>
        <w:rPr>
          <w:rFonts w:ascii="Times New Roman" w:hAnsi="Times New Roman" w:cs="Times New Roman"/>
          <w:sz w:val="28"/>
          <w:szCs w:val="28"/>
          <w:lang w:val="en-US"/>
        </w:rPr>
        <w:t xml:space="preserve"> and policy-making processes</w:t>
      </w:r>
      <w:r>
        <w:rPr>
          <w:rStyle w:val="a5"/>
          <w:rFonts w:ascii="Times New Roman" w:hAnsi="Times New Roman" w:cs="Times New Roman"/>
          <w:sz w:val="28"/>
          <w:szCs w:val="28"/>
          <w:lang w:val="en-US"/>
        </w:rPr>
        <w:footnoteReference w:id="7"/>
      </w:r>
      <w:r w:rsidRPr="006E7552">
        <w:rPr>
          <w:rFonts w:ascii="Times New Roman" w:hAnsi="Times New Roman" w:cs="Times New Roman"/>
          <w:sz w:val="28"/>
          <w:szCs w:val="28"/>
          <w:lang w:val="en-US"/>
        </w:rPr>
        <w:t>.</w:t>
      </w:r>
      <w:r>
        <w:rPr>
          <w:rFonts w:ascii="Times New Roman" w:hAnsi="Times New Roman" w:cs="Times New Roman"/>
          <w:sz w:val="28"/>
          <w:szCs w:val="28"/>
          <w:lang w:val="en-US"/>
        </w:rPr>
        <w:t xml:space="preserve"> At the turn of </w:t>
      </w:r>
      <w:proofErr w:type="gramStart"/>
      <w:r>
        <w:rPr>
          <w:rFonts w:ascii="Times New Roman" w:hAnsi="Times New Roman" w:cs="Times New Roman"/>
          <w:sz w:val="28"/>
          <w:szCs w:val="28"/>
          <w:lang w:val="en-US"/>
        </w:rPr>
        <w:t>2010s</w:t>
      </w:r>
      <w:proofErr w:type="gramEnd"/>
      <w:r>
        <w:rPr>
          <w:rFonts w:ascii="Times New Roman" w:hAnsi="Times New Roman" w:cs="Times New Roman"/>
          <w:sz w:val="28"/>
          <w:szCs w:val="28"/>
          <w:lang w:val="en-US"/>
        </w:rPr>
        <w:t xml:space="preserve"> another wave of works dedicated to the study of sui generis nature of EU has been introduced. However, the conceptual basis </w:t>
      </w:r>
      <w:proofErr w:type="gramStart"/>
      <w:r>
        <w:rPr>
          <w:rFonts w:ascii="Times New Roman" w:hAnsi="Times New Roman" w:cs="Times New Roman"/>
          <w:sz w:val="28"/>
          <w:szCs w:val="28"/>
          <w:lang w:val="en-US"/>
        </w:rPr>
        <w:t>didn’t</w:t>
      </w:r>
      <w:proofErr w:type="gramEnd"/>
      <w:r>
        <w:rPr>
          <w:rFonts w:ascii="Times New Roman" w:hAnsi="Times New Roman" w:cs="Times New Roman"/>
          <w:sz w:val="28"/>
          <w:szCs w:val="28"/>
          <w:lang w:val="en-US"/>
        </w:rPr>
        <w:t xml:space="preserve"> changed, as soon as the main methodology of the study was constitutional approach. At least, it is worth noting that the new generation of studies presented the historical approach of analyzing </w:t>
      </w:r>
      <w:r>
        <w:rPr>
          <w:rFonts w:ascii="Times New Roman" w:hAnsi="Times New Roman" w:cs="Times New Roman"/>
          <w:sz w:val="28"/>
          <w:szCs w:val="28"/>
          <w:lang w:val="en-US"/>
        </w:rPr>
        <w:lastRenderedPageBreak/>
        <w:t>EU’s sui generis nature, explaining EU’s legal system development through the process of integration</w:t>
      </w:r>
      <w:r>
        <w:rPr>
          <w:rStyle w:val="a5"/>
          <w:rFonts w:ascii="Times New Roman" w:hAnsi="Times New Roman" w:cs="Times New Roman"/>
          <w:sz w:val="28"/>
          <w:szCs w:val="28"/>
          <w:lang w:val="en-US"/>
        </w:rPr>
        <w:footnoteReference w:id="8"/>
      </w:r>
      <w:r>
        <w:rPr>
          <w:rFonts w:ascii="Times New Roman" w:hAnsi="Times New Roman" w:cs="Times New Roman"/>
          <w:sz w:val="28"/>
          <w:szCs w:val="28"/>
          <w:lang w:val="en-US"/>
        </w:rPr>
        <w:t>.</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understand current state of affairs in EU’s energy policy besides analytical </w:t>
      </w:r>
      <w:r w:rsidRPr="00B83360">
        <w:rPr>
          <w:rFonts w:ascii="Times New Roman" w:hAnsi="Times New Roman" w:cs="Times New Roman"/>
          <w:sz w:val="28"/>
          <w:szCs w:val="28"/>
          <w:lang w:val="en-US"/>
        </w:rPr>
        <w:t xml:space="preserve">materials and report of EC a number of scientific studies </w:t>
      </w:r>
      <w:proofErr w:type="gramStart"/>
      <w:r w:rsidRPr="00B83360">
        <w:rPr>
          <w:rFonts w:ascii="Times New Roman" w:hAnsi="Times New Roman" w:cs="Times New Roman"/>
          <w:sz w:val="28"/>
          <w:szCs w:val="28"/>
          <w:lang w:val="en-US"/>
        </w:rPr>
        <w:t>were taken</w:t>
      </w:r>
      <w:proofErr w:type="gramEnd"/>
      <w:r w:rsidRPr="00B83360">
        <w:rPr>
          <w:rFonts w:ascii="Times New Roman" w:hAnsi="Times New Roman" w:cs="Times New Roman"/>
          <w:sz w:val="28"/>
          <w:szCs w:val="28"/>
          <w:lang w:val="en-US"/>
        </w:rPr>
        <w:t xml:space="preserve"> for the analysis. For example, </w:t>
      </w:r>
      <w:proofErr w:type="gramStart"/>
      <w:r w:rsidRPr="00B83360">
        <w:rPr>
          <w:rFonts w:ascii="Times New Roman" w:hAnsi="Times New Roman" w:cs="Times New Roman"/>
          <w:sz w:val="28"/>
          <w:szCs w:val="28"/>
          <w:lang w:val="en-US"/>
        </w:rPr>
        <w:t>a complex study of EU’s dependence on the natural gas and energy imports reduction policy was introduced by History and Political Science Journal</w:t>
      </w:r>
      <w:r w:rsidRPr="00B83360">
        <w:rPr>
          <w:rStyle w:val="a5"/>
          <w:rFonts w:ascii="Times New Roman" w:hAnsi="Times New Roman" w:cs="Times New Roman"/>
          <w:sz w:val="28"/>
          <w:szCs w:val="28"/>
          <w:lang w:val="en-US"/>
        </w:rPr>
        <w:t xml:space="preserve"> </w:t>
      </w:r>
      <w:r w:rsidRPr="00B83360">
        <w:rPr>
          <w:rStyle w:val="a5"/>
          <w:rFonts w:ascii="Times New Roman" w:hAnsi="Times New Roman" w:cs="Times New Roman"/>
          <w:sz w:val="28"/>
          <w:szCs w:val="28"/>
          <w:lang w:val="en-US"/>
        </w:rPr>
        <w:footnoteReference w:id="9"/>
      </w:r>
      <w:r w:rsidRPr="00B83360">
        <w:rPr>
          <w:rFonts w:ascii="Times New Roman" w:hAnsi="Times New Roman" w:cs="Times New Roman"/>
          <w:sz w:val="28"/>
          <w:szCs w:val="28"/>
          <w:lang w:val="en-US"/>
        </w:rPr>
        <w:t>, providing a lot of information and arguments on the premises of energy crisis of</w:t>
      </w:r>
      <w:r>
        <w:rPr>
          <w:rFonts w:ascii="Times New Roman" w:hAnsi="Times New Roman" w:cs="Times New Roman"/>
          <w:sz w:val="28"/>
          <w:szCs w:val="28"/>
          <w:lang w:val="en-US"/>
        </w:rPr>
        <w:t xml:space="preserve"> 2022 and suggesting some way out of EU’s dependence on Russian energy resources</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Another view on the state of energy policy of EU was presented by International Association</w:t>
      </w:r>
      <w:proofErr w:type="gramEnd"/>
      <w:r>
        <w:rPr>
          <w:rFonts w:ascii="Times New Roman" w:hAnsi="Times New Roman" w:cs="Times New Roman"/>
          <w:sz w:val="28"/>
          <w:szCs w:val="28"/>
          <w:lang w:val="en-US"/>
        </w:rPr>
        <w:t xml:space="preserve"> for Energy Economics, giving sufficient analysis for the prospect of the creation of an integrated energy market, identifying main EU’s challenges and opportunities for further integration.</w:t>
      </w:r>
      <w:r>
        <w:rPr>
          <w:rStyle w:val="a5"/>
          <w:rFonts w:ascii="Times New Roman" w:hAnsi="Times New Roman" w:cs="Times New Roman"/>
          <w:sz w:val="28"/>
          <w:szCs w:val="28"/>
          <w:lang w:val="en-US"/>
        </w:rPr>
        <w:footnoteReference w:id="10"/>
      </w:r>
      <w:r>
        <w:rPr>
          <w:rFonts w:ascii="Times New Roman" w:hAnsi="Times New Roman" w:cs="Times New Roman"/>
          <w:sz w:val="28"/>
          <w:szCs w:val="28"/>
          <w:lang w:val="en-US"/>
        </w:rPr>
        <w:t xml:space="preserve"> </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the unbiased analysis of energy policy the EU, the studies with different theoretical approaches </w:t>
      </w:r>
      <w:proofErr w:type="gramStart"/>
      <w:r>
        <w:rPr>
          <w:rFonts w:ascii="Times New Roman" w:hAnsi="Times New Roman" w:cs="Times New Roman"/>
          <w:sz w:val="28"/>
          <w:szCs w:val="28"/>
          <w:lang w:val="en-US"/>
        </w:rPr>
        <w:t>were taken</w:t>
      </w:r>
      <w:proofErr w:type="gramEnd"/>
      <w:r>
        <w:rPr>
          <w:rFonts w:ascii="Times New Roman" w:hAnsi="Times New Roman" w:cs="Times New Roman"/>
          <w:sz w:val="28"/>
          <w:szCs w:val="28"/>
          <w:lang w:val="en-US"/>
        </w:rPr>
        <w:t xml:space="preserve"> into the consideration. Thus, there were a number of studies dedicated not only to the bilateral cooperation on the supplies of energy resources, but also works on the issues of </w:t>
      </w:r>
      <w:r w:rsidRPr="00C808D7">
        <w:rPr>
          <w:rFonts w:ascii="Times New Roman" w:hAnsi="Times New Roman" w:cs="Times New Roman"/>
          <w:sz w:val="28"/>
          <w:szCs w:val="28"/>
          <w:lang w:val="en-US"/>
        </w:rPr>
        <w:t>energy diversification, sanctions, and the geopolitics of energy</w:t>
      </w:r>
      <w:r>
        <w:rPr>
          <w:rFonts w:ascii="Times New Roman" w:hAnsi="Times New Roman" w:cs="Times New Roman"/>
          <w:sz w:val="28"/>
          <w:szCs w:val="28"/>
          <w:lang w:val="en-US"/>
        </w:rPr>
        <w:t>.</w:t>
      </w:r>
      <w:r>
        <w:rPr>
          <w:rStyle w:val="a5"/>
          <w:rFonts w:ascii="Times New Roman" w:hAnsi="Times New Roman" w:cs="Times New Roman"/>
          <w:sz w:val="28"/>
          <w:szCs w:val="28"/>
          <w:lang w:val="en-US"/>
        </w:rPr>
        <w:footnoteReference w:id="11"/>
      </w:r>
    </w:p>
    <w:p w:rsidR="002F0F6F" w:rsidRDefault="002F0F6F" w:rsidP="002F0F6F">
      <w:pPr>
        <w:spacing w:line="360" w:lineRule="auto"/>
        <w:ind w:firstLine="709"/>
        <w:jc w:val="both"/>
        <w:rPr>
          <w:rFonts w:ascii="Times New Roman" w:hAnsi="Times New Roman" w:cs="Times New Roman"/>
          <w:sz w:val="28"/>
          <w:szCs w:val="28"/>
          <w:lang w:val="en-US"/>
        </w:rPr>
      </w:pPr>
      <w:r w:rsidRPr="00B83360">
        <w:rPr>
          <w:rFonts w:ascii="Times New Roman" w:hAnsi="Times New Roman" w:cs="Times New Roman"/>
          <w:b/>
          <w:sz w:val="28"/>
          <w:szCs w:val="28"/>
          <w:lang w:val="en-US"/>
        </w:rPr>
        <w:t xml:space="preserve">Scientific novelty. </w:t>
      </w:r>
      <w:r w:rsidRPr="00B83360">
        <w:rPr>
          <w:rFonts w:ascii="Times New Roman" w:hAnsi="Times New Roman" w:cs="Times New Roman"/>
          <w:sz w:val="28"/>
          <w:szCs w:val="28"/>
          <w:lang w:val="en-US"/>
        </w:rPr>
        <w:t xml:space="preserve">The study offers an ontological approach for the understanding of EU’s nature and its role in promotion of common energy security. An ontological study applied here is focusing on the definition of essential features of EU and explanation of how these legal, institutional, ideational attributes interact to create a </w:t>
      </w:r>
      <w:r w:rsidRPr="00B83360">
        <w:rPr>
          <w:rFonts w:ascii="Times New Roman" w:hAnsi="Times New Roman" w:cs="Times New Roman"/>
          <w:i/>
          <w:sz w:val="28"/>
          <w:szCs w:val="28"/>
          <w:lang w:val="en-US"/>
        </w:rPr>
        <w:t>sui generis</w:t>
      </w:r>
      <w:r w:rsidRPr="00B83360">
        <w:rPr>
          <w:lang w:val="en-US"/>
        </w:rPr>
        <w:t xml:space="preserve"> </w:t>
      </w:r>
      <w:r w:rsidRPr="00B83360">
        <w:rPr>
          <w:rFonts w:ascii="Times New Roman" w:hAnsi="Times New Roman" w:cs="Times New Roman"/>
          <w:sz w:val="28"/>
          <w:szCs w:val="28"/>
          <w:lang w:val="en-US"/>
        </w:rPr>
        <w:t xml:space="preserve">political entity that differs from traditional nation-states and </w:t>
      </w:r>
      <w:r w:rsidRPr="00B83360">
        <w:rPr>
          <w:rFonts w:ascii="Times New Roman" w:hAnsi="Times New Roman" w:cs="Times New Roman"/>
          <w:sz w:val="28"/>
          <w:szCs w:val="28"/>
          <w:lang w:val="en-US"/>
        </w:rPr>
        <w:lastRenderedPageBreak/>
        <w:t>intergovernmental organizations in its promotion of energy security policy. Key</w:t>
      </w:r>
      <w:r>
        <w:rPr>
          <w:rFonts w:ascii="Times New Roman" w:hAnsi="Times New Roman" w:cs="Times New Roman"/>
          <w:sz w:val="28"/>
          <w:szCs w:val="28"/>
          <w:lang w:val="en-US"/>
        </w:rPr>
        <w:t xml:space="preserve"> features in decision and norm-making processes of EU </w:t>
      </w:r>
      <w:proofErr w:type="gramStart"/>
      <w:r>
        <w:rPr>
          <w:rFonts w:ascii="Times New Roman" w:hAnsi="Times New Roman" w:cs="Times New Roman"/>
          <w:sz w:val="28"/>
          <w:szCs w:val="28"/>
          <w:lang w:val="en-US"/>
        </w:rPr>
        <w:t>will also be implemented</w:t>
      </w:r>
      <w:proofErr w:type="gramEnd"/>
      <w:r>
        <w:rPr>
          <w:rFonts w:ascii="Times New Roman" w:hAnsi="Times New Roman" w:cs="Times New Roman"/>
          <w:sz w:val="28"/>
          <w:szCs w:val="28"/>
          <w:lang w:val="en-US"/>
        </w:rPr>
        <w:t xml:space="preserve"> in the model-building approach for the definition of possible outcomes and shifts in EU’s energy policy during energy crisis. </w:t>
      </w:r>
    </w:p>
    <w:p w:rsidR="002F0F6F" w:rsidRPr="00B708B2" w:rsidRDefault="002F0F6F" w:rsidP="002F0F6F">
      <w:pPr>
        <w:spacing w:line="360" w:lineRule="auto"/>
        <w:ind w:firstLine="709"/>
        <w:jc w:val="both"/>
        <w:rPr>
          <w:lang w:val="en-US"/>
        </w:rPr>
      </w:pPr>
      <w:r w:rsidRPr="00430E69">
        <w:rPr>
          <w:rFonts w:ascii="Times New Roman" w:hAnsi="Times New Roman" w:cs="Times New Roman"/>
          <w:b/>
          <w:color w:val="000000"/>
          <w:sz w:val="28"/>
          <w:szCs w:val="28"/>
          <w:shd w:val="clear" w:color="auto" w:fill="FFFFFF"/>
          <w:lang w:val="en-US"/>
        </w:rPr>
        <w:t xml:space="preserve">Methodology and research </w:t>
      </w:r>
      <w:proofErr w:type="gramStart"/>
      <w:r w:rsidRPr="00430E69">
        <w:rPr>
          <w:rFonts w:ascii="Times New Roman" w:hAnsi="Times New Roman" w:cs="Times New Roman"/>
          <w:b/>
          <w:color w:val="000000"/>
          <w:sz w:val="28"/>
          <w:szCs w:val="28"/>
          <w:shd w:val="clear" w:color="auto" w:fill="FFFFFF"/>
          <w:lang w:val="en-US"/>
        </w:rPr>
        <w:t>methods​.</w:t>
      </w:r>
      <w:proofErr w:type="gramEnd"/>
      <w:r w:rsidRPr="00430E69">
        <w:rPr>
          <w:rFonts w:ascii="Times New Roman" w:hAnsi="Times New Roman" w:cs="Times New Roman"/>
          <w:b/>
          <w:color w:val="000000"/>
          <w:sz w:val="28"/>
          <w:szCs w:val="28"/>
          <w:shd w:val="clear" w:color="auto" w:fill="FFFFFF"/>
          <w:lang w:val="en-US"/>
        </w:rPr>
        <w:t xml:space="preserve"> </w:t>
      </w:r>
      <w:r w:rsidRPr="00430E69">
        <w:rPr>
          <w:rFonts w:ascii="Times New Roman" w:hAnsi="Times New Roman" w:cs="Times New Roman"/>
          <w:color w:val="000000"/>
          <w:sz w:val="28"/>
          <w:szCs w:val="28"/>
          <w:shd w:val="clear" w:color="auto" w:fill="FFFFFF"/>
          <w:lang w:val="en-US"/>
        </w:rPr>
        <w:t xml:space="preserve">For the </w:t>
      </w:r>
      <w:proofErr w:type="gramStart"/>
      <w:r>
        <w:rPr>
          <w:rFonts w:ascii="Times New Roman" w:hAnsi="Times New Roman" w:cs="Times New Roman"/>
          <w:color w:val="000000"/>
          <w:sz w:val="28"/>
          <w:szCs w:val="28"/>
          <w:shd w:val="clear" w:color="auto" w:fill="FFFFFF"/>
          <w:lang w:val="en-US"/>
        </w:rPr>
        <w:t>understanding</w:t>
      </w:r>
      <w:proofErr w:type="gramEnd"/>
      <w:r>
        <w:rPr>
          <w:rFonts w:ascii="Times New Roman" w:hAnsi="Times New Roman" w:cs="Times New Roman"/>
          <w:color w:val="000000"/>
          <w:sz w:val="28"/>
          <w:szCs w:val="28"/>
          <w:shd w:val="clear" w:color="auto" w:fill="FFFFFF"/>
          <w:lang w:val="en-US"/>
        </w:rPr>
        <w:t xml:space="preserve"> what </w:t>
      </w:r>
      <w:r w:rsidRPr="00430E69">
        <w:rPr>
          <w:rFonts w:ascii="Times New Roman" w:hAnsi="Times New Roman" w:cs="Times New Roman"/>
          <w:i/>
          <w:color w:val="000000"/>
          <w:sz w:val="28"/>
          <w:szCs w:val="28"/>
          <w:shd w:val="clear" w:color="auto" w:fill="FFFFFF"/>
          <w:lang w:val="en-US"/>
        </w:rPr>
        <w:t>sui generis</w:t>
      </w:r>
      <w:r w:rsidRPr="00430E69">
        <w:rPr>
          <w:rFonts w:ascii="Times New Roman" w:hAnsi="Times New Roman" w:cs="Times New Roman"/>
          <w:color w:val="000000"/>
          <w:sz w:val="28"/>
          <w:szCs w:val="28"/>
          <w:shd w:val="clear" w:color="auto" w:fill="FFFFFF"/>
          <w:lang w:val="en-US"/>
        </w:rPr>
        <w:t xml:space="preserve"> is about for EU </w:t>
      </w:r>
      <w:r>
        <w:rPr>
          <w:rFonts w:ascii="Times New Roman" w:hAnsi="Times New Roman" w:cs="Times New Roman"/>
          <w:color w:val="000000"/>
          <w:sz w:val="28"/>
          <w:szCs w:val="28"/>
          <w:shd w:val="clear" w:color="auto" w:fill="FFFFFF"/>
          <w:lang w:val="en-US"/>
        </w:rPr>
        <w:t xml:space="preserve">the research design was introduced in a following way. First, constructivist assumptions </w:t>
      </w:r>
      <w:proofErr w:type="gramStart"/>
      <w:r>
        <w:rPr>
          <w:rFonts w:ascii="Times New Roman" w:hAnsi="Times New Roman" w:cs="Times New Roman"/>
          <w:color w:val="000000"/>
          <w:sz w:val="28"/>
          <w:szCs w:val="28"/>
          <w:shd w:val="clear" w:color="auto" w:fill="FFFFFF"/>
          <w:lang w:val="en-US"/>
        </w:rPr>
        <w:t>were taken</w:t>
      </w:r>
      <w:proofErr w:type="gramEnd"/>
      <w:r>
        <w:rPr>
          <w:rFonts w:ascii="Times New Roman" w:hAnsi="Times New Roman" w:cs="Times New Roman"/>
          <w:color w:val="000000"/>
          <w:sz w:val="28"/>
          <w:szCs w:val="28"/>
          <w:shd w:val="clear" w:color="auto" w:fill="FFFFFF"/>
          <w:lang w:val="en-US"/>
        </w:rPr>
        <w:t xml:space="preserve"> as an approach for the ontological research. As soon as rational approach </w:t>
      </w:r>
      <w:proofErr w:type="gramStart"/>
      <w:r>
        <w:rPr>
          <w:rFonts w:ascii="Times New Roman" w:hAnsi="Times New Roman" w:cs="Times New Roman"/>
          <w:color w:val="000000"/>
          <w:sz w:val="28"/>
          <w:szCs w:val="28"/>
          <w:shd w:val="clear" w:color="auto" w:fill="FFFFFF"/>
          <w:lang w:val="en-US"/>
        </w:rPr>
        <w:t>is dedicated</w:t>
      </w:r>
      <w:proofErr w:type="gramEnd"/>
      <w:r>
        <w:rPr>
          <w:rFonts w:ascii="Times New Roman" w:hAnsi="Times New Roman" w:cs="Times New Roman"/>
          <w:color w:val="000000"/>
          <w:sz w:val="28"/>
          <w:szCs w:val="28"/>
          <w:shd w:val="clear" w:color="auto" w:fill="FFFFFF"/>
          <w:lang w:val="en-US"/>
        </w:rPr>
        <w:t xml:space="preserve"> to the assumption of material factors that are the main state drivers, it is not suitable for the understanding of what sui generis nature of EU is about from the ontological perspective of a study. Thus, it was a constructivist </w:t>
      </w:r>
      <w:proofErr w:type="gramStart"/>
      <w:r>
        <w:rPr>
          <w:rFonts w:ascii="Times New Roman" w:hAnsi="Times New Roman" w:cs="Times New Roman"/>
          <w:color w:val="000000"/>
          <w:sz w:val="28"/>
          <w:szCs w:val="28"/>
          <w:shd w:val="clear" w:color="auto" w:fill="FFFFFF"/>
          <w:lang w:val="en-US"/>
        </w:rPr>
        <w:t>theories</w:t>
      </w:r>
      <w:proofErr w:type="gramEnd"/>
      <w:r>
        <w:rPr>
          <w:rFonts w:ascii="Times New Roman" w:hAnsi="Times New Roman" w:cs="Times New Roman"/>
          <w:color w:val="000000"/>
          <w:sz w:val="28"/>
          <w:szCs w:val="28"/>
          <w:shd w:val="clear" w:color="auto" w:fill="FFFFFF"/>
          <w:lang w:val="en-US"/>
        </w:rPr>
        <w:t xml:space="preserve"> that were taken as a preferable approach, as soon as constructivists perceive states as actors to be distinctive in their identities, goals and interests. In this way,</w:t>
      </w:r>
      <w:r w:rsidRPr="00430E69">
        <w:rPr>
          <w:rFonts w:ascii="Times New Roman" w:hAnsi="Times New Roman" w:cs="Times New Roman"/>
          <w:color w:val="000000"/>
          <w:sz w:val="28"/>
          <w:szCs w:val="28"/>
          <w:shd w:val="clear" w:color="auto" w:fill="FFFFFF"/>
          <w:lang w:val="en-US"/>
        </w:rPr>
        <w:t xml:space="preserve"> Chapter 1 is dedicated to the ontological study of EU’ nature</w:t>
      </w:r>
      <w:r>
        <w:rPr>
          <w:rFonts w:ascii="Times New Roman" w:hAnsi="Times New Roman" w:cs="Times New Roman"/>
          <w:color w:val="000000"/>
          <w:sz w:val="28"/>
          <w:szCs w:val="28"/>
          <w:shd w:val="clear" w:color="auto" w:fill="FFFFFF"/>
          <w:lang w:val="en-US"/>
        </w:rPr>
        <w:t xml:space="preserve"> taking into the consideration ideational factors of constructivist theorists. </w:t>
      </w:r>
      <w:r w:rsidRPr="00430E69">
        <w:rPr>
          <w:rFonts w:ascii="Times New Roman" w:hAnsi="Times New Roman" w:cs="Times New Roman"/>
          <w:color w:val="000000"/>
          <w:sz w:val="28"/>
          <w:szCs w:val="28"/>
          <w:shd w:val="clear" w:color="auto" w:fill="FFFFFF"/>
          <w:lang w:val="en-US"/>
        </w:rPr>
        <w:t xml:space="preserve">Neo-Federalism </w:t>
      </w:r>
      <w:proofErr w:type="gramStart"/>
      <w:r w:rsidRPr="00430E69">
        <w:rPr>
          <w:rFonts w:ascii="Times New Roman" w:hAnsi="Times New Roman" w:cs="Times New Roman"/>
          <w:color w:val="000000"/>
          <w:sz w:val="28"/>
          <w:szCs w:val="28"/>
          <w:shd w:val="clear" w:color="auto" w:fill="FFFFFF"/>
          <w:lang w:val="en-US"/>
        </w:rPr>
        <w:t>was taken</w:t>
      </w:r>
      <w:proofErr w:type="gramEnd"/>
      <w:r w:rsidRPr="00430E69">
        <w:rPr>
          <w:rFonts w:ascii="Times New Roman" w:hAnsi="Times New Roman" w:cs="Times New Roman"/>
          <w:color w:val="000000"/>
          <w:sz w:val="28"/>
          <w:szCs w:val="28"/>
          <w:shd w:val="clear" w:color="auto" w:fill="FFFFFF"/>
          <w:lang w:val="en-US"/>
        </w:rPr>
        <w:t xml:space="preserve"> for examination the role of EU as a s</w:t>
      </w:r>
      <w:r>
        <w:rPr>
          <w:rFonts w:ascii="Times New Roman" w:hAnsi="Times New Roman" w:cs="Times New Roman"/>
          <w:color w:val="000000"/>
          <w:sz w:val="28"/>
          <w:szCs w:val="28"/>
          <w:shd w:val="clear" w:color="auto" w:fill="FFFFFF"/>
          <w:lang w:val="en-US"/>
        </w:rPr>
        <w:t>upranational</w:t>
      </w:r>
      <w:r w:rsidRPr="00430E69">
        <w:rPr>
          <w:rFonts w:ascii="Times New Roman" w:hAnsi="Times New Roman" w:cs="Times New Roman"/>
          <w:color w:val="000000"/>
          <w:sz w:val="28"/>
          <w:szCs w:val="28"/>
          <w:shd w:val="clear" w:color="auto" w:fill="FFFFFF"/>
          <w:lang w:val="en-US"/>
        </w:rPr>
        <w:t xml:space="preserve"> actor in shaping national and international policies. </w:t>
      </w:r>
      <w:r>
        <w:rPr>
          <w:rFonts w:ascii="Times New Roman" w:hAnsi="Times New Roman" w:cs="Times New Roman"/>
          <w:color w:val="000000"/>
          <w:sz w:val="28"/>
          <w:szCs w:val="28"/>
          <w:shd w:val="clear" w:color="auto" w:fill="FFFFFF"/>
          <w:lang w:val="en-US"/>
        </w:rPr>
        <w:t xml:space="preserve">As soon as neo-federalist approach emphasizes the centralized power of EU to address the challenges, </w:t>
      </w:r>
      <w:r w:rsidRPr="00430E69">
        <w:rPr>
          <w:rFonts w:ascii="Times New Roman" w:hAnsi="Times New Roman" w:cs="Times New Roman"/>
          <w:color w:val="000000"/>
          <w:sz w:val="28"/>
          <w:szCs w:val="28"/>
          <w:shd w:val="clear" w:color="auto" w:fill="FFFFFF"/>
          <w:lang w:val="en-US"/>
        </w:rPr>
        <w:t xml:space="preserve">an institutional analysis </w:t>
      </w:r>
      <w:proofErr w:type="gramStart"/>
      <w:r w:rsidRPr="00430E69">
        <w:rPr>
          <w:rFonts w:ascii="Times New Roman" w:hAnsi="Times New Roman" w:cs="Times New Roman"/>
          <w:color w:val="000000"/>
          <w:sz w:val="28"/>
          <w:szCs w:val="28"/>
          <w:shd w:val="clear" w:color="auto" w:fill="FFFFFF"/>
          <w:lang w:val="en-US"/>
        </w:rPr>
        <w:t>was taken</w:t>
      </w:r>
      <w:proofErr w:type="gramEnd"/>
      <w:r w:rsidRPr="00430E69">
        <w:rPr>
          <w:rFonts w:ascii="Times New Roman" w:hAnsi="Times New Roman" w:cs="Times New Roman"/>
          <w:color w:val="000000"/>
          <w:sz w:val="28"/>
          <w:szCs w:val="28"/>
          <w:shd w:val="clear" w:color="auto" w:fill="FFFFFF"/>
          <w:lang w:val="en-US"/>
        </w:rPr>
        <w:t xml:space="preserve"> as a research method</w:t>
      </w:r>
      <w:r>
        <w:rPr>
          <w:rFonts w:ascii="Times New Roman" w:hAnsi="Times New Roman" w:cs="Times New Roman"/>
          <w:color w:val="000000"/>
          <w:sz w:val="28"/>
          <w:szCs w:val="28"/>
          <w:shd w:val="clear" w:color="auto" w:fill="FFFFFF"/>
          <w:lang w:val="en-US"/>
        </w:rPr>
        <w:t xml:space="preserve"> in the second chapter</w:t>
      </w:r>
      <w:r w:rsidRPr="00430E69">
        <w:rPr>
          <w:rFonts w:ascii="Times New Roman" w:hAnsi="Times New Roman" w:cs="Times New Roman"/>
          <w:color w:val="000000"/>
          <w:sz w:val="28"/>
          <w:szCs w:val="28"/>
          <w:shd w:val="clear" w:color="auto" w:fill="FFFFFF"/>
          <w:lang w:val="en-US"/>
        </w:rPr>
        <w:t xml:space="preserve"> to reveal the key </w:t>
      </w:r>
      <w:r w:rsidRPr="00B83360">
        <w:rPr>
          <w:rFonts w:ascii="Times New Roman" w:hAnsi="Times New Roman" w:cs="Times New Roman"/>
          <w:color w:val="000000"/>
          <w:sz w:val="28"/>
          <w:szCs w:val="28"/>
          <w:shd w:val="clear" w:color="auto" w:fill="FFFFFF"/>
          <w:lang w:val="en-US"/>
        </w:rPr>
        <w:t xml:space="preserve">institutions that play a vital role in defining and developing energy security policy. The neo-federalist approach aims to strengthen the EU's formal institutions by creating a more centralized and coordinated approach to energy policy, that includes efforts to harmonize national energy policies, promote the development of renewable energy sources, and ensure energy security through diversification of energy sources and suppliers. At the same time, the neo-federalist approach recognizes that the EU is a diverse political entity, and member states have their own energy policies, preferences, and interests. Therefore, the approach seeks to balance centralization with respect for national autonomy of energy policy. Moreover, content analysis is used to determine </w:t>
      </w:r>
      <w:proofErr w:type="gramStart"/>
      <w:r w:rsidRPr="00B83360">
        <w:rPr>
          <w:rFonts w:ascii="Times New Roman" w:hAnsi="Times New Roman" w:cs="Times New Roman"/>
          <w:color w:val="000000"/>
          <w:sz w:val="28"/>
          <w:szCs w:val="28"/>
          <w:shd w:val="clear" w:color="auto" w:fill="FFFFFF"/>
          <w:lang w:val="en-US"/>
        </w:rPr>
        <w:t>a key points</w:t>
      </w:r>
      <w:proofErr w:type="gramEnd"/>
      <w:r w:rsidRPr="00B83360">
        <w:rPr>
          <w:rFonts w:ascii="Times New Roman" w:hAnsi="Times New Roman" w:cs="Times New Roman"/>
          <w:color w:val="000000"/>
          <w:sz w:val="28"/>
          <w:szCs w:val="28"/>
          <w:shd w:val="clear" w:color="auto" w:fill="FFFFFF"/>
          <w:lang w:val="en-US"/>
        </w:rPr>
        <w:t xml:space="preserve"> in treaties</w:t>
      </w:r>
      <w:r w:rsidRPr="00430E69">
        <w:rPr>
          <w:rFonts w:ascii="Times New Roman" w:hAnsi="Times New Roman" w:cs="Times New Roman"/>
          <w:color w:val="000000"/>
          <w:sz w:val="28"/>
          <w:szCs w:val="28"/>
          <w:shd w:val="clear" w:color="auto" w:fill="FFFFFF"/>
          <w:lang w:val="en-US"/>
        </w:rPr>
        <w:t xml:space="preserve"> and legal acts for the better understanding of EU’s goals in the security promotion.​ </w:t>
      </w:r>
      <w:r>
        <w:rPr>
          <w:rFonts w:ascii="Times New Roman" w:hAnsi="Times New Roman" w:cs="Times New Roman"/>
          <w:color w:val="000000"/>
          <w:sz w:val="28"/>
          <w:szCs w:val="28"/>
          <w:shd w:val="clear" w:color="auto" w:fill="FFFFFF"/>
          <w:lang w:val="en-US"/>
        </w:rPr>
        <w:t xml:space="preserve">Data envelopment </w:t>
      </w:r>
      <w:r>
        <w:rPr>
          <w:rFonts w:ascii="Times New Roman" w:hAnsi="Times New Roman" w:cs="Times New Roman"/>
          <w:color w:val="000000"/>
          <w:sz w:val="28"/>
          <w:szCs w:val="28"/>
          <w:shd w:val="clear" w:color="auto" w:fill="FFFFFF"/>
          <w:lang w:val="en-US"/>
        </w:rPr>
        <w:lastRenderedPageBreak/>
        <w:t xml:space="preserve">analysis (DEA) </w:t>
      </w:r>
      <w:proofErr w:type="gramStart"/>
      <w:r>
        <w:rPr>
          <w:rFonts w:ascii="Times New Roman" w:hAnsi="Times New Roman" w:cs="Times New Roman"/>
          <w:color w:val="000000"/>
          <w:sz w:val="28"/>
          <w:szCs w:val="28"/>
          <w:shd w:val="clear" w:color="auto" w:fill="FFFFFF"/>
          <w:lang w:val="en-US"/>
        </w:rPr>
        <w:t>has been used</w:t>
      </w:r>
      <w:proofErr w:type="gramEnd"/>
      <w:r>
        <w:rPr>
          <w:rFonts w:ascii="Times New Roman" w:hAnsi="Times New Roman" w:cs="Times New Roman"/>
          <w:color w:val="000000"/>
          <w:sz w:val="28"/>
          <w:szCs w:val="28"/>
          <w:shd w:val="clear" w:color="auto" w:fill="FFFFFF"/>
          <w:lang w:val="en-US"/>
        </w:rPr>
        <w:t xml:space="preserve"> as a non-parametric method to measure the relative efficiency of decision-making units (DMUs) of European Union and has been used in the second chapter. In </w:t>
      </w:r>
      <w:bookmarkStart w:id="1" w:name="_GoBack"/>
      <w:bookmarkEnd w:id="1"/>
      <w:r>
        <w:rPr>
          <w:rFonts w:ascii="Times New Roman" w:hAnsi="Times New Roman" w:cs="Times New Roman"/>
          <w:color w:val="000000"/>
          <w:sz w:val="28"/>
          <w:szCs w:val="28"/>
          <w:shd w:val="clear" w:color="auto" w:fill="FFFFFF"/>
          <w:lang w:val="en-US"/>
        </w:rPr>
        <w:t xml:space="preserve">this study, DMUs </w:t>
      </w:r>
      <w:proofErr w:type="gramStart"/>
      <w:r>
        <w:rPr>
          <w:rFonts w:ascii="Times New Roman" w:hAnsi="Times New Roman" w:cs="Times New Roman"/>
          <w:color w:val="000000"/>
          <w:sz w:val="28"/>
          <w:szCs w:val="28"/>
          <w:shd w:val="clear" w:color="auto" w:fill="FFFFFF"/>
          <w:lang w:val="en-US"/>
        </w:rPr>
        <w:t>are considered</w:t>
      </w:r>
      <w:proofErr w:type="gramEnd"/>
      <w:r>
        <w:rPr>
          <w:rFonts w:ascii="Times New Roman" w:hAnsi="Times New Roman" w:cs="Times New Roman"/>
          <w:color w:val="000000"/>
          <w:sz w:val="28"/>
          <w:szCs w:val="28"/>
          <w:shd w:val="clear" w:color="auto" w:fill="FFFFFF"/>
          <w:lang w:val="en-US"/>
        </w:rPr>
        <w:t xml:space="preserve"> to have multiple inputs and multiple outputs in their </w:t>
      </w:r>
      <w:r w:rsidR="004B7982">
        <w:rPr>
          <w:rFonts w:ascii="Times New Roman" w:hAnsi="Times New Roman" w:cs="Times New Roman"/>
          <w:color w:val="000000"/>
          <w:sz w:val="28"/>
          <w:szCs w:val="28"/>
          <w:shd w:val="clear" w:color="auto" w:fill="FFFFFF"/>
          <w:lang w:val="en-US"/>
        </w:rPr>
        <w:t>decision</w:t>
      </w:r>
      <w:r>
        <w:rPr>
          <w:rFonts w:ascii="Times New Roman" w:hAnsi="Times New Roman" w:cs="Times New Roman"/>
          <w:color w:val="000000"/>
          <w:sz w:val="28"/>
          <w:szCs w:val="28"/>
          <w:shd w:val="clear" w:color="auto" w:fill="FFFFFF"/>
          <w:lang w:val="en-US"/>
        </w:rPr>
        <w:t>-making, so the chosen variables helps to promote more accurate level of estimation. The basic idea of DEA implementation lies in the idea of comparison the performance of each selected DMU to a best-practice unit, so it provide a so-called “efficient frontier”. In this way, efficient frontier represents the best possible performance of a DMU with given input and output data</w:t>
      </w:r>
      <w:r w:rsidR="00F44A21">
        <w:rPr>
          <w:rFonts w:ascii="Times New Roman" w:hAnsi="Times New Roman" w:cs="Times New Roman"/>
          <w:color w:val="000000"/>
          <w:sz w:val="28"/>
          <w:szCs w:val="28"/>
          <w:shd w:val="clear" w:color="auto" w:fill="FFFFFF"/>
          <w:lang w:val="en-US"/>
        </w:rPr>
        <w:t xml:space="preserve">. For the efficiency </w:t>
      </w:r>
      <w:r w:rsidR="004B7982">
        <w:rPr>
          <w:rFonts w:ascii="Times New Roman" w:hAnsi="Times New Roman" w:cs="Times New Roman"/>
          <w:color w:val="000000"/>
          <w:sz w:val="28"/>
          <w:szCs w:val="28"/>
          <w:shd w:val="clear" w:color="auto" w:fill="FFFFFF"/>
          <w:lang w:val="en-US"/>
        </w:rPr>
        <w:t>estimation,</w:t>
      </w:r>
      <w:r w:rsidR="00F44A21">
        <w:rPr>
          <w:rFonts w:ascii="Times New Roman" w:hAnsi="Times New Roman" w:cs="Times New Roman"/>
          <w:color w:val="000000"/>
          <w:sz w:val="28"/>
          <w:szCs w:val="28"/>
          <w:shd w:val="clear" w:color="auto" w:fill="FFFFFF"/>
          <w:lang w:val="en-US"/>
        </w:rPr>
        <w:t xml:space="preserve"> the CCR model </w:t>
      </w:r>
      <w:proofErr w:type="gramStart"/>
      <w:r w:rsidR="00F44A21">
        <w:rPr>
          <w:rFonts w:ascii="Times New Roman" w:hAnsi="Times New Roman" w:cs="Times New Roman"/>
          <w:color w:val="000000"/>
          <w:sz w:val="28"/>
          <w:szCs w:val="28"/>
          <w:shd w:val="clear" w:color="auto" w:fill="FFFFFF"/>
          <w:lang w:val="en-US"/>
        </w:rPr>
        <w:t>has been chosen to be implemented</w:t>
      </w:r>
      <w:proofErr w:type="gramEnd"/>
      <w:r w:rsidR="00F44A21">
        <w:rPr>
          <w:rFonts w:ascii="Times New Roman" w:hAnsi="Times New Roman" w:cs="Times New Roman"/>
          <w:color w:val="000000"/>
          <w:sz w:val="28"/>
          <w:szCs w:val="28"/>
          <w:shd w:val="clear" w:color="auto" w:fill="FFFFFF"/>
          <w:lang w:val="en-US"/>
        </w:rPr>
        <w:t xml:space="preserve">. CCR model allows DEA analysis to provide this efficient frontier and calculate the efficiency score for each DMU. To avoid </w:t>
      </w:r>
      <w:proofErr w:type="gramStart"/>
      <w:r w:rsidR="00F44A21">
        <w:rPr>
          <w:rFonts w:ascii="Times New Roman" w:hAnsi="Times New Roman" w:cs="Times New Roman"/>
          <w:color w:val="000000"/>
          <w:sz w:val="28"/>
          <w:szCs w:val="28"/>
          <w:shd w:val="clear" w:color="auto" w:fill="FFFFFF"/>
          <w:lang w:val="en-US"/>
        </w:rPr>
        <w:t>a complex linear calculations</w:t>
      </w:r>
      <w:proofErr w:type="gramEnd"/>
      <w:r w:rsidR="00F44A21">
        <w:rPr>
          <w:rFonts w:ascii="Times New Roman" w:hAnsi="Times New Roman" w:cs="Times New Roman"/>
          <w:color w:val="000000"/>
          <w:sz w:val="28"/>
          <w:szCs w:val="28"/>
          <w:shd w:val="clear" w:color="auto" w:fill="FFFFFF"/>
          <w:lang w:val="en-US"/>
        </w:rPr>
        <w:t xml:space="preserve"> </w:t>
      </w:r>
      <w:r w:rsidR="004B7982">
        <w:rPr>
          <w:rFonts w:ascii="Times New Roman" w:hAnsi="Times New Roman" w:cs="Times New Roman"/>
          <w:color w:val="000000"/>
          <w:sz w:val="28"/>
          <w:szCs w:val="28"/>
          <w:shd w:val="clear" w:color="auto" w:fill="FFFFFF"/>
          <w:lang w:val="en-US"/>
        </w:rPr>
        <w:t xml:space="preserve">in a study </w:t>
      </w:r>
      <w:r w:rsidR="00F44A21">
        <w:rPr>
          <w:rFonts w:ascii="Times New Roman" w:hAnsi="Times New Roman" w:cs="Times New Roman"/>
          <w:color w:val="000000"/>
          <w:sz w:val="28"/>
          <w:szCs w:val="28"/>
          <w:shd w:val="clear" w:color="auto" w:fill="FFFFFF"/>
          <w:lang w:val="en-US"/>
        </w:rPr>
        <w:t xml:space="preserve">a programming code, presented in the </w:t>
      </w:r>
      <w:r w:rsidR="004B7982">
        <w:rPr>
          <w:rFonts w:ascii="Times New Roman" w:hAnsi="Times New Roman" w:cs="Times New Roman"/>
          <w:color w:val="000000"/>
          <w:sz w:val="28"/>
          <w:szCs w:val="28"/>
          <w:shd w:val="clear" w:color="auto" w:fill="FFFFFF"/>
          <w:lang w:val="en-US"/>
        </w:rPr>
        <w:t>Annex, has</w:t>
      </w:r>
      <w:r w:rsidR="00F44A21">
        <w:rPr>
          <w:rFonts w:ascii="Times New Roman" w:hAnsi="Times New Roman" w:cs="Times New Roman"/>
          <w:color w:val="000000"/>
          <w:sz w:val="28"/>
          <w:szCs w:val="28"/>
          <w:shd w:val="clear" w:color="auto" w:fill="FFFFFF"/>
          <w:lang w:val="en-US"/>
        </w:rPr>
        <w:t xml:space="preserve"> been elaborated basing on the</w:t>
      </w:r>
      <w:r w:rsidR="004B7982">
        <w:rPr>
          <w:rFonts w:ascii="Times New Roman" w:hAnsi="Times New Roman" w:cs="Times New Roman"/>
          <w:color w:val="000000"/>
          <w:sz w:val="28"/>
          <w:szCs w:val="28"/>
          <w:shd w:val="clear" w:color="auto" w:fill="FFFFFF"/>
          <w:lang w:val="en-US"/>
        </w:rPr>
        <w:t xml:space="preserve"> Python programming language.</w:t>
      </w:r>
      <w:r w:rsidR="00F44A21">
        <w:rPr>
          <w:rFonts w:ascii="Times New Roman" w:hAnsi="Times New Roman" w:cs="Times New Roman"/>
          <w:color w:val="000000"/>
          <w:sz w:val="28"/>
          <w:szCs w:val="28"/>
          <w:shd w:val="clear" w:color="auto" w:fill="FFFFFF"/>
          <w:lang w:val="en-US"/>
        </w:rPr>
        <w:t xml:space="preserve"> Comparative</w:t>
      </w:r>
      <w:r>
        <w:rPr>
          <w:rFonts w:ascii="Times New Roman" w:hAnsi="Times New Roman" w:cs="Times New Roman"/>
          <w:color w:val="000000"/>
          <w:sz w:val="28"/>
          <w:szCs w:val="28"/>
          <w:shd w:val="clear" w:color="auto" w:fill="FFFFFF"/>
          <w:lang w:val="en-US"/>
        </w:rPr>
        <w:t xml:space="preserve"> analysis </w:t>
      </w:r>
      <w:proofErr w:type="gramStart"/>
      <w:r>
        <w:rPr>
          <w:rFonts w:ascii="Times New Roman" w:hAnsi="Times New Roman" w:cs="Times New Roman"/>
          <w:color w:val="000000"/>
          <w:sz w:val="28"/>
          <w:szCs w:val="28"/>
          <w:shd w:val="clear" w:color="auto" w:fill="FFFFFF"/>
          <w:lang w:val="en-US"/>
        </w:rPr>
        <w:t>has been taken</w:t>
      </w:r>
      <w:proofErr w:type="gramEnd"/>
      <w:r>
        <w:rPr>
          <w:rFonts w:ascii="Times New Roman" w:hAnsi="Times New Roman" w:cs="Times New Roman"/>
          <w:color w:val="000000"/>
          <w:sz w:val="28"/>
          <w:szCs w:val="28"/>
          <w:shd w:val="clear" w:color="auto" w:fill="FFFFFF"/>
          <w:lang w:val="en-US"/>
        </w:rPr>
        <w:t xml:space="preserve"> to analyze </w:t>
      </w:r>
      <w:r w:rsidR="00F44A21">
        <w:rPr>
          <w:rFonts w:ascii="Times New Roman" w:hAnsi="Times New Roman" w:cs="Times New Roman"/>
          <w:color w:val="000000"/>
          <w:sz w:val="28"/>
          <w:szCs w:val="28"/>
          <w:shd w:val="clear" w:color="auto" w:fill="FFFFFF"/>
          <w:lang w:val="en-US"/>
        </w:rPr>
        <w:t xml:space="preserve">the level of policies’ applicability for the given understanding of </w:t>
      </w:r>
      <w:r w:rsidR="00F44A21">
        <w:rPr>
          <w:rFonts w:ascii="Times New Roman" w:hAnsi="Times New Roman" w:cs="Times New Roman"/>
          <w:i/>
          <w:color w:val="000000"/>
          <w:sz w:val="28"/>
          <w:szCs w:val="28"/>
          <w:shd w:val="clear" w:color="auto" w:fill="FFFFFF"/>
          <w:lang w:val="en-US"/>
        </w:rPr>
        <w:t>sui generis</w:t>
      </w:r>
      <w:r w:rsidR="00F44A21">
        <w:rPr>
          <w:rFonts w:ascii="Times New Roman" w:hAnsi="Times New Roman" w:cs="Times New Roman"/>
          <w:color w:val="000000"/>
          <w:sz w:val="28"/>
          <w:szCs w:val="28"/>
          <w:shd w:val="clear" w:color="auto" w:fill="FFFFFF"/>
          <w:lang w:val="en-US"/>
        </w:rPr>
        <w:t xml:space="preserve"> nature concept</w:t>
      </w:r>
      <w:r w:rsidRPr="00B708B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F44A21">
        <w:rPr>
          <w:rFonts w:ascii="Times New Roman" w:hAnsi="Times New Roman" w:cs="Times New Roman"/>
          <w:sz w:val="28"/>
          <w:szCs w:val="28"/>
          <w:lang w:val="en-US"/>
        </w:rPr>
        <w:t xml:space="preserve">The </w:t>
      </w:r>
      <w:r>
        <w:rPr>
          <w:rFonts w:ascii="Times New Roman" w:hAnsi="Times New Roman" w:cs="Times New Roman"/>
          <w:sz w:val="28"/>
          <w:szCs w:val="28"/>
          <w:lang w:val="en-US"/>
        </w:rPr>
        <w:t>analysis has its revelation in the third chapter of the study.</w:t>
      </w:r>
    </w:p>
    <w:p w:rsidR="002F0F6F" w:rsidRPr="00B76BF2" w:rsidRDefault="002F0F6F" w:rsidP="002F0F6F">
      <w:pPr>
        <w:spacing w:line="360" w:lineRule="auto"/>
        <w:ind w:firstLine="709"/>
        <w:jc w:val="both"/>
        <w:rPr>
          <w:rFonts w:ascii="Times New Roman" w:hAnsi="Times New Roman" w:cs="Times New Roman"/>
          <w:color w:val="000000"/>
          <w:sz w:val="28"/>
          <w:szCs w:val="28"/>
          <w:shd w:val="clear" w:color="auto" w:fill="FFFFFF"/>
          <w:lang w:val="en-US"/>
        </w:rPr>
      </w:pPr>
      <w:r w:rsidRPr="00430E69">
        <w:rPr>
          <w:rFonts w:ascii="Times New Roman" w:hAnsi="Times New Roman" w:cs="Times New Roman"/>
          <w:b/>
          <w:color w:val="000000"/>
          <w:sz w:val="28"/>
          <w:szCs w:val="28"/>
          <w:shd w:val="clear" w:color="auto" w:fill="FFFFFF"/>
          <w:lang w:val="en-US"/>
        </w:rPr>
        <w:t>Structure of work</w:t>
      </w:r>
      <w:r>
        <w:rPr>
          <w:rFonts w:ascii="Times New Roman" w:hAnsi="Times New Roman" w:cs="Times New Roman"/>
          <w:b/>
          <w:color w:val="000000"/>
          <w:sz w:val="28"/>
          <w:szCs w:val="28"/>
          <w:shd w:val="clear" w:color="auto" w:fill="FFFFFF"/>
          <w:lang w:val="en-US"/>
        </w:rPr>
        <w:t xml:space="preserve">. </w:t>
      </w:r>
      <w:r w:rsidRPr="00430E69">
        <w:rPr>
          <w:rFonts w:ascii="Times New Roman" w:hAnsi="Times New Roman" w:cs="Times New Roman"/>
          <w:color w:val="000000"/>
          <w:sz w:val="28"/>
          <w:szCs w:val="28"/>
          <w:shd w:val="clear" w:color="auto" w:fill="FFFFFF"/>
          <w:lang w:val="en-US"/>
        </w:rPr>
        <w:t>The structure of the work is determined by the tasks set by the author and includes an introduction, three chap</w:t>
      </w:r>
      <w:r>
        <w:rPr>
          <w:rFonts w:ascii="Times New Roman" w:hAnsi="Times New Roman" w:cs="Times New Roman"/>
          <w:color w:val="000000"/>
          <w:sz w:val="28"/>
          <w:szCs w:val="28"/>
          <w:shd w:val="clear" w:color="auto" w:fill="FFFFFF"/>
          <w:lang w:val="en-US"/>
        </w:rPr>
        <w:t>ters,</w:t>
      </w:r>
      <w:r w:rsidRPr="00430E69">
        <w:rPr>
          <w:rFonts w:ascii="Times New Roman" w:hAnsi="Times New Roman" w:cs="Times New Roman"/>
          <w:color w:val="000000"/>
          <w:sz w:val="28"/>
          <w:szCs w:val="28"/>
          <w:shd w:val="clear" w:color="auto" w:fill="FFFFFF"/>
          <w:lang w:val="en-US"/>
        </w:rPr>
        <w:t xml:space="preserve"> conclusion</w:t>
      </w:r>
      <w:r>
        <w:rPr>
          <w:rFonts w:ascii="Times New Roman" w:hAnsi="Times New Roman" w:cs="Times New Roman"/>
          <w:color w:val="000000"/>
          <w:sz w:val="28"/>
          <w:szCs w:val="28"/>
          <w:shd w:val="clear" w:color="auto" w:fill="FFFFFF"/>
          <w:lang w:val="en-US"/>
        </w:rPr>
        <w:t xml:space="preserve">, </w:t>
      </w:r>
      <w:proofErr w:type="gramStart"/>
      <w:r>
        <w:rPr>
          <w:rFonts w:ascii="Times New Roman" w:hAnsi="Times New Roman" w:cs="Times New Roman"/>
          <w:color w:val="000000"/>
          <w:sz w:val="28"/>
          <w:szCs w:val="28"/>
          <w:shd w:val="clear" w:color="auto" w:fill="FFFFFF"/>
          <w:lang w:val="en-US"/>
        </w:rPr>
        <w:t>annex</w:t>
      </w:r>
      <w:proofErr w:type="gramEnd"/>
      <w:r>
        <w:rPr>
          <w:rFonts w:ascii="Times New Roman" w:hAnsi="Times New Roman" w:cs="Times New Roman"/>
          <w:color w:val="000000"/>
          <w:sz w:val="28"/>
          <w:szCs w:val="28"/>
          <w:shd w:val="clear" w:color="auto" w:fill="FFFFFF"/>
          <w:lang w:val="en-US"/>
        </w:rPr>
        <w:t xml:space="preserve"> and bibliography list</w:t>
      </w:r>
      <w:r w:rsidRPr="00430E69">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br w:type="page"/>
      </w:r>
    </w:p>
    <w:p w:rsidR="002F0F6F" w:rsidRDefault="002F0F6F" w:rsidP="002F0F6F">
      <w:pPr>
        <w:pStyle w:val="a6"/>
        <w:spacing w:line="360" w:lineRule="auto"/>
        <w:jc w:val="both"/>
        <w:rPr>
          <w:rFonts w:ascii="Times New Roman" w:hAnsi="Times New Roman" w:cs="Times New Roman"/>
          <w:color w:val="000000"/>
          <w:sz w:val="28"/>
          <w:szCs w:val="28"/>
          <w:shd w:val="clear" w:color="auto" w:fill="FFFFFF"/>
          <w:lang w:val="en-US"/>
        </w:rPr>
      </w:pPr>
    </w:p>
    <w:p w:rsidR="002F0F6F" w:rsidRPr="00851A0B" w:rsidRDefault="002F0F6F" w:rsidP="002F0F6F">
      <w:pPr>
        <w:pStyle w:val="a6"/>
        <w:spacing w:line="360" w:lineRule="auto"/>
        <w:jc w:val="center"/>
        <w:outlineLvl w:val="0"/>
        <w:rPr>
          <w:rFonts w:ascii="Times New Roman" w:hAnsi="Times New Roman" w:cs="Times New Roman"/>
          <w:b/>
          <w:sz w:val="28"/>
          <w:szCs w:val="28"/>
          <w:lang w:val="en-US"/>
        </w:rPr>
      </w:pPr>
      <w:bookmarkStart w:id="2" w:name="_Toc136606003"/>
      <w:r w:rsidRPr="00851A0B">
        <w:rPr>
          <w:rFonts w:ascii="Times New Roman" w:hAnsi="Times New Roman" w:cs="Times New Roman"/>
          <w:b/>
          <w:sz w:val="28"/>
          <w:szCs w:val="28"/>
          <w:lang w:val="en-US"/>
        </w:rPr>
        <w:t>Chapter 1.</w:t>
      </w:r>
      <w:r>
        <w:rPr>
          <w:rFonts w:ascii="Times New Roman" w:hAnsi="Times New Roman" w:cs="Times New Roman"/>
          <w:b/>
          <w:sz w:val="28"/>
          <w:szCs w:val="28"/>
          <w:lang w:val="en-US"/>
        </w:rPr>
        <w:t xml:space="preserve"> Sui generis of European Union.</w:t>
      </w:r>
      <w:bookmarkEnd w:id="2"/>
    </w:p>
    <w:p w:rsidR="002F0F6F" w:rsidRDefault="002F0F6F" w:rsidP="002F0F6F">
      <w:pPr>
        <w:spacing w:line="360" w:lineRule="auto"/>
        <w:ind w:firstLine="709"/>
        <w:jc w:val="both"/>
        <w:rPr>
          <w:rFonts w:ascii="Times New Roman" w:hAnsi="Times New Roman" w:cs="Times New Roman"/>
          <w:color w:val="000000"/>
          <w:sz w:val="28"/>
          <w:szCs w:val="28"/>
          <w:shd w:val="clear" w:color="auto" w:fill="FFFFFF"/>
          <w:lang w:val="en-US"/>
        </w:rPr>
      </w:pPr>
      <w:r w:rsidRPr="008B6032">
        <w:rPr>
          <w:rFonts w:ascii="Times New Roman" w:hAnsi="Times New Roman" w:cs="Times New Roman"/>
          <w:i/>
          <w:sz w:val="28"/>
          <w:szCs w:val="28"/>
          <w:lang w:val="en-US"/>
        </w:rPr>
        <w:t xml:space="preserve">Sui generis </w:t>
      </w:r>
      <w:r w:rsidRPr="008B6032">
        <w:rPr>
          <w:rFonts w:ascii="Times New Roman" w:hAnsi="Times New Roman" w:cs="Times New Roman"/>
          <w:sz w:val="28"/>
          <w:szCs w:val="28"/>
          <w:lang w:val="en-US"/>
        </w:rPr>
        <w:t xml:space="preserve">is a Latin term that means “of its own kind” or “unique”, such a terminology </w:t>
      </w:r>
      <w:proofErr w:type="gramStart"/>
      <w:r w:rsidRPr="008B6032">
        <w:rPr>
          <w:rFonts w:ascii="Times New Roman" w:hAnsi="Times New Roman" w:cs="Times New Roman"/>
          <w:sz w:val="28"/>
          <w:szCs w:val="28"/>
          <w:lang w:val="en-US"/>
        </w:rPr>
        <w:t>has often been used</w:t>
      </w:r>
      <w:proofErr w:type="gramEnd"/>
      <w:r w:rsidRPr="008B6032">
        <w:rPr>
          <w:rFonts w:ascii="Times New Roman" w:hAnsi="Times New Roman" w:cs="Times New Roman"/>
          <w:sz w:val="28"/>
          <w:szCs w:val="28"/>
          <w:lang w:val="en-US"/>
        </w:rPr>
        <w:t xml:space="preserve"> in relation to the EU. However, there were not enough arguments provided on whether EU has a sui generis nature or not. Initially, the very idea of sui generis nature of EU was reflected in its complex institutional structure, arguing that these institutions have different roles and responsibilities and operate </w:t>
      </w:r>
      <w:proofErr w:type="gramStart"/>
      <w:r w:rsidRPr="008B6032">
        <w:rPr>
          <w:rFonts w:ascii="Times New Roman" w:hAnsi="Times New Roman" w:cs="Times New Roman"/>
          <w:sz w:val="28"/>
          <w:szCs w:val="28"/>
          <w:lang w:val="en-US"/>
        </w:rPr>
        <w:t>on the basis of</w:t>
      </w:r>
      <w:proofErr w:type="gramEnd"/>
      <w:r w:rsidRPr="008B6032">
        <w:rPr>
          <w:rFonts w:ascii="Times New Roman" w:hAnsi="Times New Roman" w:cs="Times New Roman"/>
          <w:sz w:val="28"/>
          <w:szCs w:val="28"/>
          <w:lang w:val="en-US"/>
        </w:rPr>
        <w:t xml:space="preserve"> a complex system of rules and procedures. Indeed, legal system </w:t>
      </w:r>
      <w:proofErr w:type="gramStart"/>
      <w:r w:rsidRPr="008B6032">
        <w:rPr>
          <w:rFonts w:ascii="Times New Roman" w:hAnsi="Times New Roman" w:cs="Times New Roman"/>
          <w:sz w:val="28"/>
          <w:szCs w:val="28"/>
          <w:lang w:val="en-US"/>
        </w:rPr>
        <w:t>is based</w:t>
      </w:r>
      <w:proofErr w:type="gramEnd"/>
      <w:r w:rsidRPr="008B6032">
        <w:rPr>
          <w:rFonts w:ascii="Times New Roman" w:hAnsi="Times New Roman" w:cs="Times New Roman"/>
          <w:sz w:val="28"/>
          <w:szCs w:val="28"/>
          <w:lang w:val="en-US"/>
        </w:rPr>
        <w:t xml:space="preserve"> on a body of law that is separate from the national legal systems of its member states, that includes the treaties that form the basis of the EU, as well as a range of regulations and directives that are designed to ensure the smooth functioning of the EU's internal market. This is exactly</w:t>
      </w:r>
      <w:r>
        <w:rPr>
          <w:rFonts w:ascii="Times New Roman" w:hAnsi="Times New Roman" w:cs="Times New Roman"/>
          <w:sz w:val="28"/>
          <w:szCs w:val="28"/>
          <w:lang w:val="en-US"/>
        </w:rPr>
        <w:t xml:space="preserve"> the thing that </w:t>
      </w:r>
      <w:proofErr w:type="gramStart"/>
      <w:r>
        <w:rPr>
          <w:rFonts w:ascii="Times New Roman" w:hAnsi="Times New Roman" w:cs="Times New Roman"/>
          <w:sz w:val="28"/>
          <w:szCs w:val="28"/>
          <w:lang w:val="en-US"/>
        </w:rPr>
        <w:t>has been proved</w:t>
      </w:r>
      <w:proofErr w:type="gramEnd"/>
      <w:r w:rsidRPr="008B6032">
        <w:rPr>
          <w:rFonts w:ascii="Times New Roman" w:hAnsi="Times New Roman" w:cs="Times New Roman"/>
          <w:sz w:val="28"/>
          <w:szCs w:val="28"/>
          <w:lang w:val="en-US"/>
        </w:rPr>
        <w:t xml:space="preserve"> throughout the whole life being of European Union. Even in 1955 after the creation of European Coal and Steel Community (ECSC), Mason Henry Lowell in his work “ECSC: Experiment in </w:t>
      </w:r>
      <w:proofErr w:type="spellStart"/>
      <w:r w:rsidRPr="008B6032">
        <w:rPr>
          <w:rFonts w:ascii="Times New Roman" w:hAnsi="Times New Roman" w:cs="Times New Roman"/>
          <w:sz w:val="28"/>
          <w:szCs w:val="28"/>
          <w:lang w:val="en-US"/>
        </w:rPr>
        <w:t>Supranationalism</w:t>
      </w:r>
      <w:proofErr w:type="spellEnd"/>
      <w:r w:rsidRPr="008B6032">
        <w:rPr>
          <w:rFonts w:ascii="Times New Roman" w:hAnsi="Times New Roman" w:cs="Times New Roman"/>
          <w:sz w:val="28"/>
          <w:szCs w:val="28"/>
          <w:lang w:val="en-US"/>
        </w:rPr>
        <w:t>”</w:t>
      </w:r>
      <w:r>
        <w:rPr>
          <w:rStyle w:val="a5"/>
          <w:rFonts w:ascii="Times New Roman" w:hAnsi="Times New Roman" w:cs="Times New Roman"/>
          <w:sz w:val="28"/>
          <w:szCs w:val="28"/>
          <w:lang w:val="en-US"/>
        </w:rPr>
        <w:footnoteReference w:id="12"/>
      </w:r>
      <w:r w:rsidRPr="008B6032">
        <w:rPr>
          <w:rFonts w:ascii="Times New Roman" w:hAnsi="Times New Roman" w:cs="Times New Roman"/>
          <w:sz w:val="28"/>
          <w:szCs w:val="28"/>
          <w:lang w:val="en-US"/>
        </w:rPr>
        <w:t xml:space="preserve">, stated that ECSC </w:t>
      </w:r>
      <w:proofErr w:type="gramStart"/>
      <w:r w:rsidRPr="008B6032">
        <w:rPr>
          <w:rFonts w:ascii="Times New Roman" w:hAnsi="Times New Roman" w:cs="Times New Roman"/>
          <w:sz w:val="28"/>
          <w:szCs w:val="28"/>
          <w:lang w:val="en-US"/>
        </w:rPr>
        <w:t>could not be compared</w:t>
      </w:r>
      <w:proofErr w:type="gramEnd"/>
      <w:r w:rsidRPr="008B6032">
        <w:rPr>
          <w:rFonts w:ascii="Times New Roman" w:hAnsi="Times New Roman" w:cs="Times New Roman"/>
          <w:sz w:val="28"/>
          <w:szCs w:val="28"/>
          <w:lang w:val="en-US"/>
        </w:rPr>
        <w:t xml:space="preserve"> with the original definition of international organization, interpreted by public international law. This idea </w:t>
      </w:r>
      <w:proofErr w:type="gramStart"/>
      <w:r w:rsidRPr="008B6032">
        <w:rPr>
          <w:rFonts w:ascii="Times New Roman" w:hAnsi="Times New Roman" w:cs="Times New Roman"/>
          <w:sz w:val="28"/>
          <w:szCs w:val="28"/>
          <w:lang w:val="en-US"/>
        </w:rPr>
        <w:t>has been reflected</w:t>
      </w:r>
      <w:proofErr w:type="gramEnd"/>
      <w:r w:rsidRPr="008B6032">
        <w:rPr>
          <w:rFonts w:ascii="Times New Roman" w:hAnsi="Times New Roman" w:cs="Times New Roman"/>
          <w:sz w:val="28"/>
          <w:szCs w:val="28"/>
          <w:lang w:val="en-US"/>
        </w:rPr>
        <w:t xml:space="preserve"> in the majority of works starting from the creation of ECSC up to signature of Lisbon Treaty. However, the division of thoughts did not bring any success in the definition of EU’s nature. Adherents of supranational concept of EU stated that Union in its legal phenomenon took the ground somewhere between “international” and “national” law, thus, EU has a sui generis nature. At the same time, federalists, continuing develop the concept of </w:t>
      </w:r>
      <w:proofErr w:type="spellStart"/>
      <w:r w:rsidRPr="008B6032">
        <w:rPr>
          <w:rFonts w:ascii="Times New Roman" w:hAnsi="Times New Roman" w:cs="Times New Roman"/>
          <w:sz w:val="28"/>
          <w:szCs w:val="28"/>
          <w:lang w:val="en-US"/>
        </w:rPr>
        <w:t>supranationalism</w:t>
      </w:r>
      <w:proofErr w:type="spellEnd"/>
      <w:r w:rsidRPr="008B6032">
        <w:rPr>
          <w:rFonts w:ascii="Times New Roman" w:hAnsi="Times New Roman" w:cs="Times New Roman"/>
          <w:sz w:val="28"/>
          <w:szCs w:val="28"/>
          <w:lang w:val="en-US"/>
        </w:rPr>
        <w:t>, stated that EU, as a supranational entity that should be gradually transformed into a fully-fledged federal state. According to federal thinking, one that Alexander Hamilton introduced</w:t>
      </w:r>
      <w:r>
        <w:rPr>
          <w:rStyle w:val="a5"/>
          <w:rFonts w:ascii="Times New Roman" w:hAnsi="Times New Roman" w:cs="Times New Roman"/>
          <w:sz w:val="28"/>
          <w:szCs w:val="28"/>
          <w:lang w:val="en-US"/>
        </w:rPr>
        <w:footnoteReference w:id="13"/>
      </w:r>
      <w:r w:rsidRPr="008B6032">
        <w:rPr>
          <w:rFonts w:ascii="Times New Roman" w:hAnsi="Times New Roman" w:cs="Times New Roman"/>
          <w:sz w:val="28"/>
          <w:szCs w:val="28"/>
          <w:lang w:val="en-US"/>
        </w:rPr>
        <w:t xml:space="preserve">, the EU should have a single government, a single constitution, and a single set of laws that are applicable to all member states. Moreover, EU should base its policy on the principles of democracy, </w:t>
      </w:r>
      <w:r w:rsidRPr="008B6032">
        <w:rPr>
          <w:rFonts w:ascii="Times New Roman" w:hAnsi="Times New Roman" w:cs="Times New Roman"/>
          <w:sz w:val="28"/>
          <w:szCs w:val="28"/>
          <w:lang w:val="en-US"/>
        </w:rPr>
        <w:lastRenderedPageBreak/>
        <w:t xml:space="preserve">transparency, and accountability, with power shared between the central government and the individual member states. </w:t>
      </w:r>
    </w:p>
    <w:p w:rsidR="002F0F6F" w:rsidRPr="00B86112" w:rsidRDefault="002F0F6F" w:rsidP="002F0F6F">
      <w:pPr>
        <w:spacing w:line="360" w:lineRule="auto"/>
        <w:ind w:firstLine="709"/>
        <w:jc w:val="both"/>
        <w:rPr>
          <w:rFonts w:ascii="Times New Roman" w:hAnsi="Times New Roman" w:cs="Times New Roman"/>
          <w:color w:val="000000"/>
          <w:sz w:val="28"/>
          <w:szCs w:val="28"/>
          <w:shd w:val="clear" w:color="auto" w:fill="FFFFFF"/>
          <w:lang w:val="en-US"/>
        </w:rPr>
      </w:pPr>
      <w:r w:rsidRPr="008B6032">
        <w:rPr>
          <w:rFonts w:ascii="Times New Roman" w:hAnsi="Times New Roman" w:cs="Times New Roman"/>
          <w:sz w:val="28"/>
          <w:szCs w:val="28"/>
          <w:lang w:val="en-US"/>
        </w:rPr>
        <w:t xml:space="preserve">Still decades later, there is no single vision of what the EU should be. Constitutional theory of </w:t>
      </w:r>
      <w:r w:rsidRPr="008B6032">
        <w:rPr>
          <w:rFonts w:ascii="Times New Roman" w:hAnsi="Times New Roman" w:cs="Times New Roman"/>
          <w:i/>
          <w:sz w:val="28"/>
          <w:szCs w:val="28"/>
          <w:lang w:val="en-US"/>
        </w:rPr>
        <w:t>sui generis</w:t>
      </w:r>
      <w:r w:rsidRPr="008B6032">
        <w:rPr>
          <w:rFonts w:ascii="Times New Roman" w:hAnsi="Times New Roman" w:cs="Times New Roman"/>
          <w:sz w:val="28"/>
          <w:szCs w:val="28"/>
          <w:lang w:val="en-US"/>
        </w:rPr>
        <w:t xml:space="preserve"> nature of EU </w:t>
      </w:r>
      <w:proofErr w:type="gramStart"/>
      <w:r w:rsidRPr="008B6032">
        <w:rPr>
          <w:rFonts w:ascii="Times New Roman" w:hAnsi="Times New Roman" w:cs="Times New Roman"/>
          <w:sz w:val="28"/>
          <w:szCs w:val="28"/>
          <w:lang w:val="en-US"/>
        </w:rPr>
        <w:t>is argued</w:t>
      </w:r>
      <w:proofErr w:type="gramEnd"/>
      <w:r w:rsidRPr="008B6032">
        <w:rPr>
          <w:rFonts w:ascii="Times New Roman" w:hAnsi="Times New Roman" w:cs="Times New Roman"/>
          <w:sz w:val="28"/>
          <w:szCs w:val="28"/>
          <w:lang w:val="en-US"/>
        </w:rPr>
        <w:t xml:space="preserve"> to be an anti-theory</w:t>
      </w:r>
      <w:r>
        <w:rPr>
          <w:rStyle w:val="a5"/>
          <w:rFonts w:ascii="Times New Roman" w:hAnsi="Times New Roman" w:cs="Times New Roman"/>
          <w:sz w:val="28"/>
          <w:szCs w:val="28"/>
          <w:lang w:val="en-US"/>
        </w:rPr>
        <w:footnoteReference w:id="14"/>
      </w:r>
      <w:r w:rsidRPr="008B6032">
        <w:rPr>
          <w:rFonts w:ascii="Times New Roman" w:hAnsi="Times New Roman" w:cs="Times New Roman"/>
          <w:sz w:val="28"/>
          <w:szCs w:val="28"/>
          <w:lang w:val="en-US"/>
        </w:rPr>
        <w:t xml:space="preserve">: scholars tend to believe that </w:t>
      </w:r>
      <w:r w:rsidRPr="008B6032">
        <w:rPr>
          <w:rFonts w:ascii="Times New Roman" w:hAnsi="Times New Roman" w:cs="Times New Roman"/>
          <w:i/>
          <w:sz w:val="28"/>
          <w:szCs w:val="28"/>
          <w:lang w:val="en-US"/>
        </w:rPr>
        <w:t>sui generis</w:t>
      </w:r>
      <w:r w:rsidRPr="008B6032">
        <w:rPr>
          <w:rFonts w:ascii="Times New Roman" w:hAnsi="Times New Roman" w:cs="Times New Roman"/>
          <w:sz w:val="28"/>
          <w:szCs w:val="28"/>
          <w:lang w:val="en-US"/>
        </w:rPr>
        <w:t xml:space="preserve"> approach for the definition of EU only makes it more complicated to identify Union as an entity. Lack of explanation, denial of any commonalities with other international entities </w:t>
      </w:r>
      <w:proofErr w:type="gramStart"/>
      <w:r w:rsidRPr="008B6032">
        <w:rPr>
          <w:rFonts w:ascii="Times New Roman" w:hAnsi="Times New Roman" w:cs="Times New Roman"/>
          <w:sz w:val="28"/>
          <w:szCs w:val="28"/>
          <w:lang w:val="en-US"/>
        </w:rPr>
        <w:t>and basically</w:t>
      </w:r>
      <w:proofErr w:type="gramEnd"/>
      <w:r w:rsidRPr="008B6032">
        <w:rPr>
          <w:rFonts w:ascii="Times New Roman" w:hAnsi="Times New Roman" w:cs="Times New Roman"/>
          <w:sz w:val="28"/>
          <w:szCs w:val="28"/>
          <w:lang w:val="en-US"/>
        </w:rPr>
        <w:t xml:space="preserve"> no attempts to provide at least some comparative analysis – this is how a </w:t>
      </w:r>
      <w:r w:rsidRPr="008B6032">
        <w:rPr>
          <w:rFonts w:ascii="Times New Roman" w:hAnsi="Times New Roman" w:cs="Times New Roman"/>
          <w:i/>
          <w:sz w:val="28"/>
          <w:szCs w:val="28"/>
          <w:lang w:val="en-US"/>
        </w:rPr>
        <w:t>sui generis</w:t>
      </w:r>
      <w:r w:rsidRPr="008B6032">
        <w:rPr>
          <w:rFonts w:ascii="Times New Roman" w:hAnsi="Times New Roman" w:cs="Times New Roman"/>
          <w:sz w:val="28"/>
          <w:szCs w:val="28"/>
          <w:lang w:val="en-US"/>
        </w:rPr>
        <w:t xml:space="preserve"> approach is defined. However, the goal of this study is not to prove that a sui generis concept is just an “unsatisfying shrug”</w:t>
      </w:r>
      <w:r>
        <w:rPr>
          <w:rStyle w:val="a5"/>
          <w:rFonts w:ascii="Times New Roman" w:hAnsi="Times New Roman" w:cs="Times New Roman"/>
          <w:sz w:val="28"/>
          <w:szCs w:val="28"/>
          <w:lang w:val="en-US"/>
        </w:rPr>
        <w:footnoteReference w:id="15"/>
      </w:r>
      <w:r w:rsidRPr="008B6032">
        <w:rPr>
          <w:rFonts w:ascii="Times New Roman" w:hAnsi="Times New Roman" w:cs="Times New Roman"/>
          <w:sz w:val="28"/>
          <w:szCs w:val="28"/>
          <w:lang w:val="en-US"/>
        </w:rPr>
        <w:t xml:space="preserve"> that provides only conceptual tautology, on the contrary, the hypothesis here is that a sui gen</w:t>
      </w:r>
      <w:r>
        <w:rPr>
          <w:rFonts w:ascii="Times New Roman" w:hAnsi="Times New Roman" w:cs="Times New Roman"/>
          <w:sz w:val="28"/>
          <w:szCs w:val="28"/>
          <w:lang w:val="en-US"/>
        </w:rPr>
        <w:t xml:space="preserve">eris nature </w:t>
      </w:r>
      <w:r w:rsidRPr="008B6032">
        <w:rPr>
          <w:rFonts w:ascii="Times New Roman" w:hAnsi="Times New Roman" w:cs="Times New Roman"/>
          <w:sz w:val="28"/>
          <w:szCs w:val="28"/>
          <w:lang w:val="en-US"/>
        </w:rPr>
        <w:t xml:space="preserve">of European Union is the phenomena that may help EU to find an appropriate solution how to deal with energy crisis of 2022. </w:t>
      </w:r>
    </w:p>
    <w:p w:rsidR="002F0F6F" w:rsidRDefault="002F0F6F" w:rsidP="002F0F6F">
      <w:pPr>
        <w:pStyle w:val="2"/>
        <w:jc w:val="center"/>
        <w:rPr>
          <w:rFonts w:ascii="Times New Roman" w:hAnsi="Times New Roman" w:cs="Times New Roman"/>
          <w:b/>
          <w:color w:val="000000" w:themeColor="text1"/>
          <w:sz w:val="28"/>
          <w:szCs w:val="28"/>
          <w:lang w:val="en-US"/>
        </w:rPr>
      </w:pPr>
      <w:bookmarkStart w:id="3" w:name="_Toc136606004"/>
      <w:r w:rsidRPr="00B76BF2">
        <w:rPr>
          <w:rFonts w:ascii="Times New Roman" w:hAnsi="Times New Roman" w:cs="Times New Roman"/>
          <w:b/>
          <w:color w:val="000000" w:themeColor="text1"/>
          <w:sz w:val="28"/>
          <w:szCs w:val="28"/>
          <w:lang w:val="en-US"/>
        </w:rPr>
        <w:t xml:space="preserve">1.1. The ontological thinking on </w:t>
      </w:r>
      <w:r w:rsidRPr="00B76BF2">
        <w:rPr>
          <w:rFonts w:ascii="Times New Roman" w:hAnsi="Times New Roman" w:cs="Times New Roman"/>
          <w:b/>
          <w:i/>
          <w:color w:val="000000" w:themeColor="text1"/>
          <w:sz w:val="28"/>
          <w:szCs w:val="28"/>
          <w:lang w:val="en-US"/>
        </w:rPr>
        <w:t xml:space="preserve">sui generis </w:t>
      </w:r>
      <w:r w:rsidRPr="00B76BF2">
        <w:rPr>
          <w:rFonts w:ascii="Times New Roman" w:hAnsi="Times New Roman" w:cs="Times New Roman"/>
          <w:b/>
          <w:color w:val="000000" w:themeColor="text1"/>
          <w:sz w:val="28"/>
          <w:szCs w:val="28"/>
          <w:lang w:val="en-US"/>
        </w:rPr>
        <w:t>nature.</w:t>
      </w:r>
      <w:bookmarkEnd w:id="3"/>
    </w:p>
    <w:p w:rsidR="002F0F6F" w:rsidRPr="00B76BF2" w:rsidRDefault="002F0F6F" w:rsidP="002F0F6F">
      <w:pPr>
        <w:rPr>
          <w:lang w:val="en-US"/>
        </w:rPr>
      </w:pP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a study of EU</w:t>
      </w:r>
      <w:proofErr w:type="gramStart"/>
      <w:r>
        <w:rPr>
          <w:rFonts w:ascii="Times New Roman" w:hAnsi="Times New Roman" w:cs="Times New Roman"/>
          <w:sz w:val="28"/>
          <w:szCs w:val="28"/>
          <w:lang w:val="en-US"/>
        </w:rPr>
        <w:t>’s sui generis nature the elucidation of an assumption could be reached</w:t>
      </w:r>
      <w:proofErr w:type="gramEnd"/>
      <w:r>
        <w:rPr>
          <w:rFonts w:ascii="Times New Roman" w:hAnsi="Times New Roman" w:cs="Times New Roman"/>
          <w:sz w:val="28"/>
          <w:szCs w:val="28"/>
          <w:lang w:val="en-US"/>
        </w:rPr>
        <w:t xml:space="preserve"> with help of an exposition of so-called “philosophical foundation” – ontological and epistemological inquiries.</w:t>
      </w:r>
      <w:r>
        <w:rPr>
          <w:rStyle w:val="a5"/>
          <w:rFonts w:ascii="Times New Roman" w:hAnsi="Times New Roman" w:cs="Times New Roman"/>
          <w:sz w:val="28"/>
          <w:szCs w:val="28"/>
          <w:lang w:val="en-US"/>
        </w:rPr>
        <w:footnoteReference w:id="16"/>
      </w:r>
      <w:r>
        <w:rPr>
          <w:rFonts w:ascii="Times New Roman" w:hAnsi="Times New Roman" w:cs="Times New Roman"/>
          <w:sz w:val="28"/>
          <w:szCs w:val="28"/>
          <w:lang w:val="en-US"/>
        </w:rPr>
        <w:t xml:space="preserve"> What is the nature of EU? What are the relations and common understanding among its Member-States? What is the nature of EU’s norms and institutions? A concern of understanding the fundamental nature of entities and relations between them is usually devoted to the study of international relations on the ontological level. </w:t>
      </w:r>
      <w:proofErr w:type="gramStart"/>
      <w:r>
        <w:rPr>
          <w:rFonts w:ascii="Times New Roman" w:hAnsi="Times New Roman" w:cs="Times New Roman"/>
          <w:sz w:val="28"/>
          <w:szCs w:val="28"/>
          <w:lang w:val="en-US"/>
        </w:rPr>
        <w:t>Basically, there</w:t>
      </w:r>
      <w:proofErr w:type="gramEnd"/>
      <w:r>
        <w:rPr>
          <w:rFonts w:ascii="Times New Roman" w:hAnsi="Times New Roman" w:cs="Times New Roman"/>
          <w:sz w:val="28"/>
          <w:szCs w:val="28"/>
          <w:lang w:val="en-US"/>
        </w:rPr>
        <w:t xml:space="preserve"> are two categories for theorizing and explaining the nature of EU and its behavior: rationalist theories and constructivist one. In rational </w:t>
      </w:r>
      <w:proofErr w:type="gramStart"/>
      <w:r>
        <w:rPr>
          <w:rFonts w:ascii="Times New Roman" w:hAnsi="Times New Roman" w:cs="Times New Roman"/>
          <w:sz w:val="28"/>
          <w:szCs w:val="28"/>
          <w:lang w:val="en-US"/>
        </w:rPr>
        <w:t>approach</w:t>
      </w:r>
      <w:proofErr w:type="gramEnd"/>
      <w:r>
        <w:rPr>
          <w:rFonts w:ascii="Times New Roman" w:hAnsi="Times New Roman" w:cs="Times New Roman"/>
          <w:sz w:val="28"/>
          <w:szCs w:val="28"/>
          <w:lang w:val="en-US"/>
        </w:rPr>
        <w:t xml:space="preserve"> states are usually considered to be as self-interested and goal oriented. The main assumption here is material factor for the state. In other words, states </w:t>
      </w:r>
      <w:proofErr w:type="gramStart"/>
      <w:r>
        <w:rPr>
          <w:rFonts w:ascii="Times New Roman" w:hAnsi="Times New Roman" w:cs="Times New Roman"/>
          <w:sz w:val="28"/>
          <w:szCs w:val="28"/>
          <w:lang w:val="en-US"/>
        </w:rPr>
        <w:t>are shaped</w:t>
      </w:r>
      <w:proofErr w:type="gramEnd"/>
      <w:r>
        <w:rPr>
          <w:rFonts w:ascii="Times New Roman" w:hAnsi="Times New Roman" w:cs="Times New Roman"/>
          <w:sz w:val="28"/>
          <w:szCs w:val="28"/>
          <w:lang w:val="en-US"/>
        </w:rPr>
        <w:t xml:space="preserve"> by the material structure of international </w:t>
      </w:r>
      <w:r>
        <w:rPr>
          <w:rFonts w:ascii="Times New Roman" w:hAnsi="Times New Roman" w:cs="Times New Roman"/>
          <w:sz w:val="28"/>
          <w:szCs w:val="28"/>
          <w:lang w:val="en-US"/>
        </w:rPr>
        <w:lastRenderedPageBreak/>
        <w:t>relations, such as military capacity and economic level of a state.</w:t>
      </w:r>
      <w:r>
        <w:rPr>
          <w:rStyle w:val="a5"/>
          <w:rFonts w:ascii="Times New Roman" w:hAnsi="Times New Roman" w:cs="Times New Roman"/>
          <w:sz w:val="28"/>
          <w:szCs w:val="28"/>
          <w:lang w:val="en-US"/>
        </w:rPr>
        <w:footnoteReference w:id="17"/>
      </w:r>
      <w:r>
        <w:rPr>
          <w:rFonts w:ascii="Times New Roman" w:hAnsi="Times New Roman" w:cs="Times New Roman"/>
          <w:sz w:val="28"/>
          <w:szCs w:val="28"/>
          <w:lang w:val="en-US"/>
        </w:rPr>
        <w:t xml:space="preserve"> However, the assumption of material means is not the thing that allows </w:t>
      </w:r>
      <w:proofErr w:type="gramStart"/>
      <w:r>
        <w:rPr>
          <w:rFonts w:ascii="Times New Roman" w:hAnsi="Times New Roman" w:cs="Times New Roman"/>
          <w:sz w:val="28"/>
          <w:szCs w:val="28"/>
          <w:lang w:val="en-US"/>
        </w:rPr>
        <w:t>to understand</w:t>
      </w:r>
      <w:proofErr w:type="gramEnd"/>
      <w:r>
        <w:rPr>
          <w:rFonts w:ascii="Times New Roman" w:hAnsi="Times New Roman" w:cs="Times New Roman"/>
          <w:sz w:val="28"/>
          <w:szCs w:val="28"/>
          <w:lang w:val="en-US"/>
        </w:rPr>
        <w:t xml:space="preserve"> the interconnection of </w:t>
      </w:r>
      <w:r w:rsidRPr="00357333">
        <w:rPr>
          <w:rFonts w:ascii="Times New Roman" w:hAnsi="Times New Roman" w:cs="Times New Roman"/>
          <w:i/>
          <w:sz w:val="28"/>
          <w:szCs w:val="28"/>
          <w:lang w:val="en-US"/>
        </w:rPr>
        <w:t>sui generis</w:t>
      </w:r>
      <w:r>
        <w:rPr>
          <w:rFonts w:ascii="Times New Roman" w:hAnsi="Times New Roman" w:cs="Times New Roman"/>
          <w:sz w:val="28"/>
          <w:szCs w:val="28"/>
          <w:lang w:val="en-US"/>
        </w:rPr>
        <w:t xml:space="preserve"> nature of EU and its common energy policy to a full extent. It </w:t>
      </w:r>
      <w:proofErr w:type="gramStart"/>
      <w:r>
        <w:rPr>
          <w:rFonts w:ascii="Times New Roman" w:hAnsi="Times New Roman" w:cs="Times New Roman"/>
          <w:sz w:val="28"/>
          <w:szCs w:val="28"/>
          <w:lang w:val="en-US"/>
        </w:rPr>
        <w:t>may be stated</w:t>
      </w:r>
      <w:proofErr w:type="gramEnd"/>
      <w:r>
        <w:rPr>
          <w:rFonts w:ascii="Times New Roman" w:hAnsi="Times New Roman" w:cs="Times New Roman"/>
          <w:sz w:val="28"/>
          <w:szCs w:val="28"/>
          <w:lang w:val="en-US"/>
        </w:rPr>
        <w:t>, that EU’s behavior is currently shaped by the changes in a material structure of international system, thus, it finds itself on a crisis stage. Indeed, such an approach may be useful in material explanation of “What is European Union about in the promotion of common energy security policy?”, but it allows to find an answer only to the current state of affairs, but not to understand the general reason why EU positions it-self this way in the sphere of energy security. Constructivist approach is another approach for theorizing and explaining the nature of EU and its behavior. In this sense, constructivism takes ideational factor as the main driver in state’s behavior. Wendt</w:t>
      </w:r>
      <w:r>
        <w:rPr>
          <w:rStyle w:val="a5"/>
          <w:rFonts w:ascii="Times New Roman" w:hAnsi="Times New Roman" w:cs="Times New Roman"/>
          <w:sz w:val="28"/>
          <w:szCs w:val="28"/>
          <w:lang w:val="en-US"/>
        </w:rPr>
        <w:footnoteReference w:id="18"/>
      </w:r>
      <w:r>
        <w:rPr>
          <w:rFonts w:ascii="Times New Roman" w:hAnsi="Times New Roman" w:cs="Times New Roman"/>
          <w:sz w:val="28"/>
          <w:szCs w:val="28"/>
          <w:lang w:val="en-US"/>
        </w:rPr>
        <w:t xml:space="preserve"> believes that ideas and norms, being an ideational factor, define the meaning of material tools. In other words, if it is necessary to understand “What is EU about in the promotion of its common energy security policy?” one should apply to the constructivist approach of the definition of what is the European Union and what makes it unique in dealing with challenges that EU has been facing through a long period of time. </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study of international relations through ontological approach it is necessary to consider that IR entities are referred to a wide range of different political actors, institutions and structures that are operating in the international system.</w:t>
      </w:r>
      <w:r w:rsidRPr="0095096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Thus, it is important to identify an entity and reveal what exact traditional notions of an international actor the entity is challenging. For identification of entity, in this case - EU, the following criteria </w:t>
      </w:r>
      <w:proofErr w:type="gramStart"/>
      <w:r>
        <w:rPr>
          <w:rFonts w:ascii="Times New Roman" w:hAnsi="Times New Roman" w:cs="Times New Roman"/>
          <w:sz w:val="28"/>
          <w:szCs w:val="28"/>
          <w:lang w:val="en-US"/>
        </w:rPr>
        <w:t>will be defined</w:t>
      </w:r>
      <w:proofErr w:type="gramEnd"/>
      <w:r>
        <w:rPr>
          <w:rFonts w:ascii="Times New Roman" w:hAnsi="Times New Roman" w:cs="Times New Roman"/>
          <w:sz w:val="28"/>
          <w:szCs w:val="28"/>
          <w:lang w:val="en-US"/>
        </w:rPr>
        <w:t xml:space="preserve">. </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First, it is a legal personality of an entity that </w:t>
      </w:r>
      <w:proofErr w:type="gramStart"/>
      <w:r>
        <w:rPr>
          <w:rFonts w:ascii="Times New Roman" w:hAnsi="Times New Roman" w:cs="Times New Roman"/>
          <w:sz w:val="28"/>
          <w:szCs w:val="28"/>
          <w:lang w:val="en-US"/>
        </w:rPr>
        <w:t>is represented</w:t>
      </w:r>
      <w:proofErr w:type="gramEnd"/>
      <w:r>
        <w:rPr>
          <w:rFonts w:ascii="Times New Roman" w:hAnsi="Times New Roman" w:cs="Times New Roman"/>
          <w:sz w:val="28"/>
          <w:szCs w:val="28"/>
          <w:lang w:val="en-US"/>
        </w:rPr>
        <w:t xml:space="preserve"> in the international system. In the traditional notion of international </w:t>
      </w:r>
      <w:proofErr w:type="gramStart"/>
      <w:r>
        <w:rPr>
          <w:rFonts w:ascii="Times New Roman" w:hAnsi="Times New Roman" w:cs="Times New Roman"/>
          <w:sz w:val="28"/>
          <w:szCs w:val="28"/>
          <w:lang w:val="en-US"/>
        </w:rPr>
        <w:t>law</w:t>
      </w:r>
      <w:proofErr w:type="gramEnd"/>
      <w:r>
        <w:rPr>
          <w:rFonts w:ascii="Times New Roman" w:hAnsi="Times New Roman" w:cs="Times New Roman"/>
          <w:sz w:val="28"/>
          <w:szCs w:val="28"/>
          <w:lang w:val="en-US"/>
        </w:rPr>
        <w:t xml:space="preserve"> a defined personality of an actor contributes to the general shared understanding among other international entities about the capacities an actor has to possess and exercise right and obligations and be </w:t>
      </w:r>
      <w:r>
        <w:rPr>
          <w:rFonts w:ascii="Times New Roman" w:hAnsi="Times New Roman" w:cs="Times New Roman"/>
          <w:sz w:val="28"/>
          <w:szCs w:val="28"/>
          <w:lang w:val="en-US"/>
        </w:rPr>
        <w:lastRenderedPageBreak/>
        <w:t xml:space="preserve">able to take part in the international cooperation. However, the traditional notion of legal personality </w:t>
      </w:r>
      <w:proofErr w:type="gramStart"/>
      <w:r>
        <w:rPr>
          <w:rFonts w:ascii="Times New Roman" w:hAnsi="Times New Roman" w:cs="Times New Roman"/>
          <w:sz w:val="28"/>
          <w:szCs w:val="28"/>
          <w:lang w:val="en-US"/>
        </w:rPr>
        <w:t>is usually bounded</w:t>
      </w:r>
      <w:proofErr w:type="gramEnd"/>
      <w:r>
        <w:rPr>
          <w:rFonts w:ascii="Times New Roman" w:hAnsi="Times New Roman" w:cs="Times New Roman"/>
          <w:sz w:val="28"/>
          <w:szCs w:val="28"/>
          <w:lang w:val="en-US"/>
        </w:rPr>
        <w:t xml:space="preserve"> with the principle of state sovereignty, in other words, an ultimate authority within certain territories and the possession of power to govern itself. </w:t>
      </w:r>
      <w:r>
        <w:rPr>
          <w:rStyle w:val="a5"/>
          <w:rFonts w:ascii="Times New Roman" w:hAnsi="Times New Roman" w:cs="Times New Roman"/>
          <w:sz w:val="28"/>
          <w:szCs w:val="28"/>
          <w:lang w:val="en-US"/>
        </w:rPr>
        <w:footnoteReference w:id="19"/>
      </w:r>
      <w:r>
        <w:rPr>
          <w:rFonts w:ascii="Times New Roman" w:hAnsi="Times New Roman" w:cs="Times New Roman"/>
          <w:sz w:val="28"/>
          <w:szCs w:val="28"/>
          <w:lang w:val="en-US"/>
        </w:rPr>
        <w:t xml:space="preserve"> However, European Union is not about the ultimate authority and the possession of state-like sovereignty. At the same </w:t>
      </w:r>
      <w:proofErr w:type="gramStart"/>
      <w:r>
        <w:rPr>
          <w:rFonts w:ascii="Times New Roman" w:hAnsi="Times New Roman" w:cs="Times New Roman"/>
          <w:sz w:val="28"/>
          <w:szCs w:val="28"/>
          <w:lang w:val="en-US"/>
        </w:rPr>
        <w:t>time</w:t>
      </w:r>
      <w:proofErr w:type="gramEnd"/>
      <w:r>
        <w:rPr>
          <w:rFonts w:ascii="Times New Roman" w:hAnsi="Times New Roman" w:cs="Times New Roman"/>
          <w:sz w:val="28"/>
          <w:szCs w:val="28"/>
          <w:lang w:val="en-US"/>
        </w:rPr>
        <w:t xml:space="preserve"> it is also not about the non-state actor that has been granted a limited legal personality to promote certain type of international cooperation. Indeed, with the abolishment of three-pillar structure of EU, Lisbon Treaty has brought several important changes in EU’s legal structure towards Union’s international relations. EU’s international policy </w:t>
      </w:r>
      <w:proofErr w:type="gramStart"/>
      <w:r>
        <w:rPr>
          <w:rFonts w:ascii="Times New Roman" w:hAnsi="Times New Roman" w:cs="Times New Roman"/>
          <w:sz w:val="28"/>
          <w:szCs w:val="28"/>
          <w:lang w:val="en-US"/>
        </w:rPr>
        <w:t>had become based</w:t>
      </w:r>
      <w:proofErr w:type="gramEnd"/>
      <w:r>
        <w:rPr>
          <w:rFonts w:ascii="Times New Roman" w:hAnsi="Times New Roman" w:cs="Times New Roman"/>
          <w:sz w:val="28"/>
          <w:szCs w:val="28"/>
          <w:lang w:val="en-US"/>
        </w:rPr>
        <w:t xml:space="preserve"> on set of common principles, rules and objectives. It meant, that all actions, taken by Union reflected as a unified decision that emphasized willingness of Member States to act as a whole one. Initial law basis of EU has been developing throughout the years by European Court of Justice (ECJ) and at </w:t>
      </w:r>
      <w:proofErr w:type="gramStart"/>
      <w:r>
        <w:rPr>
          <w:rFonts w:ascii="Times New Roman" w:hAnsi="Times New Roman" w:cs="Times New Roman"/>
          <w:sz w:val="28"/>
          <w:szCs w:val="28"/>
          <w:lang w:val="en-US"/>
        </w:rPr>
        <w:t>that</w:t>
      </w:r>
      <w:proofErr w:type="gramEnd"/>
      <w:r>
        <w:rPr>
          <w:rFonts w:ascii="Times New Roman" w:hAnsi="Times New Roman" w:cs="Times New Roman"/>
          <w:sz w:val="28"/>
          <w:szCs w:val="28"/>
          <w:lang w:val="en-US"/>
        </w:rPr>
        <w:t xml:space="preserve"> moment was represented as a principle of parallelism for EU’s internal and external powers.</w:t>
      </w:r>
      <w:r w:rsidRPr="00363A4F">
        <w:rPr>
          <w:rFonts w:ascii="Times New Roman" w:hAnsi="Times New Roman" w:cs="Times New Roman"/>
          <w:sz w:val="28"/>
          <w:szCs w:val="28"/>
          <w:lang w:val="en-US"/>
        </w:rPr>
        <w:t xml:space="preserve"> </w:t>
      </w:r>
      <w:r>
        <w:rPr>
          <w:rFonts w:ascii="Times New Roman" w:hAnsi="Times New Roman" w:cs="Times New Roman"/>
          <w:sz w:val="28"/>
          <w:szCs w:val="28"/>
          <w:lang w:val="en-US"/>
        </w:rPr>
        <w:t>All this actions, taken by EU indicated Union’s willingness to have a legal personality of its own.</w:t>
      </w:r>
      <w:r>
        <w:rPr>
          <w:rStyle w:val="a5"/>
          <w:rFonts w:ascii="Times New Roman" w:hAnsi="Times New Roman" w:cs="Times New Roman"/>
          <w:sz w:val="28"/>
          <w:szCs w:val="28"/>
          <w:lang w:val="en-US"/>
        </w:rPr>
        <w:footnoteReference w:id="20"/>
      </w:r>
      <w:r>
        <w:rPr>
          <w:rFonts w:ascii="Times New Roman" w:hAnsi="Times New Roman" w:cs="Times New Roman"/>
          <w:sz w:val="28"/>
          <w:szCs w:val="28"/>
          <w:lang w:val="en-US"/>
        </w:rPr>
        <w:t xml:space="preserve"> </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 the development of legislative environment of European Union from Lisbon </w:t>
      </w:r>
      <w:proofErr w:type="gramStart"/>
      <w:r>
        <w:rPr>
          <w:rFonts w:ascii="Times New Roman" w:hAnsi="Times New Roman" w:cs="Times New Roman"/>
          <w:sz w:val="28"/>
          <w:szCs w:val="28"/>
          <w:lang w:val="en-US"/>
        </w:rPr>
        <w:t>Treaty</w:t>
      </w:r>
      <w:proofErr w:type="gramEnd"/>
      <w:r>
        <w:rPr>
          <w:rFonts w:ascii="Times New Roman" w:hAnsi="Times New Roman" w:cs="Times New Roman"/>
          <w:sz w:val="28"/>
          <w:szCs w:val="28"/>
          <w:lang w:val="en-US"/>
        </w:rPr>
        <w:t xml:space="preserve"> there was a number of steps taken to provide a sufficient evidence that EU obtains a unique legal personality. European Union, according to the Article 21 of Treaty on European Union (TEU), has developed a unique guideline according to which it has certain principles that fosters Union’s development and enlargement for the promotion of democracy, rule of law and fundamental freedoms.</w:t>
      </w:r>
      <w:r>
        <w:rPr>
          <w:rStyle w:val="a5"/>
          <w:rFonts w:ascii="Times New Roman" w:hAnsi="Times New Roman" w:cs="Times New Roman"/>
          <w:sz w:val="28"/>
          <w:szCs w:val="28"/>
          <w:lang w:val="en-US"/>
        </w:rPr>
        <w:footnoteReference w:id="21"/>
      </w:r>
      <w:r>
        <w:rPr>
          <w:rFonts w:ascii="Times New Roman" w:hAnsi="Times New Roman" w:cs="Times New Roman"/>
          <w:sz w:val="28"/>
          <w:szCs w:val="28"/>
          <w:lang w:val="en-US"/>
        </w:rPr>
        <w:t xml:space="preserve"> Moreover, such an adherence to democratic values </w:t>
      </w:r>
      <w:proofErr w:type="gramStart"/>
      <w:r>
        <w:rPr>
          <w:rFonts w:ascii="Times New Roman" w:hAnsi="Times New Roman" w:cs="Times New Roman"/>
          <w:sz w:val="28"/>
          <w:szCs w:val="28"/>
          <w:lang w:val="en-US"/>
        </w:rPr>
        <w:t>were aimed</w:t>
      </w:r>
      <w:proofErr w:type="gramEnd"/>
      <w:r>
        <w:rPr>
          <w:rFonts w:ascii="Times New Roman" w:hAnsi="Times New Roman" w:cs="Times New Roman"/>
          <w:sz w:val="28"/>
          <w:szCs w:val="28"/>
          <w:lang w:val="en-US"/>
        </w:rPr>
        <w:t xml:space="preserve"> not only on its promotion to third states, but also to the development of homogenous environment within the European Union. It was clearly stated, </w:t>
      </w:r>
      <w:proofErr w:type="gramStart"/>
      <w:r>
        <w:rPr>
          <w:rFonts w:ascii="Times New Roman" w:hAnsi="Times New Roman" w:cs="Times New Roman"/>
          <w:sz w:val="28"/>
          <w:szCs w:val="28"/>
          <w:lang w:val="en-US"/>
        </w:rPr>
        <w:t>that:</w:t>
      </w:r>
      <w:proofErr w:type="gramEnd"/>
      <w:r>
        <w:rPr>
          <w:rFonts w:ascii="Times New Roman" w:hAnsi="Times New Roman" w:cs="Times New Roman"/>
          <w:sz w:val="28"/>
          <w:szCs w:val="28"/>
          <w:lang w:val="en-US"/>
        </w:rPr>
        <w:t xml:space="preserve"> “Union shall uphold and promote its </w:t>
      </w:r>
      <w:r>
        <w:rPr>
          <w:rFonts w:ascii="Times New Roman" w:hAnsi="Times New Roman" w:cs="Times New Roman"/>
          <w:sz w:val="28"/>
          <w:szCs w:val="28"/>
          <w:lang w:val="en-US"/>
        </w:rPr>
        <w:lastRenderedPageBreak/>
        <w:t>values and interests and contribute to the protection of its citizens”.</w:t>
      </w:r>
      <w:r>
        <w:rPr>
          <w:rStyle w:val="a5"/>
          <w:rFonts w:ascii="Times New Roman" w:hAnsi="Times New Roman" w:cs="Times New Roman"/>
          <w:sz w:val="28"/>
          <w:szCs w:val="28"/>
          <w:lang w:val="en-US"/>
        </w:rPr>
        <w:footnoteReference w:id="22"/>
      </w:r>
      <w:r>
        <w:rPr>
          <w:rFonts w:ascii="Times New Roman" w:hAnsi="Times New Roman" w:cs="Times New Roman"/>
          <w:sz w:val="28"/>
          <w:szCs w:val="28"/>
          <w:lang w:val="en-US"/>
        </w:rPr>
        <w:t xml:space="preserve"> At this point, it is possible to trace the willingness of EU to create </w:t>
      </w:r>
      <w:proofErr w:type="gramStart"/>
      <w:r>
        <w:rPr>
          <w:rFonts w:ascii="Times New Roman" w:hAnsi="Times New Roman" w:cs="Times New Roman"/>
          <w:sz w:val="28"/>
          <w:szCs w:val="28"/>
          <w:lang w:val="en-US"/>
        </w:rPr>
        <w:t>sort of</w:t>
      </w:r>
      <w:proofErr w:type="gramEnd"/>
      <w:r>
        <w:rPr>
          <w:rFonts w:ascii="Times New Roman" w:hAnsi="Times New Roman" w:cs="Times New Roman"/>
          <w:sz w:val="28"/>
          <w:szCs w:val="28"/>
          <w:lang w:val="en-US"/>
        </w:rPr>
        <w:t xml:space="preserve"> a common understanding among Member States what defining principles should guide their policy not only as a whole one, but also action on state-to-state cooperation. It was possible to achieve due to purposeful policy of EU to create a </w:t>
      </w:r>
      <w:proofErr w:type="spellStart"/>
      <w:r>
        <w:rPr>
          <w:rFonts w:ascii="Times New Roman" w:hAnsi="Times New Roman" w:cs="Times New Roman"/>
          <w:sz w:val="28"/>
          <w:szCs w:val="28"/>
          <w:lang w:val="en-US"/>
        </w:rPr>
        <w:t>congenerous</w:t>
      </w:r>
      <w:proofErr w:type="spellEnd"/>
      <w:r>
        <w:rPr>
          <w:rFonts w:ascii="Times New Roman" w:hAnsi="Times New Roman" w:cs="Times New Roman"/>
          <w:sz w:val="28"/>
          <w:szCs w:val="28"/>
          <w:lang w:val="en-US"/>
        </w:rPr>
        <w:t xml:space="preserve"> legislative basis according to which states not only adopt common norms but also are able to cooperate with third states by the same means on bilateral level, such as creation of agreements and negotiating. Second feature of Union’s development was its adherence to achieve form of legal personality of its own. Theoretically, that meant that Union defined superiority of European institutions, giving them an administrative autonomy</w:t>
      </w:r>
      <w:r>
        <w:rPr>
          <w:rStyle w:val="a5"/>
          <w:rFonts w:ascii="Times New Roman" w:hAnsi="Times New Roman" w:cs="Times New Roman"/>
          <w:sz w:val="28"/>
          <w:szCs w:val="28"/>
          <w:lang w:val="en-US"/>
        </w:rPr>
        <w:footnoteReference w:id="23"/>
      </w:r>
      <w:r>
        <w:rPr>
          <w:rFonts w:ascii="Times New Roman" w:hAnsi="Times New Roman" w:cs="Times New Roman"/>
          <w:sz w:val="28"/>
          <w:szCs w:val="28"/>
          <w:lang w:val="en-US"/>
        </w:rPr>
        <w:t>. However, in both article 47 TEU and Article 335 Treaty on the Functioning of European Union (TFEU) there is no reflection of EU acquiring internationally legal personality. At this point, international public law states that EU possesses the right to conclude treaties, submits claims, and enjoys both immunities and representation among third states. As soon as EU is a subject of legal obligations and responsibilities it might be concluded, that on the international stage EU has legitimate right to be considered as an actor that obtains legal personality.</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Second, if legal personality of an entity </w:t>
      </w:r>
      <w:proofErr w:type="gramStart"/>
      <w:r>
        <w:rPr>
          <w:rFonts w:ascii="Times New Roman" w:hAnsi="Times New Roman" w:cs="Times New Roman"/>
          <w:sz w:val="28"/>
          <w:szCs w:val="28"/>
          <w:lang w:val="en-US"/>
        </w:rPr>
        <w:t>has been identified</w:t>
      </w:r>
      <w:proofErr w:type="gramEnd"/>
      <w:r>
        <w:rPr>
          <w:rFonts w:ascii="Times New Roman" w:hAnsi="Times New Roman" w:cs="Times New Roman"/>
          <w:sz w:val="28"/>
          <w:szCs w:val="28"/>
          <w:lang w:val="en-US"/>
        </w:rPr>
        <w:t xml:space="preserve">, it gives enough understanding of the abilities and limits an international actor is able to commit. </w:t>
      </w:r>
      <w:proofErr w:type="gramStart"/>
      <w:r>
        <w:rPr>
          <w:rFonts w:ascii="Times New Roman" w:hAnsi="Times New Roman" w:cs="Times New Roman"/>
          <w:sz w:val="28"/>
          <w:szCs w:val="28"/>
          <w:lang w:val="en-US"/>
        </w:rPr>
        <w:t>However, if EU is an international actor that consists of a number of Member States, this notion gives a shared understanding for both internal (states, that are the members of Union) and external (states, that are not the members of EU) actors, but at the same time such a notion does not provide the explanation of how internal actors perceive the EU from within.</w:t>
      </w:r>
      <w:proofErr w:type="gramEnd"/>
      <w:r>
        <w:rPr>
          <w:rFonts w:ascii="Times New Roman" w:hAnsi="Times New Roman" w:cs="Times New Roman"/>
          <w:sz w:val="28"/>
          <w:szCs w:val="28"/>
          <w:lang w:val="en-US"/>
        </w:rPr>
        <w:t xml:space="preserve"> In this case, a traditional notion of political identity </w:t>
      </w:r>
      <w:proofErr w:type="gramStart"/>
      <w:r>
        <w:rPr>
          <w:rFonts w:ascii="Times New Roman" w:hAnsi="Times New Roman" w:cs="Times New Roman"/>
          <w:sz w:val="28"/>
          <w:szCs w:val="28"/>
          <w:lang w:val="en-US"/>
        </w:rPr>
        <w:t>should be challenged</w:t>
      </w:r>
      <w:proofErr w:type="gramEnd"/>
      <w:r>
        <w:rPr>
          <w:rFonts w:ascii="Times New Roman" w:hAnsi="Times New Roman" w:cs="Times New Roman"/>
          <w:sz w:val="28"/>
          <w:szCs w:val="28"/>
          <w:lang w:val="en-US"/>
        </w:rPr>
        <w:t>. It is obvious, that the EU has no single political identity in the light of multiple set of cultures, traditions and Member-States’ self-</w:t>
      </w:r>
      <w:r>
        <w:rPr>
          <w:rFonts w:ascii="Times New Roman" w:hAnsi="Times New Roman" w:cs="Times New Roman"/>
          <w:sz w:val="28"/>
          <w:szCs w:val="28"/>
          <w:lang w:val="en-US"/>
        </w:rPr>
        <w:lastRenderedPageBreak/>
        <w:t xml:space="preserve">perceptions. It </w:t>
      </w:r>
      <w:proofErr w:type="gramStart"/>
      <w:r>
        <w:rPr>
          <w:rFonts w:ascii="Times New Roman" w:hAnsi="Times New Roman" w:cs="Times New Roman"/>
          <w:sz w:val="28"/>
          <w:szCs w:val="28"/>
          <w:lang w:val="en-US"/>
        </w:rPr>
        <w:t>is assumed</w:t>
      </w:r>
      <w:proofErr w:type="gramEnd"/>
      <w:r>
        <w:rPr>
          <w:rFonts w:ascii="Times New Roman" w:hAnsi="Times New Roman" w:cs="Times New Roman"/>
          <w:sz w:val="28"/>
          <w:szCs w:val="28"/>
          <w:lang w:val="en-US"/>
        </w:rPr>
        <w:t xml:space="preserve"> that such a political community being a ground of EU’s identity creates a new way of self-perception of both EU as an entity and its Member-States. In this case, to challenge the ontological notion of what is personal identity of an actor the following aspects </w:t>
      </w:r>
      <w:proofErr w:type="gramStart"/>
      <w:r>
        <w:rPr>
          <w:rFonts w:ascii="Times New Roman" w:hAnsi="Times New Roman" w:cs="Times New Roman"/>
          <w:sz w:val="28"/>
          <w:szCs w:val="28"/>
          <w:lang w:val="en-US"/>
        </w:rPr>
        <w:t>have been taken</w:t>
      </w:r>
      <w:proofErr w:type="gramEnd"/>
      <w:r>
        <w:rPr>
          <w:rFonts w:ascii="Times New Roman" w:hAnsi="Times New Roman" w:cs="Times New Roman"/>
          <w:sz w:val="28"/>
          <w:szCs w:val="28"/>
          <w:lang w:val="en-US"/>
        </w:rPr>
        <w:t xml:space="preserve"> into the consideration. First, it is a promotion of European identity in ad</w:t>
      </w:r>
      <w:r w:rsidRPr="00EB34C1">
        <w:rPr>
          <w:rFonts w:ascii="Times New Roman" w:hAnsi="Times New Roman" w:cs="Times New Roman"/>
          <w:sz w:val="28"/>
          <w:szCs w:val="28"/>
          <w:lang w:val="en-US"/>
        </w:rPr>
        <w:t>dition</w:t>
      </w:r>
      <w:r>
        <w:rPr>
          <w:rFonts w:ascii="Times New Roman" w:hAnsi="Times New Roman" w:cs="Times New Roman"/>
          <w:sz w:val="28"/>
          <w:szCs w:val="28"/>
          <w:lang w:val="en-US"/>
        </w:rPr>
        <w:t xml:space="preserve"> to the national identities of Member States. According to Karl W. Deutsch, the definition of identity could be understood as a “</w:t>
      </w:r>
      <w:r w:rsidRPr="00970752">
        <w:rPr>
          <w:rFonts w:ascii="Times New Roman" w:hAnsi="Times New Roman" w:cs="Times New Roman"/>
          <w:sz w:val="28"/>
          <w:szCs w:val="28"/>
          <w:lang w:val="en-US"/>
        </w:rPr>
        <w:t xml:space="preserve">a sense of </w:t>
      </w:r>
      <w:proofErr w:type="spellStart"/>
      <w:r w:rsidRPr="00970752">
        <w:rPr>
          <w:rFonts w:ascii="Times New Roman" w:hAnsi="Times New Roman" w:cs="Times New Roman"/>
          <w:sz w:val="28"/>
          <w:szCs w:val="28"/>
          <w:lang w:val="en-US"/>
        </w:rPr>
        <w:t>we</w:t>
      </w:r>
      <w:proofErr w:type="spellEnd"/>
      <w:r w:rsidRPr="00970752">
        <w:rPr>
          <w:rFonts w:ascii="Times New Roman" w:hAnsi="Times New Roman" w:cs="Times New Roman"/>
          <w:sz w:val="28"/>
          <w:szCs w:val="28"/>
          <w:lang w:val="en-US"/>
        </w:rPr>
        <w:t>-ness, of belonging to a group that shares a common culture, language, religion, or history".</w:t>
      </w:r>
      <w:r>
        <w:rPr>
          <w:rStyle w:val="a5"/>
          <w:rFonts w:ascii="Times New Roman" w:hAnsi="Times New Roman" w:cs="Times New Roman"/>
          <w:sz w:val="28"/>
          <w:szCs w:val="28"/>
          <w:lang w:val="en-US"/>
        </w:rPr>
        <w:footnoteReference w:id="24"/>
      </w:r>
      <w:r>
        <w:rPr>
          <w:rFonts w:ascii="Times New Roman" w:hAnsi="Times New Roman" w:cs="Times New Roman"/>
          <w:sz w:val="28"/>
          <w:szCs w:val="28"/>
          <w:lang w:val="en-US"/>
        </w:rPr>
        <w:t xml:space="preserve"> However, in modern notions of identity, from the constructivist approach, the idea of identity </w:t>
      </w:r>
      <w:proofErr w:type="gramStart"/>
      <w:r>
        <w:rPr>
          <w:rFonts w:ascii="Times New Roman" w:hAnsi="Times New Roman" w:cs="Times New Roman"/>
          <w:sz w:val="28"/>
          <w:szCs w:val="28"/>
          <w:lang w:val="en-US"/>
        </w:rPr>
        <w:t>is referred</w:t>
      </w:r>
      <w:proofErr w:type="gramEnd"/>
      <w:r>
        <w:rPr>
          <w:rFonts w:ascii="Times New Roman" w:hAnsi="Times New Roman" w:cs="Times New Roman"/>
          <w:sz w:val="28"/>
          <w:szCs w:val="28"/>
          <w:lang w:val="en-US"/>
        </w:rPr>
        <w:t xml:space="preserve"> to the emphasis on the </w:t>
      </w:r>
      <w:r w:rsidRPr="00970752">
        <w:rPr>
          <w:rFonts w:ascii="Times New Roman" w:hAnsi="Times New Roman" w:cs="Times New Roman"/>
          <w:sz w:val="28"/>
          <w:szCs w:val="28"/>
          <w:lang w:val="en-US"/>
        </w:rPr>
        <w:t xml:space="preserve">role of social constructions in shaping identities. According to this approach, identity is not inherent or fixed, but rather </w:t>
      </w:r>
      <w:proofErr w:type="gramStart"/>
      <w:r w:rsidRPr="00970752">
        <w:rPr>
          <w:rFonts w:ascii="Times New Roman" w:hAnsi="Times New Roman" w:cs="Times New Roman"/>
          <w:sz w:val="28"/>
          <w:szCs w:val="28"/>
          <w:lang w:val="en-US"/>
        </w:rPr>
        <w:t>is constructed</w:t>
      </w:r>
      <w:proofErr w:type="gramEnd"/>
      <w:r w:rsidRPr="00970752">
        <w:rPr>
          <w:rFonts w:ascii="Times New Roman" w:hAnsi="Times New Roman" w:cs="Times New Roman"/>
          <w:sz w:val="28"/>
          <w:szCs w:val="28"/>
          <w:lang w:val="en-US"/>
        </w:rPr>
        <w:t xml:space="preserve"> through interactions with others and with the social and cultural contexts in which individuals and groups are situated.</w:t>
      </w:r>
      <w:r>
        <w:rPr>
          <w:rFonts w:ascii="Times New Roman" w:hAnsi="Times New Roman" w:cs="Times New Roman"/>
          <w:sz w:val="28"/>
          <w:szCs w:val="28"/>
          <w:lang w:val="en-US"/>
        </w:rPr>
        <w:t xml:space="preserve"> A detailed study on the European identity has shown, that the traditional notion of identity </w:t>
      </w:r>
      <w:proofErr w:type="gramStart"/>
      <w:r>
        <w:rPr>
          <w:rFonts w:ascii="Times New Roman" w:hAnsi="Times New Roman" w:cs="Times New Roman"/>
          <w:sz w:val="28"/>
          <w:szCs w:val="28"/>
          <w:lang w:val="en-US"/>
        </w:rPr>
        <w:t>is challenged</w:t>
      </w:r>
      <w:proofErr w:type="gramEnd"/>
      <w:r>
        <w:rPr>
          <w:rFonts w:ascii="Times New Roman" w:hAnsi="Times New Roman" w:cs="Times New Roman"/>
          <w:sz w:val="28"/>
          <w:szCs w:val="28"/>
          <w:lang w:val="en-US"/>
        </w:rPr>
        <w:t xml:space="preserve"> by constructing the perception of identity through the concept of common values. In this way, the notion of identity </w:t>
      </w:r>
      <w:proofErr w:type="gramStart"/>
      <w:r>
        <w:rPr>
          <w:rFonts w:ascii="Times New Roman" w:hAnsi="Times New Roman" w:cs="Times New Roman"/>
          <w:sz w:val="28"/>
          <w:szCs w:val="28"/>
          <w:lang w:val="en-US"/>
        </w:rPr>
        <w:t>is based</w:t>
      </w:r>
      <w:proofErr w:type="gramEnd"/>
      <w:r>
        <w:rPr>
          <w:rFonts w:ascii="Times New Roman" w:hAnsi="Times New Roman" w:cs="Times New Roman"/>
          <w:sz w:val="28"/>
          <w:szCs w:val="28"/>
          <w:lang w:val="en-US"/>
        </w:rPr>
        <w:t xml:space="preserve"> not only on the common historical background of interactions between the Member-States or geographical aspects that are undeniably contributing to the coining of identity.</w:t>
      </w:r>
      <w:r>
        <w:rPr>
          <w:rStyle w:val="a5"/>
          <w:rFonts w:ascii="Times New Roman" w:hAnsi="Times New Roman" w:cs="Times New Roman"/>
          <w:sz w:val="28"/>
          <w:szCs w:val="28"/>
          <w:lang w:val="en-US"/>
        </w:rPr>
        <w:footnoteReference w:id="25"/>
      </w:r>
      <w:r>
        <w:rPr>
          <w:rFonts w:ascii="Times New Roman" w:hAnsi="Times New Roman" w:cs="Times New Roman"/>
          <w:sz w:val="28"/>
          <w:szCs w:val="28"/>
          <w:lang w:val="en-US"/>
        </w:rPr>
        <w:t xml:space="preserve"> Values, comparing with the above mentioned aspects, are set not only in social interactions between the societies, but also enshrined in the numerous treaties, that construct the basis of European Union. These are the ideas of promotion of freedom, human dignity, equality, democracy, etc.</w:t>
      </w:r>
      <w:r>
        <w:rPr>
          <w:rStyle w:val="a5"/>
          <w:rFonts w:ascii="Times New Roman" w:hAnsi="Times New Roman" w:cs="Times New Roman"/>
          <w:sz w:val="28"/>
          <w:szCs w:val="28"/>
          <w:lang w:val="en-US"/>
        </w:rPr>
        <w:footnoteReference w:id="26"/>
      </w:r>
      <w:r>
        <w:rPr>
          <w:rFonts w:ascii="Times New Roman" w:hAnsi="Times New Roman" w:cs="Times New Roman"/>
          <w:sz w:val="28"/>
          <w:szCs w:val="28"/>
          <w:lang w:val="en-US"/>
        </w:rPr>
        <w:t xml:space="preserve"> Despite the remaining level of Euroscepticism and rejection of the concept of positioning of European identity higher than the national’s one, the “we” concept becomes a founding principle in a matter of external threats. </w:t>
      </w:r>
      <w:proofErr w:type="gramStart"/>
      <w:r>
        <w:rPr>
          <w:rFonts w:ascii="Times New Roman" w:hAnsi="Times New Roman" w:cs="Times New Roman"/>
          <w:sz w:val="28"/>
          <w:szCs w:val="28"/>
          <w:lang w:val="en-US"/>
        </w:rPr>
        <w:t>Basically both</w:t>
      </w:r>
      <w:proofErr w:type="gramEnd"/>
      <w:r>
        <w:rPr>
          <w:rFonts w:ascii="Times New Roman" w:hAnsi="Times New Roman" w:cs="Times New Roman"/>
          <w:sz w:val="28"/>
          <w:szCs w:val="28"/>
          <w:lang w:val="en-US"/>
        </w:rPr>
        <w:t>, the threats towards freedom from within the states and outside the European Union forces societies from different Member-</w:t>
      </w:r>
      <w:r>
        <w:rPr>
          <w:rFonts w:ascii="Times New Roman" w:hAnsi="Times New Roman" w:cs="Times New Roman"/>
          <w:sz w:val="28"/>
          <w:szCs w:val="28"/>
          <w:lang w:val="en-US"/>
        </w:rPr>
        <w:lastRenderedPageBreak/>
        <w:t>States to unite and cooperate against emerged challenges.</w:t>
      </w:r>
      <w:r>
        <w:rPr>
          <w:rStyle w:val="a5"/>
          <w:rFonts w:ascii="Times New Roman" w:hAnsi="Times New Roman" w:cs="Times New Roman"/>
          <w:sz w:val="28"/>
          <w:szCs w:val="28"/>
          <w:lang w:val="en-US"/>
        </w:rPr>
        <w:footnoteReference w:id="27"/>
      </w:r>
      <w:r>
        <w:rPr>
          <w:rFonts w:ascii="Times New Roman" w:hAnsi="Times New Roman" w:cs="Times New Roman"/>
          <w:sz w:val="28"/>
          <w:szCs w:val="28"/>
          <w:lang w:val="en-US"/>
        </w:rPr>
        <w:t xml:space="preserve"> To some </w:t>
      </w:r>
      <w:proofErr w:type="gramStart"/>
      <w:r>
        <w:rPr>
          <w:rFonts w:ascii="Times New Roman" w:hAnsi="Times New Roman" w:cs="Times New Roman"/>
          <w:sz w:val="28"/>
          <w:szCs w:val="28"/>
          <w:lang w:val="en-US"/>
        </w:rPr>
        <w:t>extent</w:t>
      </w:r>
      <w:proofErr w:type="gramEnd"/>
      <w:r>
        <w:rPr>
          <w:rFonts w:ascii="Times New Roman" w:hAnsi="Times New Roman" w:cs="Times New Roman"/>
          <w:sz w:val="28"/>
          <w:szCs w:val="28"/>
          <w:lang w:val="en-US"/>
        </w:rPr>
        <w:t xml:space="preserve"> it could be stated that the willingness to protect a fundamental freedoms forces Member-States to sacrifice the traditional notion of national identity to benefit the universal values and to protect freedom of their own.</w:t>
      </w:r>
      <w:r>
        <w:rPr>
          <w:rStyle w:val="a5"/>
          <w:rFonts w:ascii="Times New Roman" w:hAnsi="Times New Roman" w:cs="Times New Roman"/>
          <w:sz w:val="28"/>
          <w:szCs w:val="28"/>
          <w:lang w:val="en-US"/>
        </w:rPr>
        <w:footnoteReference w:id="28"/>
      </w:r>
      <w:r>
        <w:rPr>
          <w:rFonts w:ascii="Times New Roman" w:hAnsi="Times New Roman" w:cs="Times New Roman"/>
          <w:sz w:val="28"/>
          <w:szCs w:val="28"/>
          <w:lang w:val="en-US"/>
        </w:rPr>
        <w:t xml:space="preserve"> However, the concept of identity, as it </w:t>
      </w:r>
      <w:proofErr w:type="gramStart"/>
      <w:r>
        <w:rPr>
          <w:rFonts w:ascii="Times New Roman" w:hAnsi="Times New Roman" w:cs="Times New Roman"/>
          <w:sz w:val="28"/>
          <w:szCs w:val="28"/>
          <w:lang w:val="en-US"/>
        </w:rPr>
        <w:t>was mentioned</w:t>
      </w:r>
      <w:proofErr w:type="gramEnd"/>
      <w:r>
        <w:rPr>
          <w:rFonts w:ascii="Times New Roman" w:hAnsi="Times New Roman" w:cs="Times New Roman"/>
          <w:sz w:val="28"/>
          <w:szCs w:val="28"/>
          <w:lang w:val="en-US"/>
        </w:rPr>
        <w:t xml:space="preserve"> earlier, is not based only on the perception of common values and sense of being protected from external treats. A promotion of regionalism and sub-state identity within EU Member States is also a huge factor that affects the perception of identity of Member States. In this case, it will be important to pay attention to the primary laws of EU and the traction of the territorial concept. For European Union, a territorial concept is not set out </w:t>
      </w:r>
      <w:r w:rsidRPr="00ED46EB">
        <w:rPr>
          <w:rFonts w:ascii="Times New Roman" w:hAnsi="Times New Roman" w:cs="Times New Roman"/>
          <w:sz w:val="28"/>
          <w:szCs w:val="28"/>
          <w:lang w:val="en-US"/>
        </w:rPr>
        <w:t xml:space="preserve">in a single article of the EU's founding treaties, but rather </w:t>
      </w:r>
      <w:proofErr w:type="gramStart"/>
      <w:r w:rsidRPr="00ED46EB">
        <w:rPr>
          <w:rFonts w:ascii="Times New Roman" w:hAnsi="Times New Roman" w:cs="Times New Roman"/>
          <w:sz w:val="28"/>
          <w:szCs w:val="28"/>
          <w:lang w:val="en-US"/>
        </w:rPr>
        <w:t>is established</w:t>
      </w:r>
      <w:proofErr w:type="gramEnd"/>
      <w:r w:rsidRPr="00ED46EB">
        <w:rPr>
          <w:rFonts w:ascii="Times New Roman" w:hAnsi="Times New Roman" w:cs="Times New Roman"/>
          <w:sz w:val="28"/>
          <w:szCs w:val="28"/>
          <w:lang w:val="en-US"/>
        </w:rPr>
        <w:t xml:space="preserve"> through a combination of different provisions and agreements.</w:t>
      </w:r>
      <w:r>
        <w:rPr>
          <w:rStyle w:val="a5"/>
          <w:rFonts w:ascii="Times New Roman" w:hAnsi="Times New Roman" w:cs="Times New Roman"/>
          <w:sz w:val="28"/>
          <w:szCs w:val="28"/>
          <w:lang w:val="en-US"/>
        </w:rPr>
        <w:footnoteReference w:id="29"/>
      </w:r>
      <w:r>
        <w:rPr>
          <w:rFonts w:ascii="Times New Roman" w:hAnsi="Times New Roman" w:cs="Times New Roman"/>
          <w:sz w:val="28"/>
          <w:szCs w:val="28"/>
          <w:lang w:val="en-US"/>
        </w:rPr>
        <w:t xml:space="preserve"> I</w:t>
      </w:r>
      <w:r w:rsidRPr="00ED46EB">
        <w:rPr>
          <w:rFonts w:ascii="Times New Roman" w:hAnsi="Times New Roman" w:cs="Times New Roman"/>
          <w:sz w:val="28"/>
          <w:szCs w:val="28"/>
          <w:lang w:val="en-US"/>
        </w:rPr>
        <w:t xml:space="preserve">n the Preamble of the Treaty on European Union it </w:t>
      </w:r>
      <w:proofErr w:type="gramStart"/>
      <w:r w:rsidRPr="00ED46EB">
        <w:rPr>
          <w:rFonts w:ascii="Times New Roman" w:hAnsi="Times New Roman" w:cs="Times New Roman"/>
          <w:sz w:val="28"/>
          <w:szCs w:val="28"/>
          <w:lang w:val="en-US"/>
        </w:rPr>
        <w:t>is stated</w:t>
      </w:r>
      <w:proofErr w:type="gramEnd"/>
      <w:r w:rsidRPr="00ED46EB">
        <w:rPr>
          <w:rFonts w:ascii="Times New Roman" w:hAnsi="Times New Roman" w:cs="Times New Roman"/>
          <w:sz w:val="28"/>
          <w:szCs w:val="28"/>
          <w:lang w:val="en-US"/>
        </w:rPr>
        <w:t>, that there is an objective to establish an area of freedom and basic principles of democracy without implication of any internal borders.</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Moreover, beyond the territorial factor, the creation of internal market, that consists of 27 Member-States, Schengen Area, that consists of 22 Member-States and 4 additional associated states and the establishment of Economic and Monetary Union shows that European Union is willing to create an legal area that not only gives an exclusive right for its Members but also forces them to create a certain level of social links that forms the very concept of an exclusive identity.</w:t>
      </w:r>
      <w:proofErr w:type="gramEnd"/>
      <w:r>
        <w:rPr>
          <w:rFonts w:ascii="Times New Roman" w:hAnsi="Times New Roman" w:cs="Times New Roman"/>
          <w:sz w:val="28"/>
          <w:szCs w:val="28"/>
          <w:lang w:val="en-US"/>
        </w:rPr>
        <w:t xml:space="preserve"> Thus, the challenge of traditional notion of identity contributes to the development of concept of a unique nature of European Union. </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Third, the traditional notion of the role of institutions </w:t>
      </w:r>
      <w:proofErr w:type="gramStart"/>
      <w:r>
        <w:rPr>
          <w:rFonts w:ascii="Times New Roman" w:hAnsi="Times New Roman" w:cs="Times New Roman"/>
          <w:sz w:val="28"/>
          <w:szCs w:val="28"/>
          <w:lang w:val="en-US"/>
        </w:rPr>
        <w:t>should also be challenged</w:t>
      </w:r>
      <w:proofErr w:type="gramEnd"/>
      <w:r>
        <w:rPr>
          <w:rFonts w:ascii="Times New Roman" w:hAnsi="Times New Roman" w:cs="Times New Roman"/>
          <w:sz w:val="28"/>
          <w:szCs w:val="28"/>
          <w:lang w:val="en-US"/>
        </w:rPr>
        <w:t xml:space="preserve"> under this study. It </w:t>
      </w:r>
      <w:proofErr w:type="gramStart"/>
      <w:r>
        <w:rPr>
          <w:rFonts w:ascii="Times New Roman" w:hAnsi="Times New Roman" w:cs="Times New Roman"/>
          <w:sz w:val="28"/>
          <w:szCs w:val="28"/>
          <w:lang w:val="en-US"/>
        </w:rPr>
        <w:t>might be assumed</w:t>
      </w:r>
      <w:proofErr w:type="gramEnd"/>
      <w:r>
        <w:rPr>
          <w:rFonts w:ascii="Times New Roman" w:hAnsi="Times New Roman" w:cs="Times New Roman"/>
          <w:sz w:val="28"/>
          <w:szCs w:val="28"/>
          <w:lang w:val="en-US"/>
        </w:rPr>
        <w:t xml:space="preserve"> that EU’s capacity to adapt and reform or innovate frameworks of its own institutions may also be found unique in terms of protecting and promoting its core values and principles. The notion of </w:t>
      </w:r>
      <w:r>
        <w:rPr>
          <w:rFonts w:ascii="Times New Roman" w:hAnsi="Times New Roman" w:cs="Times New Roman"/>
          <w:sz w:val="28"/>
          <w:szCs w:val="28"/>
          <w:lang w:val="en-US"/>
        </w:rPr>
        <w:lastRenderedPageBreak/>
        <w:t xml:space="preserve">intergovernmental institutions is usually tend to </w:t>
      </w:r>
      <w:proofErr w:type="gramStart"/>
      <w:r>
        <w:rPr>
          <w:rFonts w:ascii="Times New Roman" w:hAnsi="Times New Roman" w:cs="Times New Roman"/>
          <w:sz w:val="28"/>
          <w:szCs w:val="28"/>
          <w:lang w:val="en-US"/>
        </w:rPr>
        <w:t>be considered</w:t>
      </w:r>
      <w:proofErr w:type="gramEnd"/>
      <w:r>
        <w:rPr>
          <w:rFonts w:ascii="Times New Roman" w:hAnsi="Times New Roman" w:cs="Times New Roman"/>
          <w:sz w:val="28"/>
          <w:szCs w:val="28"/>
          <w:lang w:val="en-US"/>
        </w:rPr>
        <w:t xml:space="preserve"> as slow and bureaucratic. It is hard to deny, that it is the EU to </w:t>
      </w:r>
      <w:proofErr w:type="gramStart"/>
      <w:r>
        <w:rPr>
          <w:rFonts w:ascii="Times New Roman" w:hAnsi="Times New Roman" w:cs="Times New Roman"/>
          <w:sz w:val="28"/>
          <w:szCs w:val="28"/>
          <w:lang w:val="en-US"/>
        </w:rPr>
        <w:t>be blamed</w:t>
      </w:r>
      <w:proofErr w:type="gramEnd"/>
      <w:r>
        <w:rPr>
          <w:rFonts w:ascii="Times New Roman" w:hAnsi="Times New Roman" w:cs="Times New Roman"/>
          <w:sz w:val="28"/>
          <w:szCs w:val="28"/>
          <w:lang w:val="en-US"/>
        </w:rPr>
        <w:t xml:space="preserve"> for inflexibility of its own institutions, however, the following comparing analysis will show the difference in approaches and actions taken for the institutional reconstruction. To start with, it would be appropriate to take as an example the institutional development of UN. The vital role of organization in </w:t>
      </w:r>
      <w:r w:rsidRPr="00F2108C">
        <w:rPr>
          <w:rFonts w:ascii="Times New Roman" w:hAnsi="Times New Roman" w:cs="Times New Roman"/>
          <w:sz w:val="28"/>
          <w:szCs w:val="28"/>
          <w:lang w:val="en-US"/>
        </w:rPr>
        <w:t xml:space="preserve">promoting cooperation and addressing global challenges becomes more and more arguable. The UN Security Council has faced criticism for its inability to respond effectively to ongoing conflicts and humanitarian crises, such as the civil war in Syria or Ukrainian crisis. In a study of international crisis group it </w:t>
      </w:r>
      <w:proofErr w:type="gramStart"/>
      <w:r w:rsidRPr="00F2108C">
        <w:rPr>
          <w:rFonts w:ascii="Times New Roman" w:hAnsi="Times New Roman" w:cs="Times New Roman"/>
          <w:sz w:val="28"/>
          <w:szCs w:val="28"/>
          <w:lang w:val="en-US"/>
        </w:rPr>
        <w:t>was shown</w:t>
      </w:r>
      <w:proofErr w:type="gramEnd"/>
      <w:r w:rsidRPr="00F2108C">
        <w:rPr>
          <w:rFonts w:ascii="Times New Roman" w:hAnsi="Times New Roman" w:cs="Times New Roman"/>
          <w:sz w:val="28"/>
          <w:szCs w:val="28"/>
          <w:lang w:val="en-US"/>
        </w:rPr>
        <w:t xml:space="preserve">, that major UN institutions and bodies are unable to accomplish its fundamental objectives. Thus, for example, General Assembly of UN </w:t>
      </w:r>
      <w:proofErr w:type="gramStart"/>
      <w:r w:rsidRPr="00F2108C">
        <w:rPr>
          <w:rFonts w:ascii="Times New Roman" w:hAnsi="Times New Roman" w:cs="Times New Roman"/>
          <w:sz w:val="28"/>
          <w:szCs w:val="28"/>
          <w:lang w:val="en-US"/>
        </w:rPr>
        <w:t>is being criticized</w:t>
      </w:r>
      <w:proofErr w:type="gramEnd"/>
      <w:r w:rsidRPr="00F2108C">
        <w:rPr>
          <w:rFonts w:ascii="Times New Roman" w:hAnsi="Times New Roman" w:cs="Times New Roman"/>
          <w:sz w:val="28"/>
          <w:szCs w:val="28"/>
          <w:lang w:val="en-US"/>
        </w:rPr>
        <w:t xml:space="preserve"> for inability to promote a sufficient ground for the cooperation on the questions of food and energy crisis. It </w:t>
      </w:r>
      <w:proofErr w:type="gramStart"/>
      <w:r w:rsidRPr="00F2108C">
        <w:rPr>
          <w:rFonts w:ascii="Times New Roman" w:hAnsi="Times New Roman" w:cs="Times New Roman"/>
          <w:sz w:val="28"/>
          <w:szCs w:val="28"/>
          <w:lang w:val="en-US"/>
        </w:rPr>
        <w:t>was noted</w:t>
      </w:r>
      <w:proofErr w:type="gramEnd"/>
      <w:r w:rsidRPr="00F2108C">
        <w:rPr>
          <w:rFonts w:ascii="Times New Roman" w:hAnsi="Times New Roman" w:cs="Times New Roman"/>
          <w:sz w:val="28"/>
          <w:szCs w:val="28"/>
          <w:lang w:val="en-US"/>
        </w:rPr>
        <w:t xml:space="preserve">, that competing members are forcing their own positions, condemning opposite one and creating stagnation in the solution of a conflict. </w:t>
      </w:r>
      <w:r>
        <w:rPr>
          <w:rFonts w:ascii="Times New Roman" w:hAnsi="Times New Roman" w:cs="Times New Roman"/>
          <w:sz w:val="28"/>
          <w:szCs w:val="28"/>
          <w:lang w:val="en-US"/>
        </w:rPr>
        <w:t xml:space="preserve">This, as Richard </w:t>
      </w:r>
      <w:proofErr w:type="spellStart"/>
      <w:r>
        <w:rPr>
          <w:rFonts w:ascii="Times New Roman" w:hAnsi="Times New Roman" w:cs="Times New Roman"/>
          <w:sz w:val="28"/>
          <w:szCs w:val="28"/>
          <w:lang w:val="en-US"/>
        </w:rPr>
        <w:t>Gowan</w:t>
      </w:r>
      <w:proofErr w:type="spellEnd"/>
      <w:r>
        <w:rPr>
          <w:rFonts w:ascii="Times New Roman" w:hAnsi="Times New Roman" w:cs="Times New Roman"/>
          <w:sz w:val="28"/>
          <w:szCs w:val="28"/>
          <w:lang w:val="en-US"/>
        </w:rPr>
        <w:t xml:space="preserve"> states, is not only the evidence of inflexibility of UN’s institutions, but a pivot towards diplomacy of the Cold War era.</w:t>
      </w:r>
      <w:r>
        <w:rPr>
          <w:rStyle w:val="a5"/>
          <w:rFonts w:ascii="Times New Roman" w:hAnsi="Times New Roman" w:cs="Times New Roman"/>
          <w:sz w:val="28"/>
          <w:szCs w:val="28"/>
          <w:lang w:val="en-US"/>
        </w:rPr>
        <w:footnoteReference w:id="30"/>
      </w:r>
      <w:r>
        <w:rPr>
          <w:rFonts w:ascii="Times New Roman" w:hAnsi="Times New Roman" w:cs="Times New Roman"/>
          <w:sz w:val="28"/>
          <w:szCs w:val="28"/>
          <w:lang w:val="en-US"/>
        </w:rPr>
        <w:t xml:space="preserve"> At the same time, states’ representatives in UN General Assembly </w:t>
      </w:r>
      <w:proofErr w:type="gramStart"/>
      <w:r>
        <w:rPr>
          <w:rFonts w:ascii="Times New Roman" w:hAnsi="Times New Roman" w:cs="Times New Roman"/>
          <w:sz w:val="28"/>
          <w:szCs w:val="28"/>
          <w:lang w:val="en-US"/>
        </w:rPr>
        <w:t>are forced</w:t>
      </w:r>
      <w:proofErr w:type="gramEnd"/>
      <w:r>
        <w:rPr>
          <w:rFonts w:ascii="Times New Roman" w:hAnsi="Times New Roman" w:cs="Times New Roman"/>
          <w:sz w:val="28"/>
          <w:szCs w:val="28"/>
          <w:lang w:val="en-US"/>
        </w:rPr>
        <w:t xml:space="preserve"> to decide which side of a conflict they need to choose in order to save their ability to promote the cooperation through this organization.</w:t>
      </w:r>
      <w:r>
        <w:rPr>
          <w:rStyle w:val="a5"/>
          <w:rFonts w:ascii="Times New Roman" w:hAnsi="Times New Roman" w:cs="Times New Roman"/>
          <w:sz w:val="28"/>
          <w:szCs w:val="28"/>
          <w:lang w:val="en-US"/>
        </w:rPr>
        <w:footnoteReference w:id="31"/>
      </w:r>
      <w:r>
        <w:rPr>
          <w:rFonts w:ascii="Times New Roman" w:hAnsi="Times New Roman" w:cs="Times New Roman"/>
          <w:sz w:val="28"/>
          <w:szCs w:val="28"/>
          <w:lang w:val="en-US"/>
        </w:rPr>
        <w:t xml:space="preserve"> In this case, not only General Assembly shows its inability to promote cooperation among its members. The crucial role in slowing the conflict-management processes is playing UN Security Council. </w:t>
      </w:r>
      <w:r w:rsidRPr="0096436D">
        <w:rPr>
          <w:rFonts w:ascii="Times New Roman" w:hAnsi="Times New Roman" w:cs="Times New Roman"/>
          <w:sz w:val="28"/>
          <w:szCs w:val="28"/>
          <w:lang w:val="en-US"/>
        </w:rPr>
        <w:t xml:space="preserve">The Council's decision-making process, which requires consensus among its five permanent members, </w:t>
      </w:r>
      <w:r>
        <w:rPr>
          <w:rFonts w:ascii="Times New Roman" w:hAnsi="Times New Roman" w:cs="Times New Roman"/>
          <w:sz w:val="28"/>
          <w:szCs w:val="28"/>
          <w:lang w:val="en-US"/>
        </w:rPr>
        <w:t>makes</w:t>
      </w:r>
      <w:r w:rsidRPr="0096436D">
        <w:rPr>
          <w:rFonts w:ascii="Times New Roman" w:hAnsi="Times New Roman" w:cs="Times New Roman"/>
          <w:sz w:val="28"/>
          <w:szCs w:val="28"/>
          <w:lang w:val="en-US"/>
        </w:rPr>
        <w:t xml:space="preserve"> it difficult to take decisive action in a timely manner.</w:t>
      </w:r>
      <w:r>
        <w:rPr>
          <w:rFonts w:ascii="Times New Roman" w:hAnsi="Times New Roman" w:cs="Times New Roman"/>
          <w:sz w:val="28"/>
          <w:szCs w:val="28"/>
          <w:lang w:val="en-US"/>
        </w:rPr>
        <w:t xml:space="preserve"> It would be wrong to claim that Council’s decisions were useless, as soon as the principle of compartmentalization of major-power disputes is giving some result in terms of mediation and promotion of a minimum level of cooperation. Still, a number of members find the functioning of </w:t>
      </w:r>
      <w:r>
        <w:rPr>
          <w:rFonts w:ascii="Times New Roman" w:hAnsi="Times New Roman" w:cs="Times New Roman"/>
          <w:sz w:val="28"/>
          <w:szCs w:val="28"/>
          <w:lang w:val="en-US"/>
        </w:rPr>
        <w:lastRenderedPageBreak/>
        <w:t xml:space="preserve">Security Council frustrating and have nothing to do with </w:t>
      </w:r>
      <w:r w:rsidRPr="0096436D">
        <w:rPr>
          <w:rFonts w:ascii="Times New Roman" w:hAnsi="Times New Roman" w:cs="Times New Roman"/>
          <w:sz w:val="28"/>
          <w:szCs w:val="28"/>
          <w:lang w:val="en-US"/>
        </w:rPr>
        <w:t>established veto system</w:t>
      </w:r>
      <w:r>
        <w:rPr>
          <w:rFonts w:ascii="Times New Roman" w:hAnsi="Times New Roman" w:cs="Times New Roman"/>
          <w:sz w:val="28"/>
          <w:szCs w:val="28"/>
          <w:lang w:val="en-US"/>
        </w:rPr>
        <w:t>.</w:t>
      </w:r>
      <w:r>
        <w:rPr>
          <w:rStyle w:val="a5"/>
          <w:rFonts w:ascii="Times New Roman" w:hAnsi="Times New Roman" w:cs="Times New Roman"/>
          <w:sz w:val="28"/>
          <w:szCs w:val="28"/>
          <w:lang w:val="en-US"/>
        </w:rPr>
        <w:footnoteReference w:id="32"/>
      </w:r>
      <w:r>
        <w:rPr>
          <w:rFonts w:ascii="Times New Roman" w:hAnsi="Times New Roman" w:cs="Times New Roman"/>
          <w:sz w:val="28"/>
          <w:szCs w:val="28"/>
          <w:lang w:val="en-US"/>
        </w:rPr>
        <w:t xml:space="preserve"> Another example of inefficient level of institutional functioning takes </w:t>
      </w:r>
      <w:r w:rsidRPr="00137D93">
        <w:rPr>
          <w:rFonts w:ascii="Times New Roman" w:hAnsi="Times New Roman" w:cs="Times New Roman"/>
          <w:sz w:val="28"/>
          <w:szCs w:val="28"/>
          <w:lang w:val="en-US"/>
        </w:rPr>
        <w:t xml:space="preserve">Organization of the Petroleum Exporting Countries. OPEC has undoubtedly played a significant role in global energy markets for decades. However, its decision-making process </w:t>
      </w:r>
      <w:proofErr w:type="gramStart"/>
      <w:r w:rsidRPr="00137D93">
        <w:rPr>
          <w:rFonts w:ascii="Times New Roman" w:hAnsi="Times New Roman" w:cs="Times New Roman"/>
          <w:sz w:val="28"/>
          <w:szCs w:val="28"/>
          <w:lang w:val="en-US"/>
        </w:rPr>
        <w:t>are said</w:t>
      </w:r>
      <w:proofErr w:type="gramEnd"/>
      <w:r w:rsidRPr="00137D93">
        <w:rPr>
          <w:rFonts w:ascii="Times New Roman" w:hAnsi="Times New Roman" w:cs="Times New Roman"/>
          <w:sz w:val="28"/>
          <w:szCs w:val="28"/>
          <w:lang w:val="en-US"/>
        </w:rPr>
        <w:t xml:space="preserve"> to be slow and it has been criticized for failing to respond effectively to changing market conditions and the rise of alternative energy sources.</w:t>
      </w:r>
      <w:r>
        <w:rPr>
          <w:rStyle w:val="a5"/>
          <w:rFonts w:ascii="Times New Roman" w:hAnsi="Times New Roman" w:cs="Times New Roman"/>
          <w:sz w:val="28"/>
          <w:szCs w:val="28"/>
          <w:lang w:val="en-US"/>
        </w:rPr>
        <w:footnoteReference w:id="33"/>
      </w:r>
      <w:r w:rsidRPr="00137D93">
        <w:rPr>
          <w:rFonts w:ascii="Times New Roman" w:hAnsi="Times New Roman" w:cs="Times New Roman"/>
          <w:sz w:val="28"/>
          <w:szCs w:val="28"/>
          <w:lang w:val="en-US"/>
        </w:rPr>
        <w:t xml:space="preserve"> For example, in the early 2010s, the United States experienced a boom in shale oil and gas production, which led to a significant increase in global oil supplies and a decline in oil prices.</w:t>
      </w:r>
      <w:r>
        <w:rPr>
          <w:rStyle w:val="a5"/>
          <w:rFonts w:ascii="Times New Roman" w:hAnsi="Times New Roman" w:cs="Times New Roman"/>
          <w:sz w:val="28"/>
          <w:szCs w:val="28"/>
          <w:lang w:val="en-US"/>
        </w:rPr>
        <w:footnoteReference w:id="34"/>
      </w:r>
      <w:r w:rsidRPr="00137D93">
        <w:rPr>
          <w:rFonts w:ascii="Times New Roman" w:hAnsi="Times New Roman" w:cs="Times New Roman"/>
          <w:sz w:val="28"/>
          <w:szCs w:val="28"/>
          <w:lang w:val="en-US"/>
        </w:rPr>
        <w:t xml:space="preserve"> This shift caught OPEC off guard, and the organization struggled to respond effectively. Some OPEC members advocated for reducing oil production to prop up prices, while others were hesitant to cut production and risk losing market share.</w:t>
      </w:r>
      <w:r>
        <w:rPr>
          <w:rFonts w:ascii="Times New Roman" w:hAnsi="Times New Roman" w:cs="Times New Roman"/>
          <w:sz w:val="28"/>
          <w:szCs w:val="28"/>
          <w:lang w:val="en-US"/>
        </w:rPr>
        <w:t xml:space="preserve"> In this case, lots of </w:t>
      </w:r>
      <w:proofErr w:type="gramStart"/>
      <w:r>
        <w:rPr>
          <w:rFonts w:ascii="Times New Roman" w:hAnsi="Times New Roman" w:cs="Times New Roman"/>
          <w:sz w:val="28"/>
          <w:szCs w:val="28"/>
          <w:lang w:val="en-US"/>
        </w:rPr>
        <w:t>scholars</w:t>
      </w:r>
      <w:proofErr w:type="gramEnd"/>
      <w:r>
        <w:rPr>
          <w:rFonts w:ascii="Times New Roman" w:hAnsi="Times New Roman" w:cs="Times New Roman"/>
          <w:sz w:val="28"/>
          <w:szCs w:val="28"/>
          <w:lang w:val="en-US"/>
        </w:rPr>
        <w:t xml:space="preserve"> states that OPEC is in need of “re-branding” of its own institutions to promote better cooperation and to abolish some of fundamental principles to allow Member States have enhanced facilities in promotion of common subnational interests of all the members of organization.</w:t>
      </w:r>
      <w:r>
        <w:rPr>
          <w:rStyle w:val="a5"/>
          <w:rFonts w:ascii="Times New Roman" w:hAnsi="Times New Roman" w:cs="Times New Roman"/>
          <w:sz w:val="28"/>
          <w:szCs w:val="28"/>
          <w:lang w:val="en-US"/>
        </w:rPr>
        <w:footnoteReference w:id="35"/>
      </w:r>
      <w:r>
        <w:rPr>
          <w:rFonts w:ascii="Times New Roman" w:hAnsi="Times New Roman" w:cs="Times New Roman"/>
          <w:sz w:val="28"/>
          <w:szCs w:val="28"/>
          <w:lang w:val="en-US"/>
        </w:rPr>
        <w:t xml:space="preserve"> </w:t>
      </w:r>
    </w:p>
    <w:p w:rsidR="002F0F6F" w:rsidRDefault="002F0F6F" w:rsidP="002F0F6F">
      <w:pPr>
        <w:spacing w:line="360" w:lineRule="auto"/>
        <w:ind w:firstLine="709"/>
        <w:jc w:val="both"/>
        <w:rPr>
          <w:rFonts w:ascii="Times New Roman" w:hAnsi="Times New Roman" w:cs="Times New Roman"/>
          <w:sz w:val="28"/>
          <w:szCs w:val="28"/>
          <w:lang w:val="en-US"/>
        </w:rPr>
      </w:pPr>
      <w:r w:rsidRPr="0002115A">
        <w:rPr>
          <w:rFonts w:ascii="Times New Roman" w:hAnsi="Times New Roman" w:cs="Times New Roman"/>
          <w:sz w:val="28"/>
          <w:szCs w:val="28"/>
          <w:lang w:val="en-US"/>
        </w:rPr>
        <w:t xml:space="preserve">In contrast, the EU has demonstrated a greater capacity for innovation and adaptation in its energy policy framework. The EU has been at the forefront of efforts to promote renewable energy and reduce greenhouse gas emissions. With the launch of The EU Energy Union initiative, Union has ensured a secure, affordable, and sustainable energy supply for EU citizens, by promoting a fully integrated energy market, increasing energy efficiency, and promoting the use of renewable energy sources. </w:t>
      </w:r>
      <w:r>
        <w:rPr>
          <w:rFonts w:ascii="Times New Roman" w:hAnsi="Times New Roman" w:cs="Times New Roman"/>
          <w:sz w:val="28"/>
          <w:szCs w:val="28"/>
          <w:lang w:val="en-US"/>
        </w:rPr>
        <w:t xml:space="preserve">In this case, EU has managed to provide flexible and comprehensive approach to reconstruct the functioning of its institutions. According to the Commission reports on the integration of national energy and climate progress it </w:t>
      </w:r>
      <w:proofErr w:type="gramStart"/>
      <w:r>
        <w:rPr>
          <w:rFonts w:ascii="Times New Roman" w:hAnsi="Times New Roman" w:cs="Times New Roman"/>
          <w:sz w:val="28"/>
          <w:szCs w:val="28"/>
          <w:lang w:val="en-US"/>
        </w:rPr>
        <w:t>could be seen</w:t>
      </w:r>
      <w:proofErr w:type="gramEnd"/>
      <w:r>
        <w:rPr>
          <w:rFonts w:ascii="Times New Roman" w:hAnsi="Times New Roman" w:cs="Times New Roman"/>
          <w:sz w:val="28"/>
          <w:szCs w:val="28"/>
          <w:lang w:val="en-US"/>
        </w:rPr>
        <w:t xml:space="preserve"> that EU’s institutions provide its Member-States a two-ways approach for the adoption of elaborated norms. These are mandatory and voluntary </w:t>
      </w:r>
      <w:r>
        <w:rPr>
          <w:rFonts w:ascii="Times New Roman" w:hAnsi="Times New Roman" w:cs="Times New Roman"/>
          <w:sz w:val="28"/>
          <w:szCs w:val="28"/>
          <w:lang w:val="en-US"/>
        </w:rPr>
        <w:lastRenderedPageBreak/>
        <w:t>regulations.</w:t>
      </w:r>
      <w:r>
        <w:rPr>
          <w:rStyle w:val="a5"/>
          <w:rFonts w:ascii="Times New Roman" w:hAnsi="Times New Roman" w:cs="Times New Roman"/>
          <w:sz w:val="28"/>
          <w:szCs w:val="28"/>
          <w:lang w:val="en-US"/>
        </w:rPr>
        <w:footnoteReference w:id="36"/>
      </w:r>
      <w:r>
        <w:rPr>
          <w:rFonts w:ascii="Times New Roman" w:hAnsi="Times New Roman" w:cs="Times New Roman"/>
          <w:sz w:val="28"/>
          <w:szCs w:val="28"/>
          <w:lang w:val="en-US"/>
        </w:rPr>
        <w:t xml:space="preserve"> The promotion of resilient approach for the implementation of a project of Energy Union </w:t>
      </w:r>
      <w:proofErr w:type="gramStart"/>
      <w:r>
        <w:rPr>
          <w:rFonts w:ascii="Times New Roman" w:hAnsi="Times New Roman" w:cs="Times New Roman"/>
          <w:sz w:val="28"/>
          <w:szCs w:val="28"/>
          <w:lang w:val="en-US"/>
        </w:rPr>
        <w:t>should also be mentioned</w:t>
      </w:r>
      <w:proofErr w:type="gramEnd"/>
      <w:r>
        <w:rPr>
          <w:rFonts w:ascii="Times New Roman" w:hAnsi="Times New Roman" w:cs="Times New Roman"/>
          <w:sz w:val="28"/>
          <w:szCs w:val="28"/>
          <w:lang w:val="en-US"/>
        </w:rPr>
        <w:t xml:space="preserve"> here. The EU’s ability to promote an emergent response towards energy threats allowed Union and its Member-States to reshape Energy Union’s goals when needed and focus on critical vulnerabilities of energy security and affordability.</w:t>
      </w:r>
      <w:r>
        <w:rPr>
          <w:rStyle w:val="a5"/>
          <w:rFonts w:ascii="Times New Roman" w:hAnsi="Times New Roman" w:cs="Times New Roman"/>
          <w:sz w:val="28"/>
          <w:szCs w:val="28"/>
          <w:lang w:val="en-US"/>
        </w:rPr>
        <w:footnoteReference w:id="37"/>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Having considered the main challenges EU takes towards the traditional notion of an IR entity, it is possible to state that </w:t>
      </w:r>
      <w:r w:rsidRPr="00D941CE">
        <w:rPr>
          <w:rFonts w:ascii="Times New Roman" w:hAnsi="Times New Roman" w:cs="Times New Roman"/>
          <w:sz w:val="28"/>
          <w:szCs w:val="28"/>
          <w:lang w:val="en-US"/>
        </w:rPr>
        <w:t>ontological differences between actors in shaping international politics. It might be proved by the statement of Alexander Wendt who argued that ontological differences between actors can create power asymmetries and affect the distribution of resources and capabilities in the international system.</w:t>
      </w:r>
      <w:r>
        <w:rPr>
          <w:rStyle w:val="a5"/>
          <w:rFonts w:ascii="Times New Roman" w:hAnsi="Times New Roman" w:cs="Times New Roman"/>
          <w:sz w:val="28"/>
          <w:szCs w:val="28"/>
          <w:lang w:val="en-US"/>
        </w:rPr>
        <w:footnoteReference w:id="38"/>
      </w:r>
      <w:r w:rsidRPr="00D941CE">
        <w:rPr>
          <w:rFonts w:ascii="Times New Roman" w:hAnsi="Times New Roman" w:cs="Times New Roman"/>
          <w:sz w:val="28"/>
          <w:szCs w:val="28"/>
          <w:lang w:val="en-US"/>
        </w:rPr>
        <w:t xml:space="preserve"> According to his view, the criteria of ontological uniqueness of an IR entity are: </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Comm</w:t>
      </w:r>
      <w:r w:rsidRPr="00D941CE">
        <w:rPr>
          <w:rFonts w:ascii="Times New Roman" w:hAnsi="Times New Roman" w:cs="Times New Roman"/>
          <w:sz w:val="28"/>
          <w:szCs w:val="28"/>
          <w:lang w:val="en-US"/>
        </w:rPr>
        <w:t>unication: The ability of an entity to engage in meaningful communication with other actors, based on shared meanings and understandings.</w:t>
      </w:r>
      <w:r>
        <w:rPr>
          <w:rStyle w:val="a5"/>
          <w:rFonts w:ascii="Times New Roman" w:hAnsi="Times New Roman" w:cs="Times New Roman"/>
          <w:sz w:val="28"/>
          <w:szCs w:val="28"/>
          <w:lang w:val="en-US"/>
        </w:rPr>
        <w:footnoteReference w:id="39"/>
      </w:r>
      <w:r w:rsidRPr="00D941C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This point </w:t>
      </w:r>
      <w:proofErr w:type="gramStart"/>
      <w:r>
        <w:rPr>
          <w:rFonts w:ascii="Times New Roman" w:hAnsi="Times New Roman" w:cs="Times New Roman"/>
          <w:sz w:val="28"/>
          <w:szCs w:val="28"/>
          <w:lang w:val="en-US"/>
        </w:rPr>
        <w:t>has been proved</w:t>
      </w:r>
      <w:proofErr w:type="gramEnd"/>
      <w:r>
        <w:rPr>
          <w:rFonts w:ascii="Times New Roman" w:hAnsi="Times New Roman" w:cs="Times New Roman"/>
          <w:sz w:val="28"/>
          <w:szCs w:val="28"/>
          <w:lang w:val="en-US"/>
        </w:rPr>
        <w:t xml:space="preserve"> by the challenge of traditional notion of identity. Shared understanding of selfness among Member-States provides a sufficient level of cooperation and willingness to unify in face of forthcoming challenges and external threats.</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Consc</w:t>
      </w:r>
      <w:r w:rsidRPr="00D941CE">
        <w:rPr>
          <w:rFonts w:ascii="Times New Roman" w:hAnsi="Times New Roman" w:cs="Times New Roman"/>
          <w:sz w:val="28"/>
          <w:szCs w:val="28"/>
          <w:lang w:val="en-US"/>
        </w:rPr>
        <w:t>iousness: The ability of an entity to have self-awareness, intentionality, and the capacity for agency.</w:t>
      </w:r>
      <w:r>
        <w:rPr>
          <w:rStyle w:val="a5"/>
          <w:rFonts w:ascii="Times New Roman" w:hAnsi="Times New Roman" w:cs="Times New Roman"/>
          <w:sz w:val="28"/>
          <w:szCs w:val="28"/>
          <w:lang w:val="en-US"/>
        </w:rPr>
        <w:footnoteReference w:id="40"/>
      </w:r>
      <w:r>
        <w:rPr>
          <w:rFonts w:ascii="Times New Roman" w:hAnsi="Times New Roman" w:cs="Times New Roman"/>
          <w:sz w:val="28"/>
          <w:szCs w:val="28"/>
          <w:lang w:val="en-US"/>
        </w:rPr>
        <w:t xml:space="preserve"> This </w:t>
      </w:r>
      <w:proofErr w:type="gramStart"/>
      <w:r>
        <w:rPr>
          <w:rFonts w:ascii="Times New Roman" w:hAnsi="Times New Roman" w:cs="Times New Roman"/>
          <w:sz w:val="28"/>
          <w:szCs w:val="28"/>
          <w:lang w:val="en-US"/>
        </w:rPr>
        <w:t>criteria</w:t>
      </w:r>
      <w:proofErr w:type="gramEnd"/>
      <w:r>
        <w:rPr>
          <w:rFonts w:ascii="Times New Roman" w:hAnsi="Times New Roman" w:cs="Times New Roman"/>
          <w:sz w:val="28"/>
          <w:szCs w:val="28"/>
          <w:lang w:val="en-US"/>
        </w:rPr>
        <w:t xml:space="preserve"> has been proven by the challenge of a traditional notion of legal personality. EU, as it was mentioned above, provided not only a shared understanding of ‘who are we’ among its Member-States, but also </w:t>
      </w:r>
      <w:r>
        <w:rPr>
          <w:rFonts w:ascii="Times New Roman" w:hAnsi="Times New Roman" w:cs="Times New Roman"/>
          <w:sz w:val="28"/>
          <w:szCs w:val="28"/>
          <w:lang w:val="en-US"/>
        </w:rPr>
        <w:lastRenderedPageBreak/>
        <w:t>implemented on the legal level the fundamental principles denoting its own intentions to be acknowledge on the international arena.</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Organ</w:t>
      </w:r>
      <w:r w:rsidRPr="00D941CE">
        <w:rPr>
          <w:rFonts w:ascii="Times New Roman" w:hAnsi="Times New Roman" w:cs="Times New Roman"/>
          <w:sz w:val="28"/>
          <w:szCs w:val="28"/>
          <w:lang w:val="en-US"/>
        </w:rPr>
        <w:t>ization: The ability of an entity to organize and coordinate its actions, based on shared norms, rules, and institutions.</w:t>
      </w:r>
      <w:r>
        <w:rPr>
          <w:rStyle w:val="a5"/>
          <w:rFonts w:ascii="Times New Roman" w:hAnsi="Times New Roman" w:cs="Times New Roman"/>
          <w:sz w:val="28"/>
          <w:szCs w:val="28"/>
          <w:lang w:val="en-US"/>
        </w:rPr>
        <w:footnoteReference w:id="41"/>
      </w:r>
      <w:r>
        <w:rPr>
          <w:rFonts w:ascii="Times New Roman" w:hAnsi="Times New Roman" w:cs="Times New Roman"/>
          <w:sz w:val="28"/>
          <w:szCs w:val="28"/>
          <w:lang w:val="en-US"/>
        </w:rPr>
        <w:t xml:space="preserve"> The challenge of traditional notion of institutions has shown that EU possesses an ability to readjust its own policy and objectives in a short amount of time saving at the same moment the adherence to the fundamental principles of its own and promoting the opportunities for its Member-States to contribute into the building a new form of institutional functioning. </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Generally speaking, all the points, mentioned above, show that EU possesses an ontological reason of being a </w:t>
      </w:r>
      <w:r w:rsidRPr="003E5CA0">
        <w:rPr>
          <w:rFonts w:ascii="Times New Roman" w:hAnsi="Times New Roman" w:cs="Times New Roman"/>
          <w:i/>
          <w:sz w:val="28"/>
          <w:szCs w:val="28"/>
          <w:lang w:val="en-US"/>
        </w:rPr>
        <w:t xml:space="preserve">sui generis </w:t>
      </w:r>
      <w:r>
        <w:rPr>
          <w:rFonts w:ascii="Times New Roman" w:hAnsi="Times New Roman" w:cs="Times New Roman"/>
          <w:sz w:val="28"/>
          <w:szCs w:val="28"/>
          <w:lang w:val="en-US"/>
        </w:rPr>
        <w:t xml:space="preserve">entity. Constructivist factors shape the way EU is being perceived on the international arena and, at the same time, ontological difference becomes a source </w:t>
      </w:r>
      <w:r w:rsidRPr="003E5CA0">
        <w:rPr>
          <w:rFonts w:ascii="Times New Roman" w:hAnsi="Times New Roman" w:cs="Times New Roman"/>
          <w:sz w:val="28"/>
          <w:szCs w:val="28"/>
          <w:lang w:val="en-US"/>
        </w:rPr>
        <w:t xml:space="preserve">of both conflict and cooperation in the international system. It is to </w:t>
      </w:r>
      <w:proofErr w:type="gramStart"/>
      <w:r w:rsidRPr="003E5CA0">
        <w:rPr>
          <w:rFonts w:ascii="Times New Roman" w:hAnsi="Times New Roman" w:cs="Times New Roman"/>
          <w:sz w:val="28"/>
          <w:szCs w:val="28"/>
          <w:lang w:val="en-US"/>
        </w:rPr>
        <w:t>be proven</w:t>
      </w:r>
      <w:proofErr w:type="gramEnd"/>
      <w:r w:rsidRPr="003E5CA0">
        <w:rPr>
          <w:rFonts w:ascii="Times New Roman" w:hAnsi="Times New Roman" w:cs="Times New Roman"/>
          <w:sz w:val="28"/>
          <w:szCs w:val="28"/>
          <w:lang w:val="en-US"/>
        </w:rPr>
        <w:t xml:space="preserve"> how the understanding of EU having a </w:t>
      </w:r>
      <w:r w:rsidRPr="003E5CA0">
        <w:rPr>
          <w:rFonts w:ascii="Times New Roman" w:hAnsi="Times New Roman" w:cs="Times New Roman"/>
          <w:i/>
          <w:sz w:val="28"/>
          <w:szCs w:val="28"/>
          <w:lang w:val="en-US"/>
        </w:rPr>
        <w:t xml:space="preserve">sui generis </w:t>
      </w:r>
      <w:r>
        <w:rPr>
          <w:rFonts w:ascii="Times New Roman" w:hAnsi="Times New Roman" w:cs="Times New Roman"/>
          <w:sz w:val="28"/>
          <w:szCs w:val="28"/>
          <w:lang w:val="en-US"/>
        </w:rPr>
        <w:t>nature</w:t>
      </w:r>
      <w:r w:rsidRPr="003E5CA0">
        <w:rPr>
          <w:rFonts w:ascii="Times New Roman" w:hAnsi="Times New Roman" w:cs="Times New Roman"/>
          <w:sz w:val="28"/>
          <w:szCs w:val="28"/>
          <w:lang w:val="en-US"/>
        </w:rPr>
        <w:t xml:space="preserve"> affects its policy in promotion of common energy security policy and in which cases such an approach may be senseless to implement. </w:t>
      </w:r>
    </w:p>
    <w:p w:rsidR="002F0F6F" w:rsidRDefault="002F0F6F" w:rsidP="002F0F6F">
      <w:pPr>
        <w:pStyle w:val="2"/>
        <w:jc w:val="center"/>
        <w:rPr>
          <w:rFonts w:ascii="Times New Roman" w:hAnsi="Times New Roman" w:cs="Times New Roman"/>
          <w:b/>
          <w:color w:val="000000" w:themeColor="text1"/>
          <w:sz w:val="28"/>
          <w:szCs w:val="28"/>
          <w:lang w:val="en-US"/>
        </w:rPr>
      </w:pPr>
      <w:bookmarkStart w:id="4" w:name="_Toc136606005"/>
      <w:r w:rsidRPr="00B76BF2">
        <w:rPr>
          <w:rFonts w:ascii="Times New Roman" w:hAnsi="Times New Roman" w:cs="Times New Roman"/>
          <w:b/>
          <w:color w:val="000000" w:themeColor="text1"/>
          <w:sz w:val="28"/>
          <w:szCs w:val="28"/>
          <w:lang w:val="en-US"/>
        </w:rPr>
        <w:t xml:space="preserve">1.2. The discussion on the </w:t>
      </w:r>
      <w:r w:rsidRPr="00AD7E5D">
        <w:rPr>
          <w:rFonts w:ascii="Times New Roman" w:hAnsi="Times New Roman" w:cs="Times New Roman"/>
          <w:b/>
          <w:i/>
          <w:color w:val="000000" w:themeColor="text1"/>
          <w:sz w:val="28"/>
          <w:szCs w:val="28"/>
          <w:lang w:val="en-US"/>
        </w:rPr>
        <w:t>sui generis</w:t>
      </w:r>
      <w:r w:rsidRPr="00B76BF2">
        <w:rPr>
          <w:rFonts w:ascii="Times New Roman" w:hAnsi="Times New Roman" w:cs="Times New Roman"/>
          <w:b/>
          <w:color w:val="000000" w:themeColor="text1"/>
          <w:sz w:val="28"/>
          <w:szCs w:val="28"/>
          <w:lang w:val="en-US"/>
        </w:rPr>
        <w:t xml:space="preserve"> thinking.</w:t>
      </w:r>
      <w:bookmarkEnd w:id="4"/>
    </w:p>
    <w:p w:rsidR="002F0F6F" w:rsidRPr="00B76BF2" w:rsidRDefault="002F0F6F" w:rsidP="002F0F6F">
      <w:pPr>
        <w:rPr>
          <w:lang w:val="en-US"/>
        </w:rPr>
      </w:pP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Pr>
          <w:rFonts w:ascii="Times New Roman" w:hAnsi="Times New Roman" w:cs="Times New Roman"/>
          <w:i/>
          <w:sz w:val="28"/>
          <w:szCs w:val="28"/>
          <w:lang w:val="en-US"/>
        </w:rPr>
        <w:t xml:space="preserve">sui generis </w:t>
      </w:r>
      <w:r>
        <w:rPr>
          <w:rFonts w:ascii="Times New Roman" w:hAnsi="Times New Roman" w:cs="Times New Roman"/>
          <w:sz w:val="28"/>
          <w:szCs w:val="28"/>
          <w:lang w:val="en-US"/>
        </w:rPr>
        <w:t xml:space="preserve">concept, defined earlier takes ambiguous position in scientific environment. The discussion on how exactly the </w:t>
      </w:r>
      <w:r>
        <w:rPr>
          <w:rFonts w:ascii="Times New Roman" w:hAnsi="Times New Roman" w:cs="Times New Roman"/>
          <w:i/>
          <w:sz w:val="28"/>
          <w:szCs w:val="28"/>
          <w:lang w:val="en-US"/>
        </w:rPr>
        <w:t>sui generis</w:t>
      </w:r>
      <w:r>
        <w:rPr>
          <w:rFonts w:ascii="Times New Roman" w:hAnsi="Times New Roman" w:cs="Times New Roman"/>
          <w:sz w:val="28"/>
          <w:szCs w:val="28"/>
          <w:lang w:val="en-US"/>
        </w:rPr>
        <w:t xml:space="preserve"> concept of EU’s nature may be applied to the understanding of Union’s promotion of common energy security policy will be constructed on the revealing of both sides of an argument. An argument for the implementation of a concept </w:t>
      </w:r>
      <w:proofErr w:type="gramStart"/>
      <w:r>
        <w:rPr>
          <w:rFonts w:ascii="Times New Roman" w:hAnsi="Times New Roman" w:cs="Times New Roman"/>
          <w:sz w:val="28"/>
          <w:szCs w:val="28"/>
          <w:lang w:val="en-US"/>
        </w:rPr>
        <w:t>is based</w:t>
      </w:r>
      <w:proofErr w:type="gramEnd"/>
      <w:r>
        <w:rPr>
          <w:rFonts w:ascii="Times New Roman" w:hAnsi="Times New Roman" w:cs="Times New Roman"/>
          <w:sz w:val="28"/>
          <w:szCs w:val="28"/>
          <w:lang w:val="en-US"/>
        </w:rPr>
        <w:t xml:space="preserve"> on the approaches of constructivist camp. At the same time, the argument of denial an approach </w:t>
      </w:r>
      <w:proofErr w:type="gramStart"/>
      <w:r>
        <w:rPr>
          <w:rFonts w:ascii="Times New Roman" w:hAnsi="Times New Roman" w:cs="Times New Roman"/>
          <w:sz w:val="28"/>
          <w:szCs w:val="28"/>
          <w:lang w:val="en-US"/>
        </w:rPr>
        <w:t>is viewed</w:t>
      </w:r>
      <w:proofErr w:type="gramEnd"/>
      <w:r>
        <w:rPr>
          <w:rFonts w:ascii="Times New Roman" w:hAnsi="Times New Roman" w:cs="Times New Roman"/>
          <w:sz w:val="28"/>
          <w:szCs w:val="28"/>
          <w:lang w:val="en-US"/>
        </w:rPr>
        <w:t xml:space="preserve"> from the nominalist vision of </w:t>
      </w:r>
      <w:r>
        <w:rPr>
          <w:rFonts w:ascii="Times New Roman" w:hAnsi="Times New Roman" w:cs="Times New Roman"/>
          <w:i/>
          <w:sz w:val="28"/>
          <w:szCs w:val="28"/>
          <w:lang w:val="en-US"/>
        </w:rPr>
        <w:t xml:space="preserve">sui generis </w:t>
      </w:r>
      <w:r>
        <w:rPr>
          <w:rFonts w:ascii="Times New Roman" w:hAnsi="Times New Roman" w:cs="Times New Roman"/>
          <w:sz w:val="28"/>
          <w:szCs w:val="28"/>
          <w:lang w:val="en-US"/>
        </w:rPr>
        <w:t>concept.</w:t>
      </w:r>
    </w:p>
    <w:p w:rsidR="002F0F6F" w:rsidRDefault="002F0F6F" w:rsidP="002F0F6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start with, it is important to define </w:t>
      </w:r>
      <w:proofErr w:type="gramStart"/>
      <w:r>
        <w:rPr>
          <w:rFonts w:ascii="Times New Roman" w:hAnsi="Times New Roman" w:cs="Times New Roman"/>
          <w:sz w:val="28"/>
          <w:szCs w:val="28"/>
          <w:lang w:val="en-US"/>
        </w:rPr>
        <w:t>what is the vision of nominalists towards the role of an entity in international relations</w:t>
      </w:r>
      <w:proofErr w:type="gramEnd"/>
      <w:r>
        <w:rPr>
          <w:rFonts w:ascii="Times New Roman" w:hAnsi="Times New Roman" w:cs="Times New Roman"/>
          <w:sz w:val="28"/>
          <w:szCs w:val="28"/>
          <w:lang w:val="en-US"/>
        </w:rPr>
        <w:t xml:space="preserve">. According to the views of both David </w:t>
      </w:r>
      <w:r>
        <w:rPr>
          <w:rFonts w:ascii="Times New Roman" w:hAnsi="Times New Roman" w:cs="Times New Roman"/>
          <w:sz w:val="28"/>
          <w:szCs w:val="28"/>
          <w:lang w:val="en-US"/>
        </w:rPr>
        <w:lastRenderedPageBreak/>
        <w:t>Hume</w:t>
      </w:r>
      <w:r>
        <w:rPr>
          <w:rStyle w:val="a5"/>
          <w:rFonts w:ascii="Times New Roman" w:hAnsi="Times New Roman" w:cs="Times New Roman"/>
          <w:sz w:val="28"/>
          <w:szCs w:val="28"/>
          <w:lang w:val="en-US"/>
        </w:rPr>
        <w:footnoteReference w:id="42"/>
      </w:r>
      <w:r>
        <w:rPr>
          <w:rFonts w:ascii="Times New Roman" w:hAnsi="Times New Roman" w:cs="Times New Roman"/>
          <w:sz w:val="28"/>
          <w:szCs w:val="28"/>
          <w:lang w:val="en-US"/>
        </w:rPr>
        <w:t xml:space="preserve"> and Charles Peirce</w:t>
      </w:r>
      <w:r>
        <w:rPr>
          <w:rStyle w:val="a5"/>
          <w:rFonts w:ascii="Times New Roman" w:hAnsi="Times New Roman" w:cs="Times New Roman"/>
          <w:sz w:val="28"/>
          <w:szCs w:val="28"/>
          <w:lang w:val="en-US"/>
        </w:rPr>
        <w:footnoteReference w:id="43"/>
      </w:r>
      <w:r>
        <w:rPr>
          <w:rFonts w:ascii="Times New Roman" w:hAnsi="Times New Roman" w:cs="Times New Roman"/>
          <w:sz w:val="28"/>
          <w:szCs w:val="28"/>
          <w:lang w:val="en-US"/>
        </w:rPr>
        <w:t xml:space="preserve">, nominalists </w:t>
      </w:r>
      <w:r w:rsidRPr="008424DD">
        <w:rPr>
          <w:rFonts w:ascii="Times New Roman" w:hAnsi="Times New Roman" w:cs="Times New Roman"/>
          <w:sz w:val="28"/>
          <w:szCs w:val="28"/>
          <w:lang w:val="en-US"/>
        </w:rPr>
        <w:t xml:space="preserve">argue that there is no ontological basis for the distinction between different types of IR entities, and that the categories we use are contingent on historical and cultural factors. This assumption also suggests that it is important to focus on the social and political practices that create and sustain different types of IR entities, rather than assuming that these entities have inherent characteristics that </w:t>
      </w:r>
      <w:proofErr w:type="gramStart"/>
      <w:r w:rsidRPr="008424DD">
        <w:rPr>
          <w:rFonts w:ascii="Times New Roman" w:hAnsi="Times New Roman" w:cs="Times New Roman"/>
          <w:sz w:val="28"/>
          <w:szCs w:val="28"/>
          <w:lang w:val="en-US"/>
        </w:rPr>
        <w:t>can be objectively defined</w:t>
      </w:r>
      <w:proofErr w:type="gramEnd"/>
      <w:r w:rsidRPr="008424DD">
        <w:rPr>
          <w:rFonts w:ascii="Times New Roman" w:hAnsi="Times New Roman" w:cs="Times New Roman"/>
          <w:sz w:val="28"/>
          <w:szCs w:val="28"/>
          <w:lang w:val="en-US"/>
        </w:rPr>
        <w:t>. This means paying attention to the discourses, norms, institutions, and power relations that shape the behavior and interactions of actors in IR, and recognizing that these factors can change over time and across different contexts.</w:t>
      </w:r>
      <w:r>
        <w:rPr>
          <w:rFonts w:ascii="Times New Roman" w:hAnsi="Times New Roman" w:cs="Times New Roman"/>
          <w:sz w:val="28"/>
          <w:szCs w:val="28"/>
          <w:lang w:val="en-US"/>
        </w:rPr>
        <w:t xml:space="preserve"> The main argument </w:t>
      </w:r>
      <w:proofErr w:type="gramStart"/>
      <w:r>
        <w:rPr>
          <w:rFonts w:ascii="Times New Roman" w:hAnsi="Times New Roman" w:cs="Times New Roman"/>
          <w:sz w:val="28"/>
          <w:szCs w:val="28"/>
          <w:lang w:val="en-US"/>
        </w:rPr>
        <w:t>here,</w:t>
      </w:r>
      <w:proofErr w:type="gramEnd"/>
      <w:r>
        <w:rPr>
          <w:rFonts w:ascii="Times New Roman" w:hAnsi="Times New Roman" w:cs="Times New Roman"/>
          <w:sz w:val="28"/>
          <w:szCs w:val="28"/>
          <w:lang w:val="en-US"/>
        </w:rPr>
        <w:t xml:space="preserve"> is that states are founded on the basis of shared interests that are achieved by the way of contractual agreements accomplished by individuals with c</w:t>
      </w:r>
      <w:r w:rsidRPr="008424DD">
        <w:rPr>
          <w:rFonts w:ascii="Times New Roman" w:hAnsi="Times New Roman" w:cs="Times New Roman"/>
          <w:sz w:val="28"/>
          <w:szCs w:val="28"/>
          <w:lang w:val="en-US"/>
        </w:rPr>
        <w:t>ontingently coincident preferences</w:t>
      </w:r>
      <w:r>
        <w:rPr>
          <w:rStyle w:val="a5"/>
          <w:rFonts w:ascii="Times New Roman" w:hAnsi="Times New Roman" w:cs="Times New Roman"/>
          <w:sz w:val="28"/>
          <w:szCs w:val="28"/>
          <w:lang w:val="en-US"/>
        </w:rPr>
        <w:footnoteReference w:id="44"/>
      </w:r>
      <w:r>
        <w:rPr>
          <w:rFonts w:ascii="Times New Roman" w:hAnsi="Times New Roman" w:cs="Times New Roman"/>
          <w:sz w:val="28"/>
          <w:szCs w:val="28"/>
          <w:lang w:val="en-US"/>
        </w:rPr>
        <w:t xml:space="preserve">. According to Wendt, </w:t>
      </w:r>
      <w:r w:rsidRPr="00E1230D">
        <w:rPr>
          <w:rFonts w:ascii="Times New Roman" w:hAnsi="Times New Roman" w:cs="Times New Roman"/>
          <w:sz w:val="28"/>
          <w:szCs w:val="28"/>
          <w:lang w:val="en-US"/>
        </w:rPr>
        <w:t xml:space="preserve">the nature of the international system is not a given, but is rather a product of the way that states and other actors interact with each other. As soon as entities in IR are not fixed, objective realities, but are rather socially constructed through interactions between actors then </w:t>
      </w:r>
      <w:r>
        <w:rPr>
          <w:rFonts w:ascii="Times New Roman" w:hAnsi="Times New Roman" w:cs="Times New Roman"/>
          <w:sz w:val="28"/>
          <w:szCs w:val="28"/>
          <w:lang w:val="en-US"/>
        </w:rPr>
        <w:t>t</w:t>
      </w:r>
      <w:r w:rsidRPr="00E1230D">
        <w:rPr>
          <w:rFonts w:ascii="Times New Roman" w:hAnsi="Times New Roman" w:cs="Times New Roman"/>
          <w:sz w:val="28"/>
          <w:szCs w:val="28"/>
          <w:lang w:val="en-US"/>
        </w:rPr>
        <w:t>he ontology of the international system is not pre-given, but is constructed through the interactions of its constituent parts</w:t>
      </w:r>
      <w:r>
        <w:rPr>
          <w:rStyle w:val="a5"/>
          <w:rFonts w:ascii="Times New Roman" w:hAnsi="Times New Roman" w:cs="Times New Roman"/>
          <w:sz w:val="28"/>
          <w:szCs w:val="28"/>
          <w:lang w:val="en-US"/>
        </w:rPr>
        <w:footnoteReference w:id="45"/>
      </w:r>
      <w:r w:rsidRPr="00E1230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However, numerous debates on the implementation of nominalists’ view in IR have shown, that nominalism, as an approach itself, limits the scope of rationality. In other words, such a sceptic approach of a view on ontological concept of IR entities restricts any explanation of what was the very origin of an entity and how it develops through the time. It is arguable that without understanding of any reasoning of entity’s existence it is possible to understand its functionality and purposes it has in its policy concept. The nominalist theory undoubtedly gives a rise of </w:t>
      </w:r>
      <w:r w:rsidRPr="0070347E">
        <w:rPr>
          <w:rFonts w:ascii="Times New Roman" w:hAnsi="Times New Roman" w:cs="Times New Roman"/>
          <w:sz w:val="28"/>
          <w:szCs w:val="28"/>
          <w:lang w:val="en-US"/>
        </w:rPr>
        <w:t xml:space="preserve">skepticism, as </w:t>
      </w:r>
      <w:r w:rsidRPr="0070347E">
        <w:rPr>
          <w:rFonts w:ascii="Times New Roman" w:hAnsi="Times New Roman" w:cs="Times New Roman"/>
          <w:i/>
          <w:sz w:val="28"/>
          <w:szCs w:val="28"/>
          <w:lang w:val="en-US"/>
        </w:rPr>
        <w:t>sui generis</w:t>
      </w:r>
      <w:r>
        <w:rPr>
          <w:rFonts w:ascii="Times New Roman" w:hAnsi="Times New Roman" w:cs="Times New Roman"/>
          <w:sz w:val="28"/>
          <w:szCs w:val="28"/>
          <w:lang w:val="en-US"/>
        </w:rPr>
        <w:t xml:space="preserve"> does.</w:t>
      </w:r>
      <w:r>
        <w:rPr>
          <w:lang w:val="en-US"/>
        </w:rPr>
        <w:t xml:space="preserve"> </w:t>
      </w:r>
      <w:r>
        <w:rPr>
          <w:rFonts w:ascii="Times New Roman" w:hAnsi="Times New Roman" w:cs="Times New Roman"/>
          <w:sz w:val="28"/>
          <w:szCs w:val="28"/>
          <w:lang w:val="en-US"/>
        </w:rPr>
        <w:t xml:space="preserve">However, nominalist’s agnosticism simply casts away any purposes of studying inherited characteristics of an entity. If nominalism </w:t>
      </w:r>
      <w:proofErr w:type="gramStart"/>
      <w:r>
        <w:rPr>
          <w:rFonts w:ascii="Times New Roman" w:hAnsi="Times New Roman" w:cs="Times New Roman"/>
          <w:sz w:val="28"/>
          <w:szCs w:val="28"/>
          <w:lang w:val="en-US"/>
        </w:rPr>
        <w:t>is implemented</w:t>
      </w:r>
      <w:proofErr w:type="gramEnd"/>
      <w:r>
        <w:rPr>
          <w:rFonts w:ascii="Times New Roman" w:hAnsi="Times New Roman" w:cs="Times New Roman"/>
          <w:sz w:val="28"/>
          <w:szCs w:val="28"/>
          <w:lang w:val="en-US"/>
        </w:rPr>
        <w:t xml:space="preserve"> to the study of EU’s nature then there is also no place to the search of fundamental principles and </w:t>
      </w:r>
      <w:r>
        <w:rPr>
          <w:rFonts w:ascii="Times New Roman" w:hAnsi="Times New Roman" w:cs="Times New Roman"/>
          <w:sz w:val="28"/>
          <w:szCs w:val="28"/>
          <w:lang w:val="en-US"/>
        </w:rPr>
        <w:lastRenderedPageBreak/>
        <w:t xml:space="preserve">values inherited in European Union. Thus, without understanding of shared identity, values and norms there </w:t>
      </w:r>
      <w:proofErr w:type="gramStart"/>
      <w:r>
        <w:rPr>
          <w:rFonts w:ascii="Times New Roman" w:hAnsi="Times New Roman" w:cs="Times New Roman"/>
          <w:sz w:val="28"/>
          <w:szCs w:val="28"/>
          <w:lang w:val="en-US"/>
        </w:rPr>
        <w:t>is basically</w:t>
      </w:r>
      <w:proofErr w:type="gramEnd"/>
      <w:r>
        <w:rPr>
          <w:rFonts w:ascii="Times New Roman" w:hAnsi="Times New Roman" w:cs="Times New Roman"/>
          <w:sz w:val="28"/>
          <w:szCs w:val="28"/>
          <w:lang w:val="en-US"/>
        </w:rPr>
        <w:t xml:space="preserve"> no answer on how EU, as a unique entity, acts on the international arena and conducts its policy towards facing current challenges. </w:t>
      </w:r>
    </w:p>
    <w:p w:rsidR="002F0F6F" w:rsidRDefault="002F0F6F" w:rsidP="002F0F6F">
      <w:pPr>
        <w:spacing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Generally speaking, the</w:t>
      </w:r>
      <w:proofErr w:type="gramEnd"/>
      <w:r>
        <w:rPr>
          <w:rFonts w:ascii="Times New Roman" w:hAnsi="Times New Roman" w:cs="Times New Roman"/>
          <w:sz w:val="28"/>
          <w:szCs w:val="28"/>
          <w:lang w:val="en-US"/>
        </w:rPr>
        <w:t xml:space="preserve"> position of nominalist approach seems to be acceptable in a way it offers an approach for the study of social interactions among international actors. However, an approach, proposed in this study </w:t>
      </w:r>
      <w:proofErr w:type="gramStart"/>
      <w:r>
        <w:rPr>
          <w:rFonts w:ascii="Times New Roman" w:hAnsi="Times New Roman" w:cs="Times New Roman"/>
          <w:sz w:val="28"/>
          <w:szCs w:val="28"/>
          <w:lang w:val="en-US"/>
        </w:rPr>
        <w:t>is aimed</w:t>
      </w:r>
      <w:proofErr w:type="gramEnd"/>
      <w:r>
        <w:rPr>
          <w:rFonts w:ascii="Times New Roman" w:hAnsi="Times New Roman" w:cs="Times New Roman"/>
          <w:sz w:val="28"/>
          <w:szCs w:val="28"/>
          <w:lang w:val="en-US"/>
        </w:rPr>
        <w:t xml:space="preserve"> not only on the primal focus on the social and political practices, rather on the mediation between understanding of social interaction of an entity and its ontological functions. In other words, the proposed approach </w:t>
      </w:r>
      <w:proofErr w:type="gramStart"/>
      <w:r>
        <w:rPr>
          <w:rFonts w:ascii="Times New Roman" w:hAnsi="Times New Roman" w:cs="Times New Roman"/>
          <w:sz w:val="28"/>
          <w:szCs w:val="28"/>
          <w:lang w:val="en-US"/>
        </w:rPr>
        <w:t>is based</w:t>
      </w:r>
      <w:proofErr w:type="gramEnd"/>
      <w:r>
        <w:rPr>
          <w:rFonts w:ascii="Times New Roman" w:hAnsi="Times New Roman" w:cs="Times New Roman"/>
          <w:sz w:val="28"/>
          <w:szCs w:val="28"/>
          <w:lang w:val="en-US"/>
        </w:rPr>
        <w:t xml:space="preserve"> on the focus on both</w:t>
      </w:r>
      <w:r w:rsidRPr="005D18E0">
        <w:rPr>
          <w:rFonts w:ascii="Times New Roman" w:hAnsi="Times New Roman" w:cs="Times New Roman"/>
          <w:sz w:val="28"/>
          <w:szCs w:val="28"/>
          <w:lang w:val="en-US"/>
        </w:rPr>
        <w:t xml:space="preserve"> meanings of concepts and institutions of an entity that are constructed through social interaction and the understanding of the nature of entities and the relationships between them.</w:t>
      </w:r>
      <w:r>
        <w:rPr>
          <w:rFonts w:ascii="Times New Roman" w:hAnsi="Times New Roman" w:cs="Times New Roman"/>
          <w:sz w:val="28"/>
          <w:szCs w:val="28"/>
          <w:lang w:val="en-US"/>
        </w:rPr>
        <w:t xml:space="preserve"> In ontological study of international </w:t>
      </w:r>
      <w:proofErr w:type="gramStart"/>
      <w:r>
        <w:rPr>
          <w:rFonts w:ascii="Times New Roman" w:hAnsi="Times New Roman" w:cs="Times New Roman"/>
          <w:sz w:val="28"/>
          <w:szCs w:val="28"/>
          <w:lang w:val="en-US"/>
        </w:rPr>
        <w:t>relations</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Buzan</w:t>
      </w:r>
      <w:proofErr w:type="spellEnd"/>
      <w:r>
        <w:rPr>
          <w:rFonts w:ascii="Times New Roman" w:hAnsi="Times New Roman" w:cs="Times New Roman"/>
          <w:sz w:val="28"/>
          <w:szCs w:val="28"/>
          <w:lang w:val="en-US"/>
        </w:rPr>
        <w:t xml:space="preserve"> argued </w:t>
      </w:r>
      <w:r w:rsidRPr="005D18E0">
        <w:rPr>
          <w:rFonts w:ascii="Times New Roman" w:hAnsi="Times New Roman" w:cs="Times New Roman"/>
          <w:sz w:val="28"/>
          <w:szCs w:val="28"/>
          <w:lang w:val="en-US"/>
        </w:rPr>
        <w:t>the assumptions we make about the nature of entities and the relationships between them affect the way we study and understand the world</w:t>
      </w:r>
      <w:r>
        <w:rPr>
          <w:rStyle w:val="a5"/>
          <w:rFonts w:ascii="Times New Roman" w:hAnsi="Times New Roman" w:cs="Times New Roman"/>
          <w:sz w:val="28"/>
          <w:szCs w:val="28"/>
          <w:lang w:val="en-US"/>
        </w:rPr>
        <w:footnoteReference w:id="46"/>
      </w:r>
      <w:r w:rsidRPr="005D18E0">
        <w:rPr>
          <w:rFonts w:ascii="Times New Roman" w:hAnsi="Times New Roman" w:cs="Times New Roman"/>
          <w:sz w:val="28"/>
          <w:szCs w:val="28"/>
          <w:lang w:val="en-US"/>
        </w:rPr>
        <w:t xml:space="preserve">. Therefore, it is important to be aware of these assumptions and to examine them critically. As soon as the importance of recognizing that entities in international relations are not fixed, but are socially constructed </w:t>
      </w:r>
      <w:proofErr w:type="gramStart"/>
      <w:r w:rsidRPr="005D18E0">
        <w:rPr>
          <w:rFonts w:ascii="Times New Roman" w:hAnsi="Times New Roman" w:cs="Times New Roman"/>
          <w:sz w:val="28"/>
          <w:szCs w:val="28"/>
          <w:lang w:val="en-US"/>
        </w:rPr>
        <w:t>is highlighted</w:t>
      </w:r>
      <w:proofErr w:type="gramEnd"/>
      <w:r w:rsidRPr="005D18E0">
        <w:rPr>
          <w:rFonts w:ascii="Times New Roman" w:hAnsi="Times New Roman" w:cs="Times New Roman"/>
          <w:sz w:val="28"/>
          <w:szCs w:val="28"/>
          <w:lang w:val="en-US"/>
        </w:rPr>
        <w:t>, it is possible to argue that IR entities are not naturally occurring phenomena, but are created and maintained through social processes. Therefore, a critical examination of these entities requires an understanding of the social processes involved in their construction and maintenance.</w:t>
      </w:r>
      <w:r>
        <w:rPr>
          <w:rFonts w:ascii="Times New Roman" w:hAnsi="Times New Roman" w:cs="Times New Roman"/>
          <w:sz w:val="28"/>
          <w:szCs w:val="28"/>
          <w:lang w:val="en-US"/>
        </w:rPr>
        <w:t xml:space="preserve"> </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Having provided a sufficient definition and explanation of what is a sui generis concept and why exactly this concept </w:t>
      </w:r>
      <w:proofErr w:type="gramStart"/>
      <w:r>
        <w:rPr>
          <w:rFonts w:ascii="Times New Roman" w:hAnsi="Times New Roman" w:cs="Times New Roman"/>
          <w:sz w:val="28"/>
          <w:szCs w:val="28"/>
          <w:lang w:val="en-US"/>
        </w:rPr>
        <w:t>may be found</w:t>
      </w:r>
      <w:proofErr w:type="gramEnd"/>
      <w:r>
        <w:rPr>
          <w:rFonts w:ascii="Times New Roman" w:hAnsi="Times New Roman" w:cs="Times New Roman"/>
          <w:sz w:val="28"/>
          <w:szCs w:val="28"/>
          <w:lang w:val="en-US"/>
        </w:rPr>
        <w:t xml:space="preserve"> to be useful, it is important to explain applicability of this approach towards EU’s common energy security policy. As soon as it </w:t>
      </w:r>
      <w:proofErr w:type="gramStart"/>
      <w:r>
        <w:rPr>
          <w:rFonts w:ascii="Times New Roman" w:hAnsi="Times New Roman" w:cs="Times New Roman"/>
          <w:sz w:val="28"/>
          <w:szCs w:val="28"/>
          <w:lang w:val="en-US"/>
        </w:rPr>
        <w:t>has been proved</w:t>
      </w:r>
      <w:proofErr w:type="gramEnd"/>
      <w:r>
        <w:rPr>
          <w:rFonts w:ascii="Times New Roman" w:hAnsi="Times New Roman" w:cs="Times New Roman"/>
          <w:sz w:val="28"/>
          <w:szCs w:val="28"/>
          <w:lang w:val="en-US"/>
        </w:rPr>
        <w:t xml:space="preserve">, that EU obtains a </w:t>
      </w:r>
      <w:r w:rsidRPr="00787DA6">
        <w:rPr>
          <w:rFonts w:ascii="Times New Roman" w:hAnsi="Times New Roman" w:cs="Times New Roman"/>
          <w:sz w:val="28"/>
          <w:szCs w:val="28"/>
          <w:lang w:val="en-US"/>
        </w:rPr>
        <w:t>sui generis</w:t>
      </w:r>
      <w:r>
        <w:rPr>
          <w:rFonts w:ascii="Times New Roman" w:hAnsi="Times New Roman" w:cs="Times New Roman"/>
          <w:sz w:val="28"/>
          <w:szCs w:val="28"/>
          <w:lang w:val="en-US"/>
        </w:rPr>
        <w:t xml:space="preserve"> nature of its own and </w:t>
      </w:r>
      <w:r w:rsidRPr="00787DA6">
        <w:rPr>
          <w:rFonts w:ascii="Times New Roman" w:hAnsi="Times New Roman" w:cs="Times New Roman"/>
          <w:sz w:val="28"/>
          <w:szCs w:val="28"/>
          <w:lang w:val="en-US"/>
        </w:rPr>
        <w:t xml:space="preserve">the EU's energy policy is not solely based on traditional notions of state interests and power, but also on a shared identity and common interest in </w:t>
      </w:r>
      <w:r w:rsidRPr="00787DA6">
        <w:rPr>
          <w:rFonts w:ascii="Times New Roman" w:hAnsi="Times New Roman" w:cs="Times New Roman"/>
          <w:sz w:val="28"/>
          <w:szCs w:val="28"/>
          <w:lang w:val="en-US"/>
        </w:rPr>
        <w:lastRenderedPageBreak/>
        <w:t xml:space="preserve">addressing energy security challenges. </w:t>
      </w:r>
      <w:r>
        <w:rPr>
          <w:rFonts w:ascii="Times New Roman" w:hAnsi="Times New Roman" w:cs="Times New Roman"/>
          <w:sz w:val="28"/>
          <w:szCs w:val="28"/>
          <w:lang w:val="en-US"/>
        </w:rPr>
        <w:t>T</w:t>
      </w:r>
      <w:r w:rsidRPr="00787DA6">
        <w:rPr>
          <w:rFonts w:ascii="Times New Roman" w:hAnsi="Times New Roman" w:cs="Times New Roman"/>
          <w:sz w:val="28"/>
          <w:szCs w:val="28"/>
          <w:lang w:val="en-US"/>
        </w:rPr>
        <w:t xml:space="preserve">he concept allows </w:t>
      </w:r>
      <w:proofErr w:type="gramStart"/>
      <w:r w:rsidRPr="00787DA6">
        <w:rPr>
          <w:rFonts w:ascii="Times New Roman" w:hAnsi="Times New Roman" w:cs="Times New Roman"/>
          <w:sz w:val="28"/>
          <w:szCs w:val="28"/>
          <w:lang w:val="en-US"/>
        </w:rPr>
        <w:t>to study</w:t>
      </w:r>
      <w:proofErr w:type="gramEnd"/>
      <w:r w:rsidRPr="00787DA6">
        <w:rPr>
          <w:rFonts w:ascii="Times New Roman" w:hAnsi="Times New Roman" w:cs="Times New Roman"/>
          <w:sz w:val="28"/>
          <w:szCs w:val="28"/>
          <w:lang w:val="en-US"/>
        </w:rPr>
        <w:t xml:space="preserve"> interaction among EU’s Member-States in promotion of common energy security policy considering</w:t>
      </w:r>
      <w:r>
        <w:rPr>
          <w:rFonts w:ascii="Times New Roman" w:hAnsi="Times New Roman" w:cs="Times New Roman"/>
          <w:sz w:val="28"/>
          <w:szCs w:val="28"/>
          <w:lang w:val="en-US"/>
        </w:rPr>
        <w:t xml:space="preserve"> the process of</w:t>
      </w:r>
      <w:r w:rsidRPr="00787DA6">
        <w:rPr>
          <w:rFonts w:ascii="Times New Roman" w:hAnsi="Times New Roman" w:cs="Times New Roman"/>
          <w:sz w:val="28"/>
          <w:szCs w:val="28"/>
          <w:lang w:val="en-US"/>
        </w:rPr>
        <w:t xml:space="preserve"> shaping the policy by a set of shared values and goals. The promotion of renewable energy the reduction of greenhouse gas emissions, the diversification of energy sources and routes and other measures taken by EU </w:t>
      </w:r>
      <w:proofErr w:type="gramStart"/>
      <w:r w:rsidRPr="00787DA6">
        <w:rPr>
          <w:rFonts w:ascii="Times New Roman" w:hAnsi="Times New Roman" w:cs="Times New Roman"/>
          <w:sz w:val="28"/>
          <w:szCs w:val="28"/>
          <w:lang w:val="en-US"/>
        </w:rPr>
        <w:t>are institutionalized</w:t>
      </w:r>
      <w:proofErr w:type="gramEnd"/>
      <w:r w:rsidRPr="00787DA6">
        <w:rPr>
          <w:rFonts w:ascii="Times New Roman" w:hAnsi="Times New Roman" w:cs="Times New Roman"/>
          <w:sz w:val="28"/>
          <w:szCs w:val="28"/>
          <w:lang w:val="en-US"/>
        </w:rPr>
        <w:t>, thus, it is possible to shape and consider EU’s identity as an international actor leading a global energy governance. Consequently, such an institutional structure allows for the coordination and cooperation of member states in the development and implementation of energy policies. To summarize, with the acknowledgement of social constructed nature of EU, its unique identity and institutional framework, a sui generis concept seems to be applicable towards the study of the EU's common energy security policy</w:t>
      </w:r>
      <w:r>
        <w:rPr>
          <w:rFonts w:ascii="Times New Roman" w:hAnsi="Times New Roman" w:cs="Times New Roman"/>
          <w:sz w:val="28"/>
          <w:szCs w:val="28"/>
          <w:lang w:val="en-US"/>
        </w:rPr>
        <w:t xml:space="preserve">. </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Despite all the arguments mentioned in favor of applicability of </w:t>
      </w:r>
      <w:r w:rsidRPr="009274FC">
        <w:rPr>
          <w:rFonts w:ascii="Times New Roman" w:hAnsi="Times New Roman" w:cs="Times New Roman"/>
          <w:sz w:val="28"/>
          <w:szCs w:val="28"/>
          <w:lang w:val="en-US"/>
        </w:rPr>
        <w:t>sui generis approach towards a study of common energy security policy of EU, it is important to consider the following vulnerabilities of approach.</w:t>
      </w:r>
      <w:r>
        <w:rPr>
          <w:lang w:val="en-US"/>
        </w:rPr>
        <w:t xml:space="preserve"> </w:t>
      </w:r>
      <w:r>
        <w:rPr>
          <w:rFonts w:ascii="Times New Roman" w:hAnsi="Times New Roman" w:cs="Times New Roman"/>
          <w:sz w:val="28"/>
          <w:szCs w:val="28"/>
          <w:lang w:val="en-US"/>
        </w:rPr>
        <w:t xml:space="preserve">First, it is possible to take wrong mutual perception of Member-States being the same socially constructed identities. Disputes, based on this aspect may cause a huge slowdown in the promotion of common policy or even disrupt it. Second, such an approach may struggle to account material </w:t>
      </w:r>
      <w:proofErr w:type="gramStart"/>
      <w:r>
        <w:rPr>
          <w:rFonts w:ascii="Times New Roman" w:hAnsi="Times New Roman" w:cs="Times New Roman"/>
          <w:sz w:val="28"/>
          <w:szCs w:val="28"/>
          <w:lang w:val="en-US"/>
        </w:rPr>
        <w:t>factors,</w:t>
      </w:r>
      <w:proofErr w:type="gramEnd"/>
      <w:r>
        <w:rPr>
          <w:rFonts w:ascii="Times New Roman" w:hAnsi="Times New Roman" w:cs="Times New Roman"/>
          <w:sz w:val="28"/>
          <w:szCs w:val="28"/>
          <w:lang w:val="en-US"/>
        </w:rPr>
        <w:t xml:space="preserve"> common understanding and shared values cannot promote a sufficient level of communication if there are material disputes among Member-States, based on finance, resource, technology or even geography factor. Finally, it is naïve to assume that </w:t>
      </w:r>
      <w:r>
        <w:rPr>
          <w:rFonts w:ascii="Times New Roman" w:hAnsi="Times New Roman" w:cs="Times New Roman"/>
          <w:i/>
          <w:sz w:val="28"/>
          <w:szCs w:val="28"/>
          <w:lang w:val="en-US"/>
        </w:rPr>
        <w:t>sui generis</w:t>
      </w:r>
      <w:r>
        <w:rPr>
          <w:rFonts w:ascii="Times New Roman" w:hAnsi="Times New Roman" w:cs="Times New Roman"/>
          <w:sz w:val="28"/>
          <w:szCs w:val="28"/>
          <w:lang w:val="en-US"/>
        </w:rPr>
        <w:t xml:space="preserve"> concept provides a possibility </w:t>
      </w:r>
      <w:proofErr w:type="gramStart"/>
      <w:r>
        <w:rPr>
          <w:rFonts w:ascii="Times New Roman" w:hAnsi="Times New Roman" w:cs="Times New Roman"/>
          <w:sz w:val="28"/>
          <w:szCs w:val="28"/>
          <w:lang w:val="en-US"/>
        </w:rPr>
        <w:t>to accurately predict</w:t>
      </w:r>
      <w:proofErr w:type="gramEnd"/>
      <w:r>
        <w:rPr>
          <w:rFonts w:ascii="Times New Roman" w:hAnsi="Times New Roman" w:cs="Times New Roman"/>
          <w:sz w:val="28"/>
          <w:szCs w:val="28"/>
          <w:lang w:val="en-US"/>
        </w:rPr>
        <w:t xml:space="preserve"> future outcomes, basing on the constructed interaction among Member-States, as soon as there is always a possibility for the emergence of </w:t>
      </w:r>
      <w:r w:rsidRPr="009D0C3A">
        <w:rPr>
          <w:rFonts w:ascii="Times New Roman" w:hAnsi="Times New Roman" w:cs="Times New Roman"/>
          <w:sz w:val="28"/>
          <w:szCs w:val="28"/>
          <w:lang w:val="en-US"/>
        </w:rPr>
        <w:t>abrupt and unexpected changes in identity and behavior.</w:t>
      </w:r>
      <w:r>
        <w:rPr>
          <w:rFonts w:ascii="Times New Roman" w:hAnsi="Times New Roman" w:cs="Times New Roman"/>
          <w:sz w:val="28"/>
          <w:szCs w:val="28"/>
          <w:lang w:val="en-US"/>
        </w:rPr>
        <w:t xml:space="preserve"> Considering </w:t>
      </w:r>
      <w:proofErr w:type="gramStart"/>
      <w:r>
        <w:rPr>
          <w:rFonts w:ascii="Times New Roman" w:hAnsi="Times New Roman" w:cs="Times New Roman"/>
          <w:sz w:val="28"/>
          <w:szCs w:val="28"/>
          <w:lang w:val="en-US"/>
        </w:rPr>
        <w:t>this points</w:t>
      </w:r>
      <w:proofErr w:type="gramEnd"/>
      <w:r>
        <w:rPr>
          <w:rFonts w:ascii="Times New Roman" w:hAnsi="Times New Roman" w:cs="Times New Roman"/>
          <w:sz w:val="28"/>
          <w:szCs w:val="28"/>
          <w:lang w:val="en-US"/>
        </w:rPr>
        <w:t xml:space="preserve">, following study will show how application of </w:t>
      </w:r>
      <w:r>
        <w:rPr>
          <w:rFonts w:ascii="Times New Roman" w:hAnsi="Times New Roman" w:cs="Times New Roman"/>
          <w:i/>
          <w:sz w:val="28"/>
          <w:szCs w:val="28"/>
          <w:lang w:val="en-US"/>
        </w:rPr>
        <w:t>sui generis</w:t>
      </w:r>
      <w:r>
        <w:rPr>
          <w:rFonts w:ascii="Times New Roman" w:hAnsi="Times New Roman" w:cs="Times New Roman"/>
          <w:sz w:val="28"/>
          <w:szCs w:val="28"/>
          <w:lang w:val="en-US"/>
        </w:rPr>
        <w:t xml:space="preserve"> concept helps EU to implement common energy security policy, and in which cases the implementation of an approach has turned to be a failure. </w:t>
      </w:r>
    </w:p>
    <w:p w:rsidR="002F0F6F" w:rsidRDefault="002F0F6F" w:rsidP="002F0F6F">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2F0F6F" w:rsidRDefault="002F0F6F" w:rsidP="002F0F6F">
      <w:pPr>
        <w:pStyle w:val="1"/>
        <w:jc w:val="center"/>
        <w:rPr>
          <w:sz w:val="28"/>
          <w:szCs w:val="28"/>
          <w:lang w:val="en-US"/>
        </w:rPr>
      </w:pPr>
      <w:bookmarkStart w:id="5" w:name="_Toc136606006"/>
      <w:r w:rsidRPr="00DD16AF">
        <w:rPr>
          <w:sz w:val="28"/>
          <w:szCs w:val="28"/>
          <w:lang w:val="en-US"/>
        </w:rPr>
        <w:lastRenderedPageBreak/>
        <w:t>Chapter 2</w:t>
      </w:r>
      <w:r>
        <w:rPr>
          <w:sz w:val="28"/>
          <w:szCs w:val="28"/>
          <w:lang w:val="en-US"/>
        </w:rPr>
        <w:t xml:space="preserve">. </w:t>
      </w:r>
      <w:r w:rsidRPr="00B708B2">
        <w:rPr>
          <w:color w:val="000000" w:themeColor="text1"/>
          <w:sz w:val="28"/>
          <w:szCs w:val="28"/>
          <w:lang w:val="en-US"/>
        </w:rPr>
        <w:t>Europ</w:t>
      </w:r>
      <w:r>
        <w:rPr>
          <w:color w:val="000000" w:themeColor="text1"/>
          <w:sz w:val="28"/>
          <w:szCs w:val="28"/>
          <w:lang w:val="en-US"/>
        </w:rPr>
        <w:t>ean Union and its Common Energy Security P</w:t>
      </w:r>
      <w:r w:rsidRPr="00B708B2">
        <w:rPr>
          <w:color w:val="000000" w:themeColor="text1"/>
          <w:sz w:val="28"/>
          <w:szCs w:val="28"/>
          <w:lang w:val="en-US"/>
        </w:rPr>
        <w:t>olicy</w:t>
      </w:r>
      <w:r>
        <w:rPr>
          <w:color w:val="000000" w:themeColor="text1"/>
          <w:sz w:val="28"/>
          <w:szCs w:val="28"/>
          <w:lang w:val="en-US"/>
        </w:rPr>
        <w:t xml:space="preserve"> in action.</w:t>
      </w:r>
      <w:bookmarkEnd w:id="5"/>
    </w:p>
    <w:p w:rsidR="002F0F6F"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Initially, the field of European energy policy had no stable ground and single natural concept of its promotion. In European studies of EU’s energy policy concept it is customary to say that energy, to some extent, </w:t>
      </w:r>
      <w:proofErr w:type="gramStart"/>
      <w:r>
        <w:rPr>
          <w:rFonts w:ascii="Times New Roman" w:hAnsi="Times New Roman" w:cs="Times New Roman"/>
          <w:sz w:val="28"/>
          <w:szCs w:val="28"/>
          <w:lang w:val="en-US"/>
        </w:rPr>
        <w:t>was excluded</w:t>
      </w:r>
      <w:proofErr w:type="gramEnd"/>
      <w:r>
        <w:rPr>
          <w:rFonts w:ascii="Times New Roman" w:hAnsi="Times New Roman" w:cs="Times New Roman"/>
          <w:sz w:val="28"/>
          <w:szCs w:val="28"/>
          <w:lang w:val="en-US"/>
        </w:rPr>
        <w:t xml:space="preserve"> from the political domain for quite a long time</w:t>
      </w:r>
      <w:r>
        <w:rPr>
          <w:rStyle w:val="a5"/>
          <w:rFonts w:ascii="Times New Roman" w:hAnsi="Times New Roman" w:cs="Times New Roman"/>
          <w:sz w:val="28"/>
          <w:szCs w:val="28"/>
          <w:lang w:val="en-US"/>
        </w:rPr>
        <w:footnoteReference w:id="47"/>
      </w:r>
      <w:r>
        <w:rPr>
          <w:rFonts w:ascii="Times New Roman" w:hAnsi="Times New Roman" w:cs="Times New Roman"/>
          <w:sz w:val="28"/>
          <w:szCs w:val="28"/>
          <w:lang w:val="en-US"/>
        </w:rPr>
        <w:t xml:space="preserve">. However, it is wrong to state that it </w:t>
      </w:r>
      <w:proofErr w:type="gramStart"/>
      <w:r>
        <w:rPr>
          <w:rFonts w:ascii="Times New Roman" w:hAnsi="Times New Roman" w:cs="Times New Roman"/>
          <w:sz w:val="28"/>
          <w:szCs w:val="28"/>
          <w:lang w:val="en-US"/>
        </w:rPr>
        <w:t>was totally excluded</w:t>
      </w:r>
      <w:proofErr w:type="gramEnd"/>
      <w:r>
        <w:rPr>
          <w:rFonts w:ascii="Times New Roman" w:hAnsi="Times New Roman" w:cs="Times New Roman"/>
          <w:sz w:val="28"/>
          <w:szCs w:val="28"/>
          <w:lang w:val="en-US"/>
        </w:rPr>
        <w:t xml:space="preserve">, but </w:t>
      </w:r>
      <w:r w:rsidRPr="00DD16AF">
        <w:rPr>
          <w:rFonts w:ascii="Times New Roman" w:hAnsi="Times New Roman" w:cs="Times New Roman"/>
          <w:sz w:val="28"/>
          <w:szCs w:val="28"/>
          <w:lang w:val="en-US"/>
        </w:rPr>
        <w:t>rather its importance was downplayed during that time. This was due to a number of factors, including the prioritization of economic integration and the lack of a strong legal and institutional framework for</w:t>
      </w:r>
      <w:r>
        <w:rPr>
          <w:rFonts w:ascii="Times New Roman" w:hAnsi="Times New Roman" w:cs="Times New Roman"/>
          <w:sz w:val="28"/>
          <w:szCs w:val="28"/>
          <w:lang w:val="en-US"/>
        </w:rPr>
        <w:t xml:space="preserve"> energy policy at the EU level. </w:t>
      </w:r>
      <w:r w:rsidRPr="00DD16AF">
        <w:rPr>
          <w:rFonts w:ascii="Times New Roman" w:hAnsi="Times New Roman" w:cs="Times New Roman"/>
          <w:sz w:val="28"/>
          <w:szCs w:val="28"/>
          <w:lang w:val="en-US"/>
        </w:rPr>
        <w:t xml:space="preserve">In the early years of the European project, the focus was on building a common market and creating a framework for economic integration. Energy policy </w:t>
      </w:r>
      <w:proofErr w:type="gramStart"/>
      <w:r w:rsidRPr="00DD16AF">
        <w:rPr>
          <w:rFonts w:ascii="Times New Roman" w:hAnsi="Times New Roman" w:cs="Times New Roman"/>
          <w:sz w:val="28"/>
          <w:szCs w:val="28"/>
          <w:lang w:val="en-US"/>
        </w:rPr>
        <w:t>was viewed</w:t>
      </w:r>
      <w:proofErr w:type="gramEnd"/>
      <w:r w:rsidRPr="00DD16AF">
        <w:rPr>
          <w:rFonts w:ascii="Times New Roman" w:hAnsi="Times New Roman" w:cs="Times New Roman"/>
          <w:sz w:val="28"/>
          <w:szCs w:val="28"/>
          <w:lang w:val="en-US"/>
        </w:rPr>
        <w:t xml:space="preserve"> as a national issue, with member states retaining control over their own energ</w:t>
      </w:r>
      <w:r>
        <w:rPr>
          <w:rFonts w:ascii="Times New Roman" w:hAnsi="Times New Roman" w:cs="Times New Roman"/>
          <w:sz w:val="28"/>
          <w:szCs w:val="28"/>
          <w:lang w:val="en-US"/>
        </w:rPr>
        <w:t xml:space="preserve">y resources and infrastructure. </w:t>
      </w:r>
      <w:r w:rsidRPr="00DD16AF">
        <w:rPr>
          <w:rFonts w:ascii="Times New Roman" w:hAnsi="Times New Roman" w:cs="Times New Roman"/>
          <w:sz w:val="28"/>
          <w:szCs w:val="28"/>
          <w:lang w:val="en-US"/>
        </w:rPr>
        <w:t>It was not until the 1990s that energy policy began to receive more attention at the EU level, with the creation of the Internal Energy Market and the adoption of the Energy Charter Treaty</w:t>
      </w:r>
      <w:r>
        <w:rPr>
          <w:rStyle w:val="a5"/>
          <w:rFonts w:ascii="Times New Roman" w:hAnsi="Times New Roman" w:cs="Times New Roman"/>
          <w:sz w:val="28"/>
          <w:szCs w:val="28"/>
          <w:lang w:val="en-US"/>
        </w:rPr>
        <w:footnoteReference w:id="48"/>
      </w:r>
      <w:r w:rsidRPr="00DD16AF">
        <w:rPr>
          <w:rFonts w:ascii="Times New Roman" w:hAnsi="Times New Roman" w:cs="Times New Roman"/>
          <w:sz w:val="28"/>
          <w:szCs w:val="28"/>
          <w:lang w:val="en-US"/>
        </w:rPr>
        <w:t>. However, progress was slow and uneven, with many member states still reluctant to cede control over their energ</w:t>
      </w:r>
      <w:r>
        <w:rPr>
          <w:rFonts w:ascii="Times New Roman" w:hAnsi="Times New Roman" w:cs="Times New Roman"/>
          <w:sz w:val="28"/>
          <w:szCs w:val="28"/>
          <w:lang w:val="en-US"/>
        </w:rPr>
        <w:t xml:space="preserve">y resources and infrastructure. Starting from the early 2000s, </w:t>
      </w:r>
      <w:r w:rsidRPr="00DD16AF">
        <w:rPr>
          <w:rFonts w:ascii="Times New Roman" w:hAnsi="Times New Roman" w:cs="Times New Roman"/>
          <w:sz w:val="28"/>
          <w:szCs w:val="28"/>
          <w:lang w:val="en-US"/>
        </w:rPr>
        <w:t>energy policy began to emerge as a more significant issue in the EU, with concerns about climate change</w:t>
      </w:r>
      <w:r>
        <w:rPr>
          <w:rStyle w:val="a5"/>
          <w:rFonts w:ascii="Times New Roman" w:hAnsi="Times New Roman" w:cs="Times New Roman"/>
          <w:sz w:val="28"/>
          <w:szCs w:val="28"/>
          <w:lang w:val="en-US"/>
        </w:rPr>
        <w:footnoteReference w:id="49"/>
      </w:r>
      <w:r w:rsidRPr="00DD16AF">
        <w:rPr>
          <w:rFonts w:ascii="Times New Roman" w:hAnsi="Times New Roman" w:cs="Times New Roman"/>
          <w:sz w:val="28"/>
          <w:szCs w:val="28"/>
          <w:lang w:val="en-US"/>
        </w:rPr>
        <w:t xml:space="preserve"> and energy security driving increased attention and investment in the sector</w:t>
      </w:r>
      <w:r>
        <w:rPr>
          <w:rStyle w:val="a5"/>
          <w:rFonts w:ascii="Times New Roman" w:hAnsi="Times New Roman" w:cs="Times New Roman"/>
          <w:sz w:val="28"/>
          <w:szCs w:val="28"/>
          <w:lang w:val="en-US"/>
        </w:rPr>
        <w:footnoteReference w:id="50"/>
      </w:r>
      <w:r w:rsidRPr="00DD16AF">
        <w:rPr>
          <w:rFonts w:ascii="Times New Roman" w:hAnsi="Times New Roman" w:cs="Times New Roman"/>
          <w:sz w:val="28"/>
          <w:szCs w:val="28"/>
          <w:lang w:val="en-US"/>
        </w:rPr>
        <w:t>. The adoption of the Lisbon Treaty in 2007 also provided a stronger legal and institutional framework for energy policy at the EU level, helping to elevate its importance on the political agenda.</w:t>
      </w:r>
    </w:p>
    <w:p w:rsidR="002F0F6F"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Indeed, the “active” phase of energy policy promotion has begun with a number of transition policies. In fact, 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acts and norms were implemented to activate the phase of common energy promotion. In this </w:t>
      </w:r>
      <w:proofErr w:type="gramStart"/>
      <w:r>
        <w:rPr>
          <w:rFonts w:ascii="Times New Roman" w:hAnsi="Times New Roman" w:cs="Times New Roman"/>
          <w:sz w:val="28"/>
          <w:szCs w:val="28"/>
          <w:lang w:val="en-US"/>
        </w:rPr>
        <w:t>study</w:t>
      </w:r>
      <w:proofErr w:type="gramEnd"/>
      <w:r>
        <w:rPr>
          <w:rFonts w:ascii="Times New Roman" w:hAnsi="Times New Roman" w:cs="Times New Roman"/>
          <w:sz w:val="28"/>
          <w:szCs w:val="28"/>
          <w:lang w:val="en-US"/>
        </w:rPr>
        <w:t xml:space="preserve"> the most notable initiatives will be taken into the consideration. </w:t>
      </w:r>
    </w:p>
    <w:p w:rsidR="002F0F6F"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the analysis of both initiatives and projects of European Union dedicated to the promotion of common energy security the following criteria </w:t>
      </w:r>
      <w:proofErr w:type="gramStart"/>
      <w:r>
        <w:rPr>
          <w:rFonts w:ascii="Times New Roman" w:hAnsi="Times New Roman" w:cs="Times New Roman"/>
          <w:sz w:val="28"/>
          <w:szCs w:val="28"/>
          <w:lang w:val="en-US"/>
        </w:rPr>
        <w:t>have been defined</w:t>
      </w:r>
      <w:proofErr w:type="gramEnd"/>
      <w:r>
        <w:rPr>
          <w:rFonts w:ascii="Times New Roman" w:hAnsi="Times New Roman" w:cs="Times New Roman"/>
          <w:sz w:val="28"/>
          <w:szCs w:val="28"/>
          <w:lang w:val="en-US"/>
        </w:rPr>
        <w:t>:</w:t>
      </w:r>
    </w:p>
    <w:p w:rsidR="002F0F6F"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8759F4">
        <w:rPr>
          <w:rFonts w:ascii="Times New Roman" w:hAnsi="Times New Roman" w:cs="Times New Roman"/>
          <w:sz w:val="28"/>
          <w:szCs w:val="28"/>
          <w:lang w:val="en-US"/>
        </w:rPr>
        <w:t>Alignment with EU's Legal Personality: this evaluation will show whether the policy aligns with the EU's legal personality, which represents the EU as a distinct legal entity. The EU's legal personality grants it the authority to negotiate energy deals as a single entity, rat</w:t>
      </w:r>
      <w:r>
        <w:rPr>
          <w:rFonts w:ascii="Times New Roman" w:hAnsi="Times New Roman" w:cs="Times New Roman"/>
          <w:sz w:val="28"/>
          <w:szCs w:val="28"/>
          <w:lang w:val="en-US"/>
        </w:rPr>
        <w:t>her than relying on individual Member State</w:t>
      </w:r>
      <w:r w:rsidRPr="008759F4">
        <w:rPr>
          <w:rFonts w:ascii="Times New Roman" w:hAnsi="Times New Roman" w:cs="Times New Roman"/>
          <w:sz w:val="28"/>
          <w:szCs w:val="28"/>
          <w:lang w:val="en-US"/>
        </w:rPr>
        <w:t>. Evaluating the alignment with the EU's legal personality helps determine whether the policy allows the EU to exercise its legal capacity in energy security matters.</w:t>
      </w:r>
    </w:p>
    <w:p w:rsidR="002F0F6F"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8759F4">
        <w:rPr>
          <w:rFonts w:ascii="Times New Roman" w:hAnsi="Times New Roman" w:cs="Times New Roman"/>
          <w:sz w:val="28"/>
          <w:szCs w:val="28"/>
          <w:lang w:val="en-US"/>
        </w:rPr>
        <w:t xml:space="preserve">Contribution to EU's Political Identity: The political identity of the EU emphasizes the importance of speaking with one voice and fostering alliances. This </w:t>
      </w:r>
      <w:proofErr w:type="gramStart"/>
      <w:r w:rsidRPr="008759F4">
        <w:rPr>
          <w:rFonts w:ascii="Times New Roman" w:hAnsi="Times New Roman" w:cs="Times New Roman"/>
          <w:sz w:val="28"/>
          <w:szCs w:val="28"/>
          <w:lang w:val="en-US"/>
        </w:rPr>
        <w:t>criteria</w:t>
      </w:r>
      <w:proofErr w:type="gramEnd"/>
      <w:r w:rsidRPr="008759F4">
        <w:rPr>
          <w:rFonts w:ascii="Times New Roman" w:hAnsi="Times New Roman" w:cs="Times New Roman"/>
          <w:sz w:val="28"/>
          <w:szCs w:val="28"/>
          <w:lang w:val="en-US"/>
        </w:rPr>
        <w:t xml:space="preserve"> examines whether the policy enables the EU to project a unified stance on energy security issues, establish partnerships with other countries and regions, and enhance its political influence. Assessing the contribution to the EU's political identity helps understand the role of the policy in strengthening the EU's position in the global energy landscape.</w:t>
      </w:r>
    </w:p>
    <w:p w:rsidR="002F0F6F"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8759F4">
        <w:rPr>
          <w:rFonts w:ascii="Times New Roman" w:hAnsi="Times New Roman" w:cs="Times New Roman"/>
          <w:sz w:val="28"/>
          <w:szCs w:val="28"/>
          <w:lang w:val="en-US"/>
        </w:rPr>
        <w:t xml:space="preserve">Engagement of Institutional Frameworks: The EU's institutional frameworks play a crucial role in the implementation and coordination of policies. This notion evaluates whether the initiative engages with existing EU institutions, such as the European Commission, European Parliament, or specialized energy agencies. Analyzing the engagement of institutional frameworks provides insights into the level of institutional support </w:t>
      </w:r>
      <w:r>
        <w:rPr>
          <w:rFonts w:ascii="Times New Roman" w:hAnsi="Times New Roman" w:cs="Times New Roman"/>
          <w:sz w:val="28"/>
          <w:szCs w:val="28"/>
          <w:lang w:val="en-US"/>
        </w:rPr>
        <w:t>and cooperation for the policy</w:t>
      </w:r>
      <w:r w:rsidRPr="008759F4">
        <w:rPr>
          <w:rFonts w:ascii="Times New Roman" w:hAnsi="Times New Roman" w:cs="Times New Roman"/>
          <w:sz w:val="28"/>
          <w:szCs w:val="28"/>
          <w:lang w:val="en-US"/>
        </w:rPr>
        <w:t xml:space="preserve"> within the EU.</w:t>
      </w:r>
    </w:p>
    <w:p w:rsidR="002F0F6F"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C</w:t>
      </w:r>
      <w:r w:rsidRPr="008759F4">
        <w:rPr>
          <w:rFonts w:ascii="Times New Roman" w:hAnsi="Times New Roman" w:cs="Times New Roman"/>
          <w:sz w:val="28"/>
          <w:szCs w:val="28"/>
          <w:lang w:val="en-US"/>
        </w:rPr>
        <w:t xml:space="preserve">ompliance with EU's Energy Governance: Compliance with EU energy governance principles and regulations is crucial to ensure coherence and consistency </w:t>
      </w:r>
      <w:r w:rsidRPr="008759F4">
        <w:rPr>
          <w:rFonts w:ascii="Times New Roman" w:hAnsi="Times New Roman" w:cs="Times New Roman"/>
          <w:sz w:val="28"/>
          <w:szCs w:val="28"/>
          <w:lang w:val="en-US"/>
        </w:rPr>
        <w:lastRenderedPageBreak/>
        <w:t>in the EU's energy policies. This criterion assesses whether the policy aligns with EU energy rules, market regulations, and environmental standards. Evaluating compliance with energy governance helps determine the policy's compatibility with the EU's legal framework and its commitment to a sustainable energy transition.</w:t>
      </w:r>
    </w:p>
    <w:p w:rsidR="002F0F6F"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All these criteria are suitable for the estimation of </w:t>
      </w:r>
      <w:r>
        <w:rPr>
          <w:rFonts w:ascii="Times New Roman" w:hAnsi="Times New Roman" w:cs="Times New Roman"/>
          <w:i/>
          <w:sz w:val="28"/>
          <w:szCs w:val="28"/>
          <w:lang w:val="en-US"/>
        </w:rPr>
        <w:t>sui generis</w:t>
      </w:r>
      <w:r>
        <w:rPr>
          <w:rFonts w:ascii="Times New Roman" w:hAnsi="Times New Roman" w:cs="Times New Roman"/>
          <w:sz w:val="28"/>
          <w:szCs w:val="28"/>
          <w:lang w:val="en-US"/>
        </w:rPr>
        <w:t xml:space="preserve"> impact on the EU’s common energy security policy. By examining these </w:t>
      </w:r>
      <w:proofErr w:type="gramStart"/>
      <w:r>
        <w:rPr>
          <w:rFonts w:ascii="Times New Roman" w:hAnsi="Times New Roman" w:cs="Times New Roman"/>
          <w:sz w:val="28"/>
          <w:szCs w:val="28"/>
          <w:lang w:val="en-US"/>
        </w:rPr>
        <w:t>criteria</w:t>
      </w:r>
      <w:proofErr w:type="gramEnd"/>
      <w:r>
        <w:rPr>
          <w:rFonts w:ascii="Times New Roman" w:hAnsi="Times New Roman" w:cs="Times New Roman"/>
          <w:sz w:val="28"/>
          <w:szCs w:val="28"/>
          <w:lang w:val="en-US"/>
        </w:rPr>
        <w:t xml:space="preserve"> it is possible to </w:t>
      </w:r>
      <w:r w:rsidRPr="002B0519">
        <w:rPr>
          <w:rFonts w:ascii="Times New Roman" w:hAnsi="Times New Roman" w:cs="Times New Roman"/>
          <w:sz w:val="28"/>
          <w:szCs w:val="28"/>
          <w:lang w:val="en-US"/>
        </w:rPr>
        <w:t xml:space="preserve">gain a deeper understanding of the unique aspects of the EU's energy policy and the extent to which the </w:t>
      </w:r>
      <w:r w:rsidRPr="00BD78A5">
        <w:rPr>
          <w:rFonts w:ascii="Times New Roman" w:hAnsi="Times New Roman" w:cs="Times New Roman"/>
          <w:i/>
          <w:sz w:val="28"/>
          <w:szCs w:val="28"/>
          <w:lang w:val="en-US"/>
        </w:rPr>
        <w:t>sui generis</w:t>
      </w:r>
      <w:r w:rsidRPr="002B0519">
        <w:rPr>
          <w:rFonts w:ascii="Times New Roman" w:hAnsi="Times New Roman" w:cs="Times New Roman"/>
          <w:sz w:val="28"/>
          <w:szCs w:val="28"/>
          <w:lang w:val="en-US"/>
        </w:rPr>
        <w:t xml:space="preserve"> nature of the EU contributes to its energy security efforts.</w:t>
      </w:r>
    </w:p>
    <w:p w:rsidR="002F0F6F" w:rsidRPr="002B0519"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the complex study of </w:t>
      </w:r>
      <w:r>
        <w:rPr>
          <w:rFonts w:ascii="Times New Roman" w:hAnsi="Times New Roman" w:cs="Times New Roman"/>
          <w:i/>
          <w:sz w:val="28"/>
          <w:szCs w:val="28"/>
          <w:lang w:val="en-US"/>
        </w:rPr>
        <w:t xml:space="preserve">sui generis </w:t>
      </w:r>
      <w:proofErr w:type="gramStart"/>
      <w:r>
        <w:rPr>
          <w:rFonts w:ascii="Times New Roman" w:hAnsi="Times New Roman" w:cs="Times New Roman"/>
          <w:sz w:val="28"/>
          <w:szCs w:val="28"/>
          <w:lang w:val="en-US"/>
        </w:rPr>
        <w:t>applicability</w:t>
      </w:r>
      <w:proofErr w:type="gramEnd"/>
      <w:r>
        <w:rPr>
          <w:rFonts w:ascii="Times New Roman" w:hAnsi="Times New Roman" w:cs="Times New Roman"/>
          <w:sz w:val="28"/>
          <w:szCs w:val="28"/>
          <w:lang w:val="en-US"/>
        </w:rPr>
        <w:t xml:space="preserve"> the following initiatives and policies have been chosen for the analysis:</w:t>
      </w:r>
    </w:p>
    <w:p w:rsidR="002F0F6F" w:rsidRPr="00C703D3"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First, it is important to note the Energy Union, initiated in 2015. The goal of Energy Union </w:t>
      </w:r>
      <w:proofErr w:type="gramStart"/>
      <w:r>
        <w:rPr>
          <w:rFonts w:ascii="Times New Roman" w:hAnsi="Times New Roman" w:cs="Times New Roman"/>
          <w:sz w:val="28"/>
          <w:szCs w:val="28"/>
          <w:lang w:val="en-US"/>
        </w:rPr>
        <w:t>was aimed</w:t>
      </w:r>
      <w:proofErr w:type="gramEnd"/>
      <w:r>
        <w:rPr>
          <w:rFonts w:ascii="Times New Roman" w:hAnsi="Times New Roman" w:cs="Times New Roman"/>
          <w:sz w:val="28"/>
          <w:szCs w:val="28"/>
          <w:lang w:val="en-US"/>
        </w:rPr>
        <w:t xml:space="preserve"> at the provision of a framework for a </w:t>
      </w:r>
      <w:r w:rsidRPr="0039703E">
        <w:rPr>
          <w:rFonts w:ascii="Times New Roman" w:hAnsi="Times New Roman" w:cs="Times New Roman"/>
          <w:sz w:val="28"/>
          <w:szCs w:val="28"/>
          <w:lang w:val="en-US"/>
        </w:rPr>
        <w:t>coherent and integrated energy policy across the EU</w:t>
      </w:r>
      <w:r>
        <w:rPr>
          <w:rFonts w:ascii="Times New Roman" w:hAnsi="Times New Roman" w:cs="Times New Roman"/>
          <w:sz w:val="28"/>
          <w:szCs w:val="28"/>
          <w:lang w:val="en-US"/>
        </w:rPr>
        <w:t>.</w:t>
      </w:r>
      <w:r w:rsidRPr="00C703D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modern studies of European Union energy policy it </w:t>
      </w:r>
      <w:proofErr w:type="gramStart"/>
      <w:r>
        <w:rPr>
          <w:rFonts w:ascii="Times New Roman" w:hAnsi="Times New Roman" w:cs="Times New Roman"/>
          <w:sz w:val="28"/>
          <w:szCs w:val="28"/>
          <w:lang w:val="en-US"/>
        </w:rPr>
        <w:t>is said</w:t>
      </w:r>
      <w:proofErr w:type="gramEnd"/>
      <w:r>
        <w:rPr>
          <w:rFonts w:ascii="Times New Roman" w:hAnsi="Times New Roman" w:cs="Times New Roman"/>
          <w:sz w:val="28"/>
          <w:szCs w:val="28"/>
          <w:lang w:val="en-US"/>
        </w:rPr>
        <w:t xml:space="preserve"> that the initiation and development of Energy Union is a </w:t>
      </w:r>
      <w:r w:rsidRPr="00C703D3">
        <w:rPr>
          <w:rFonts w:ascii="Times New Roman" w:hAnsi="Times New Roman" w:cs="Times New Roman"/>
          <w:sz w:val="28"/>
          <w:szCs w:val="28"/>
          <w:lang w:val="en-US"/>
        </w:rPr>
        <w:t xml:space="preserve">positive step towards creating a more unified and secure energy market in Europe. It </w:t>
      </w:r>
      <w:proofErr w:type="gramStart"/>
      <w:r w:rsidRPr="00C703D3">
        <w:rPr>
          <w:rFonts w:ascii="Times New Roman" w:hAnsi="Times New Roman" w:cs="Times New Roman"/>
          <w:sz w:val="28"/>
          <w:szCs w:val="28"/>
          <w:lang w:val="en-US"/>
        </w:rPr>
        <w:t>is argued</w:t>
      </w:r>
      <w:proofErr w:type="gramEnd"/>
      <w:r w:rsidRPr="00C703D3">
        <w:rPr>
          <w:rFonts w:ascii="Times New Roman" w:hAnsi="Times New Roman" w:cs="Times New Roman"/>
          <w:sz w:val="28"/>
          <w:szCs w:val="28"/>
          <w:lang w:val="en-US"/>
        </w:rPr>
        <w:t xml:space="preserve"> that the Energy Union can help to reduce dependency on external energy sources, enhance energy efficiency, and promote the deployment of renewable energy sources. </w:t>
      </w:r>
      <w:r>
        <w:rPr>
          <w:rFonts w:ascii="Times New Roman" w:hAnsi="Times New Roman" w:cs="Times New Roman"/>
          <w:sz w:val="28"/>
          <w:szCs w:val="28"/>
          <w:lang w:val="en-US"/>
        </w:rPr>
        <w:t xml:space="preserve">It </w:t>
      </w:r>
      <w:proofErr w:type="gramStart"/>
      <w:r>
        <w:rPr>
          <w:rFonts w:ascii="Times New Roman" w:hAnsi="Times New Roman" w:cs="Times New Roman"/>
          <w:sz w:val="28"/>
          <w:szCs w:val="28"/>
          <w:lang w:val="en-US"/>
        </w:rPr>
        <w:t>has been stated</w:t>
      </w:r>
      <w:proofErr w:type="gramEnd"/>
      <w:r>
        <w:rPr>
          <w:rFonts w:ascii="Times New Roman" w:hAnsi="Times New Roman" w:cs="Times New Roman"/>
          <w:sz w:val="28"/>
          <w:szCs w:val="28"/>
          <w:lang w:val="en-US"/>
        </w:rPr>
        <w:t xml:space="preserve"> that it is Energy Union’s tools that allow EU to face two different energy crises: energy crisis and environmental one.</w:t>
      </w:r>
      <w:r>
        <w:rPr>
          <w:rStyle w:val="a5"/>
          <w:rFonts w:ascii="Times New Roman" w:hAnsi="Times New Roman" w:cs="Times New Roman"/>
          <w:sz w:val="28"/>
          <w:szCs w:val="28"/>
          <w:lang w:val="en-US"/>
        </w:rPr>
        <w:footnoteReference w:id="51"/>
      </w:r>
      <w:r>
        <w:rPr>
          <w:rFonts w:ascii="Times New Roman" w:hAnsi="Times New Roman" w:cs="Times New Roman"/>
          <w:sz w:val="28"/>
          <w:szCs w:val="28"/>
          <w:lang w:val="en-US"/>
        </w:rPr>
        <w:t xml:space="preserve"> In this way, Energy Union promotes </w:t>
      </w:r>
      <w:proofErr w:type="spellStart"/>
      <w:r>
        <w:rPr>
          <w:rFonts w:ascii="Times New Roman" w:hAnsi="Times New Roman" w:cs="Times New Roman"/>
          <w:sz w:val="28"/>
          <w:szCs w:val="28"/>
          <w:lang w:val="en-US"/>
        </w:rPr>
        <w:t>bo</w:t>
      </w:r>
      <w:proofErr w:type="spellEnd"/>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th</w:t>
      </w:r>
      <w:proofErr w:type="spellEnd"/>
      <w:r>
        <w:rPr>
          <w:rFonts w:ascii="Times New Roman" w:hAnsi="Times New Roman" w:cs="Times New Roman"/>
          <w:sz w:val="28"/>
          <w:szCs w:val="28"/>
          <w:lang w:val="en-US"/>
        </w:rPr>
        <w:t xml:space="preserve"> </w:t>
      </w:r>
      <w:r w:rsidRPr="00C703D3">
        <w:rPr>
          <w:rFonts w:ascii="Times New Roman" w:hAnsi="Times New Roman" w:cs="Times New Roman"/>
          <w:sz w:val="28"/>
          <w:szCs w:val="28"/>
          <w:lang w:val="en-US"/>
        </w:rPr>
        <w:t>the potential to create a more efficient and integrated European energy market, which could lead to lower prices for consumers and increased energy security and focus on renewable energy sources and energy efficiency that could help reduce greenhouse gas emissions and combat climate change.</w:t>
      </w:r>
      <w:r w:rsidRPr="0051207B">
        <w:rPr>
          <w:rFonts w:ascii="Times New Roman" w:hAnsi="Times New Roman" w:cs="Times New Roman"/>
          <w:sz w:val="28"/>
          <w:szCs w:val="28"/>
          <w:vertAlign w:val="superscript"/>
        </w:rPr>
        <w:footnoteReference w:id="52"/>
      </w:r>
      <w:r w:rsidRPr="00C703D3">
        <w:rPr>
          <w:rFonts w:ascii="Times New Roman" w:hAnsi="Times New Roman" w:cs="Times New Roman"/>
          <w:sz w:val="28"/>
          <w:szCs w:val="28"/>
          <w:lang w:val="en-US"/>
        </w:rPr>
        <w:t xml:space="preserve"> However, according to the Jacques </w:t>
      </w:r>
      <w:proofErr w:type="spellStart"/>
      <w:r w:rsidRPr="00C703D3">
        <w:rPr>
          <w:rFonts w:ascii="Times New Roman" w:hAnsi="Times New Roman" w:cs="Times New Roman"/>
          <w:sz w:val="28"/>
          <w:szCs w:val="28"/>
          <w:lang w:val="en-US"/>
        </w:rPr>
        <w:t>Delors</w:t>
      </w:r>
      <w:proofErr w:type="spellEnd"/>
      <w:r w:rsidRPr="00C703D3">
        <w:rPr>
          <w:rFonts w:ascii="Times New Roman" w:hAnsi="Times New Roman" w:cs="Times New Roman"/>
          <w:sz w:val="28"/>
          <w:szCs w:val="28"/>
          <w:lang w:val="en-US"/>
        </w:rPr>
        <w:t xml:space="preserve"> Institute research</w:t>
      </w:r>
      <w:r>
        <w:rPr>
          <w:rStyle w:val="a5"/>
          <w:rFonts w:ascii="Times New Roman" w:hAnsi="Times New Roman" w:cs="Times New Roman"/>
          <w:sz w:val="28"/>
          <w:szCs w:val="28"/>
          <w:lang w:val="en-US"/>
        </w:rPr>
        <w:footnoteReference w:id="53"/>
      </w:r>
      <w:r w:rsidRPr="00C703D3">
        <w:rPr>
          <w:rFonts w:ascii="Times New Roman" w:hAnsi="Times New Roman" w:cs="Times New Roman"/>
          <w:sz w:val="28"/>
          <w:szCs w:val="28"/>
          <w:lang w:val="en-US"/>
        </w:rPr>
        <w:t xml:space="preserve">, one of the main challenges of </w:t>
      </w:r>
      <w:r w:rsidRPr="00C703D3">
        <w:rPr>
          <w:rFonts w:ascii="Times New Roman" w:hAnsi="Times New Roman" w:cs="Times New Roman"/>
          <w:sz w:val="28"/>
          <w:szCs w:val="28"/>
          <w:lang w:val="en-US"/>
        </w:rPr>
        <w:lastRenderedPageBreak/>
        <w:t xml:space="preserve">the Energy Union is ensuring that it </w:t>
      </w:r>
      <w:proofErr w:type="gramStart"/>
      <w:r w:rsidRPr="00C703D3">
        <w:rPr>
          <w:rFonts w:ascii="Times New Roman" w:hAnsi="Times New Roman" w:cs="Times New Roman"/>
          <w:sz w:val="28"/>
          <w:szCs w:val="28"/>
          <w:lang w:val="en-US"/>
        </w:rPr>
        <w:t>is fully implemented</w:t>
      </w:r>
      <w:proofErr w:type="gramEnd"/>
      <w:r w:rsidRPr="00C703D3">
        <w:rPr>
          <w:rFonts w:ascii="Times New Roman" w:hAnsi="Times New Roman" w:cs="Times New Roman"/>
          <w:sz w:val="28"/>
          <w:szCs w:val="28"/>
          <w:lang w:val="en-US"/>
        </w:rPr>
        <w:t xml:space="preserve"> and that all member states comply with its regulations. In fact, the question of the promotion of political will and coordination arises. It </w:t>
      </w:r>
      <w:proofErr w:type="gramStart"/>
      <w:r w:rsidRPr="00C703D3">
        <w:rPr>
          <w:rFonts w:ascii="Times New Roman" w:hAnsi="Times New Roman" w:cs="Times New Roman"/>
          <w:sz w:val="28"/>
          <w:szCs w:val="28"/>
          <w:lang w:val="en-US"/>
        </w:rPr>
        <w:t>is also argued</w:t>
      </w:r>
      <w:proofErr w:type="gramEnd"/>
      <w:r w:rsidRPr="00C703D3">
        <w:rPr>
          <w:rFonts w:ascii="Times New Roman" w:hAnsi="Times New Roman" w:cs="Times New Roman"/>
          <w:sz w:val="28"/>
          <w:szCs w:val="28"/>
          <w:lang w:val="en-US"/>
        </w:rPr>
        <w:t>, that the Energy Union is too focused on liberalizing the energy market and does not adequately address issues related to energy security and resilience.</w:t>
      </w:r>
      <w:r>
        <w:rPr>
          <w:rStyle w:val="a5"/>
          <w:rFonts w:ascii="Times New Roman" w:hAnsi="Times New Roman" w:cs="Times New Roman"/>
          <w:sz w:val="28"/>
          <w:szCs w:val="28"/>
          <w:lang w:val="en-US"/>
        </w:rPr>
        <w:footnoteReference w:id="54"/>
      </w:r>
      <w:r w:rsidRPr="00C703D3">
        <w:rPr>
          <w:rFonts w:ascii="Times New Roman" w:hAnsi="Times New Roman" w:cs="Times New Roman"/>
          <w:sz w:val="28"/>
          <w:szCs w:val="28"/>
          <w:lang w:val="en-US"/>
        </w:rPr>
        <w:t xml:space="preserve"> In addition, it </w:t>
      </w:r>
      <w:proofErr w:type="gramStart"/>
      <w:r w:rsidRPr="00C703D3">
        <w:rPr>
          <w:rFonts w:ascii="Times New Roman" w:hAnsi="Times New Roman" w:cs="Times New Roman"/>
          <w:sz w:val="28"/>
          <w:szCs w:val="28"/>
          <w:lang w:val="en-US"/>
        </w:rPr>
        <w:t>is also suggested</w:t>
      </w:r>
      <w:proofErr w:type="gramEnd"/>
      <w:r w:rsidRPr="00C703D3">
        <w:rPr>
          <w:rFonts w:ascii="Times New Roman" w:hAnsi="Times New Roman" w:cs="Times New Roman"/>
          <w:sz w:val="28"/>
          <w:szCs w:val="28"/>
          <w:lang w:val="en-US"/>
        </w:rPr>
        <w:t xml:space="preserve"> that the Energy Union does not go far enough in promoting renewable energy and reducing greenhouse gas emissions.</w:t>
      </w:r>
      <w:r>
        <w:rPr>
          <w:rStyle w:val="a5"/>
          <w:rFonts w:ascii="Times New Roman" w:hAnsi="Times New Roman" w:cs="Times New Roman"/>
          <w:sz w:val="28"/>
          <w:szCs w:val="28"/>
          <w:lang w:val="en-US"/>
        </w:rPr>
        <w:footnoteReference w:id="55"/>
      </w:r>
    </w:p>
    <w:p w:rsidR="002F0F6F"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Second initiative to </w:t>
      </w:r>
      <w:proofErr w:type="gramStart"/>
      <w:r>
        <w:rPr>
          <w:rFonts w:ascii="Times New Roman" w:hAnsi="Times New Roman" w:cs="Times New Roman"/>
          <w:sz w:val="28"/>
          <w:szCs w:val="28"/>
          <w:lang w:val="en-US"/>
        </w:rPr>
        <w:t>be noted</w:t>
      </w:r>
      <w:proofErr w:type="gramEnd"/>
      <w:r>
        <w:rPr>
          <w:rFonts w:ascii="Times New Roman" w:hAnsi="Times New Roman" w:cs="Times New Roman"/>
          <w:sz w:val="28"/>
          <w:szCs w:val="28"/>
          <w:lang w:val="en-US"/>
        </w:rPr>
        <w:t xml:space="preserve"> here is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w:t>
      </w:r>
      <w:proofErr w:type="spellStart"/>
      <w:r w:rsidRPr="00C703D3">
        <w:rPr>
          <w:rFonts w:ascii="Times New Roman" w:hAnsi="Times New Roman" w:cs="Times New Roman"/>
          <w:sz w:val="28"/>
          <w:szCs w:val="28"/>
          <w:lang w:val="en-US"/>
        </w:rPr>
        <w:t>REPowerEU</w:t>
      </w:r>
      <w:proofErr w:type="spellEnd"/>
      <w:r w:rsidRPr="00C703D3">
        <w:rPr>
          <w:rFonts w:ascii="Times New Roman" w:hAnsi="Times New Roman" w:cs="Times New Roman"/>
          <w:sz w:val="28"/>
          <w:szCs w:val="28"/>
          <w:lang w:val="en-US"/>
        </w:rPr>
        <w:t xml:space="preserve"> is a European Commission initiative that aims to boost the deployment of renewable en</w:t>
      </w:r>
      <w:r>
        <w:rPr>
          <w:rFonts w:ascii="Times New Roman" w:hAnsi="Times New Roman" w:cs="Times New Roman"/>
          <w:sz w:val="28"/>
          <w:szCs w:val="28"/>
          <w:lang w:val="en-US"/>
        </w:rPr>
        <w:t xml:space="preserve">ergy technologies across the EU Member-States. The initiative </w:t>
      </w:r>
      <w:proofErr w:type="gramStart"/>
      <w:r>
        <w:rPr>
          <w:rFonts w:ascii="Times New Roman" w:hAnsi="Times New Roman" w:cs="Times New Roman"/>
          <w:sz w:val="28"/>
          <w:szCs w:val="28"/>
          <w:lang w:val="en-US"/>
        </w:rPr>
        <w:t>has been</w:t>
      </w:r>
      <w:r w:rsidRPr="00C703D3">
        <w:rPr>
          <w:rFonts w:ascii="Times New Roman" w:hAnsi="Times New Roman" w:cs="Times New Roman"/>
          <w:sz w:val="28"/>
          <w:szCs w:val="28"/>
          <w:lang w:val="en-US"/>
        </w:rPr>
        <w:t xml:space="preserve"> designed</w:t>
      </w:r>
      <w:proofErr w:type="gramEnd"/>
      <w:r w:rsidRPr="00C703D3">
        <w:rPr>
          <w:rFonts w:ascii="Times New Roman" w:hAnsi="Times New Roman" w:cs="Times New Roman"/>
          <w:sz w:val="28"/>
          <w:szCs w:val="28"/>
          <w:lang w:val="en-US"/>
        </w:rPr>
        <w:t xml:space="preserve"> to support the EU's efforts towards meeting its climate and energy targets, and to strengthen the EU's energy security.</w:t>
      </w:r>
      <w:r>
        <w:rPr>
          <w:rFonts w:ascii="Times New Roman" w:hAnsi="Times New Roman" w:cs="Times New Roman"/>
          <w:sz w:val="28"/>
          <w:szCs w:val="28"/>
          <w:lang w:val="en-US"/>
        </w:rPr>
        <w:t xml:space="preserve"> </w:t>
      </w:r>
      <w:r w:rsidRPr="00C336F8">
        <w:rPr>
          <w:rFonts w:ascii="Times New Roman" w:hAnsi="Times New Roman" w:cs="Times New Roman"/>
          <w:sz w:val="28"/>
          <w:szCs w:val="28"/>
          <w:lang w:val="en-US"/>
        </w:rPr>
        <w:t xml:space="preserve">The </w:t>
      </w:r>
      <w:proofErr w:type="spellStart"/>
      <w:r w:rsidRPr="00C336F8">
        <w:rPr>
          <w:rFonts w:ascii="Times New Roman" w:hAnsi="Times New Roman" w:cs="Times New Roman"/>
          <w:sz w:val="28"/>
          <w:szCs w:val="28"/>
          <w:lang w:val="en-US"/>
        </w:rPr>
        <w:t>REPowerEU</w:t>
      </w:r>
      <w:proofErr w:type="spellEnd"/>
      <w:r w:rsidRPr="00C336F8">
        <w:rPr>
          <w:rFonts w:ascii="Times New Roman" w:hAnsi="Times New Roman" w:cs="Times New Roman"/>
          <w:sz w:val="28"/>
          <w:szCs w:val="28"/>
          <w:lang w:val="en-US"/>
        </w:rPr>
        <w:t xml:space="preserve"> initiative promotes the use of renewable energy sources (RES) as a way to reduce dependence on fossil fuels and increase energy security.</w:t>
      </w:r>
      <w:r>
        <w:rPr>
          <w:rStyle w:val="a5"/>
          <w:rFonts w:ascii="Times New Roman" w:hAnsi="Times New Roman" w:cs="Times New Roman"/>
          <w:sz w:val="28"/>
          <w:szCs w:val="28"/>
          <w:lang w:val="en-US"/>
        </w:rPr>
        <w:footnoteReference w:id="56"/>
      </w:r>
      <w:r w:rsidRPr="00C336F8">
        <w:rPr>
          <w:rFonts w:ascii="Times New Roman" w:hAnsi="Times New Roman" w:cs="Times New Roman"/>
          <w:sz w:val="28"/>
          <w:szCs w:val="28"/>
          <w:lang w:val="en-US"/>
        </w:rPr>
        <w:t xml:space="preserve"> By encouraging the development of renewable energy, the initiative aims to diversify the EU's energy mix and reduce the risks associated with over-reliance</w:t>
      </w:r>
      <w:r>
        <w:rPr>
          <w:rFonts w:ascii="Times New Roman" w:hAnsi="Times New Roman" w:cs="Times New Roman"/>
          <w:sz w:val="28"/>
          <w:szCs w:val="28"/>
          <w:lang w:val="en-US"/>
        </w:rPr>
        <w:t xml:space="preserve"> on imported fossil fuels. This is supposed to</w:t>
      </w:r>
      <w:r w:rsidRPr="00C336F8">
        <w:rPr>
          <w:rFonts w:ascii="Times New Roman" w:hAnsi="Times New Roman" w:cs="Times New Roman"/>
          <w:sz w:val="28"/>
          <w:szCs w:val="28"/>
          <w:lang w:val="en-US"/>
        </w:rPr>
        <w:t xml:space="preserve"> help to mitigate the negative impact of supply disruptions and price volatility in the energy markets.</w:t>
      </w:r>
    </w:p>
    <w:p w:rsidR="002F0F6F" w:rsidRPr="00842938"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r w:rsidRPr="00C336F8">
        <w:rPr>
          <w:rFonts w:ascii="Times New Roman" w:hAnsi="Times New Roman" w:cs="Times New Roman"/>
          <w:sz w:val="28"/>
          <w:szCs w:val="28"/>
          <w:lang w:val="en-US"/>
        </w:rPr>
        <w:t>The initiative also promotes the use of RES in the heating and cooling sector, which currently accounts for a significant portion of the EU's energy consumption.</w:t>
      </w:r>
      <w:r>
        <w:rPr>
          <w:rStyle w:val="a5"/>
          <w:rFonts w:ascii="Times New Roman" w:hAnsi="Times New Roman" w:cs="Times New Roman"/>
          <w:sz w:val="28"/>
          <w:szCs w:val="28"/>
          <w:lang w:val="en-US"/>
        </w:rPr>
        <w:footnoteReference w:id="57"/>
      </w:r>
      <w:r w:rsidRPr="00C336F8">
        <w:rPr>
          <w:rFonts w:ascii="Times New Roman" w:hAnsi="Times New Roman" w:cs="Times New Roman"/>
          <w:sz w:val="28"/>
          <w:szCs w:val="28"/>
          <w:lang w:val="en-US"/>
        </w:rPr>
        <w:t xml:space="preserve"> By encouraging the deployment of renewable heating and cooling technologies, such as heat pumps and solar thermal systems, the </w:t>
      </w:r>
      <w:proofErr w:type="spellStart"/>
      <w:r w:rsidRPr="00C336F8">
        <w:rPr>
          <w:rFonts w:ascii="Times New Roman" w:hAnsi="Times New Roman" w:cs="Times New Roman"/>
          <w:sz w:val="28"/>
          <w:szCs w:val="28"/>
          <w:lang w:val="en-US"/>
        </w:rPr>
        <w:t>REPowerEU</w:t>
      </w:r>
      <w:proofErr w:type="spellEnd"/>
      <w:r w:rsidRPr="00C336F8">
        <w:rPr>
          <w:rFonts w:ascii="Times New Roman" w:hAnsi="Times New Roman" w:cs="Times New Roman"/>
          <w:sz w:val="28"/>
          <w:szCs w:val="28"/>
          <w:lang w:val="en-US"/>
        </w:rPr>
        <w:t xml:space="preserve"> initiative aims to reduce the EU's dependence on fossil fuels in this sector.</w:t>
      </w:r>
      <w:r>
        <w:rPr>
          <w:rFonts w:ascii="Times New Roman" w:hAnsi="Times New Roman" w:cs="Times New Roman"/>
          <w:sz w:val="28"/>
          <w:szCs w:val="28"/>
          <w:lang w:val="en-US"/>
        </w:rPr>
        <w:t xml:space="preserve"> </w:t>
      </w:r>
      <w:r w:rsidRPr="00C336F8">
        <w:rPr>
          <w:rFonts w:ascii="Times New Roman" w:hAnsi="Times New Roman" w:cs="Times New Roman"/>
          <w:sz w:val="28"/>
          <w:szCs w:val="28"/>
          <w:lang w:val="en-US"/>
        </w:rPr>
        <w:t xml:space="preserve">In addition, the </w:t>
      </w:r>
      <w:proofErr w:type="spellStart"/>
      <w:r w:rsidRPr="00C336F8">
        <w:rPr>
          <w:rFonts w:ascii="Times New Roman" w:hAnsi="Times New Roman" w:cs="Times New Roman"/>
          <w:sz w:val="28"/>
          <w:szCs w:val="28"/>
          <w:lang w:val="en-US"/>
        </w:rPr>
        <w:t>REPowerEU</w:t>
      </w:r>
      <w:proofErr w:type="spellEnd"/>
      <w:r w:rsidRPr="00C336F8">
        <w:rPr>
          <w:rFonts w:ascii="Times New Roman" w:hAnsi="Times New Roman" w:cs="Times New Roman"/>
          <w:sz w:val="28"/>
          <w:szCs w:val="28"/>
          <w:lang w:val="en-US"/>
        </w:rPr>
        <w:t xml:space="preserve"> initiative aims to create a level playing field for the deployment of renewable energy </w:t>
      </w:r>
      <w:r w:rsidRPr="00C336F8">
        <w:rPr>
          <w:rFonts w:ascii="Times New Roman" w:hAnsi="Times New Roman" w:cs="Times New Roman"/>
          <w:sz w:val="28"/>
          <w:szCs w:val="28"/>
          <w:lang w:val="en-US"/>
        </w:rPr>
        <w:lastRenderedPageBreak/>
        <w:t>technologies across the EU. The initiative aims to remove regulatory and administrative barriers that may hinder the deployment of renewable energy, and to promote cooperation between member states and regions to facilitate the development of cross-border renewable energy projects.</w:t>
      </w:r>
      <w:r>
        <w:rPr>
          <w:rFonts w:ascii="Times New Roman" w:hAnsi="Times New Roman" w:cs="Times New Roman"/>
          <w:sz w:val="28"/>
          <w:szCs w:val="28"/>
          <w:lang w:val="en-US"/>
        </w:rPr>
        <w:t xml:space="preserve"> In the modern studies of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policy, scholars highlight the </w:t>
      </w:r>
      <w:r w:rsidRPr="00C336F8">
        <w:rPr>
          <w:rFonts w:ascii="Times New Roman" w:hAnsi="Times New Roman" w:cs="Times New Roman"/>
          <w:sz w:val="28"/>
          <w:szCs w:val="28"/>
          <w:lang w:val="en-US"/>
        </w:rPr>
        <w:t xml:space="preserve">positive aspects of </w:t>
      </w:r>
      <w:proofErr w:type="spellStart"/>
      <w:r w:rsidRPr="00C336F8">
        <w:rPr>
          <w:rFonts w:ascii="Times New Roman" w:hAnsi="Times New Roman" w:cs="Times New Roman"/>
          <w:sz w:val="28"/>
          <w:szCs w:val="28"/>
          <w:lang w:val="en-US"/>
        </w:rPr>
        <w:t>REPowerEU</w:t>
      </w:r>
      <w:proofErr w:type="spellEnd"/>
      <w:r w:rsidRPr="00C336F8">
        <w:rPr>
          <w:rFonts w:ascii="Times New Roman" w:hAnsi="Times New Roman" w:cs="Times New Roman"/>
          <w:sz w:val="28"/>
          <w:szCs w:val="28"/>
          <w:lang w:val="en-US"/>
        </w:rPr>
        <w:t>, such as the initiative's focus on promoting the use of renewable energy sources, which can reduce the EU's dependence on imported fossil fuels.</w:t>
      </w:r>
      <w:r>
        <w:rPr>
          <w:rStyle w:val="a5"/>
          <w:rFonts w:ascii="Times New Roman" w:hAnsi="Times New Roman" w:cs="Times New Roman"/>
          <w:sz w:val="28"/>
          <w:szCs w:val="28"/>
          <w:lang w:val="en-US"/>
        </w:rPr>
        <w:footnoteReference w:id="58"/>
      </w:r>
      <w:r w:rsidRPr="00C336F8">
        <w:rPr>
          <w:rFonts w:ascii="Times New Roman" w:hAnsi="Times New Roman" w:cs="Times New Roman"/>
          <w:sz w:val="28"/>
          <w:szCs w:val="28"/>
          <w:lang w:val="en-US"/>
        </w:rPr>
        <w:t xml:space="preserve"> However, the level of concern on the reliability of initiative on market-based mechanisms, which not always align with the goal of promoting energy </w:t>
      </w:r>
      <w:proofErr w:type="gramStart"/>
      <w:r w:rsidRPr="00C336F8">
        <w:rPr>
          <w:rFonts w:ascii="Times New Roman" w:hAnsi="Times New Roman" w:cs="Times New Roman"/>
          <w:sz w:val="28"/>
          <w:szCs w:val="28"/>
          <w:lang w:val="en-US"/>
        </w:rPr>
        <w:t>security</w:t>
      </w:r>
      <w:proofErr w:type="gramEnd"/>
      <w:r w:rsidRPr="00C336F8">
        <w:rPr>
          <w:rFonts w:ascii="Times New Roman" w:hAnsi="Times New Roman" w:cs="Times New Roman"/>
          <w:sz w:val="28"/>
          <w:szCs w:val="28"/>
          <w:lang w:val="en-US"/>
        </w:rPr>
        <w:t xml:space="preserve"> is usually being raised.</w:t>
      </w:r>
      <w:r w:rsidRPr="00F7673F">
        <w:footnoteReference w:id="59"/>
      </w:r>
      <w:r w:rsidRPr="00F7673F">
        <w:rPr>
          <w:rFonts w:ascii="Times New Roman" w:hAnsi="Times New Roman" w:cs="Times New Roman"/>
          <w:sz w:val="28"/>
          <w:szCs w:val="28"/>
          <w:lang w:val="en-US"/>
        </w:rPr>
        <w:t xml:space="preserve">  Moreover, the concern on the lack of investment in renewable energy infrastructure has also be highlighted here. </w:t>
      </w:r>
      <w:proofErr w:type="gramStart"/>
      <w:r w:rsidRPr="00F7673F">
        <w:rPr>
          <w:rFonts w:ascii="Times New Roman" w:hAnsi="Times New Roman" w:cs="Times New Roman"/>
          <w:sz w:val="28"/>
          <w:szCs w:val="28"/>
          <w:lang w:val="en-US"/>
        </w:rPr>
        <w:t>Basically, energy</w:t>
      </w:r>
      <w:proofErr w:type="gramEnd"/>
      <w:r w:rsidRPr="00F7673F">
        <w:rPr>
          <w:rFonts w:ascii="Times New Roman" w:hAnsi="Times New Roman" w:cs="Times New Roman"/>
          <w:sz w:val="28"/>
          <w:szCs w:val="28"/>
          <w:lang w:val="en-US"/>
        </w:rPr>
        <w:t xml:space="preserve"> infrastructure in </w:t>
      </w:r>
      <w:proofErr w:type="spellStart"/>
      <w:r w:rsidRPr="00F7673F">
        <w:rPr>
          <w:rFonts w:ascii="Times New Roman" w:hAnsi="Times New Roman" w:cs="Times New Roman"/>
          <w:sz w:val="28"/>
          <w:szCs w:val="28"/>
          <w:lang w:val="en-US"/>
        </w:rPr>
        <w:t>REPowerEU</w:t>
      </w:r>
      <w:proofErr w:type="spellEnd"/>
      <w:r w:rsidRPr="00F7673F">
        <w:rPr>
          <w:rFonts w:ascii="Times New Roman" w:hAnsi="Times New Roman" w:cs="Times New Roman"/>
          <w:sz w:val="28"/>
          <w:szCs w:val="28"/>
          <w:lang w:val="en-US"/>
        </w:rPr>
        <w:t xml:space="preserve"> requires significant upfront costs and long-term planning, it creates a barrier for investors looking for more immediate returns. According to a report by the European Court of Auditors</w:t>
      </w:r>
      <w:r>
        <w:rPr>
          <w:rFonts w:ascii="Times New Roman" w:hAnsi="Times New Roman" w:cs="Times New Roman"/>
          <w:sz w:val="28"/>
          <w:szCs w:val="28"/>
          <w:lang w:val="en-US"/>
        </w:rPr>
        <w:t>,</w:t>
      </w:r>
      <w:r w:rsidRPr="00F7673F">
        <w:rPr>
          <w:rFonts w:ascii="Times New Roman" w:hAnsi="Times New Roman" w:cs="Times New Roman"/>
          <w:sz w:val="28"/>
          <w:szCs w:val="28"/>
          <w:lang w:val="en-US"/>
        </w:rPr>
        <w:t xml:space="preserve"> the EU faces lack of finance and inadequate coordination among member states that is hampering the development of renewable energy infrastructure</w:t>
      </w:r>
      <w:r>
        <w:rPr>
          <w:rStyle w:val="a5"/>
          <w:rFonts w:ascii="Times New Roman" w:hAnsi="Times New Roman" w:cs="Times New Roman"/>
          <w:sz w:val="28"/>
          <w:szCs w:val="28"/>
          <w:lang w:val="en-US"/>
        </w:rPr>
        <w:footnoteReference w:id="60"/>
      </w:r>
      <w:r>
        <w:rPr>
          <w:rFonts w:ascii="Times New Roman" w:hAnsi="Times New Roman" w:cs="Times New Roman"/>
          <w:sz w:val="28"/>
          <w:szCs w:val="28"/>
          <w:lang w:val="en-US"/>
        </w:rPr>
        <w:t xml:space="preserve">. </w:t>
      </w:r>
    </w:p>
    <w:p w:rsidR="002F0F6F"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Finally, it is Green Deal that also heavily </w:t>
      </w:r>
      <w:proofErr w:type="gramStart"/>
      <w:r>
        <w:rPr>
          <w:rFonts w:ascii="Times New Roman" w:hAnsi="Times New Roman" w:cs="Times New Roman"/>
          <w:sz w:val="28"/>
          <w:szCs w:val="28"/>
          <w:lang w:val="en-US"/>
        </w:rPr>
        <w:t>impacts on</w:t>
      </w:r>
      <w:proofErr w:type="gramEnd"/>
      <w:r>
        <w:rPr>
          <w:rFonts w:ascii="Times New Roman" w:hAnsi="Times New Roman" w:cs="Times New Roman"/>
          <w:sz w:val="28"/>
          <w:szCs w:val="28"/>
          <w:lang w:val="en-US"/>
        </w:rPr>
        <w:t xml:space="preserve"> the EU’s common energy security policy promotion. Green Deal </w:t>
      </w:r>
      <w:proofErr w:type="gramStart"/>
      <w:r>
        <w:rPr>
          <w:rFonts w:ascii="Times New Roman" w:hAnsi="Times New Roman" w:cs="Times New Roman"/>
          <w:sz w:val="28"/>
          <w:szCs w:val="28"/>
          <w:lang w:val="en-US"/>
        </w:rPr>
        <w:t>is aimed</w:t>
      </w:r>
      <w:proofErr w:type="gramEnd"/>
      <w:r>
        <w:rPr>
          <w:rFonts w:ascii="Times New Roman" w:hAnsi="Times New Roman" w:cs="Times New Roman"/>
          <w:sz w:val="28"/>
          <w:szCs w:val="28"/>
          <w:lang w:val="en-US"/>
        </w:rPr>
        <w:t xml:space="preserve"> </w:t>
      </w:r>
      <w:r w:rsidRPr="00F7673F">
        <w:rPr>
          <w:rFonts w:ascii="Times New Roman" w:hAnsi="Times New Roman" w:cs="Times New Roman"/>
          <w:sz w:val="28"/>
          <w:szCs w:val="28"/>
          <w:lang w:val="en-US"/>
        </w:rPr>
        <w:t>to tackle climate change and promote sustainable development across Europe, making it a carbon-neutral continent by 2050, while also supporting economic growth and creating new jobs in the green economy.</w:t>
      </w:r>
      <w:r>
        <w:rPr>
          <w:rStyle w:val="a5"/>
          <w:rFonts w:ascii="Times New Roman" w:hAnsi="Times New Roman" w:cs="Times New Roman"/>
          <w:sz w:val="28"/>
          <w:szCs w:val="28"/>
          <w:lang w:val="en-US"/>
        </w:rPr>
        <w:footnoteReference w:id="61"/>
      </w:r>
      <w:r w:rsidRPr="00F7673F">
        <w:rPr>
          <w:rFonts w:ascii="Times New Roman" w:hAnsi="Times New Roman" w:cs="Times New Roman"/>
          <w:sz w:val="28"/>
          <w:szCs w:val="28"/>
          <w:lang w:val="en-US"/>
        </w:rPr>
        <w:t xml:space="preserve"> The Green Deal </w:t>
      </w:r>
      <w:proofErr w:type="gramStart"/>
      <w:r w:rsidRPr="00F7673F">
        <w:rPr>
          <w:rFonts w:ascii="Times New Roman" w:hAnsi="Times New Roman" w:cs="Times New Roman"/>
          <w:sz w:val="28"/>
          <w:szCs w:val="28"/>
          <w:lang w:val="en-US"/>
        </w:rPr>
        <w:t>is closely linked</w:t>
      </w:r>
      <w:proofErr w:type="gramEnd"/>
      <w:r w:rsidRPr="00F7673F">
        <w:rPr>
          <w:rFonts w:ascii="Times New Roman" w:hAnsi="Times New Roman" w:cs="Times New Roman"/>
          <w:sz w:val="28"/>
          <w:szCs w:val="28"/>
          <w:lang w:val="en-US"/>
        </w:rPr>
        <w:t xml:space="preserve"> to the EU's efforts to promote common energy security policy, as energy security is closely tied to the transition to a low-carbon economy.</w:t>
      </w:r>
      <w:r>
        <w:rPr>
          <w:rFonts w:ascii="Times New Roman" w:hAnsi="Times New Roman" w:cs="Times New Roman"/>
          <w:sz w:val="28"/>
          <w:szCs w:val="28"/>
          <w:lang w:val="en-US"/>
        </w:rPr>
        <w:t xml:space="preserve"> It also includes </w:t>
      </w:r>
      <w:r w:rsidRPr="00F7673F">
        <w:rPr>
          <w:rFonts w:ascii="Times New Roman" w:hAnsi="Times New Roman" w:cs="Times New Roman"/>
          <w:sz w:val="28"/>
          <w:szCs w:val="28"/>
          <w:lang w:val="en-US"/>
        </w:rPr>
        <w:t xml:space="preserve">a range of policies and measures to support the transition to a sustainable, low-carbon economy, like decarbonizing the energy sector, investing in sustainable infrastructure, </w:t>
      </w:r>
      <w:r>
        <w:rPr>
          <w:rFonts w:ascii="Times New Roman" w:hAnsi="Times New Roman" w:cs="Times New Roman"/>
          <w:sz w:val="28"/>
          <w:szCs w:val="28"/>
          <w:lang w:val="en-US"/>
        </w:rPr>
        <w:t>s</w:t>
      </w:r>
      <w:r w:rsidRPr="00F7673F">
        <w:rPr>
          <w:rFonts w:ascii="Times New Roman" w:hAnsi="Times New Roman" w:cs="Times New Roman"/>
          <w:sz w:val="28"/>
          <w:szCs w:val="28"/>
          <w:lang w:val="en-US"/>
        </w:rPr>
        <w:t xml:space="preserve">upporting research and innovation </w:t>
      </w:r>
      <w:r w:rsidRPr="00F7673F">
        <w:rPr>
          <w:rFonts w:ascii="Times New Roman" w:hAnsi="Times New Roman" w:cs="Times New Roman"/>
          <w:sz w:val="28"/>
          <w:szCs w:val="28"/>
          <w:lang w:val="en-US"/>
        </w:rPr>
        <w:lastRenderedPageBreak/>
        <w:t xml:space="preserve">and </w:t>
      </w:r>
      <w:r>
        <w:rPr>
          <w:rFonts w:ascii="Times New Roman" w:hAnsi="Times New Roman" w:cs="Times New Roman"/>
          <w:sz w:val="28"/>
          <w:szCs w:val="28"/>
          <w:lang w:val="en-US"/>
        </w:rPr>
        <w:t>p</w:t>
      </w:r>
      <w:r w:rsidRPr="00F7673F">
        <w:rPr>
          <w:rFonts w:ascii="Times New Roman" w:hAnsi="Times New Roman" w:cs="Times New Roman"/>
          <w:sz w:val="28"/>
          <w:szCs w:val="28"/>
          <w:lang w:val="en-US"/>
        </w:rPr>
        <w:t>romoting international cooperation</w:t>
      </w:r>
      <w:r w:rsidRPr="00842938">
        <w:rPr>
          <w:rFonts w:ascii="Times New Roman" w:hAnsi="Times New Roman" w:cs="Times New Roman"/>
          <w:sz w:val="28"/>
          <w:szCs w:val="28"/>
          <w:vertAlign w:val="superscript"/>
        </w:rPr>
        <w:footnoteReference w:id="62"/>
      </w:r>
      <w:r w:rsidRPr="00F7673F">
        <w:rPr>
          <w:rFonts w:ascii="Times New Roman" w:hAnsi="Times New Roman" w:cs="Times New Roman"/>
          <w:sz w:val="28"/>
          <w:szCs w:val="28"/>
          <w:lang w:val="en-US"/>
        </w:rPr>
        <w:t>.</w:t>
      </w:r>
      <w:r>
        <w:rPr>
          <w:rFonts w:ascii="Times New Roman" w:hAnsi="Times New Roman" w:cs="Times New Roman"/>
          <w:sz w:val="28"/>
          <w:szCs w:val="28"/>
          <w:lang w:val="en-US"/>
        </w:rPr>
        <w:t xml:space="preserve"> As for scholars’ estimation of Green Deal, it </w:t>
      </w:r>
      <w:r w:rsidRPr="00F7673F">
        <w:rPr>
          <w:rFonts w:ascii="Times New Roman" w:hAnsi="Times New Roman" w:cs="Times New Roman"/>
          <w:sz w:val="28"/>
          <w:szCs w:val="28"/>
          <w:lang w:val="en-US"/>
        </w:rPr>
        <w:t>has received both praise and criticism in terms of its potential to promote energy security policy in the EU. For example, it is said that that the Green Deal has the potential to significantly enhance the EU's energy security by promoting a more diversified and decentralized energy mix, reducing the region's dependence on imported fossil fuels, and improving the resilience of its energy infrastructure</w:t>
      </w:r>
      <w:r>
        <w:rPr>
          <w:rStyle w:val="a5"/>
          <w:rFonts w:ascii="Times New Roman" w:hAnsi="Times New Roman" w:cs="Times New Roman"/>
          <w:sz w:val="28"/>
          <w:szCs w:val="28"/>
          <w:lang w:val="en-US"/>
        </w:rPr>
        <w:footnoteReference w:id="63"/>
      </w:r>
      <w:r>
        <w:rPr>
          <w:rFonts w:ascii="Times New Roman" w:hAnsi="Times New Roman" w:cs="Times New Roman"/>
          <w:sz w:val="28"/>
          <w:szCs w:val="28"/>
          <w:lang w:val="en-US"/>
        </w:rPr>
        <w:t xml:space="preserve">. On the other hand, it </w:t>
      </w:r>
      <w:proofErr w:type="gramStart"/>
      <w:r>
        <w:rPr>
          <w:rFonts w:ascii="Times New Roman" w:hAnsi="Times New Roman" w:cs="Times New Roman"/>
          <w:sz w:val="28"/>
          <w:szCs w:val="28"/>
          <w:lang w:val="en-US"/>
        </w:rPr>
        <w:t>is said</w:t>
      </w:r>
      <w:proofErr w:type="gramEnd"/>
      <w:r>
        <w:rPr>
          <w:rFonts w:ascii="Times New Roman" w:hAnsi="Times New Roman" w:cs="Times New Roman"/>
          <w:sz w:val="28"/>
          <w:szCs w:val="28"/>
          <w:lang w:val="en-US"/>
        </w:rPr>
        <w:t xml:space="preserve"> that </w:t>
      </w:r>
      <w:r w:rsidRPr="00F7673F">
        <w:rPr>
          <w:rFonts w:ascii="Times New Roman" w:hAnsi="Times New Roman" w:cs="Times New Roman"/>
          <w:sz w:val="28"/>
          <w:szCs w:val="28"/>
          <w:lang w:val="en-US"/>
        </w:rPr>
        <w:t xml:space="preserve">the Green Deal is overly optimistic and underestimates the challenges and costs of achieving its objectives. It </w:t>
      </w:r>
      <w:proofErr w:type="gramStart"/>
      <w:r w:rsidRPr="00F7673F">
        <w:rPr>
          <w:rFonts w:ascii="Times New Roman" w:hAnsi="Times New Roman" w:cs="Times New Roman"/>
          <w:sz w:val="28"/>
          <w:szCs w:val="28"/>
          <w:lang w:val="en-US"/>
        </w:rPr>
        <w:t>is also noted</w:t>
      </w:r>
      <w:proofErr w:type="gramEnd"/>
      <w:r w:rsidRPr="00F7673F">
        <w:rPr>
          <w:rFonts w:ascii="Times New Roman" w:hAnsi="Times New Roman" w:cs="Times New Roman"/>
          <w:sz w:val="28"/>
          <w:szCs w:val="28"/>
          <w:lang w:val="en-US"/>
        </w:rPr>
        <w:t xml:space="preserve"> that the Green Deal does not provide a clear plan for financing its ambitious energy and climate goals, which could limit its effectiveness.</w:t>
      </w:r>
      <w:r>
        <w:rPr>
          <w:rStyle w:val="a5"/>
          <w:rFonts w:ascii="Times New Roman" w:hAnsi="Times New Roman" w:cs="Times New Roman"/>
          <w:sz w:val="28"/>
          <w:szCs w:val="28"/>
          <w:lang w:val="en-US"/>
        </w:rPr>
        <w:footnoteReference w:id="64"/>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Fourth, it is Southern Gas Corridor project (SGC). </w:t>
      </w:r>
      <w:proofErr w:type="gramStart"/>
      <w:r>
        <w:rPr>
          <w:rFonts w:ascii="Times New Roman" w:hAnsi="Times New Roman" w:cs="Times New Roman"/>
          <w:sz w:val="28"/>
          <w:szCs w:val="28"/>
          <w:lang w:val="en-US"/>
        </w:rPr>
        <w:t>Basically, the</w:t>
      </w:r>
      <w:proofErr w:type="gramEnd"/>
      <w:r>
        <w:rPr>
          <w:rFonts w:ascii="Times New Roman" w:hAnsi="Times New Roman" w:cs="Times New Roman"/>
          <w:sz w:val="28"/>
          <w:szCs w:val="28"/>
          <w:lang w:val="en-US"/>
        </w:rPr>
        <w:t xml:space="preserve"> very idea of the creation of SGC has emerged in the </w:t>
      </w:r>
      <w:proofErr w:type="spellStart"/>
      <w:r w:rsidRPr="007F0C97">
        <w:rPr>
          <w:rFonts w:ascii="Times New Roman" w:hAnsi="Times New Roman" w:cs="Times New Roman"/>
          <w:sz w:val="28"/>
          <w:szCs w:val="28"/>
          <w:lang w:val="en-US"/>
        </w:rPr>
        <w:t>the</w:t>
      </w:r>
      <w:proofErr w:type="spellEnd"/>
      <w:r w:rsidRPr="007F0C97">
        <w:rPr>
          <w:rFonts w:ascii="Times New Roman" w:hAnsi="Times New Roman" w:cs="Times New Roman"/>
          <w:sz w:val="28"/>
          <w:szCs w:val="28"/>
          <w:lang w:val="en-US"/>
        </w:rPr>
        <w:t xml:space="preserve"> early 2000s as a response to the EU's objective of diversifying its energy sources and reducing dependence on a single supplier.</w:t>
      </w:r>
      <w:r>
        <w:rPr>
          <w:rStyle w:val="a5"/>
          <w:rFonts w:ascii="Times New Roman" w:hAnsi="Times New Roman" w:cs="Times New Roman"/>
          <w:sz w:val="28"/>
          <w:szCs w:val="28"/>
          <w:lang w:val="en-US"/>
        </w:rPr>
        <w:footnoteReference w:id="65"/>
      </w:r>
      <w:r>
        <w:rPr>
          <w:rFonts w:ascii="Times New Roman" w:hAnsi="Times New Roman" w:cs="Times New Roman"/>
          <w:sz w:val="28"/>
          <w:szCs w:val="28"/>
          <w:lang w:val="en-US"/>
        </w:rPr>
        <w:t xml:space="preserve"> </w:t>
      </w:r>
      <w:r w:rsidRPr="007F0C97">
        <w:rPr>
          <w:rFonts w:ascii="Times New Roman" w:hAnsi="Times New Roman" w:cs="Times New Roman"/>
          <w:sz w:val="28"/>
          <w:szCs w:val="28"/>
          <w:lang w:val="en-US"/>
        </w:rPr>
        <w:t xml:space="preserve">The project gained significant momentum in 2013 when the European Commission designated it as a </w:t>
      </w:r>
      <w:proofErr w:type="gramStart"/>
      <w:r w:rsidRPr="007F0C97">
        <w:rPr>
          <w:rFonts w:ascii="Times New Roman" w:hAnsi="Times New Roman" w:cs="Times New Roman"/>
          <w:sz w:val="28"/>
          <w:szCs w:val="28"/>
          <w:lang w:val="en-US"/>
        </w:rPr>
        <w:t>priority</w:t>
      </w:r>
      <w:r>
        <w:rPr>
          <w:rFonts w:ascii="Times New Roman" w:hAnsi="Times New Roman" w:cs="Times New Roman"/>
          <w:sz w:val="28"/>
          <w:szCs w:val="28"/>
          <w:lang w:val="en-US"/>
        </w:rPr>
        <w:t xml:space="preserve"> energy infrastructure project</w:t>
      </w:r>
      <w:proofErr w:type="gramEnd"/>
      <w:r>
        <w:rPr>
          <w:rFonts w:ascii="Times New Roman" w:hAnsi="Times New Roman" w:cs="Times New Roman"/>
          <w:sz w:val="28"/>
          <w:szCs w:val="28"/>
          <w:lang w:val="en-US"/>
        </w:rPr>
        <w:t>.</w:t>
      </w:r>
      <w:r>
        <w:rPr>
          <w:rStyle w:val="a5"/>
          <w:rFonts w:ascii="Times New Roman" w:hAnsi="Times New Roman" w:cs="Times New Roman"/>
          <w:sz w:val="28"/>
          <w:szCs w:val="28"/>
          <w:lang w:val="en-US"/>
        </w:rPr>
        <w:footnoteReference w:id="66"/>
      </w:r>
      <w:r>
        <w:rPr>
          <w:rFonts w:ascii="Times New Roman" w:hAnsi="Times New Roman" w:cs="Times New Roman"/>
          <w:sz w:val="28"/>
          <w:szCs w:val="28"/>
          <w:lang w:val="en-US"/>
        </w:rPr>
        <w:t xml:space="preserve"> With the elaboration of </w:t>
      </w:r>
      <w:proofErr w:type="gramStart"/>
      <w:r>
        <w:rPr>
          <w:rFonts w:ascii="Times New Roman" w:hAnsi="Times New Roman" w:cs="Times New Roman"/>
          <w:sz w:val="28"/>
          <w:szCs w:val="28"/>
          <w:lang w:val="en-US"/>
        </w:rPr>
        <w:t>SGC</w:t>
      </w:r>
      <w:proofErr w:type="gramEnd"/>
      <w:r>
        <w:rPr>
          <w:rFonts w:ascii="Times New Roman" w:hAnsi="Times New Roman" w:cs="Times New Roman"/>
          <w:sz w:val="28"/>
          <w:szCs w:val="28"/>
          <w:lang w:val="en-US"/>
        </w:rPr>
        <w:t xml:space="preserve"> agreement following points were determined as a vital in the implementation of EU cooperation on gas energy sources. First, it was </w:t>
      </w:r>
      <w:r w:rsidRPr="007F0C97">
        <w:rPr>
          <w:rFonts w:ascii="Times New Roman" w:hAnsi="Times New Roman" w:cs="Times New Roman"/>
          <w:sz w:val="28"/>
          <w:szCs w:val="28"/>
          <w:lang w:val="en-US"/>
        </w:rPr>
        <w:t>Sha</w:t>
      </w:r>
      <w:r>
        <w:rPr>
          <w:rFonts w:ascii="Times New Roman" w:hAnsi="Times New Roman" w:cs="Times New Roman"/>
          <w:sz w:val="28"/>
          <w:szCs w:val="28"/>
          <w:lang w:val="en-US"/>
        </w:rPr>
        <w:t xml:space="preserve">h </w:t>
      </w:r>
      <w:proofErr w:type="spellStart"/>
      <w:r>
        <w:rPr>
          <w:rFonts w:ascii="Times New Roman" w:hAnsi="Times New Roman" w:cs="Times New Roman"/>
          <w:sz w:val="28"/>
          <w:szCs w:val="28"/>
          <w:lang w:val="en-US"/>
        </w:rPr>
        <w:t>Deniz</w:t>
      </w:r>
      <w:proofErr w:type="spellEnd"/>
      <w:r>
        <w:rPr>
          <w:rFonts w:ascii="Times New Roman" w:hAnsi="Times New Roman" w:cs="Times New Roman"/>
          <w:sz w:val="28"/>
          <w:szCs w:val="28"/>
          <w:lang w:val="en-US"/>
        </w:rPr>
        <w:t xml:space="preserve"> II Gas Sales Agreements.</w:t>
      </w:r>
      <w:r w:rsidRPr="007F0C97">
        <w:rPr>
          <w:rFonts w:ascii="Times New Roman" w:hAnsi="Times New Roman" w:cs="Times New Roman"/>
          <w:sz w:val="28"/>
          <w:szCs w:val="28"/>
          <w:lang w:val="en-US"/>
        </w:rPr>
        <w:t xml:space="preserve"> Signed in 2013, these agreements ensure</w:t>
      </w:r>
      <w:r>
        <w:rPr>
          <w:rFonts w:ascii="Times New Roman" w:hAnsi="Times New Roman" w:cs="Times New Roman"/>
          <w:sz w:val="28"/>
          <w:szCs w:val="28"/>
          <w:lang w:val="en-US"/>
        </w:rPr>
        <w:t>d</w:t>
      </w:r>
      <w:r w:rsidRPr="007F0C97">
        <w:rPr>
          <w:rFonts w:ascii="Times New Roman" w:hAnsi="Times New Roman" w:cs="Times New Roman"/>
          <w:sz w:val="28"/>
          <w:szCs w:val="28"/>
          <w:lang w:val="en-US"/>
        </w:rPr>
        <w:t xml:space="preserve"> the purchase of natural gas produced from the Shah </w:t>
      </w:r>
      <w:proofErr w:type="spellStart"/>
      <w:r w:rsidRPr="007F0C97">
        <w:rPr>
          <w:rFonts w:ascii="Times New Roman" w:hAnsi="Times New Roman" w:cs="Times New Roman"/>
          <w:sz w:val="28"/>
          <w:szCs w:val="28"/>
          <w:lang w:val="en-US"/>
        </w:rPr>
        <w:t>Deniz</w:t>
      </w:r>
      <w:proofErr w:type="spellEnd"/>
      <w:r w:rsidRPr="007F0C97">
        <w:rPr>
          <w:rFonts w:ascii="Times New Roman" w:hAnsi="Times New Roman" w:cs="Times New Roman"/>
          <w:sz w:val="28"/>
          <w:szCs w:val="28"/>
          <w:lang w:val="en-US"/>
        </w:rPr>
        <w:t xml:space="preserve"> II field in Azerbaijan. European energy companies, including BP, Total, and SOCAR, </w:t>
      </w:r>
      <w:r>
        <w:rPr>
          <w:rFonts w:ascii="Times New Roman" w:hAnsi="Times New Roman" w:cs="Times New Roman"/>
          <w:sz w:val="28"/>
          <w:szCs w:val="28"/>
          <w:lang w:val="en-US"/>
        </w:rPr>
        <w:t>were</w:t>
      </w:r>
      <w:r w:rsidRPr="007F0C97">
        <w:rPr>
          <w:rFonts w:ascii="Times New Roman" w:hAnsi="Times New Roman" w:cs="Times New Roman"/>
          <w:sz w:val="28"/>
          <w:szCs w:val="28"/>
          <w:lang w:val="en-US"/>
        </w:rPr>
        <w:t xml:space="preserve"> among the buyers.</w:t>
      </w:r>
      <w:r>
        <w:rPr>
          <w:rStyle w:val="a5"/>
          <w:rFonts w:ascii="Times New Roman" w:hAnsi="Times New Roman" w:cs="Times New Roman"/>
          <w:sz w:val="28"/>
          <w:szCs w:val="28"/>
          <w:lang w:val="en-US"/>
        </w:rPr>
        <w:footnoteReference w:id="67"/>
      </w:r>
      <w:r>
        <w:rPr>
          <w:rFonts w:ascii="Times New Roman" w:hAnsi="Times New Roman" w:cs="Times New Roman"/>
          <w:sz w:val="28"/>
          <w:szCs w:val="28"/>
          <w:lang w:val="en-US"/>
        </w:rPr>
        <w:t xml:space="preserve"> Then, it was </w:t>
      </w:r>
      <w:r w:rsidRPr="007F0C97">
        <w:rPr>
          <w:rFonts w:ascii="Times New Roman" w:hAnsi="Times New Roman" w:cs="Times New Roman"/>
          <w:sz w:val="28"/>
          <w:szCs w:val="28"/>
          <w:lang w:val="en-US"/>
        </w:rPr>
        <w:lastRenderedPageBreak/>
        <w:t xml:space="preserve">Trans-Anatolian Natural Gas Pipeline (TANAP) Intergovernmental </w:t>
      </w:r>
      <w:proofErr w:type="gramStart"/>
      <w:r w:rsidRPr="007F0C97">
        <w:rPr>
          <w:rFonts w:ascii="Times New Roman" w:hAnsi="Times New Roman" w:cs="Times New Roman"/>
          <w:sz w:val="28"/>
          <w:szCs w:val="28"/>
          <w:lang w:val="en-US"/>
        </w:rPr>
        <w:t>Agreement, that</w:t>
      </w:r>
      <w:proofErr w:type="gramEnd"/>
      <w:r w:rsidRPr="007F0C97">
        <w:rPr>
          <w:rFonts w:ascii="Times New Roman" w:hAnsi="Times New Roman" w:cs="Times New Roman"/>
          <w:sz w:val="28"/>
          <w:szCs w:val="28"/>
          <w:lang w:val="en-US"/>
        </w:rPr>
        <w:t xml:space="preserve"> has been </w:t>
      </w:r>
      <w:r>
        <w:rPr>
          <w:rFonts w:ascii="Times New Roman" w:hAnsi="Times New Roman" w:cs="Times New Roman"/>
          <w:sz w:val="28"/>
          <w:szCs w:val="28"/>
          <w:lang w:val="en-US"/>
        </w:rPr>
        <w:t>e</w:t>
      </w:r>
      <w:r w:rsidRPr="007F0C97">
        <w:rPr>
          <w:rFonts w:ascii="Times New Roman" w:hAnsi="Times New Roman" w:cs="Times New Roman"/>
          <w:sz w:val="28"/>
          <w:szCs w:val="28"/>
          <w:lang w:val="en-US"/>
        </w:rPr>
        <w:t>stablished in 2012 between Turkey and Azerbaijan and outlined the construction and operation of the TANAP pipeline, which serves as a vital section of the SGC.</w:t>
      </w:r>
      <w:r>
        <w:rPr>
          <w:rStyle w:val="a5"/>
          <w:rFonts w:ascii="Times New Roman" w:hAnsi="Times New Roman" w:cs="Times New Roman"/>
          <w:sz w:val="28"/>
          <w:szCs w:val="28"/>
          <w:lang w:val="en-US"/>
        </w:rPr>
        <w:footnoteReference w:id="68"/>
      </w:r>
      <w:r>
        <w:rPr>
          <w:rFonts w:ascii="Times New Roman" w:hAnsi="Times New Roman" w:cs="Times New Roman"/>
          <w:sz w:val="28"/>
          <w:szCs w:val="28"/>
          <w:lang w:val="en-US"/>
        </w:rPr>
        <w:t xml:space="preserve"> Then, it was </w:t>
      </w:r>
      <w:r w:rsidRPr="007F0C97">
        <w:rPr>
          <w:rFonts w:ascii="Times New Roman" w:hAnsi="Times New Roman" w:cs="Times New Roman"/>
          <w:sz w:val="28"/>
          <w:szCs w:val="28"/>
          <w:lang w:val="en-US"/>
        </w:rPr>
        <w:t>Trans-Adriatic Pipeli</w:t>
      </w:r>
      <w:r>
        <w:rPr>
          <w:rFonts w:ascii="Times New Roman" w:hAnsi="Times New Roman" w:cs="Times New Roman"/>
          <w:sz w:val="28"/>
          <w:szCs w:val="28"/>
          <w:lang w:val="en-US"/>
        </w:rPr>
        <w:t>ne (TAP) Shareholders Agreement.</w:t>
      </w:r>
      <w:r w:rsidRPr="007F0C9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With the establishment of this agreement </w:t>
      </w:r>
      <w:r w:rsidRPr="007F0C97">
        <w:rPr>
          <w:rFonts w:ascii="Times New Roman" w:hAnsi="Times New Roman" w:cs="Times New Roman"/>
          <w:sz w:val="28"/>
          <w:szCs w:val="28"/>
          <w:lang w:val="en-US"/>
        </w:rPr>
        <w:t>in</w:t>
      </w:r>
      <w:r>
        <w:rPr>
          <w:rFonts w:ascii="Times New Roman" w:hAnsi="Times New Roman" w:cs="Times New Roman"/>
          <w:sz w:val="28"/>
          <w:szCs w:val="28"/>
          <w:lang w:val="en-US"/>
        </w:rPr>
        <w:t xml:space="preserve"> 2013, </w:t>
      </w:r>
      <w:r w:rsidRPr="007F0C97">
        <w:rPr>
          <w:rFonts w:ascii="Times New Roman" w:hAnsi="Times New Roman" w:cs="Times New Roman"/>
          <w:sz w:val="28"/>
          <w:szCs w:val="28"/>
          <w:lang w:val="en-US"/>
        </w:rPr>
        <w:t>the participation of TAP's shareholders</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has been solidified</w:t>
      </w:r>
      <w:proofErr w:type="gramEnd"/>
      <w:r w:rsidRPr="007F0C97">
        <w:rPr>
          <w:rFonts w:ascii="Times New Roman" w:hAnsi="Times New Roman" w:cs="Times New Roman"/>
          <w:sz w:val="28"/>
          <w:szCs w:val="28"/>
          <w:lang w:val="en-US"/>
        </w:rPr>
        <w:t xml:space="preserve">, including BP, SOCAR, </w:t>
      </w:r>
      <w:proofErr w:type="spellStart"/>
      <w:r w:rsidRPr="007F0C97">
        <w:rPr>
          <w:rFonts w:ascii="Times New Roman" w:hAnsi="Times New Roman" w:cs="Times New Roman"/>
          <w:sz w:val="28"/>
          <w:szCs w:val="28"/>
          <w:lang w:val="en-US"/>
        </w:rPr>
        <w:t>Snam</w:t>
      </w:r>
      <w:proofErr w:type="spellEnd"/>
      <w:r w:rsidRPr="007F0C97">
        <w:rPr>
          <w:rFonts w:ascii="Times New Roman" w:hAnsi="Times New Roman" w:cs="Times New Roman"/>
          <w:sz w:val="28"/>
          <w:szCs w:val="28"/>
          <w:lang w:val="en-US"/>
        </w:rPr>
        <w:t xml:space="preserve">, and </w:t>
      </w:r>
      <w:proofErr w:type="spellStart"/>
      <w:r w:rsidRPr="007F0C97">
        <w:rPr>
          <w:rFonts w:ascii="Times New Roman" w:hAnsi="Times New Roman" w:cs="Times New Roman"/>
          <w:sz w:val="28"/>
          <w:szCs w:val="28"/>
          <w:lang w:val="en-US"/>
        </w:rPr>
        <w:t>Fluxys</w:t>
      </w:r>
      <w:proofErr w:type="spellEnd"/>
      <w:r w:rsidRPr="007F0C97">
        <w:rPr>
          <w:rFonts w:ascii="Times New Roman" w:hAnsi="Times New Roman" w:cs="Times New Roman"/>
          <w:sz w:val="28"/>
          <w:szCs w:val="28"/>
          <w:lang w:val="en-US"/>
        </w:rPr>
        <w:t>, in the development and operation of the pipeline that connects Greece, Albania, and Italy.</w:t>
      </w:r>
      <w:r>
        <w:rPr>
          <w:rStyle w:val="a5"/>
          <w:rFonts w:ascii="Times New Roman" w:hAnsi="Times New Roman" w:cs="Times New Roman"/>
          <w:sz w:val="28"/>
          <w:szCs w:val="28"/>
          <w:lang w:val="en-US"/>
        </w:rPr>
        <w:footnoteReference w:id="69"/>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modern </w:t>
      </w:r>
      <w:proofErr w:type="gramStart"/>
      <w:r>
        <w:rPr>
          <w:rFonts w:ascii="Times New Roman" w:hAnsi="Times New Roman" w:cs="Times New Roman"/>
          <w:sz w:val="28"/>
          <w:szCs w:val="28"/>
          <w:lang w:val="en-US"/>
        </w:rPr>
        <w:t>literature</w:t>
      </w:r>
      <w:proofErr w:type="gramEnd"/>
      <w:r>
        <w:rPr>
          <w:rFonts w:ascii="Times New Roman" w:hAnsi="Times New Roman" w:cs="Times New Roman"/>
          <w:sz w:val="28"/>
          <w:szCs w:val="28"/>
          <w:lang w:val="en-US"/>
        </w:rPr>
        <w:t xml:space="preserve"> SGC ha</w:t>
      </w:r>
      <w:r w:rsidRPr="007F0C97">
        <w:rPr>
          <w:rFonts w:ascii="Times New Roman" w:hAnsi="Times New Roman" w:cs="Times New Roman"/>
          <w:sz w:val="28"/>
          <w:szCs w:val="28"/>
          <w:lang w:val="en-US"/>
        </w:rPr>
        <w:t>s been regarded as a significant achievement in diversifying the EU's energy supply by several aspects: source diversification, route diversification, infrastructure development and market competition.</w:t>
      </w:r>
      <w:r>
        <w:rPr>
          <w:rStyle w:val="a5"/>
          <w:rFonts w:ascii="Times New Roman" w:hAnsi="Times New Roman" w:cs="Times New Roman"/>
          <w:sz w:val="28"/>
          <w:szCs w:val="28"/>
          <w:lang w:val="en-US"/>
        </w:rPr>
        <w:footnoteReference w:id="70"/>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Basically, SGC</w:t>
      </w:r>
      <w:proofErr w:type="gramEnd"/>
      <w:r>
        <w:rPr>
          <w:rFonts w:ascii="Times New Roman" w:hAnsi="Times New Roman" w:cs="Times New Roman"/>
          <w:sz w:val="28"/>
          <w:szCs w:val="28"/>
          <w:lang w:val="en-US"/>
        </w:rPr>
        <w:t xml:space="preserve"> enabled the EU to access new sources of natural gas and highly reduced its reliability on the other energy sources having created the possibilities for the additional gas supplies from Caspian Sea. Moreover, by analyzing the infrastructural landscape of SGC it becomes clear that EU’s participation in </w:t>
      </w:r>
      <w:proofErr w:type="gramStart"/>
      <w:r>
        <w:rPr>
          <w:rFonts w:ascii="Times New Roman" w:hAnsi="Times New Roman" w:cs="Times New Roman"/>
          <w:sz w:val="28"/>
          <w:szCs w:val="28"/>
          <w:lang w:val="en-US"/>
        </w:rPr>
        <w:t>this projects</w:t>
      </w:r>
      <w:proofErr w:type="gramEnd"/>
      <w:r>
        <w:rPr>
          <w:rFonts w:ascii="Times New Roman" w:hAnsi="Times New Roman" w:cs="Times New Roman"/>
          <w:sz w:val="28"/>
          <w:szCs w:val="28"/>
          <w:lang w:val="en-US"/>
        </w:rPr>
        <w:t xml:space="preserve"> allows Union to find a new ways of energy transition bypassing traditional Russian and Ukrainian transit routes.</w:t>
      </w:r>
      <w:r>
        <w:rPr>
          <w:rStyle w:val="a5"/>
          <w:rFonts w:ascii="Times New Roman" w:hAnsi="Times New Roman" w:cs="Times New Roman"/>
          <w:sz w:val="28"/>
          <w:szCs w:val="28"/>
          <w:lang w:val="en-US"/>
        </w:rPr>
        <w:footnoteReference w:id="71"/>
      </w:r>
      <w:r>
        <w:rPr>
          <w:rFonts w:ascii="Times New Roman" w:hAnsi="Times New Roman" w:cs="Times New Roman"/>
          <w:sz w:val="28"/>
          <w:szCs w:val="28"/>
          <w:lang w:val="en-US"/>
        </w:rPr>
        <w:t xml:space="preserve"> At the same time, with the construction of TANAP and TAP, </w:t>
      </w:r>
      <w:r w:rsidRPr="007F0C97">
        <w:rPr>
          <w:rFonts w:ascii="Times New Roman" w:hAnsi="Times New Roman" w:cs="Times New Roman"/>
          <w:sz w:val="28"/>
          <w:szCs w:val="28"/>
          <w:lang w:val="en-US"/>
        </w:rPr>
        <w:t xml:space="preserve">the EU's energy infrastructure </w:t>
      </w:r>
      <w:proofErr w:type="gramStart"/>
      <w:r w:rsidRPr="007F0C97">
        <w:rPr>
          <w:rFonts w:ascii="Times New Roman" w:hAnsi="Times New Roman" w:cs="Times New Roman"/>
          <w:sz w:val="28"/>
          <w:szCs w:val="28"/>
          <w:lang w:val="en-US"/>
        </w:rPr>
        <w:t>has been majorly expanded</w:t>
      </w:r>
      <w:proofErr w:type="gramEnd"/>
      <w:r>
        <w:rPr>
          <w:rFonts w:ascii="Times New Roman" w:hAnsi="Times New Roman" w:cs="Times New Roman"/>
          <w:sz w:val="28"/>
          <w:szCs w:val="28"/>
          <w:lang w:val="en-US"/>
        </w:rPr>
        <w:t xml:space="preserve">, thus, EU’s energy integration potential has been highly enhanced. </w:t>
      </w:r>
    </w:p>
    <w:p w:rsidR="002F0F6F" w:rsidRPr="00366832"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Finally, it is the Nord-Stream 2 Project to </w:t>
      </w:r>
      <w:proofErr w:type="gramStart"/>
      <w:r>
        <w:rPr>
          <w:rFonts w:ascii="Times New Roman" w:hAnsi="Times New Roman" w:cs="Times New Roman"/>
          <w:sz w:val="28"/>
          <w:szCs w:val="28"/>
          <w:lang w:val="en-US"/>
        </w:rPr>
        <w:t>be analyzed</w:t>
      </w:r>
      <w:proofErr w:type="gramEnd"/>
      <w:r>
        <w:rPr>
          <w:rFonts w:ascii="Times New Roman" w:hAnsi="Times New Roman" w:cs="Times New Roman"/>
          <w:sz w:val="28"/>
          <w:szCs w:val="28"/>
          <w:lang w:val="en-US"/>
        </w:rPr>
        <w:t xml:space="preserve"> to reflect the genuine impact of </w:t>
      </w:r>
      <w:r>
        <w:rPr>
          <w:rFonts w:ascii="Times New Roman" w:hAnsi="Times New Roman" w:cs="Times New Roman"/>
          <w:i/>
          <w:sz w:val="28"/>
          <w:szCs w:val="28"/>
          <w:lang w:val="en-US"/>
        </w:rPr>
        <w:t xml:space="preserve">sui generis </w:t>
      </w:r>
      <w:r>
        <w:rPr>
          <w:rFonts w:ascii="Times New Roman" w:hAnsi="Times New Roman" w:cs="Times New Roman"/>
          <w:sz w:val="28"/>
          <w:szCs w:val="28"/>
          <w:lang w:val="en-US"/>
        </w:rPr>
        <w:t xml:space="preserve">notions. The Nord-Steam 2 Project </w:t>
      </w:r>
      <w:proofErr w:type="gramStart"/>
      <w:r>
        <w:rPr>
          <w:rFonts w:ascii="Times New Roman" w:hAnsi="Times New Roman" w:cs="Times New Roman"/>
          <w:sz w:val="28"/>
          <w:szCs w:val="28"/>
          <w:lang w:val="en-US"/>
        </w:rPr>
        <w:t>has been announced</w:t>
      </w:r>
      <w:proofErr w:type="gramEnd"/>
      <w:r>
        <w:rPr>
          <w:rFonts w:ascii="Times New Roman" w:hAnsi="Times New Roman" w:cs="Times New Roman"/>
          <w:sz w:val="28"/>
          <w:szCs w:val="28"/>
          <w:lang w:val="en-US"/>
        </w:rPr>
        <w:t xml:space="preserve"> on the 2015 as a successor of </w:t>
      </w:r>
      <w:r w:rsidRPr="001474D9">
        <w:rPr>
          <w:rFonts w:ascii="Times New Roman" w:hAnsi="Times New Roman" w:cs="Times New Roman"/>
          <w:sz w:val="28"/>
          <w:szCs w:val="28"/>
          <w:lang w:val="en-US"/>
        </w:rPr>
        <w:t>original Nord Stream pipeline, which became operational in 2011</w:t>
      </w:r>
      <w:r>
        <w:rPr>
          <w:rStyle w:val="a5"/>
          <w:rFonts w:ascii="Times New Roman" w:hAnsi="Times New Roman" w:cs="Times New Roman"/>
          <w:sz w:val="28"/>
          <w:szCs w:val="28"/>
          <w:lang w:val="en-US"/>
        </w:rPr>
        <w:footnoteReference w:id="72"/>
      </w:r>
      <w:r>
        <w:rPr>
          <w:rFonts w:ascii="Times New Roman" w:hAnsi="Times New Roman" w:cs="Times New Roman"/>
          <w:sz w:val="28"/>
          <w:szCs w:val="28"/>
          <w:lang w:val="en-US"/>
        </w:rPr>
        <w:t xml:space="preserve">. According to the European Parliament </w:t>
      </w:r>
      <w:proofErr w:type="gramStart"/>
      <w:r>
        <w:rPr>
          <w:rFonts w:ascii="Times New Roman" w:hAnsi="Times New Roman" w:cs="Times New Roman"/>
          <w:sz w:val="28"/>
          <w:szCs w:val="28"/>
          <w:lang w:val="en-US"/>
        </w:rPr>
        <w:t>estimation</w:t>
      </w:r>
      <w:proofErr w:type="gramEnd"/>
      <w:r>
        <w:rPr>
          <w:rFonts w:ascii="Times New Roman" w:hAnsi="Times New Roman" w:cs="Times New Roman"/>
          <w:sz w:val="28"/>
          <w:szCs w:val="28"/>
          <w:lang w:val="en-US"/>
        </w:rPr>
        <w:t xml:space="preserve"> it was approximately 41% for gas supplies that had to be imported from Russia with help of Nord Stream 2 </w:t>
      </w:r>
      <w:r>
        <w:rPr>
          <w:rFonts w:ascii="Times New Roman" w:hAnsi="Times New Roman" w:cs="Times New Roman"/>
          <w:sz w:val="28"/>
          <w:szCs w:val="28"/>
          <w:lang w:val="en-US"/>
        </w:rPr>
        <w:lastRenderedPageBreak/>
        <w:t>Project.</w:t>
      </w:r>
      <w:r>
        <w:rPr>
          <w:rStyle w:val="a5"/>
          <w:rFonts w:ascii="Times New Roman" w:hAnsi="Times New Roman" w:cs="Times New Roman"/>
          <w:sz w:val="28"/>
          <w:szCs w:val="28"/>
          <w:lang w:val="en-US"/>
        </w:rPr>
        <w:footnoteReference w:id="73"/>
      </w:r>
      <w:r>
        <w:rPr>
          <w:rFonts w:ascii="Times New Roman" w:hAnsi="Times New Roman" w:cs="Times New Roman"/>
          <w:sz w:val="28"/>
          <w:szCs w:val="28"/>
          <w:lang w:val="en-US"/>
        </w:rPr>
        <w:t xml:space="preserve"> The project involved</w:t>
      </w:r>
      <w:r w:rsidRPr="001474D9">
        <w:rPr>
          <w:rFonts w:ascii="Times New Roman" w:hAnsi="Times New Roman" w:cs="Times New Roman"/>
          <w:sz w:val="28"/>
          <w:szCs w:val="28"/>
          <w:lang w:val="en-US"/>
        </w:rPr>
        <w:t xml:space="preserve"> various agreements between the project consortium, primarily led by Gazprom, the Russian state-owned gas company, and European energy companies.</w:t>
      </w:r>
      <w:r>
        <w:rPr>
          <w:rStyle w:val="a5"/>
          <w:rFonts w:ascii="Times New Roman" w:hAnsi="Times New Roman" w:cs="Times New Roman"/>
          <w:sz w:val="28"/>
          <w:szCs w:val="28"/>
          <w:lang w:val="en-US"/>
        </w:rPr>
        <w:footnoteReference w:id="74"/>
      </w:r>
      <w:r w:rsidRPr="001474D9">
        <w:rPr>
          <w:rFonts w:ascii="Times New Roman" w:hAnsi="Times New Roman" w:cs="Times New Roman"/>
          <w:sz w:val="28"/>
          <w:szCs w:val="28"/>
          <w:lang w:val="en-US"/>
        </w:rPr>
        <w:t xml:space="preserve"> These agreements outline the financial and operational aspects of the project. They include</w:t>
      </w:r>
      <w:r>
        <w:rPr>
          <w:rFonts w:ascii="Times New Roman" w:hAnsi="Times New Roman" w:cs="Times New Roman"/>
          <w:sz w:val="28"/>
          <w:szCs w:val="28"/>
          <w:lang w:val="en-US"/>
        </w:rPr>
        <w:t>d</w:t>
      </w:r>
      <w:r w:rsidRPr="001474D9">
        <w:rPr>
          <w:rFonts w:ascii="Times New Roman" w:hAnsi="Times New Roman" w:cs="Times New Roman"/>
          <w:sz w:val="28"/>
          <w:szCs w:val="28"/>
          <w:lang w:val="en-US"/>
        </w:rPr>
        <w:t xml:space="preserve"> commitments related to investment, construction, operation, and the allocation of gas capacity.</w:t>
      </w:r>
      <w:r>
        <w:rPr>
          <w:rStyle w:val="a5"/>
          <w:rFonts w:ascii="Times New Roman" w:hAnsi="Times New Roman" w:cs="Times New Roman"/>
          <w:sz w:val="28"/>
          <w:szCs w:val="28"/>
          <w:lang w:val="en-US"/>
        </w:rPr>
        <w:footnoteReference w:id="75"/>
      </w:r>
      <w:r w:rsidRPr="001474D9">
        <w:rPr>
          <w:rFonts w:ascii="Times New Roman" w:hAnsi="Times New Roman" w:cs="Times New Roman"/>
          <w:sz w:val="28"/>
          <w:szCs w:val="28"/>
          <w:lang w:val="en-US"/>
        </w:rPr>
        <w:t xml:space="preserve"> The project has faced regulatory challenges and discussions on compliance with EU energy regulations, particularly the Third Energy Package.</w:t>
      </w:r>
      <w:r>
        <w:rPr>
          <w:rStyle w:val="a5"/>
          <w:rFonts w:ascii="Times New Roman" w:hAnsi="Times New Roman" w:cs="Times New Roman"/>
          <w:sz w:val="28"/>
          <w:szCs w:val="28"/>
          <w:lang w:val="en-US"/>
        </w:rPr>
        <w:footnoteReference w:id="76"/>
      </w:r>
      <w:r>
        <w:rPr>
          <w:rFonts w:ascii="Times New Roman" w:hAnsi="Times New Roman" w:cs="Times New Roman"/>
          <w:sz w:val="28"/>
          <w:szCs w:val="28"/>
          <w:lang w:val="en-US"/>
        </w:rPr>
        <w:t xml:space="preserve"> It </w:t>
      </w:r>
      <w:proofErr w:type="gramStart"/>
      <w:r>
        <w:rPr>
          <w:rFonts w:ascii="Times New Roman" w:hAnsi="Times New Roman" w:cs="Times New Roman"/>
          <w:sz w:val="28"/>
          <w:szCs w:val="28"/>
          <w:lang w:val="en-US"/>
        </w:rPr>
        <w:t>was supposed</w:t>
      </w:r>
      <w:proofErr w:type="gramEnd"/>
      <w:r>
        <w:rPr>
          <w:rFonts w:ascii="Times New Roman" w:hAnsi="Times New Roman" w:cs="Times New Roman"/>
          <w:sz w:val="28"/>
          <w:szCs w:val="28"/>
          <w:lang w:val="en-US"/>
        </w:rPr>
        <w:t xml:space="preserve"> that the Nord-Stream 2 Project would have a great potential to enhance Russia-EU energy cooperation by </w:t>
      </w:r>
      <w:r w:rsidRPr="001474D9">
        <w:rPr>
          <w:rFonts w:ascii="Times New Roman" w:hAnsi="Times New Roman" w:cs="Times New Roman"/>
          <w:sz w:val="28"/>
          <w:szCs w:val="28"/>
          <w:lang w:val="en-US"/>
        </w:rPr>
        <w:t>bypassing traditional transit countries in Eastern Europe and by applying economic and geopolitical implications for these countries and the broader region</w:t>
      </w:r>
      <w:r>
        <w:rPr>
          <w:rFonts w:ascii="Times New Roman" w:hAnsi="Times New Roman" w:cs="Times New Roman"/>
          <w:sz w:val="28"/>
          <w:szCs w:val="28"/>
          <w:lang w:val="en-US"/>
        </w:rPr>
        <w:t>.</w:t>
      </w:r>
      <w:r>
        <w:rPr>
          <w:rStyle w:val="a5"/>
          <w:rFonts w:ascii="Times New Roman" w:hAnsi="Times New Roman" w:cs="Times New Roman"/>
          <w:sz w:val="28"/>
          <w:szCs w:val="28"/>
          <w:lang w:val="en-US"/>
        </w:rPr>
        <w:footnoteReference w:id="77"/>
      </w:r>
      <w:r>
        <w:rPr>
          <w:rFonts w:ascii="Times New Roman" w:hAnsi="Times New Roman" w:cs="Times New Roman"/>
          <w:sz w:val="28"/>
          <w:szCs w:val="28"/>
          <w:lang w:val="en-US"/>
        </w:rPr>
        <w:t xml:space="preserve"> The project seemed to be beneficial for both </w:t>
      </w:r>
      <w:proofErr w:type="gramStart"/>
      <w:r>
        <w:rPr>
          <w:rFonts w:ascii="Times New Roman" w:hAnsi="Times New Roman" w:cs="Times New Roman"/>
          <w:sz w:val="28"/>
          <w:szCs w:val="28"/>
          <w:lang w:val="en-US"/>
        </w:rPr>
        <w:t>sides,</w:t>
      </w:r>
      <w:proofErr w:type="gramEnd"/>
      <w:r>
        <w:rPr>
          <w:rFonts w:ascii="Times New Roman" w:hAnsi="Times New Roman" w:cs="Times New Roman"/>
          <w:sz w:val="28"/>
          <w:szCs w:val="28"/>
          <w:lang w:val="en-US"/>
        </w:rPr>
        <w:t xml:space="preserve"> however, the very state of Russia-EU relations raised a lot of concern and discussions on whether EU should engage into deeper cooperation with Russian Federation.</w:t>
      </w:r>
      <w:r>
        <w:rPr>
          <w:rFonts w:ascii="Times New Roman" w:hAnsi="Times New Roman" w:cs="Times New Roman"/>
          <w:sz w:val="28"/>
          <w:szCs w:val="28"/>
          <w:lang w:val="en-US"/>
        </w:rPr>
        <w:tab/>
        <w:t xml:space="preserve"> </w:t>
      </w:r>
      <w:r>
        <w:rPr>
          <w:rFonts w:ascii="Times New Roman" w:hAnsi="Times New Roman" w:cs="Times New Roman"/>
          <w:sz w:val="28"/>
          <w:szCs w:val="28"/>
          <w:lang w:val="en-US"/>
        </w:rPr>
        <w:tab/>
      </w:r>
    </w:p>
    <w:p w:rsidR="002F0F6F" w:rsidRPr="009F0205" w:rsidRDefault="002F0F6F" w:rsidP="002F0F6F">
      <w:pPr>
        <w:rPr>
          <w:lang w:val="en-US"/>
        </w:rPr>
      </w:pPr>
    </w:p>
    <w:p w:rsidR="002F0F6F" w:rsidRDefault="002F0F6F" w:rsidP="002F0F6F">
      <w:pPr>
        <w:pStyle w:val="2"/>
        <w:jc w:val="center"/>
        <w:rPr>
          <w:rFonts w:ascii="Times New Roman" w:hAnsi="Times New Roman" w:cs="Times New Roman"/>
          <w:b/>
          <w:color w:val="000000" w:themeColor="text1"/>
          <w:sz w:val="28"/>
          <w:szCs w:val="28"/>
          <w:lang w:val="en-US"/>
        </w:rPr>
      </w:pPr>
      <w:bookmarkStart w:id="6" w:name="_Toc136606007"/>
      <w:r w:rsidRPr="00B76BF2">
        <w:rPr>
          <w:rFonts w:ascii="Times New Roman" w:hAnsi="Times New Roman" w:cs="Times New Roman"/>
          <w:b/>
          <w:color w:val="000000" w:themeColor="text1"/>
          <w:sz w:val="28"/>
          <w:szCs w:val="28"/>
          <w:lang w:val="en-US"/>
        </w:rPr>
        <w:t xml:space="preserve">2.1. Estimation of </w:t>
      </w:r>
      <w:r>
        <w:rPr>
          <w:rFonts w:ascii="Times New Roman" w:hAnsi="Times New Roman" w:cs="Times New Roman"/>
          <w:b/>
          <w:color w:val="000000" w:themeColor="text1"/>
          <w:sz w:val="28"/>
          <w:szCs w:val="28"/>
          <w:lang w:val="en-US"/>
        </w:rPr>
        <w:t>initiatives</w:t>
      </w:r>
      <w:r w:rsidRPr="00B76BF2">
        <w:rPr>
          <w:rFonts w:ascii="Times New Roman" w:hAnsi="Times New Roman" w:cs="Times New Roman"/>
          <w:b/>
          <w:color w:val="000000" w:themeColor="text1"/>
          <w:sz w:val="28"/>
          <w:szCs w:val="28"/>
          <w:lang w:val="en-US"/>
        </w:rPr>
        <w:t>’ efficiency and search for vulnerabilities.</w:t>
      </w:r>
      <w:bookmarkEnd w:id="6"/>
    </w:p>
    <w:p w:rsidR="002F0F6F" w:rsidRDefault="002F0F6F" w:rsidP="002F0F6F">
      <w:pPr>
        <w:spacing w:line="360" w:lineRule="auto"/>
        <w:rPr>
          <w:lang w:val="en-US"/>
        </w:rPr>
      </w:pPr>
    </w:p>
    <w:p w:rsidR="002F0F6F" w:rsidRPr="007D4792" w:rsidRDefault="002F0F6F" w:rsidP="002F0F6F">
      <w:pPr>
        <w:spacing w:line="360" w:lineRule="auto"/>
        <w:ind w:firstLine="709"/>
        <w:jc w:val="both"/>
        <w:rPr>
          <w:lang w:val="en-US"/>
        </w:rPr>
      </w:pPr>
      <w:r>
        <w:rPr>
          <w:rFonts w:ascii="Times New Roman" w:hAnsi="Times New Roman" w:cs="Times New Roman"/>
          <w:sz w:val="28"/>
          <w:szCs w:val="28"/>
          <w:lang w:val="en-US"/>
        </w:rPr>
        <w:t xml:space="preserve">European Union energy initiatives represents a range of coordinated targets and actions, aimed at the promotion of common energy security policy. All three initiatives chosen for the analysis represent different reasons of their </w:t>
      </w:r>
      <w:proofErr w:type="gramStart"/>
      <w:r>
        <w:rPr>
          <w:rFonts w:ascii="Times New Roman" w:hAnsi="Times New Roman" w:cs="Times New Roman"/>
          <w:sz w:val="28"/>
          <w:szCs w:val="28"/>
          <w:lang w:val="en-US"/>
        </w:rPr>
        <w:t>deployment,</w:t>
      </w:r>
      <w:proofErr w:type="gramEnd"/>
      <w:r>
        <w:rPr>
          <w:rFonts w:ascii="Times New Roman" w:hAnsi="Times New Roman" w:cs="Times New Roman"/>
          <w:sz w:val="28"/>
          <w:szCs w:val="28"/>
          <w:lang w:val="en-US"/>
        </w:rPr>
        <w:t xml:space="preserve"> however, all of them are striving to the common goal. Under this study, there is a slight expectation for all of initiatives being able to reflect to some extent a </w:t>
      </w:r>
      <w:r>
        <w:rPr>
          <w:rFonts w:ascii="Times New Roman" w:hAnsi="Times New Roman" w:cs="Times New Roman"/>
          <w:i/>
          <w:sz w:val="28"/>
          <w:szCs w:val="28"/>
          <w:lang w:val="en-US"/>
        </w:rPr>
        <w:t xml:space="preserve">sui generis </w:t>
      </w:r>
      <w:r>
        <w:rPr>
          <w:rFonts w:ascii="Times New Roman" w:hAnsi="Times New Roman" w:cs="Times New Roman"/>
          <w:sz w:val="28"/>
          <w:szCs w:val="28"/>
          <w:lang w:val="en-US"/>
        </w:rPr>
        <w:t xml:space="preserve">notion that allows them to function with a great effectiveness by pushing Member-States to cooperate as a whole one, following the fundamental principles of European Union. However, there is still an expectation to reveal the vulnerabilities and specific features for each of the initiative that change to a </w:t>
      </w:r>
      <w:r>
        <w:rPr>
          <w:rFonts w:ascii="Times New Roman" w:hAnsi="Times New Roman" w:cs="Times New Roman"/>
          <w:sz w:val="28"/>
          <w:szCs w:val="28"/>
          <w:lang w:val="en-US"/>
        </w:rPr>
        <w:lastRenderedPageBreak/>
        <w:t xml:space="preserve">different extent the EU’s and Member-States’ perception of being a </w:t>
      </w:r>
      <w:r w:rsidRPr="007D4792">
        <w:rPr>
          <w:rFonts w:ascii="Times New Roman" w:hAnsi="Times New Roman" w:cs="Times New Roman"/>
          <w:i/>
          <w:sz w:val="28"/>
          <w:szCs w:val="28"/>
          <w:lang w:val="en-US"/>
        </w:rPr>
        <w:t>sui generis</w:t>
      </w:r>
      <w:r>
        <w:rPr>
          <w:rFonts w:ascii="Times New Roman" w:hAnsi="Times New Roman" w:cs="Times New Roman"/>
          <w:sz w:val="28"/>
          <w:szCs w:val="28"/>
          <w:lang w:val="en-US"/>
        </w:rPr>
        <w:t xml:space="preserve"> unit. By doing so it will be possible to understand whether a </w:t>
      </w:r>
      <w:r w:rsidRPr="00573998">
        <w:rPr>
          <w:rFonts w:ascii="Times New Roman" w:hAnsi="Times New Roman" w:cs="Times New Roman"/>
          <w:i/>
          <w:sz w:val="28"/>
          <w:szCs w:val="28"/>
          <w:lang w:val="en-US"/>
        </w:rPr>
        <w:t>sui generis</w:t>
      </w:r>
      <w:r w:rsidRPr="00573998">
        <w:rPr>
          <w:rFonts w:ascii="Times New Roman" w:hAnsi="Times New Roman" w:cs="Times New Roman"/>
          <w:sz w:val="28"/>
          <w:szCs w:val="28"/>
          <w:lang w:val="en-US"/>
        </w:rPr>
        <w:t xml:space="preserve"> help</w:t>
      </w:r>
      <w:r>
        <w:rPr>
          <w:rFonts w:ascii="Times New Roman" w:hAnsi="Times New Roman" w:cs="Times New Roman"/>
          <w:sz w:val="28"/>
          <w:szCs w:val="28"/>
          <w:lang w:val="en-US"/>
        </w:rPr>
        <w:t>s</w:t>
      </w:r>
      <w:r w:rsidRPr="00573998">
        <w:rPr>
          <w:rFonts w:ascii="Times New Roman" w:hAnsi="Times New Roman" w:cs="Times New Roman"/>
          <w:sz w:val="28"/>
          <w:szCs w:val="28"/>
          <w:lang w:val="en-US"/>
        </w:rPr>
        <w:t xml:space="preserve"> to provide better cooperation within the common energy security policy or it will simply turn</w:t>
      </w:r>
      <w:r>
        <w:rPr>
          <w:rFonts w:ascii="Times New Roman" w:hAnsi="Times New Roman" w:cs="Times New Roman"/>
          <w:sz w:val="28"/>
          <w:szCs w:val="28"/>
          <w:lang w:val="en-US"/>
        </w:rPr>
        <w:t>s</w:t>
      </w:r>
      <w:r w:rsidRPr="00573998">
        <w:rPr>
          <w:rFonts w:ascii="Times New Roman" w:hAnsi="Times New Roman" w:cs="Times New Roman"/>
          <w:sz w:val="28"/>
          <w:szCs w:val="28"/>
          <w:lang w:val="en-US"/>
        </w:rPr>
        <w:t xml:space="preserve"> out to be helpless due to the desire of a Member-State to rely on its own in the promotion of energy security.</w:t>
      </w:r>
      <w:r>
        <w:rPr>
          <w:lang w:val="en-US"/>
        </w:rPr>
        <w:t xml:space="preserve"> </w:t>
      </w:r>
    </w:p>
    <w:p w:rsidR="002F0F6F" w:rsidRPr="009F0205" w:rsidRDefault="002F0F6F" w:rsidP="002F0F6F">
      <w:pPr>
        <w:rPr>
          <w:rFonts w:ascii="Times New Roman" w:hAnsi="Times New Roman" w:cs="Times New Roman"/>
          <w:sz w:val="28"/>
          <w:szCs w:val="28"/>
          <w:lang w:val="en-US"/>
        </w:rPr>
      </w:pPr>
      <w:proofErr w:type="spellStart"/>
      <w:r w:rsidRPr="009F0205">
        <w:rPr>
          <w:rFonts w:ascii="Times New Roman" w:hAnsi="Times New Roman" w:cs="Times New Roman"/>
          <w:i/>
          <w:sz w:val="28"/>
          <w:szCs w:val="28"/>
          <w:lang w:val="en-US"/>
        </w:rPr>
        <w:t>REPowerEU</w:t>
      </w:r>
      <w:proofErr w:type="spellEnd"/>
      <w:r w:rsidRPr="009F0205">
        <w:rPr>
          <w:rFonts w:ascii="Times New Roman" w:hAnsi="Times New Roman" w:cs="Times New Roman"/>
          <w:sz w:val="28"/>
          <w:szCs w:val="28"/>
          <w:lang w:val="en-US"/>
        </w:rPr>
        <w:t>:</w:t>
      </w:r>
    </w:p>
    <w:p w:rsidR="002F0F6F" w:rsidRDefault="002F0F6F" w:rsidP="002F0F6F">
      <w:pPr>
        <w:spacing w:line="360" w:lineRule="auto"/>
        <w:ind w:firstLine="709"/>
        <w:jc w:val="both"/>
        <w:rPr>
          <w:rFonts w:ascii="Times New Roman" w:hAnsi="Times New Roman" w:cs="Times New Roman"/>
          <w:sz w:val="28"/>
          <w:szCs w:val="28"/>
          <w:lang w:val="en-US"/>
        </w:rPr>
      </w:pPr>
      <w:proofErr w:type="gramStart"/>
      <w:r w:rsidRPr="00DA2C1E">
        <w:rPr>
          <w:rFonts w:ascii="Times New Roman" w:hAnsi="Times New Roman" w:cs="Times New Roman"/>
          <w:sz w:val="28"/>
          <w:szCs w:val="28"/>
          <w:lang w:val="en-US"/>
        </w:rPr>
        <w:t>Generally speaking, the</w:t>
      </w:r>
      <w:proofErr w:type="gramEnd"/>
      <w:r>
        <w:rPr>
          <w:lang w:val="en-US"/>
        </w:rPr>
        <w:t xml:space="preserve"> </w:t>
      </w:r>
      <w:proofErr w:type="spellStart"/>
      <w:r w:rsidRPr="00DA2C1E">
        <w:rPr>
          <w:rFonts w:ascii="Times New Roman" w:hAnsi="Times New Roman" w:cs="Times New Roman"/>
          <w:sz w:val="28"/>
          <w:szCs w:val="28"/>
          <w:lang w:val="en-US"/>
        </w:rPr>
        <w:t>REPowerEU</w:t>
      </w:r>
      <w:proofErr w:type="spellEnd"/>
      <w:r w:rsidRPr="00DA2C1E">
        <w:rPr>
          <w:rFonts w:ascii="Times New Roman" w:hAnsi="Times New Roman" w:cs="Times New Roman"/>
          <w:sz w:val="28"/>
          <w:szCs w:val="28"/>
          <w:lang w:val="en-US"/>
        </w:rPr>
        <w:t xml:space="preserve"> represents a significant step towards advancing the EU's renewable energy agenda. By mobilizing investments and promoting the deployment o</w:t>
      </w:r>
      <w:r>
        <w:rPr>
          <w:rFonts w:ascii="Times New Roman" w:hAnsi="Times New Roman" w:cs="Times New Roman"/>
          <w:sz w:val="28"/>
          <w:szCs w:val="28"/>
          <w:lang w:val="en-US"/>
        </w:rPr>
        <w:t xml:space="preserve">f renewable energy projects, </w:t>
      </w:r>
      <w:proofErr w:type="spellStart"/>
      <w:r>
        <w:rPr>
          <w:rFonts w:ascii="Times New Roman" w:hAnsi="Times New Roman" w:cs="Times New Roman"/>
          <w:sz w:val="28"/>
          <w:szCs w:val="28"/>
          <w:lang w:val="en-US"/>
        </w:rPr>
        <w:t>REP</w:t>
      </w:r>
      <w:r w:rsidRPr="00DA2C1E">
        <w:rPr>
          <w:rFonts w:ascii="Times New Roman" w:hAnsi="Times New Roman" w:cs="Times New Roman"/>
          <w:sz w:val="28"/>
          <w:szCs w:val="28"/>
          <w:lang w:val="en-US"/>
        </w:rPr>
        <w:t>owerEU</w:t>
      </w:r>
      <w:proofErr w:type="spellEnd"/>
      <w:r w:rsidRPr="00DA2C1E">
        <w:rPr>
          <w:rFonts w:ascii="Times New Roman" w:hAnsi="Times New Roman" w:cs="Times New Roman"/>
          <w:sz w:val="28"/>
          <w:szCs w:val="28"/>
          <w:lang w:val="en-US"/>
        </w:rPr>
        <w:t xml:space="preserve"> aims to accelerate the transition to a sustainable and low-carbon energy system</w:t>
      </w:r>
      <w:r>
        <w:rPr>
          <w:rFonts w:ascii="Times New Roman" w:hAnsi="Times New Roman" w:cs="Times New Roman"/>
          <w:sz w:val="28"/>
          <w:szCs w:val="28"/>
          <w:lang w:val="en-US"/>
        </w:rPr>
        <w:t>.</w:t>
      </w:r>
      <w:r>
        <w:rPr>
          <w:rStyle w:val="a5"/>
          <w:rFonts w:ascii="Times New Roman" w:hAnsi="Times New Roman" w:cs="Times New Roman"/>
          <w:sz w:val="28"/>
          <w:szCs w:val="28"/>
          <w:lang w:val="en-US"/>
        </w:rPr>
        <w:footnoteReference w:id="78"/>
      </w:r>
      <w:r>
        <w:rPr>
          <w:rFonts w:ascii="Times New Roman" w:hAnsi="Times New Roman" w:cs="Times New Roman"/>
          <w:sz w:val="28"/>
          <w:szCs w:val="28"/>
          <w:lang w:val="en-US"/>
        </w:rPr>
        <w:t xml:space="preserve"> </w:t>
      </w:r>
      <w:r w:rsidRPr="00DA2C1E">
        <w:rPr>
          <w:rFonts w:ascii="Times New Roman" w:hAnsi="Times New Roman" w:cs="Times New Roman"/>
          <w:sz w:val="28"/>
          <w:szCs w:val="28"/>
          <w:lang w:val="en-US"/>
        </w:rPr>
        <w:t xml:space="preserve">According to the European Commission's estimations, this initiative </w:t>
      </w:r>
      <w:proofErr w:type="gramStart"/>
      <w:r w:rsidRPr="00DA2C1E">
        <w:rPr>
          <w:rFonts w:ascii="Times New Roman" w:hAnsi="Times New Roman" w:cs="Times New Roman"/>
          <w:sz w:val="28"/>
          <w:szCs w:val="28"/>
          <w:lang w:val="en-US"/>
        </w:rPr>
        <w:t>is expected</w:t>
      </w:r>
      <w:proofErr w:type="gramEnd"/>
      <w:r w:rsidRPr="00DA2C1E">
        <w:rPr>
          <w:rFonts w:ascii="Times New Roman" w:hAnsi="Times New Roman" w:cs="Times New Roman"/>
          <w:sz w:val="28"/>
          <w:szCs w:val="28"/>
          <w:lang w:val="en-US"/>
        </w:rPr>
        <w:t xml:space="preserve"> to generate an additional 100 GW of renewable energy capacity by 2030, contributing to the reduction of greenhouse gas emissions and enhancing energy security.</w:t>
      </w:r>
      <w:r>
        <w:rPr>
          <w:rStyle w:val="a5"/>
          <w:rFonts w:ascii="Times New Roman" w:hAnsi="Times New Roman" w:cs="Times New Roman"/>
          <w:sz w:val="28"/>
          <w:szCs w:val="28"/>
          <w:lang w:val="en-US"/>
        </w:rPr>
        <w:footnoteReference w:id="79"/>
      </w:r>
      <w:r w:rsidRPr="00DA2C1E">
        <w:rPr>
          <w:rFonts w:ascii="Times New Roman" w:hAnsi="Times New Roman" w:cs="Times New Roman"/>
          <w:sz w:val="28"/>
          <w:szCs w:val="28"/>
          <w:lang w:val="en-US"/>
        </w:rPr>
        <w:t xml:space="preserve"> The EU's legal personality plays </w:t>
      </w:r>
      <w:r>
        <w:rPr>
          <w:rFonts w:ascii="Times New Roman" w:hAnsi="Times New Roman" w:cs="Times New Roman"/>
          <w:sz w:val="28"/>
          <w:szCs w:val="28"/>
          <w:lang w:val="en-US"/>
        </w:rPr>
        <w:t xml:space="preserve">a crucial role in supporting </w:t>
      </w:r>
      <w:proofErr w:type="spellStart"/>
      <w:r>
        <w:rPr>
          <w:rFonts w:ascii="Times New Roman" w:hAnsi="Times New Roman" w:cs="Times New Roman"/>
          <w:sz w:val="28"/>
          <w:szCs w:val="28"/>
          <w:lang w:val="en-US"/>
        </w:rPr>
        <w:t>REP</w:t>
      </w:r>
      <w:r w:rsidRPr="00DA2C1E">
        <w:rPr>
          <w:rFonts w:ascii="Times New Roman" w:hAnsi="Times New Roman" w:cs="Times New Roman"/>
          <w:sz w:val="28"/>
          <w:szCs w:val="28"/>
          <w:lang w:val="en-US"/>
        </w:rPr>
        <w:t>owerEU</w:t>
      </w:r>
      <w:proofErr w:type="spellEnd"/>
      <w:r w:rsidRPr="00DA2C1E">
        <w:rPr>
          <w:rFonts w:ascii="Times New Roman" w:hAnsi="Times New Roman" w:cs="Times New Roman"/>
          <w:sz w:val="28"/>
          <w:szCs w:val="28"/>
          <w:lang w:val="en-US"/>
        </w:rPr>
        <w:t xml:space="preserve">, enabling the Union </w:t>
      </w:r>
      <w:proofErr w:type="gramStart"/>
      <w:r w:rsidRPr="00DA2C1E">
        <w:rPr>
          <w:rFonts w:ascii="Times New Roman" w:hAnsi="Times New Roman" w:cs="Times New Roman"/>
          <w:sz w:val="28"/>
          <w:szCs w:val="28"/>
          <w:lang w:val="en-US"/>
        </w:rPr>
        <w:t>to collectively negotiate</w:t>
      </w:r>
      <w:proofErr w:type="gramEnd"/>
      <w:r w:rsidRPr="00DA2C1E">
        <w:rPr>
          <w:rFonts w:ascii="Times New Roman" w:hAnsi="Times New Roman" w:cs="Times New Roman"/>
          <w:sz w:val="28"/>
          <w:szCs w:val="28"/>
          <w:lang w:val="en-US"/>
        </w:rPr>
        <w:t xml:space="preserve"> renewable energy agreements and foster cooperation with external partners. This facilitates the sharing of best practices, technological advancements, and financial resources among member states, thereby strengthening the EU's position as a global leader in renewable energy deployment.</w:t>
      </w:r>
      <w:r>
        <w:rPr>
          <w:rFonts w:ascii="Times New Roman" w:hAnsi="Times New Roman" w:cs="Times New Roman"/>
          <w:sz w:val="28"/>
          <w:szCs w:val="28"/>
          <w:lang w:val="en-US"/>
        </w:rPr>
        <w:t xml:space="preserve"> According to the second criteria, </w:t>
      </w:r>
      <w:proofErr w:type="spellStart"/>
      <w:r w:rsidRPr="009F0205">
        <w:rPr>
          <w:rFonts w:ascii="Times New Roman" w:hAnsi="Times New Roman" w:cs="Times New Roman"/>
          <w:sz w:val="28"/>
          <w:szCs w:val="28"/>
          <w:lang w:val="en-US"/>
        </w:rPr>
        <w:t>RepowerEU</w:t>
      </w:r>
      <w:proofErr w:type="spellEnd"/>
      <w:r w:rsidRPr="009F0205">
        <w:rPr>
          <w:rFonts w:ascii="Times New Roman" w:hAnsi="Times New Roman" w:cs="Times New Roman"/>
          <w:sz w:val="28"/>
          <w:szCs w:val="28"/>
          <w:lang w:val="en-US"/>
        </w:rPr>
        <w:t xml:space="preserve"> initiative focuses on the degree of coherence and integration within the EU's energy security initiatives. This initiative demonstrates a high level of coherence as it integrates various aspects of the EU's renewable energy agenda, including policy frameworks, financial instruments, and technological innovation. The </w:t>
      </w:r>
      <w:proofErr w:type="spellStart"/>
      <w:r w:rsidRPr="009F0205">
        <w:rPr>
          <w:rFonts w:ascii="Times New Roman" w:hAnsi="Times New Roman" w:cs="Times New Roman"/>
          <w:sz w:val="28"/>
          <w:szCs w:val="28"/>
          <w:lang w:val="en-US"/>
        </w:rPr>
        <w:t>RepowerEU</w:t>
      </w:r>
      <w:proofErr w:type="spellEnd"/>
      <w:r w:rsidRPr="009F0205">
        <w:rPr>
          <w:rFonts w:ascii="Times New Roman" w:hAnsi="Times New Roman" w:cs="Times New Roman"/>
          <w:sz w:val="28"/>
          <w:szCs w:val="28"/>
          <w:lang w:val="en-US"/>
        </w:rPr>
        <w:t xml:space="preserve"> initiative involves the coordination of efforts among member states, the European Commission, and other stakeholders to mobilize investments and promote the deployment of renewable energy projects</w:t>
      </w:r>
      <w:r>
        <w:rPr>
          <w:rFonts w:ascii="Times New Roman" w:hAnsi="Times New Roman" w:cs="Times New Roman"/>
          <w:sz w:val="28"/>
          <w:szCs w:val="28"/>
          <w:lang w:val="en-US"/>
        </w:rPr>
        <w:t>.</w:t>
      </w:r>
      <w:r>
        <w:rPr>
          <w:rStyle w:val="a5"/>
          <w:rFonts w:ascii="Times New Roman" w:hAnsi="Times New Roman" w:cs="Times New Roman"/>
          <w:sz w:val="28"/>
          <w:szCs w:val="28"/>
          <w:lang w:val="en-US"/>
        </w:rPr>
        <w:footnoteReference w:id="80"/>
      </w:r>
      <w:r>
        <w:rPr>
          <w:rFonts w:ascii="Times New Roman" w:hAnsi="Times New Roman" w:cs="Times New Roman"/>
          <w:sz w:val="28"/>
          <w:szCs w:val="28"/>
          <w:lang w:val="en-US"/>
        </w:rPr>
        <w:t xml:space="preserve"> </w:t>
      </w:r>
      <w:r w:rsidRPr="009F0205">
        <w:rPr>
          <w:rFonts w:ascii="Times New Roman" w:hAnsi="Times New Roman" w:cs="Times New Roman"/>
          <w:sz w:val="28"/>
          <w:szCs w:val="28"/>
          <w:lang w:val="en-US"/>
        </w:rPr>
        <w:t xml:space="preserve">Through this integrated approach, </w:t>
      </w:r>
      <w:proofErr w:type="spellStart"/>
      <w:r w:rsidRPr="009F0205">
        <w:rPr>
          <w:rFonts w:ascii="Times New Roman" w:hAnsi="Times New Roman" w:cs="Times New Roman"/>
          <w:sz w:val="28"/>
          <w:szCs w:val="28"/>
          <w:lang w:val="en-US"/>
        </w:rPr>
        <w:t>RepowerEU</w:t>
      </w:r>
      <w:proofErr w:type="spellEnd"/>
      <w:r w:rsidRPr="009F0205">
        <w:rPr>
          <w:rFonts w:ascii="Times New Roman" w:hAnsi="Times New Roman" w:cs="Times New Roman"/>
          <w:sz w:val="28"/>
          <w:szCs w:val="28"/>
          <w:lang w:val="en-US"/>
        </w:rPr>
        <w:t xml:space="preserve"> fosters collaboration and cooperation, </w:t>
      </w:r>
      <w:r w:rsidRPr="009F0205">
        <w:rPr>
          <w:rFonts w:ascii="Times New Roman" w:hAnsi="Times New Roman" w:cs="Times New Roman"/>
          <w:sz w:val="28"/>
          <w:szCs w:val="28"/>
          <w:lang w:val="en-US"/>
        </w:rPr>
        <w:lastRenderedPageBreak/>
        <w:t>ensuring a coherent and unified effort towards achieving the EU's renewable energy targets. The EU's legal personality plays a crucial role in facilitating this coherence by providing a framework for collective decision-making, policy coordination, and the harmonization of national renewable energy strategies.</w:t>
      </w:r>
      <w:r>
        <w:rPr>
          <w:rFonts w:ascii="Times New Roman" w:hAnsi="Times New Roman" w:cs="Times New Roman"/>
          <w:sz w:val="28"/>
          <w:szCs w:val="28"/>
          <w:lang w:val="en-US"/>
        </w:rPr>
        <w:t xml:space="preserve"> </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However, it </w:t>
      </w:r>
      <w:proofErr w:type="gramStart"/>
      <w:r>
        <w:rPr>
          <w:rFonts w:ascii="Times New Roman" w:hAnsi="Times New Roman" w:cs="Times New Roman"/>
          <w:sz w:val="28"/>
          <w:szCs w:val="28"/>
          <w:lang w:val="en-US"/>
        </w:rPr>
        <w:t>has been noted</w:t>
      </w:r>
      <w:proofErr w:type="gramEnd"/>
      <w:r>
        <w:rPr>
          <w:rFonts w:ascii="Times New Roman" w:hAnsi="Times New Roman" w:cs="Times New Roman"/>
          <w:sz w:val="28"/>
          <w:szCs w:val="28"/>
          <w:lang w:val="en-US"/>
        </w:rPr>
        <w:t xml:space="preserve">, that there is still a decent level of “political sensitivity” and absence of the impact assessment of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initiative. Despite the Article 296 of the TFEU and regulation 1367/2006</w:t>
      </w:r>
      <w:r>
        <w:rPr>
          <w:rStyle w:val="a5"/>
          <w:rFonts w:ascii="Times New Roman" w:hAnsi="Times New Roman" w:cs="Times New Roman"/>
          <w:sz w:val="28"/>
          <w:szCs w:val="28"/>
          <w:lang w:val="en-US"/>
        </w:rPr>
        <w:footnoteReference w:id="81"/>
      </w:r>
      <w:r>
        <w:rPr>
          <w:rFonts w:ascii="Times New Roman" w:hAnsi="Times New Roman" w:cs="Times New Roman"/>
          <w:sz w:val="28"/>
          <w:szCs w:val="28"/>
          <w:lang w:val="en-US"/>
        </w:rPr>
        <w:t>, Member-States are still unwilling to provide a sufficient number of a transparency in the policy implementation.</w:t>
      </w:r>
      <w:r>
        <w:rPr>
          <w:rStyle w:val="a5"/>
          <w:rFonts w:ascii="Times New Roman" w:hAnsi="Times New Roman" w:cs="Times New Roman"/>
          <w:sz w:val="28"/>
          <w:szCs w:val="28"/>
          <w:lang w:val="en-US"/>
        </w:rPr>
        <w:footnoteReference w:id="82"/>
      </w:r>
      <w:r>
        <w:rPr>
          <w:rFonts w:ascii="Times New Roman" w:hAnsi="Times New Roman" w:cs="Times New Roman"/>
          <w:sz w:val="28"/>
          <w:szCs w:val="28"/>
          <w:lang w:val="en-US"/>
        </w:rPr>
        <w:t xml:space="preserve"> The pace of decision-making processes </w:t>
      </w:r>
      <w:proofErr w:type="gramStart"/>
      <w:r>
        <w:rPr>
          <w:rFonts w:ascii="Times New Roman" w:hAnsi="Times New Roman" w:cs="Times New Roman"/>
          <w:sz w:val="28"/>
          <w:szCs w:val="28"/>
          <w:lang w:val="en-US"/>
        </w:rPr>
        <w:t>is considered</w:t>
      </w:r>
      <w:proofErr w:type="gramEnd"/>
      <w:r>
        <w:rPr>
          <w:rFonts w:ascii="Times New Roman" w:hAnsi="Times New Roman" w:cs="Times New Roman"/>
          <w:sz w:val="28"/>
          <w:szCs w:val="28"/>
          <w:lang w:val="en-US"/>
        </w:rPr>
        <w:t xml:space="preserve"> to be fast, so the Member-States have also to face the necessity in the flexibility and mutual trust, while adopting vital decisions.</w:t>
      </w:r>
      <w:r>
        <w:rPr>
          <w:rStyle w:val="a5"/>
          <w:rFonts w:ascii="Times New Roman" w:hAnsi="Times New Roman" w:cs="Times New Roman"/>
          <w:sz w:val="28"/>
          <w:szCs w:val="28"/>
          <w:lang w:val="en-US"/>
        </w:rPr>
        <w:footnoteReference w:id="83"/>
      </w:r>
      <w:r>
        <w:rPr>
          <w:rFonts w:ascii="Times New Roman" w:hAnsi="Times New Roman" w:cs="Times New Roman"/>
          <w:sz w:val="28"/>
          <w:szCs w:val="28"/>
          <w:lang w:val="en-US"/>
        </w:rPr>
        <w:t xml:space="preserve"> </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According to the current estimations of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an initiative </w:t>
      </w:r>
      <w:r w:rsidRPr="00A316DA">
        <w:rPr>
          <w:rFonts w:ascii="Times New Roman" w:hAnsi="Times New Roman" w:cs="Times New Roman"/>
          <w:sz w:val="28"/>
          <w:szCs w:val="28"/>
          <w:lang w:val="en-US"/>
        </w:rPr>
        <w:t>demonstrates a high level of engagement with institutional frameworks, leveraging the EU's legal personality to facilitate its implementation.</w:t>
      </w:r>
      <w:r>
        <w:rPr>
          <w:rStyle w:val="a5"/>
          <w:rFonts w:ascii="Times New Roman" w:hAnsi="Times New Roman" w:cs="Times New Roman"/>
          <w:sz w:val="28"/>
          <w:szCs w:val="28"/>
          <w:lang w:val="en-US"/>
        </w:rPr>
        <w:footnoteReference w:id="84"/>
      </w:r>
      <w:r>
        <w:rPr>
          <w:rFonts w:ascii="Times New Roman" w:hAnsi="Times New Roman" w:cs="Times New Roman"/>
          <w:sz w:val="28"/>
          <w:szCs w:val="28"/>
          <w:lang w:val="en-US"/>
        </w:rPr>
        <w:t xml:space="preserve"> </w:t>
      </w:r>
      <w:r w:rsidRPr="00A316DA">
        <w:rPr>
          <w:rFonts w:ascii="Times New Roman" w:hAnsi="Times New Roman" w:cs="Times New Roman"/>
          <w:sz w:val="28"/>
          <w:szCs w:val="28"/>
          <w:lang w:val="en-US"/>
        </w:rPr>
        <w:t>The initiative operates within the framework of the European Green Deal, which provides a comprehensive policy framework for achieving climate neutrality. It involves collaboration between the European Commission, member states, industry stakeholders, and financial institutions to mobilize investments in renewable energy projects. The institutional frameworks enable policy coordination, funding mechanisms, and regulatory frameworks to support the transition to renewable energy sources</w:t>
      </w:r>
      <w:r>
        <w:rPr>
          <w:rStyle w:val="a5"/>
          <w:rFonts w:ascii="Times New Roman" w:hAnsi="Times New Roman" w:cs="Times New Roman"/>
          <w:sz w:val="28"/>
          <w:szCs w:val="28"/>
          <w:lang w:val="en-US"/>
        </w:rPr>
        <w:footnoteReference w:id="85"/>
      </w:r>
      <w:r>
        <w:rPr>
          <w:rFonts w:ascii="Times New Roman" w:hAnsi="Times New Roman" w:cs="Times New Roman"/>
          <w:sz w:val="28"/>
          <w:szCs w:val="28"/>
          <w:lang w:val="en-US"/>
        </w:rPr>
        <w:t xml:space="preserve">. Despite all the abilities of the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to provide a well-structure institutional framework, there is still a notable level of the obstacles that prevent the proposed initiatives to </w:t>
      </w:r>
      <w:proofErr w:type="gramStart"/>
      <w:r>
        <w:rPr>
          <w:rFonts w:ascii="Times New Roman" w:hAnsi="Times New Roman" w:cs="Times New Roman"/>
          <w:sz w:val="28"/>
          <w:szCs w:val="28"/>
          <w:lang w:val="en-US"/>
        </w:rPr>
        <w:t>be implemented</w:t>
      </w:r>
      <w:proofErr w:type="gramEnd"/>
      <w:r>
        <w:rPr>
          <w:rFonts w:ascii="Times New Roman" w:hAnsi="Times New Roman" w:cs="Times New Roman"/>
          <w:sz w:val="28"/>
          <w:szCs w:val="28"/>
          <w:lang w:val="en-US"/>
        </w:rPr>
        <w:t xml:space="preserve"> to a full extent. Thus, for example, it has been noted, that the urgent </w:t>
      </w:r>
      <w:r>
        <w:rPr>
          <w:rFonts w:ascii="Times New Roman" w:hAnsi="Times New Roman" w:cs="Times New Roman"/>
          <w:sz w:val="28"/>
          <w:szCs w:val="28"/>
          <w:lang w:val="en-US"/>
        </w:rPr>
        <w:lastRenderedPageBreak/>
        <w:t xml:space="preserve">nature of the initiative prevents to provide a sufficient level of legislative proposals, thus, according to the ECJ,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has to provide enough space and time for the Member-States’ institutions to be able to distribute the resources for the successful accomplishment of the targets.</w:t>
      </w:r>
      <w:r>
        <w:rPr>
          <w:rStyle w:val="a5"/>
          <w:rFonts w:ascii="Times New Roman" w:hAnsi="Times New Roman" w:cs="Times New Roman"/>
          <w:sz w:val="28"/>
          <w:szCs w:val="28"/>
          <w:lang w:val="en-US"/>
        </w:rPr>
        <w:footnoteReference w:id="86"/>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From the prospects of the </w:t>
      </w:r>
      <w:proofErr w:type="spellStart"/>
      <w:r>
        <w:rPr>
          <w:rFonts w:ascii="Times New Roman" w:hAnsi="Times New Roman" w:cs="Times New Roman"/>
          <w:sz w:val="28"/>
          <w:szCs w:val="28"/>
          <w:lang w:val="en-US"/>
        </w:rPr>
        <w:t>REPowerEU’s</w:t>
      </w:r>
      <w:proofErr w:type="spellEnd"/>
      <w:r>
        <w:rPr>
          <w:rFonts w:ascii="Times New Roman" w:hAnsi="Times New Roman" w:cs="Times New Roman"/>
          <w:sz w:val="28"/>
          <w:szCs w:val="28"/>
          <w:lang w:val="en-US"/>
        </w:rPr>
        <w:t xml:space="preserve"> compliance with the EU’s energy governance framework, i</w:t>
      </w:r>
      <w:r w:rsidRPr="00AF4489">
        <w:rPr>
          <w:rFonts w:ascii="Times New Roman" w:hAnsi="Times New Roman" w:cs="Times New Roman"/>
          <w:sz w:val="28"/>
          <w:szCs w:val="28"/>
          <w:lang w:val="en-US"/>
        </w:rPr>
        <w:t>t aligns with the objectives and principles set out in the Renewable Energy Directive</w:t>
      </w:r>
      <w:r>
        <w:rPr>
          <w:rStyle w:val="a5"/>
          <w:rFonts w:ascii="Times New Roman" w:hAnsi="Times New Roman" w:cs="Times New Roman"/>
          <w:sz w:val="28"/>
          <w:szCs w:val="28"/>
          <w:lang w:val="en-US"/>
        </w:rPr>
        <w:footnoteReference w:id="87"/>
      </w:r>
      <w:r w:rsidRPr="00AF4489">
        <w:rPr>
          <w:rFonts w:ascii="Times New Roman" w:hAnsi="Times New Roman" w:cs="Times New Roman"/>
          <w:sz w:val="28"/>
          <w:szCs w:val="28"/>
          <w:lang w:val="en-US"/>
        </w:rPr>
        <w:t xml:space="preserve"> and the Energy Efficiency Directive</w:t>
      </w:r>
      <w:r>
        <w:rPr>
          <w:rStyle w:val="a5"/>
          <w:rFonts w:ascii="Times New Roman" w:hAnsi="Times New Roman" w:cs="Times New Roman"/>
          <w:sz w:val="28"/>
          <w:szCs w:val="28"/>
          <w:lang w:val="en-US"/>
        </w:rPr>
        <w:footnoteReference w:id="88"/>
      </w:r>
      <w:r w:rsidRPr="00AF4489">
        <w:rPr>
          <w:rFonts w:ascii="Times New Roman" w:hAnsi="Times New Roman" w:cs="Times New Roman"/>
          <w:sz w:val="28"/>
          <w:szCs w:val="28"/>
          <w:lang w:val="en-US"/>
        </w:rPr>
        <w:t xml:space="preserve">, which provide the legal framework for promoting renewable energy and energy efficiency in the EU. </w:t>
      </w:r>
      <w:proofErr w:type="spellStart"/>
      <w:r w:rsidRPr="00AF4489">
        <w:rPr>
          <w:rFonts w:ascii="Times New Roman" w:hAnsi="Times New Roman" w:cs="Times New Roman"/>
          <w:sz w:val="28"/>
          <w:szCs w:val="28"/>
          <w:lang w:val="en-US"/>
        </w:rPr>
        <w:t>RepowerEU</w:t>
      </w:r>
      <w:proofErr w:type="spellEnd"/>
      <w:r w:rsidRPr="00AF4489">
        <w:rPr>
          <w:rFonts w:ascii="Times New Roman" w:hAnsi="Times New Roman" w:cs="Times New Roman"/>
          <w:sz w:val="28"/>
          <w:szCs w:val="28"/>
          <w:lang w:val="en-US"/>
        </w:rPr>
        <w:t xml:space="preserve"> aims to support the implementation of these directives by mobilizing investments in renewable energy projects and promoting energy efficiency measures</w:t>
      </w:r>
      <w:r>
        <w:rPr>
          <w:rFonts w:ascii="Times New Roman" w:hAnsi="Times New Roman" w:cs="Times New Roman"/>
          <w:sz w:val="28"/>
          <w:szCs w:val="28"/>
          <w:lang w:val="en-US"/>
        </w:rPr>
        <w:t>.</w:t>
      </w:r>
      <w:r>
        <w:rPr>
          <w:rStyle w:val="a5"/>
          <w:rFonts w:ascii="Times New Roman" w:hAnsi="Times New Roman" w:cs="Times New Roman"/>
          <w:sz w:val="28"/>
          <w:szCs w:val="28"/>
          <w:lang w:val="en-US"/>
        </w:rPr>
        <w:footnoteReference w:id="89"/>
      </w:r>
      <w:r w:rsidRPr="00AF4489">
        <w:rPr>
          <w:rFonts w:ascii="Times New Roman" w:hAnsi="Times New Roman" w:cs="Times New Roman"/>
          <w:sz w:val="28"/>
          <w:szCs w:val="28"/>
          <w:lang w:val="en-US"/>
        </w:rPr>
        <w:t xml:space="preserve"> According to the European Commission's progress report on renewable energy, the EU is on track to achieve its target of having at least 32% of its energy consumption coming from renewable sources by 2030, indicating compliance with the energy governance framework</w:t>
      </w:r>
      <w:r>
        <w:rPr>
          <w:rFonts w:ascii="Times New Roman" w:hAnsi="Times New Roman" w:cs="Times New Roman"/>
          <w:sz w:val="28"/>
          <w:szCs w:val="28"/>
          <w:lang w:val="en-US"/>
        </w:rPr>
        <w:t>.</w:t>
      </w:r>
      <w:r>
        <w:rPr>
          <w:rStyle w:val="a5"/>
          <w:rFonts w:ascii="Times New Roman" w:hAnsi="Times New Roman" w:cs="Times New Roman"/>
          <w:sz w:val="28"/>
          <w:szCs w:val="28"/>
          <w:lang w:val="en-US"/>
        </w:rPr>
        <w:footnoteReference w:id="90"/>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general, t</w:t>
      </w:r>
      <w:r w:rsidRPr="00AF4489">
        <w:rPr>
          <w:rFonts w:ascii="Times New Roman" w:hAnsi="Times New Roman" w:cs="Times New Roman"/>
          <w:sz w:val="28"/>
          <w:szCs w:val="28"/>
          <w:lang w:val="en-US"/>
        </w:rPr>
        <w:t xml:space="preserve">he </w:t>
      </w:r>
      <w:proofErr w:type="spellStart"/>
      <w:r w:rsidRPr="00AF4489">
        <w:rPr>
          <w:rFonts w:ascii="Times New Roman" w:hAnsi="Times New Roman" w:cs="Times New Roman"/>
          <w:sz w:val="28"/>
          <w:szCs w:val="28"/>
          <w:lang w:val="en-US"/>
        </w:rPr>
        <w:t>RepowerEU</w:t>
      </w:r>
      <w:proofErr w:type="spellEnd"/>
      <w:r w:rsidRPr="00AF4489">
        <w:rPr>
          <w:rFonts w:ascii="Times New Roman" w:hAnsi="Times New Roman" w:cs="Times New Roman"/>
          <w:sz w:val="28"/>
          <w:szCs w:val="28"/>
          <w:lang w:val="en-US"/>
        </w:rPr>
        <w:t xml:space="preserve"> initiative demonstrates a strong level of compliance, as it aligns with the Renewable Energy Directive and the Energy Efficiency Directive, and is on track to achieve its renewable energy targets. </w:t>
      </w:r>
      <w:r>
        <w:rPr>
          <w:rFonts w:ascii="Times New Roman" w:hAnsi="Times New Roman" w:cs="Times New Roman"/>
          <w:sz w:val="28"/>
          <w:szCs w:val="28"/>
          <w:lang w:val="en-US"/>
        </w:rPr>
        <w:t xml:space="preserve">However, the retaliation of the initiative </w:t>
      </w:r>
      <w:proofErr w:type="gramStart"/>
      <w:r>
        <w:rPr>
          <w:rFonts w:ascii="Times New Roman" w:hAnsi="Times New Roman" w:cs="Times New Roman"/>
          <w:sz w:val="28"/>
          <w:szCs w:val="28"/>
          <w:lang w:val="en-US"/>
        </w:rPr>
        <w:t>is described</w:t>
      </w:r>
      <w:proofErr w:type="gramEnd"/>
      <w:r>
        <w:rPr>
          <w:rFonts w:ascii="Times New Roman" w:hAnsi="Times New Roman" w:cs="Times New Roman"/>
          <w:sz w:val="28"/>
          <w:szCs w:val="28"/>
          <w:lang w:val="en-US"/>
        </w:rPr>
        <w:t xml:space="preserve"> to be urgent and sometimes compelled in face of EU-Russia energy crisis. Thus, it is </w:t>
      </w:r>
      <w:proofErr w:type="gramStart"/>
      <w:r>
        <w:rPr>
          <w:rFonts w:ascii="Times New Roman" w:hAnsi="Times New Roman" w:cs="Times New Roman"/>
          <w:sz w:val="28"/>
          <w:szCs w:val="28"/>
          <w:lang w:val="en-US"/>
        </w:rPr>
        <w:t>really hard</w:t>
      </w:r>
      <w:proofErr w:type="gramEnd"/>
      <w:r>
        <w:rPr>
          <w:rFonts w:ascii="Times New Roman" w:hAnsi="Times New Roman" w:cs="Times New Roman"/>
          <w:sz w:val="28"/>
          <w:szCs w:val="28"/>
          <w:lang w:val="en-US"/>
        </w:rPr>
        <w:t xml:space="preserve"> to say if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could become a long-term initiative that is aimed on the achievement of the RES primary. </w:t>
      </w:r>
      <w:proofErr w:type="gramStart"/>
      <w:r>
        <w:rPr>
          <w:rFonts w:ascii="Times New Roman" w:hAnsi="Times New Roman" w:cs="Times New Roman"/>
          <w:sz w:val="28"/>
          <w:szCs w:val="28"/>
          <w:lang w:val="en-US"/>
        </w:rPr>
        <w:t>Taking into the consideration current situations,</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it</w:t>
      </w:r>
      <w:proofErr w:type="gramEnd"/>
      <w:r>
        <w:rPr>
          <w:rFonts w:ascii="Times New Roman" w:hAnsi="Times New Roman" w:cs="Times New Roman"/>
          <w:sz w:val="28"/>
          <w:szCs w:val="28"/>
          <w:lang w:val="en-US"/>
        </w:rPr>
        <w:t xml:space="preserve"> seems that such a forced and urgent decisions to cut off from the Russian energy imports is a good example of the common decision-making procedure aimed on the promotion </w:t>
      </w:r>
      <w:r>
        <w:rPr>
          <w:rFonts w:ascii="Times New Roman" w:hAnsi="Times New Roman" w:cs="Times New Roman"/>
          <w:sz w:val="28"/>
          <w:szCs w:val="28"/>
          <w:lang w:val="en-US"/>
        </w:rPr>
        <w:lastRenderedPageBreak/>
        <w:t xml:space="preserve">of the collective energy security policy. However, the fact that this initiative </w:t>
      </w:r>
      <w:proofErr w:type="gramStart"/>
      <w:r>
        <w:rPr>
          <w:rFonts w:ascii="Times New Roman" w:hAnsi="Times New Roman" w:cs="Times New Roman"/>
          <w:sz w:val="28"/>
          <w:szCs w:val="28"/>
          <w:lang w:val="en-US"/>
        </w:rPr>
        <w:t>is based</w:t>
      </w:r>
      <w:proofErr w:type="gramEnd"/>
      <w:r>
        <w:rPr>
          <w:rFonts w:ascii="Times New Roman" w:hAnsi="Times New Roman" w:cs="Times New Roman"/>
          <w:sz w:val="28"/>
          <w:szCs w:val="28"/>
          <w:lang w:val="en-US"/>
        </w:rPr>
        <w:t xml:space="preserve"> on the common understanding may be a fatal as soon as Member-States will start to rely on their own. </w:t>
      </w:r>
    </w:p>
    <w:p w:rsidR="002F0F6F" w:rsidRDefault="002F0F6F" w:rsidP="002F0F6F">
      <w:pPr>
        <w:spacing w:line="360" w:lineRule="auto"/>
        <w:ind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Green Deal initiative:</w:t>
      </w:r>
    </w:p>
    <w:p w:rsidR="002F0F6F" w:rsidRPr="00D56539"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As soon as t</w:t>
      </w:r>
      <w:r w:rsidRPr="00D56539">
        <w:rPr>
          <w:rFonts w:ascii="Times New Roman" w:hAnsi="Times New Roman" w:cs="Times New Roman"/>
          <w:sz w:val="28"/>
          <w:szCs w:val="28"/>
          <w:lang w:val="en-US"/>
        </w:rPr>
        <w:t xml:space="preserve">he European Green Deal embodies the EU's commitment to addressing the urgent challenges of climate change </w:t>
      </w:r>
      <w:r>
        <w:rPr>
          <w:rFonts w:ascii="Times New Roman" w:hAnsi="Times New Roman" w:cs="Times New Roman"/>
          <w:sz w:val="28"/>
          <w:szCs w:val="28"/>
          <w:lang w:val="en-US"/>
        </w:rPr>
        <w:t>and environmental sustainability, i</w:t>
      </w:r>
      <w:r w:rsidRPr="00D56539">
        <w:rPr>
          <w:rFonts w:ascii="Times New Roman" w:hAnsi="Times New Roman" w:cs="Times New Roman"/>
          <w:sz w:val="28"/>
          <w:szCs w:val="28"/>
          <w:lang w:val="en-US"/>
        </w:rPr>
        <w:t>t sets out a comprehensive framework that encompasses various sectors and policy areas to achieve climate neutrality and foster a sustainable future.</w:t>
      </w:r>
      <w:r>
        <w:rPr>
          <w:rStyle w:val="a5"/>
          <w:rFonts w:ascii="Times New Roman" w:hAnsi="Times New Roman" w:cs="Times New Roman"/>
          <w:sz w:val="28"/>
          <w:szCs w:val="28"/>
          <w:lang w:val="en-US"/>
        </w:rPr>
        <w:footnoteReference w:id="91"/>
      </w:r>
      <w:r w:rsidRPr="00D56539">
        <w:rPr>
          <w:rFonts w:ascii="Times New Roman" w:hAnsi="Times New Roman" w:cs="Times New Roman"/>
          <w:sz w:val="28"/>
          <w:szCs w:val="28"/>
          <w:lang w:val="en-US"/>
        </w:rPr>
        <w:t xml:space="preserve"> The Green Deal establishes ambitious targets, including a goal to reduce greenhouse gas emissions by at least 55% by 2030 and achieve climate neutrality by 2050.</w:t>
      </w:r>
      <w:r>
        <w:rPr>
          <w:rStyle w:val="a5"/>
          <w:rFonts w:ascii="Times New Roman" w:hAnsi="Times New Roman" w:cs="Times New Roman"/>
          <w:sz w:val="28"/>
          <w:szCs w:val="28"/>
          <w:lang w:val="en-US"/>
        </w:rPr>
        <w:footnoteReference w:id="92"/>
      </w:r>
      <w:r w:rsidRPr="00D56539">
        <w:rPr>
          <w:rFonts w:ascii="Times New Roman" w:hAnsi="Times New Roman" w:cs="Times New Roman"/>
          <w:sz w:val="28"/>
          <w:szCs w:val="28"/>
          <w:lang w:val="en-US"/>
        </w:rPr>
        <w:t xml:space="preserve"> By promoting renewable energy, energy efficiency, and clean technologies, the Green Deal aims to transform the EU's energy system and foster economic growth while ensuring environmental protection. The EU's sui generis legal personality empowers the Union to adopt a unified approach, enabling coordinated action, collective decision-making, and the alignment of member states' efforts towards the Green Deal's objectives.</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It is Green Deal that</w:t>
      </w:r>
      <w:proofErr w:type="gramEnd"/>
      <w:r>
        <w:rPr>
          <w:rFonts w:ascii="Times New Roman" w:hAnsi="Times New Roman" w:cs="Times New Roman"/>
          <w:sz w:val="28"/>
          <w:szCs w:val="28"/>
          <w:lang w:val="en-US"/>
        </w:rPr>
        <w:t xml:space="preserve"> has achieved a success in the Paris Agreement and the promotion of international cooperation of the green policy. With help of </w:t>
      </w:r>
      <w:proofErr w:type="gramStart"/>
      <w:r>
        <w:rPr>
          <w:rFonts w:ascii="Times New Roman" w:hAnsi="Times New Roman" w:cs="Times New Roman"/>
          <w:sz w:val="28"/>
          <w:szCs w:val="28"/>
          <w:lang w:val="en-US"/>
        </w:rPr>
        <w:t>joint cooperation</w:t>
      </w:r>
      <w:proofErr w:type="gramEnd"/>
      <w:r>
        <w:rPr>
          <w:rFonts w:ascii="Times New Roman" w:hAnsi="Times New Roman" w:cs="Times New Roman"/>
          <w:sz w:val="28"/>
          <w:szCs w:val="28"/>
          <w:lang w:val="en-US"/>
        </w:rPr>
        <w:t xml:space="preserve"> within the European External Action Service, EU has managed to propose an updated energy security system that has been implemented globally.</w:t>
      </w:r>
      <w:r>
        <w:rPr>
          <w:rStyle w:val="a5"/>
          <w:rFonts w:ascii="Times New Roman" w:hAnsi="Times New Roman" w:cs="Times New Roman"/>
          <w:sz w:val="28"/>
          <w:szCs w:val="28"/>
          <w:lang w:val="en-US"/>
        </w:rPr>
        <w:footnoteReference w:id="93"/>
      </w:r>
    </w:p>
    <w:p w:rsidR="002F0F6F" w:rsidRPr="00D56539" w:rsidRDefault="002F0F6F" w:rsidP="002F0F6F">
      <w:pPr>
        <w:spacing w:line="360" w:lineRule="auto"/>
        <w:ind w:firstLine="709"/>
        <w:jc w:val="both"/>
        <w:rPr>
          <w:rFonts w:ascii="Times New Roman" w:hAnsi="Times New Roman" w:cs="Times New Roman"/>
          <w:sz w:val="28"/>
          <w:szCs w:val="28"/>
          <w:lang w:val="en-US"/>
        </w:rPr>
      </w:pPr>
      <w:r w:rsidRPr="00D56539">
        <w:rPr>
          <w:rFonts w:ascii="Times New Roman" w:hAnsi="Times New Roman" w:cs="Times New Roman"/>
          <w:sz w:val="28"/>
          <w:szCs w:val="28"/>
          <w:lang w:val="en-US"/>
        </w:rPr>
        <w:t xml:space="preserve">The Green Deal represents a comprehensive and integrated approach towards addressing climate change and achieving environmental sustainability. It encompasses various policy areas and sectors, including energy, transport, agriculture, and industry, among others. The Green Deal's coherence is evident through its interconnectedness with the EU's energy security initiatives. It aims to transform the EU's energy system by promoting renewable energy, energy </w:t>
      </w:r>
      <w:r w:rsidRPr="00D56539">
        <w:rPr>
          <w:rFonts w:ascii="Times New Roman" w:hAnsi="Times New Roman" w:cs="Times New Roman"/>
          <w:sz w:val="28"/>
          <w:szCs w:val="28"/>
          <w:lang w:val="en-US"/>
        </w:rPr>
        <w:lastRenderedPageBreak/>
        <w:t>efficiency, and clean technolo</w:t>
      </w:r>
      <w:r>
        <w:rPr>
          <w:rFonts w:ascii="Times New Roman" w:hAnsi="Times New Roman" w:cs="Times New Roman"/>
          <w:sz w:val="28"/>
          <w:szCs w:val="28"/>
          <w:lang w:val="en-US"/>
        </w:rPr>
        <w:t>gies</w:t>
      </w:r>
      <w:r w:rsidRPr="00D56539">
        <w:rPr>
          <w:rFonts w:ascii="Times New Roman" w:hAnsi="Times New Roman" w:cs="Times New Roman"/>
          <w:sz w:val="28"/>
          <w:szCs w:val="28"/>
          <w:lang w:val="en-US"/>
        </w:rPr>
        <w:t xml:space="preserve">. This integration </w:t>
      </w:r>
      <w:proofErr w:type="gramStart"/>
      <w:r w:rsidRPr="00D56539">
        <w:rPr>
          <w:rFonts w:ascii="Times New Roman" w:hAnsi="Times New Roman" w:cs="Times New Roman"/>
          <w:sz w:val="28"/>
          <w:szCs w:val="28"/>
          <w:lang w:val="en-US"/>
        </w:rPr>
        <w:t>is facilitated</w:t>
      </w:r>
      <w:proofErr w:type="gramEnd"/>
      <w:r w:rsidRPr="00D56539">
        <w:rPr>
          <w:rFonts w:ascii="Times New Roman" w:hAnsi="Times New Roman" w:cs="Times New Roman"/>
          <w:sz w:val="28"/>
          <w:szCs w:val="28"/>
          <w:lang w:val="en-US"/>
        </w:rPr>
        <w:t xml:space="preserve"> by the EU's legal personality, which enables the alignment of policies, the coordination of actions, and the establishment of common goals and targets. The Green Deal's holistic and interconnected approach ensures a coherent and synergistic effort in advancing the EU's energy security and sustainability objectives.</w:t>
      </w:r>
      <w:r w:rsidRPr="006072A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However, the current debates on the impact of the Green Deal on EU’s energy security show that the unified support of energy industry </w:t>
      </w:r>
      <w:proofErr w:type="gramStart"/>
      <w:r>
        <w:rPr>
          <w:rFonts w:ascii="Times New Roman" w:hAnsi="Times New Roman" w:cs="Times New Roman"/>
          <w:sz w:val="28"/>
          <w:szCs w:val="28"/>
          <w:lang w:val="en-US"/>
        </w:rPr>
        <w:t>doesn’t</w:t>
      </w:r>
      <w:proofErr w:type="gramEnd"/>
      <w:r>
        <w:rPr>
          <w:rFonts w:ascii="Times New Roman" w:hAnsi="Times New Roman" w:cs="Times New Roman"/>
          <w:sz w:val="28"/>
          <w:szCs w:val="28"/>
          <w:lang w:val="en-US"/>
        </w:rPr>
        <w:t xml:space="preserve"> seem to be that ideal as it is claimed by European Commission.</w:t>
      </w:r>
      <w:r>
        <w:rPr>
          <w:rStyle w:val="a5"/>
          <w:rFonts w:ascii="Times New Roman" w:hAnsi="Times New Roman" w:cs="Times New Roman"/>
          <w:sz w:val="28"/>
          <w:szCs w:val="28"/>
          <w:lang w:val="en-US"/>
        </w:rPr>
        <w:footnoteReference w:id="94"/>
      </w:r>
      <w:r>
        <w:rPr>
          <w:rFonts w:ascii="Times New Roman" w:hAnsi="Times New Roman" w:cs="Times New Roman"/>
          <w:sz w:val="28"/>
          <w:szCs w:val="28"/>
          <w:lang w:val="en-US"/>
        </w:rPr>
        <w:t xml:space="preserve"> It </w:t>
      </w:r>
      <w:proofErr w:type="gramStart"/>
      <w:r>
        <w:rPr>
          <w:rFonts w:ascii="Times New Roman" w:hAnsi="Times New Roman" w:cs="Times New Roman"/>
          <w:sz w:val="28"/>
          <w:szCs w:val="28"/>
          <w:lang w:val="en-US"/>
        </w:rPr>
        <w:t>is argued</w:t>
      </w:r>
      <w:proofErr w:type="gramEnd"/>
      <w:r>
        <w:rPr>
          <w:rFonts w:ascii="Times New Roman" w:hAnsi="Times New Roman" w:cs="Times New Roman"/>
          <w:sz w:val="28"/>
          <w:szCs w:val="28"/>
          <w:lang w:val="en-US"/>
        </w:rPr>
        <w:t xml:space="preserve">, that European Green Deal fails to provide enough attractiveness for the R&amp;D investments sector. Due to a high level of diversity of </w:t>
      </w:r>
      <w:proofErr w:type="gramStart"/>
      <w:r>
        <w:rPr>
          <w:rFonts w:ascii="Times New Roman" w:hAnsi="Times New Roman" w:cs="Times New Roman"/>
          <w:sz w:val="28"/>
          <w:szCs w:val="28"/>
          <w:lang w:val="en-US"/>
        </w:rPr>
        <w:t>investments</w:t>
      </w:r>
      <w:proofErr w:type="gramEnd"/>
      <w:r>
        <w:rPr>
          <w:rFonts w:ascii="Times New Roman" w:hAnsi="Times New Roman" w:cs="Times New Roman"/>
          <w:sz w:val="28"/>
          <w:szCs w:val="28"/>
          <w:lang w:val="en-US"/>
        </w:rPr>
        <w:t xml:space="preserve"> European Union fails to hold its advantage in the technological sector, providing non-beneficial business model. The carbon border taxes system does not provide any progression, despite proclaimed aim to reduce the level of emissions up to 50% </w:t>
      </w:r>
      <w:proofErr w:type="gramStart"/>
      <w:r>
        <w:rPr>
          <w:rFonts w:ascii="Times New Roman" w:hAnsi="Times New Roman" w:cs="Times New Roman"/>
          <w:sz w:val="28"/>
          <w:szCs w:val="28"/>
          <w:lang w:val="en-US"/>
        </w:rPr>
        <w:t>till</w:t>
      </w:r>
      <w:proofErr w:type="gramEnd"/>
      <w:r>
        <w:rPr>
          <w:rFonts w:ascii="Times New Roman" w:hAnsi="Times New Roman" w:cs="Times New Roman"/>
          <w:sz w:val="28"/>
          <w:szCs w:val="28"/>
          <w:lang w:val="en-US"/>
        </w:rPr>
        <w:t xml:space="preserve"> 2023.</w:t>
      </w:r>
      <w:r>
        <w:rPr>
          <w:rStyle w:val="a5"/>
          <w:rFonts w:ascii="Times New Roman" w:hAnsi="Times New Roman" w:cs="Times New Roman"/>
          <w:sz w:val="28"/>
          <w:szCs w:val="28"/>
          <w:lang w:val="en-US"/>
        </w:rPr>
        <w:footnoteReference w:id="95"/>
      </w:r>
    </w:p>
    <w:p w:rsidR="002F0F6F" w:rsidRPr="00D56539"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Another aspect to </w:t>
      </w:r>
      <w:proofErr w:type="gramStart"/>
      <w:r>
        <w:rPr>
          <w:rFonts w:ascii="Times New Roman" w:hAnsi="Times New Roman" w:cs="Times New Roman"/>
          <w:sz w:val="28"/>
          <w:szCs w:val="28"/>
          <w:lang w:val="en-US"/>
        </w:rPr>
        <w:t>be highlighted</w:t>
      </w:r>
      <w:proofErr w:type="gramEnd"/>
      <w:r>
        <w:rPr>
          <w:rFonts w:ascii="Times New Roman" w:hAnsi="Times New Roman" w:cs="Times New Roman"/>
          <w:sz w:val="28"/>
          <w:szCs w:val="28"/>
          <w:lang w:val="en-US"/>
        </w:rPr>
        <w:t xml:space="preserve"> here is that t</w:t>
      </w:r>
      <w:r w:rsidRPr="00D56539">
        <w:rPr>
          <w:rFonts w:ascii="Times New Roman" w:hAnsi="Times New Roman" w:cs="Times New Roman"/>
          <w:sz w:val="28"/>
          <w:szCs w:val="28"/>
          <w:lang w:val="en-US"/>
        </w:rPr>
        <w:t>he Green Deal is highly engaged with institutional frameworks, relying on the EU's legal personality and institutional mechanisms for its implementation.</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Basically, i</w:t>
      </w:r>
      <w:r w:rsidRPr="00D56539">
        <w:rPr>
          <w:rFonts w:ascii="Times New Roman" w:hAnsi="Times New Roman" w:cs="Times New Roman"/>
          <w:sz w:val="28"/>
          <w:szCs w:val="28"/>
          <w:lang w:val="en-US"/>
        </w:rPr>
        <w:t>t</w:t>
      </w:r>
      <w:proofErr w:type="gramEnd"/>
      <w:r w:rsidRPr="00D56539">
        <w:rPr>
          <w:rFonts w:ascii="Times New Roman" w:hAnsi="Times New Roman" w:cs="Times New Roman"/>
          <w:sz w:val="28"/>
          <w:szCs w:val="28"/>
          <w:lang w:val="en-US"/>
        </w:rPr>
        <w:t xml:space="preserve"> involves multiple policy areas, including energy, climate, agriculture, transport, and industry, requiring coordination and collaboration across different EU institutions, member states, and stakeholders. The European Commission leads the implementation of the Green Deal, working closely with other EU institutions, such as the European Parliament and the Council of the EU, to develop and implement policies, le</w:t>
      </w:r>
      <w:r>
        <w:rPr>
          <w:rFonts w:ascii="Times New Roman" w:hAnsi="Times New Roman" w:cs="Times New Roman"/>
          <w:sz w:val="28"/>
          <w:szCs w:val="28"/>
          <w:lang w:val="en-US"/>
        </w:rPr>
        <w:t>gislation, and funding programs.</w:t>
      </w:r>
      <w:r>
        <w:rPr>
          <w:rStyle w:val="a5"/>
          <w:rFonts w:ascii="Times New Roman" w:hAnsi="Times New Roman" w:cs="Times New Roman"/>
          <w:sz w:val="28"/>
          <w:szCs w:val="28"/>
          <w:lang w:val="en-US"/>
        </w:rPr>
        <w:footnoteReference w:id="96"/>
      </w:r>
      <w:r>
        <w:rPr>
          <w:rFonts w:ascii="Times New Roman" w:hAnsi="Times New Roman" w:cs="Times New Roman"/>
          <w:sz w:val="28"/>
          <w:szCs w:val="28"/>
          <w:lang w:val="en-US"/>
        </w:rPr>
        <w:t xml:space="preserve"> </w:t>
      </w:r>
      <w:r w:rsidRPr="00D56539">
        <w:rPr>
          <w:rFonts w:ascii="Times New Roman" w:hAnsi="Times New Roman" w:cs="Times New Roman"/>
          <w:sz w:val="28"/>
          <w:szCs w:val="28"/>
          <w:lang w:val="en-US"/>
        </w:rPr>
        <w:t xml:space="preserve">The institutional frameworks provide a platform for dialogue, decision-making, and coordination among stakeholders to advance the EU's energy security and climate objectives. </w:t>
      </w:r>
      <w:r>
        <w:rPr>
          <w:rFonts w:ascii="Times New Roman" w:hAnsi="Times New Roman" w:cs="Times New Roman"/>
          <w:sz w:val="28"/>
          <w:szCs w:val="28"/>
          <w:lang w:val="en-US"/>
        </w:rPr>
        <w:t>Thus, for example,</w:t>
      </w:r>
      <w:r w:rsidRPr="00D56539">
        <w:rPr>
          <w:rFonts w:ascii="Times New Roman" w:hAnsi="Times New Roman" w:cs="Times New Roman"/>
          <w:sz w:val="28"/>
          <w:szCs w:val="28"/>
          <w:lang w:val="en-US"/>
        </w:rPr>
        <w:t xml:space="preserve"> European Green Deal Investment </w:t>
      </w:r>
      <w:r w:rsidRPr="00D56539">
        <w:rPr>
          <w:rFonts w:ascii="Times New Roman" w:hAnsi="Times New Roman" w:cs="Times New Roman"/>
          <w:sz w:val="28"/>
          <w:szCs w:val="28"/>
          <w:lang w:val="en-US"/>
        </w:rPr>
        <w:lastRenderedPageBreak/>
        <w:t>Plan aims to mobilize at least €1 trillion in sustainable investments over the next decade</w:t>
      </w:r>
      <w:r>
        <w:rPr>
          <w:rStyle w:val="a5"/>
          <w:rFonts w:ascii="Times New Roman" w:hAnsi="Times New Roman" w:cs="Times New Roman"/>
          <w:sz w:val="28"/>
          <w:szCs w:val="28"/>
          <w:lang w:val="en-US"/>
        </w:rPr>
        <w:footnoteReference w:id="97"/>
      </w:r>
      <w:r w:rsidRPr="00D56539">
        <w:rPr>
          <w:rFonts w:ascii="Times New Roman" w:hAnsi="Times New Roman" w:cs="Times New Roman"/>
          <w:sz w:val="28"/>
          <w:szCs w:val="28"/>
          <w:lang w:val="en-US"/>
        </w:rPr>
        <w:t>.</w:t>
      </w:r>
    </w:p>
    <w:p w:rsidR="002F0F6F" w:rsidRPr="00D56539"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w:t>
      </w:r>
      <w:proofErr w:type="gramStart"/>
      <w:r>
        <w:rPr>
          <w:rFonts w:ascii="Times New Roman" w:hAnsi="Times New Roman" w:cs="Times New Roman"/>
          <w:sz w:val="28"/>
          <w:szCs w:val="28"/>
          <w:lang w:val="en-US"/>
        </w:rPr>
        <w:t>is said</w:t>
      </w:r>
      <w:proofErr w:type="gramEnd"/>
      <w:r>
        <w:rPr>
          <w:rFonts w:ascii="Times New Roman" w:hAnsi="Times New Roman" w:cs="Times New Roman"/>
          <w:sz w:val="28"/>
          <w:szCs w:val="28"/>
          <w:lang w:val="en-US"/>
        </w:rPr>
        <w:t xml:space="preserve">, that </w:t>
      </w:r>
      <w:r w:rsidRPr="00D56539">
        <w:rPr>
          <w:rFonts w:ascii="Times New Roman" w:hAnsi="Times New Roman" w:cs="Times New Roman"/>
          <w:sz w:val="28"/>
          <w:szCs w:val="28"/>
          <w:lang w:val="en-US"/>
        </w:rPr>
        <w:t>The Green Deal is designed to be fully compliant with the EU's energy governance framework.</w:t>
      </w:r>
      <w:r>
        <w:rPr>
          <w:rStyle w:val="a5"/>
          <w:rFonts w:ascii="Times New Roman" w:hAnsi="Times New Roman" w:cs="Times New Roman"/>
          <w:sz w:val="28"/>
          <w:szCs w:val="28"/>
          <w:lang w:val="en-US"/>
        </w:rPr>
        <w:footnoteReference w:id="98"/>
      </w:r>
      <w:r w:rsidRPr="00D56539">
        <w:rPr>
          <w:rFonts w:ascii="Times New Roman" w:hAnsi="Times New Roman" w:cs="Times New Roman"/>
          <w:sz w:val="28"/>
          <w:szCs w:val="28"/>
          <w:lang w:val="en-US"/>
        </w:rPr>
        <w:t xml:space="preserve"> It aligns with various legislative measures, including the European Climate Law, which sets the objective of achieving climate neutrality by 2050, and the European Energy Efficiency Directive, which aims to improve energy efficiency across sectors.</w:t>
      </w:r>
      <w:r>
        <w:rPr>
          <w:rStyle w:val="a5"/>
          <w:rFonts w:ascii="Times New Roman" w:hAnsi="Times New Roman" w:cs="Times New Roman"/>
          <w:sz w:val="28"/>
          <w:szCs w:val="28"/>
          <w:lang w:val="en-US"/>
        </w:rPr>
        <w:footnoteReference w:id="99"/>
      </w:r>
      <w:r w:rsidRPr="00D56539">
        <w:rPr>
          <w:rFonts w:ascii="Times New Roman" w:hAnsi="Times New Roman" w:cs="Times New Roman"/>
          <w:sz w:val="28"/>
          <w:szCs w:val="28"/>
          <w:lang w:val="en-US"/>
        </w:rPr>
        <w:t xml:space="preserve"> The Green Deal also supports the objectives of the Renewable Energy Directive and the Energy Performance of Buildings Directive.</w:t>
      </w:r>
      <w:r>
        <w:rPr>
          <w:rStyle w:val="a5"/>
          <w:rFonts w:ascii="Times New Roman" w:hAnsi="Times New Roman" w:cs="Times New Roman"/>
          <w:sz w:val="28"/>
          <w:szCs w:val="28"/>
          <w:lang w:val="en-US"/>
        </w:rPr>
        <w:footnoteReference w:id="100"/>
      </w:r>
      <w:r w:rsidRPr="00D56539">
        <w:rPr>
          <w:rFonts w:ascii="Times New Roman" w:hAnsi="Times New Roman" w:cs="Times New Roman"/>
          <w:sz w:val="28"/>
          <w:szCs w:val="28"/>
          <w:lang w:val="en-US"/>
        </w:rPr>
        <w:t xml:space="preserve"> These directives provide the legal framework for promoting clean energy, energy efficiency, and sustainable building practices. According to the European Environment Agency, the EU has made significant progress in reducing greenhouse gas emissions and increasing the share of renewable energy, demonstrating compliance with </w:t>
      </w:r>
      <w:r>
        <w:rPr>
          <w:rFonts w:ascii="Times New Roman" w:hAnsi="Times New Roman" w:cs="Times New Roman"/>
          <w:sz w:val="28"/>
          <w:szCs w:val="28"/>
          <w:lang w:val="en-US"/>
        </w:rPr>
        <w:t>the energy governance framework.</w:t>
      </w:r>
      <w:r>
        <w:rPr>
          <w:rStyle w:val="a5"/>
          <w:rFonts w:ascii="Times New Roman" w:hAnsi="Times New Roman" w:cs="Times New Roman"/>
          <w:sz w:val="28"/>
          <w:szCs w:val="28"/>
          <w:lang w:val="en-US"/>
        </w:rPr>
        <w:footnoteReference w:id="101"/>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general, </w:t>
      </w:r>
      <w:r w:rsidRPr="00D56539">
        <w:rPr>
          <w:rFonts w:ascii="Times New Roman" w:hAnsi="Times New Roman" w:cs="Times New Roman"/>
          <w:sz w:val="28"/>
          <w:szCs w:val="28"/>
          <w:lang w:val="en-US"/>
        </w:rPr>
        <w:t>The Green Deal shows high compliance, as it aligns with various legislative measures promoting clean energy and energy efficiency, and the EU has made progress in reducing emissions and increasing renewable energy.</w:t>
      </w:r>
      <w:r>
        <w:rPr>
          <w:rFonts w:ascii="Times New Roman" w:hAnsi="Times New Roman" w:cs="Times New Roman"/>
          <w:sz w:val="28"/>
          <w:szCs w:val="28"/>
          <w:lang w:val="en-US"/>
        </w:rPr>
        <w:t xml:space="preserve"> It indeed shows a greater performance and reflects </w:t>
      </w:r>
      <w:proofErr w:type="gramStart"/>
      <w:r>
        <w:rPr>
          <w:rFonts w:ascii="Times New Roman" w:hAnsi="Times New Roman" w:cs="Times New Roman"/>
          <w:sz w:val="28"/>
          <w:szCs w:val="28"/>
          <w:lang w:val="en-US"/>
        </w:rPr>
        <w:t xml:space="preserve">a </w:t>
      </w:r>
      <w:r>
        <w:rPr>
          <w:rFonts w:ascii="Times New Roman" w:hAnsi="Times New Roman" w:cs="Times New Roman"/>
          <w:i/>
          <w:sz w:val="28"/>
          <w:szCs w:val="28"/>
          <w:lang w:val="en-US"/>
        </w:rPr>
        <w:t xml:space="preserve">sui generis </w:t>
      </w:r>
      <w:r>
        <w:rPr>
          <w:rFonts w:ascii="Times New Roman" w:hAnsi="Times New Roman" w:cs="Times New Roman"/>
          <w:sz w:val="28"/>
          <w:szCs w:val="28"/>
          <w:lang w:val="en-US"/>
        </w:rPr>
        <w:t>notions</w:t>
      </w:r>
      <w:proofErr w:type="gramEnd"/>
      <w:r>
        <w:rPr>
          <w:rFonts w:ascii="Times New Roman" w:hAnsi="Times New Roman" w:cs="Times New Roman"/>
          <w:sz w:val="28"/>
          <w:szCs w:val="28"/>
          <w:lang w:val="en-US"/>
        </w:rPr>
        <w:t xml:space="preserve"> as soon as it is able to provide a comprehensive cooperation not only within European Union, but within the international organizations and agreements with third states. </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i/>
          <w:sz w:val="28"/>
          <w:szCs w:val="28"/>
          <w:lang w:val="en-US"/>
        </w:rPr>
        <w:t>Energy Union</w:t>
      </w:r>
      <w:r>
        <w:rPr>
          <w:rFonts w:ascii="Times New Roman" w:hAnsi="Times New Roman" w:cs="Times New Roman"/>
          <w:sz w:val="28"/>
          <w:szCs w:val="28"/>
          <w:lang w:val="en-US"/>
        </w:rPr>
        <w:t>:</w:t>
      </w:r>
    </w:p>
    <w:p w:rsidR="002F0F6F" w:rsidRPr="00467E37" w:rsidRDefault="002F0F6F" w:rsidP="002F0F6F">
      <w:pPr>
        <w:spacing w:line="360" w:lineRule="auto"/>
        <w:ind w:firstLine="709"/>
        <w:jc w:val="both"/>
        <w:rPr>
          <w:rFonts w:ascii="Times New Roman" w:hAnsi="Times New Roman" w:cs="Times New Roman"/>
          <w:sz w:val="28"/>
          <w:szCs w:val="28"/>
          <w:lang w:val="en-US"/>
        </w:rPr>
      </w:pPr>
      <w:r w:rsidRPr="00467E37">
        <w:rPr>
          <w:rFonts w:ascii="Times New Roman" w:hAnsi="Times New Roman" w:cs="Times New Roman"/>
          <w:sz w:val="28"/>
          <w:szCs w:val="28"/>
          <w:lang w:val="en-US"/>
        </w:rPr>
        <w:t>The Energy Union is a strategic framework that seeks to create a secure, sustainable, and competitive energy system within the EU. Launched by the European Commission in 2015, the Energy Union focuses on five key dimensio</w:t>
      </w:r>
      <w:r>
        <w:rPr>
          <w:rFonts w:ascii="Times New Roman" w:hAnsi="Times New Roman" w:cs="Times New Roman"/>
          <w:sz w:val="28"/>
          <w:szCs w:val="28"/>
          <w:lang w:val="en-US"/>
        </w:rPr>
        <w:t xml:space="preserve">ns: </w:t>
      </w:r>
      <w:r>
        <w:rPr>
          <w:rFonts w:ascii="Times New Roman" w:hAnsi="Times New Roman" w:cs="Times New Roman"/>
          <w:sz w:val="28"/>
          <w:szCs w:val="28"/>
          <w:lang w:val="en-US"/>
        </w:rPr>
        <w:lastRenderedPageBreak/>
        <w:t>energy security, solidarity and trust,</w:t>
      </w:r>
      <w:r w:rsidRPr="00467E37">
        <w:rPr>
          <w:rFonts w:ascii="Times New Roman" w:hAnsi="Times New Roman" w:cs="Times New Roman"/>
          <w:sz w:val="28"/>
          <w:szCs w:val="28"/>
          <w:lang w:val="en-US"/>
        </w:rPr>
        <w:t xml:space="preserve"> a fully in</w:t>
      </w:r>
      <w:r>
        <w:rPr>
          <w:rFonts w:ascii="Times New Roman" w:hAnsi="Times New Roman" w:cs="Times New Roman"/>
          <w:sz w:val="28"/>
          <w:szCs w:val="28"/>
          <w:lang w:val="en-US"/>
        </w:rPr>
        <w:t xml:space="preserve">tegrated internal energy market, energy efficiency, </w:t>
      </w:r>
      <w:proofErr w:type="spellStart"/>
      <w:r>
        <w:rPr>
          <w:rFonts w:ascii="Times New Roman" w:hAnsi="Times New Roman" w:cs="Times New Roman"/>
          <w:sz w:val="28"/>
          <w:szCs w:val="28"/>
          <w:lang w:val="en-US"/>
        </w:rPr>
        <w:t>decarbonization</w:t>
      </w:r>
      <w:proofErr w:type="spellEnd"/>
      <w:r w:rsidRPr="00467E37">
        <w:rPr>
          <w:rFonts w:ascii="Times New Roman" w:hAnsi="Times New Roman" w:cs="Times New Roman"/>
          <w:sz w:val="28"/>
          <w:szCs w:val="28"/>
          <w:lang w:val="en-US"/>
        </w:rPr>
        <w:t xml:space="preserve"> and research, </w:t>
      </w:r>
      <w:r>
        <w:rPr>
          <w:rFonts w:ascii="Times New Roman" w:hAnsi="Times New Roman" w:cs="Times New Roman"/>
          <w:sz w:val="28"/>
          <w:szCs w:val="28"/>
          <w:lang w:val="en-US"/>
        </w:rPr>
        <w:t>innovation, and competitiveness</w:t>
      </w:r>
      <w:r w:rsidRPr="00467E37">
        <w:rPr>
          <w:rFonts w:ascii="Times New Roman" w:hAnsi="Times New Roman" w:cs="Times New Roman"/>
          <w:sz w:val="28"/>
          <w:szCs w:val="28"/>
          <w:lang w:val="en-US"/>
        </w:rPr>
        <w:t>.</w:t>
      </w:r>
      <w:r>
        <w:rPr>
          <w:rStyle w:val="a5"/>
          <w:rFonts w:ascii="Times New Roman" w:hAnsi="Times New Roman" w:cs="Times New Roman"/>
          <w:sz w:val="28"/>
          <w:szCs w:val="28"/>
          <w:lang w:val="en-US"/>
        </w:rPr>
        <w:footnoteReference w:id="102"/>
      </w:r>
      <w:r w:rsidRPr="00467E37">
        <w:rPr>
          <w:rFonts w:ascii="Times New Roman" w:hAnsi="Times New Roman" w:cs="Times New Roman"/>
          <w:sz w:val="28"/>
          <w:szCs w:val="28"/>
          <w:lang w:val="en-US"/>
        </w:rPr>
        <w:t xml:space="preserve"> By addressing these dimensions, the Energy Union aims to enhance the EU's energy security, reduce dependency on external suppliers, promote renewable energy sources, and foster innovation in the energy sector. The EU's sui generis legal personality plays a pivotal role in facilitating the development and implementation of the Energy Union, as it enables collective decision-making, cooperation among member states, and engagement with external partners. This allows the EU to effectively respond to energy challenges and shape a comprehensive energy policy that balances economic, environmental, and security considerations.</w:t>
      </w:r>
      <w:r>
        <w:rPr>
          <w:rStyle w:val="a5"/>
          <w:rFonts w:ascii="Times New Roman" w:hAnsi="Times New Roman" w:cs="Times New Roman"/>
          <w:sz w:val="28"/>
          <w:szCs w:val="28"/>
          <w:lang w:val="en-US"/>
        </w:rPr>
        <w:footnoteReference w:id="103"/>
      </w:r>
      <w:r>
        <w:rPr>
          <w:rFonts w:ascii="Times New Roman" w:hAnsi="Times New Roman" w:cs="Times New Roman"/>
          <w:sz w:val="28"/>
          <w:szCs w:val="28"/>
          <w:lang w:val="en-US"/>
        </w:rPr>
        <w:t xml:space="preserve"> Thus, for example, </w:t>
      </w: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approximately 82% of all the Europeans, according to Eurostat, that agree on the necessity to reduce the energy dependence on the Russian energy imports.</w:t>
      </w:r>
      <w:r>
        <w:rPr>
          <w:rStyle w:val="a5"/>
          <w:rFonts w:ascii="Times New Roman" w:hAnsi="Times New Roman" w:cs="Times New Roman"/>
          <w:sz w:val="28"/>
          <w:szCs w:val="28"/>
          <w:lang w:val="en-US"/>
        </w:rPr>
        <w:footnoteReference w:id="104"/>
      </w:r>
    </w:p>
    <w:p w:rsidR="002F0F6F" w:rsidRPr="00467E37"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other words, the Energy Union as</w:t>
      </w:r>
      <w:r w:rsidRPr="00467E37">
        <w:rPr>
          <w:rFonts w:ascii="Times New Roman" w:hAnsi="Times New Roman" w:cs="Times New Roman"/>
          <w:sz w:val="28"/>
          <w:szCs w:val="28"/>
          <w:lang w:val="en-US"/>
        </w:rPr>
        <w:t xml:space="preserve"> a strategic framework that seeks to achieve a fully integrated and coherent</w:t>
      </w:r>
      <w:r>
        <w:rPr>
          <w:rFonts w:ascii="Times New Roman" w:hAnsi="Times New Roman" w:cs="Times New Roman"/>
          <w:sz w:val="28"/>
          <w:szCs w:val="28"/>
          <w:lang w:val="en-US"/>
        </w:rPr>
        <w:t xml:space="preserve"> energy system within the EU</w:t>
      </w:r>
      <w:r w:rsidRPr="00467E37">
        <w:rPr>
          <w:rFonts w:ascii="Times New Roman" w:hAnsi="Times New Roman" w:cs="Times New Roman"/>
          <w:sz w:val="28"/>
          <w:szCs w:val="28"/>
          <w:lang w:val="en-US"/>
        </w:rPr>
        <w:t xml:space="preserve"> emphasizes the need for a comprehensive approach that encompasses multiple dimensions, including energy security, internal energy market, energy efficiency, </w:t>
      </w:r>
      <w:proofErr w:type="spellStart"/>
      <w:r w:rsidRPr="00467E37">
        <w:rPr>
          <w:rFonts w:ascii="Times New Roman" w:hAnsi="Times New Roman" w:cs="Times New Roman"/>
          <w:sz w:val="28"/>
          <w:szCs w:val="28"/>
          <w:lang w:val="en-US"/>
        </w:rPr>
        <w:t>decarb</w:t>
      </w:r>
      <w:r>
        <w:rPr>
          <w:rFonts w:ascii="Times New Roman" w:hAnsi="Times New Roman" w:cs="Times New Roman"/>
          <w:sz w:val="28"/>
          <w:szCs w:val="28"/>
          <w:lang w:val="en-US"/>
        </w:rPr>
        <w:t>onization</w:t>
      </w:r>
      <w:proofErr w:type="spellEnd"/>
      <w:r>
        <w:rPr>
          <w:rFonts w:ascii="Times New Roman" w:hAnsi="Times New Roman" w:cs="Times New Roman"/>
          <w:sz w:val="28"/>
          <w:szCs w:val="28"/>
          <w:lang w:val="en-US"/>
        </w:rPr>
        <w:t>,</w:t>
      </w:r>
      <w:r w:rsidRPr="00467E37">
        <w:rPr>
          <w:rFonts w:ascii="Times New Roman" w:hAnsi="Times New Roman" w:cs="Times New Roman"/>
          <w:sz w:val="28"/>
          <w:szCs w:val="28"/>
          <w:lang w:val="en-US"/>
        </w:rPr>
        <w:t xml:space="preserve"> research and innovation. The Energy Union's coherence is evident through its ability to address the interlinkages between these dimensions and ensure their harmonized development.</w:t>
      </w:r>
      <w:r>
        <w:rPr>
          <w:rFonts w:ascii="Times New Roman" w:hAnsi="Times New Roman" w:cs="Times New Roman"/>
          <w:sz w:val="28"/>
          <w:szCs w:val="28"/>
          <w:lang w:val="en-US"/>
        </w:rPr>
        <w:t xml:space="preserve"> For example, the implementation of sustainable development goals has been one of the most prominent actions, promoted by Energy Union as an auxiliary tool for the promotion of energy security policy.</w:t>
      </w:r>
      <w:r>
        <w:rPr>
          <w:rStyle w:val="a5"/>
          <w:rFonts w:ascii="Times New Roman" w:hAnsi="Times New Roman" w:cs="Times New Roman"/>
          <w:sz w:val="28"/>
          <w:szCs w:val="28"/>
          <w:lang w:val="en-US"/>
        </w:rPr>
        <w:footnoteReference w:id="105"/>
      </w:r>
      <w:r>
        <w:rPr>
          <w:rFonts w:ascii="Times New Roman" w:hAnsi="Times New Roman" w:cs="Times New Roman"/>
          <w:sz w:val="28"/>
          <w:szCs w:val="28"/>
          <w:lang w:val="en-US"/>
        </w:rPr>
        <w:t xml:space="preserve"> </w:t>
      </w:r>
      <w:r w:rsidRPr="00467E37">
        <w:rPr>
          <w:rFonts w:ascii="Times New Roman" w:hAnsi="Times New Roman" w:cs="Times New Roman"/>
          <w:sz w:val="28"/>
          <w:szCs w:val="28"/>
          <w:lang w:val="en-US"/>
        </w:rPr>
        <w:t xml:space="preserve"> The EU's legal personality plays a pivotal role in promoting coherence within the Energy Union by enabling collective decision-making, policy coordination, and the </w:t>
      </w:r>
      <w:r w:rsidRPr="00467E37">
        <w:rPr>
          <w:rFonts w:ascii="Times New Roman" w:hAnsi="Times New Roman" w:cs="Times New Roman"/>
          <w:sz w:val="28"/>
          <w:szCs w:val="28"/>
          <w:lang w:val="en-US"/>
        </w:rPr>
        <w:lastRenderedPageBreak/>
        <w:t>implementation of integrated initiatives. It facilitates the alignment of national energy policies, the establishment of common energy targets, and the development of cross-border infrastructure projects, all of which contribute to a more coherent and integrated energy system within the EU.</w:t>
      </w:r>
      <w:r>
        <w:rPr>
          <w:rFonts w:ascii="Times New Roman" w:hAnsi="Times New Roman" w:cs="Times New Roman"/>
          <w:sz w:val="28"/>
          <w:szCs w:val="28"/>
          <w:lang w:val="en-US"/>
        </w:rPr>
        <w:t xml:space="preserve"> Thus, the interlinkages with other energy policies has become possible to realize due to the common adherence to the unified development of a green infrastructure.</w:t>
      </w:r>
      <w:r>
        <w:rPr>
          <w:rStyle w:val="a5"/>
          <w:rFonts w:ascii="Times New Roman" w:hAnsi="Times New Roman" w:cs="Times New Roman"/>
          <w:sz w:val="28"/>
          <w:szCs w:val="28"/>
          <w:lang w:val="en-US"/>
        </w:rPr>
        <w:footnoteReference w:id="106"/>
      </w:r>
      <w:r>
        <w:rPr>
          <w:rFonts w:ascii="Times New Roman" w:hAnsi="Times New Roman" w:cs="Times New Roman"/>
          <w:sz w:val="28"/>
          <w:szCs w:val="28"/>
          <w:lang w:val="en-US"/>
        </w:rPr>
        <w:t xml:space="preserve"> </w:t>
      </w:r>
    </w:p>
    <w:p w:rsidR="002F0F6F" w:rsidRPr="00467E37"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the Energy Union </w:t>
      </w:r>
      <w:proofErr w:type="gramStart"/>
      <w:r>
        <w:rPr>
          <w:rFonts w:ascii="Times New Roman" w:hAnsi="Times New Roman" w:cs="Times New Roman"/>
          <w:sz w:val="28"/>
          <w:szCs w:val="28"/>
          <w:lang w:val="en-US"/>
        </w:rPr>
        <w:t>will be considered</w:t>
      </w:r>
      <w:proofErr w:type="gramEnd"/>
      <w:r>
        <w:rPr>
          <w:rFonts w:ascii="Times New Roman" w:hAnsi="Times New Roman" w:cs="Times New Roman"/>
          <w:sz w:val="28"/>
          <w:szCs w:val="28"/>
          <w:lang w:val="en-US"/>
        </w:rPr>
        <w:t xml:space="preserve"> as</w:t>
      </w:r>
      <w:r w:rsidRPr="00467E37">
        <w:rPr>
          <w:rFonts w:ascii="Times New Roman" w:hAnsi="Times New Roman" w:cs="Times New Roman"/>
          <w:sz w:val="28"/>
          <w:szCs w:val="28"/>
          <w:lang w:val="en-US"/>
        </w:rPr>
        <w:t xml:space="preserve"> a comprehensive initiative that engages institutional frameworks at various levels to promote the EU's energy security</w:t>
      </w:r>
      <w:r>
        <w:rPr>
          <w:rFonts w:ascii="Times New Roman" w:hAnsi="Times New Roman" w:cs="Times New Roman"/>
          <w:sz w:val="28"/>
          <w:szCs w:val="28"/>
          <w:lang w:val="en-US"/>
        </w:rPr>
        <w:t>, then it is possible to state that i</w:t>
      </w:r>
      <w:r w:rsidRPr="00467E37">
        <w:rPr>
          <w:rFonts w:ascii="Times New Roman" w:hAnsi="Times New Roman" w:cs="Times New Roman"/>
          <w:sz w:val="28"/>
          <w:szCs w:val="28"/>
          <w:lang w:val="en-US"/>
        </w:rPr>
        <w:t>t operates within the legal and institutional framework of the EU, involving coordination and collaboration among EU institutions, member states, regulatory bodies, and energy stakeholders.</w:t>
      </w:r>
      <w:r>
        <w:rPr>
          <w:rFonts w:ascii="Times New Roman" w:hAnsi="Times New Roman" w:cs="Times New Roman"/>
          <w:sz w:val="28"/>
          <w:szCs w:val="28"/>
          <w:lang w:val="en-US"/>
        </w:rPr>
        <w:t xml:space="preserve"> Indeed, according to the </w:t>
      </w:r>
      <w:proofErr w:type="spellStart"/>
      <w:r>
        <w:rPr>
          <w:rFonts w:ascii="Times New Roman" w:hAnsi="Times New Roman" w:cs="Times New Roman"/>
          <w:sz w:val="28"/>
          <w:szCs w:val="28"/>
          <w:lang w:val="en-US"/>
        </w:rPr>
        <w:t>InvestEU</w:t>
      </w:r>
      <w:proofErr w:type="spellEnd"/>
      <w:r>
        <w:rPr>
          <w:rFonts w:ascii="Times New Roman" w:hAnsi="Times New Roman" w:cs="Times New Roman"/>
          <w:sz w:val="28"/>
          <w:szCs w:val="28"/>
          <w:lang w:val="en-US"/>
        </w:rPr>
        <w:t xml:space="preserve">, with the deployment of Energy Union initiative, </w:t>
      </w: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been shown, that energy transition requires more comprehensive approach in social and infrastructural sectors, thus, the investments in the development of governance mechanisms has allowed EU to promote better cooperation and develop more resilient institutional network.</w:t>
      </w:r>
      <w:r>
        <w:rPr>
          <w:rStyle w:val="a5"/>
          <w:rFonts w:ascii="Times New Roman" w:hAnsi="Times New Roman" w:cs="Times New Roman"/>
          <w:sz w:val="28"/>
          <w:szCs w:val="28"/>
          <w:lang w:val="en-US"/>
        </w:rPr>
        <w:footnoteReference w:id="107"/>
      </w:r>
      <w:r>
        <w:rPr>
          <w:rFonts w:ascii="Times New Roman" w:hAnsi="Times New Roman" w:cs="Times New Roman"/>
          <w:sz w:val="28"/>
          <w:szCs w:val="28"/>
          <w:lang w:val="en-US"/>
        </w:rPr>
        <w:t xml:space="preserve"> In this case, t</w:t>
      </w:r>
      <w:r w:rsidRPr="00467E37">
        <w:rPr>
          <w:rFonts w:ascii="Times New Roman" w:hAnsi="Times New Roman" w:cs="Times New Roman"/>
          <w:sz w:val="28"/>
          <w:szCs w:val="28"/>
          <w:lang w:val="en-US"/>
        </w:rPr>
        <w:t>he institutional frameworks facilitate</w:t>
      </w:r>
      <w:r>
        <w:rPr>
          <w:rFonts w:ascii="Times New Roman" w:hAnsi="Times New Roman" w:cs="Times New Roman"/>
          <w:sz w:val="28"/>
          <w:szCs w:val="28"/>
          <w:lang w:val="en-US"/>
        </w:rPr>
        <w:t>d</w:t>
      </w:r>
      <w:r w:rsidRPr="00467E37">
        <w:rPr>
          <w:rFonts w:ascii="Times New Roman" w:hAnsi="Times New Roman" w:cs="Times New Roman"/>
          <w:sz w:val="28"/>
          <w:szCs w:val="28"/>
          <w:lang w:val="en-US"/>
        </w:rPr>
        <w:t xml:space="preserve"> the development and implementation of energy policies, legislative measures, and cross-border projects </w:t>
      </w:r>
      <w:r>
        <w:rPr>
          <w:rFonts w:ascii="Times New Roman" w:hAnsi="Times New Roman" w:cs="Times New Roman"/>
          <w:sz w:val="28"/>
          <w:szCs w:val="28"/>
          <w:lang w:val="en-US"/>
        </w:rPr>
        <w:t>that enhanced</w:t>
      </w:r>
      <w:r w:rsidRPr="00467E37">
        <w:rPr>
          <w:rFonts w:ascii="Times New Roman" w:hAnsi="Times New Roman" w:cs="Times New Roman"/>
          <w:sz w:val="28"/>
          <w:szCs w:val="28"/>
          <w:lang w:val="en-US"/>
        </w:rPr>
        <w:t xml:space="preserve"> the EU's energy security. The Energy Unio</w:t>
      </w:r>
      <w:r>
        <w:rPr>
          <w:rFonts w:ascii="Times New Roman" w:hAnsi="Times New Roman" w:cs="Times New Roman"/>
          <w:sz w:val="28"/>
          <w:szCs w:val="28"/>
          <w:lang w:val="en-US"/>
        </w:rPr>
        <w:t>n Governance Regulation provided</w:t>
      </w:r>
      <w:r w:rsidRPr="00467E37">
        <w:rPr>
          <w:rFonts w:ascii="Times New Roman" w:hAnsi="Times New Roman" w:cs="Times New Roman"/>
          <w:sz w:val="28"/>
          <w:szCs w:val="28"/>
          <w:lang w:val="en-US"/>
        </w:rPr>
        <w:t xml:space="preserve"> a framework for monitoring, reporting, and assessing the progress of member states in achieving energy security objectives.</w:t>
      </w:r>
      <w:r>
        <w:rPr>
          <w:rStyle w:val="a5"/>
          <w:rFonts w:ascii="Times New Roman" w:hAnsi="Times New Roman" w:cs="Times New Roman"/>
          <w:sz w:val="28"/>
          <w:szCs w:val="28"/>
          <w:lang w:val="en-US"/>
        </w:rPr>
        <w:footnoteReference w:id="108"/>
      </w:r>
      <w:r w:rsidRPr="00467E37">
        <w:rPr>
          <w:rFonts w:ascii="Times New Roman" w:hAnsi="Times New Roman" w:cs="Times New Roman"/>
          <w:sz w:val="28"/>
          <w:szCs w:val="28"/>
          <w:lang w:val="en-US"/>
        </w:rPr>
        <w:t xml:space="preserve"> According to the European Commission, the Energy Union has achieved significant progress in areas such as energy efficiency, renewable energy deployment, and the completion of the internal energy market, contributing to the EU's energy security.</w:t>
      </w:r>
      <w:r>
        <w:rPr>
          <w:rStyle w:val="a5"/>
          <w:rFonts w:ascii="Times New Roman" w:hAnsi="Times New Roman" w:cs="Times New Roman"/>
          <w:sz w:val="28"/>
          <w:szCs w:val="28"/>
          <w:lang w:val="en-US"/>
        </w:rPr>
        <w:footnoteReference w:id="109"/>
      </w:r>
    </w:p>
    <w:p w:rsidR="002F0F6F" w:rsidRPr="00467E37" w:rsidRDefault="002F0F6F" w:rsidP="002F0F6F">
      <w:pPr>
        <w:spacing w:line="360" w:lineRule="auto"/>
        <w:ind w:firstLine="709"/>
        <w:jc w:val="both"/>
        <w:rPr>
          <w:rFonts w:ascii="Times New Roman" w:hAnsi="Times New Roman" w:cs="Times New Roman"/>
          <w:sz w:val="28"/>
          <w:szCs w:val="28"/>
          <w:lang w:val="en-US"/>
        </w:rPr>
      </w:pPr>
      <w:r w:rsidRPr="00467E37">
        <w:rPr>
          <w:rFonts w:ascii="Times New Roman" w:hAnsi="Times New Roman" w:cs="Times New Roman"/>
          <w:sz w:val="28"/>
          <w:szCs w:val="28"/>
          <w:lang w:val="en-US"/>
        </w:rPr>
        <w:lastRenderedPageBreak/>
        <w:t xml:space="preserve">The Energy Union </w:t>
      </w:r>
      <w:proofErr w:type="gramStart"/>
      <w:r w:rsidRPr="00467E37">
        <w:rPr>
          <w:rFonts w:ascii="Times New Roman" w:hAnsi="Times New Roman" w:cs="Times New Roman"/>
          <w:sz w:val="28"/>
          <w:szCs w:val="28"/>
          <w:lang w:val="en-US"/>
        </w:rPr>
        <w:t>is closely aligned</w:t>
      </w:r>
      <w:proofErr w:type="gramEnd"/>
      <w:r w:rsidRPr="00467E37">
        <w:rPr>
          <w:rFonts w:ascii="Times New Roman" w:hAnsi="Times New Roman" w:cs="Times New Roman"/>
          <w:sz w:val="28"/>
          <w:szCs w:val="28"/>
          <w:lang w:val="en-US"/>
        </w:rPr>
        <w:t xml:space="preserve"> with the EU's energy governance framework. It operates within the legal and regulatory framework established by the Clean Energy for All Europeans package, which includes a set of directives and regulations aimed at creating a competitive, secure, and sustainable energy system in the EU.</w:t>
      </w:r>
      <w:r>
        <w:rPr>
          <w:rStyle w:val="a5"/>
          <w:rFonts w:ascii="Times New Roman" w:hAnsi="Times New Roman" w:cs="Times New Roman"/>
          <w:sz w:val="28"/>
          <w:szCs w:val="28"/>
          <w:lang w:val="en-US"/>
        </w:rPr>
        <w:footnoteReference w:id="110"/>
      </w:r>
      <w:r w:rsidRPr="00467E37">
        <w:rPr>
          <w:rFonts w:ascii="Times New Roman" w:hAnsi="Times New Roman" w:cs="Times New Roman"/>
          <w:sz w:val="28"/>
          <w:szCs w:val="28"/>
          <w:lang w:val="en-US"/>
        </w:rPr>
        <w:t xml:space="preserve"> The Energy Union governance framework ensures the implementation of these measures and monitors the progress of member states in meeting their energy tar</w:t>
      </w:r>
      <w:r>
        <w:rPr>
          <w:rFonts w:ascii="Times New Roman" w:hAnsi="Times New Roman" w:cs="Times New Roman"/>
          <w:sz w:val="28"/>
          <w:szCs w:val="28"/>
          <w:lang w:val="en-US"/>
        </w:rPr>
        <w:t>gets</w:t>
      </w:r>
      <w:r>
        <w:rPr>
          <w:rStyle w:val="a5"/>
          <w:rFonts w:ascii="Times New Roman" w:hAnsi="Times New Roman" w:cs="Times New Roman"/>
          <w:sz w:val="28"/>
          <w:szCs w:val="28"/>
          <w:lang w:val="en-US"/>
        </w:rPr>
        <w:footnoteReference w:id="111"/>
      </w:r>
      <w:r w:rsidRPr="00467E37">
        <w:rPr>
          <w:rFonts w:ascii="Times New Roman" w:hAnsi="Times New Roman" w:cs="Times New Roman"/>
          <w:sz w:val="28"/>
          <w:szCs w:val="28"/>
          <w:lang w:val="en-US"/>
        </w:rPr>
        <w:t>. According to the European Commission's Energy Union progress report, the EU has made significant advancements in areas such as renewable energy deployment, energy efficiency, and integration of the internal energy market, indicating compliance with the energy governance framework.</w:t>
      </w:r>
      <w:r>
        <w:rPr>
          <w:rStyle w:val="a5"/>
          <w:rFonts w:ascii="Times New Roman" w:hAnsi="Times New Roman" w:cs="Times New Roman"/>
          <w:sz w:val="28"/>
          <w:szCs w:val="28"/>
          <w:lang w:val="en-US"/>
        </w:rPr>
        <w:footnoteReference w:id="112"/>
      </w:r>
    </w:p>
    <w:p w:rsidR="002F0F6F" w:rsidRPr="00E81A93" w:rsidRDefault="002F0F6F" w:rsidP="002F0F6F">
      <w:pPr>
        <w:spacing w:line="360" w:lineRule="auto"/>
        <w:ind w:firstLine="709"/>
        <w:jc w:val="both"/>
        <w:rPr>
          <w:rFonts w:ascii="Times New Roman" w:hAnsi="Times New Roman" w:cs="Times New Roman"/>
          <w:sz w:val="28"/>
          <w:szCs w:val="28"/>
          <w:lang w:val="en-US"/>
        </w:rPr>
      </w:pPr>
      <w:r w:rsidRPr="00467E37">
        <w:rPr>
          <w:rFonts w:ascii="Times New Roman" w:hAnsi="Times New Roman" w:cs="Times New Roman"/>
          <w:sz w:val="28"/>
          <w:szCs w:val="28"/>
          <w:lang w:val="en-US"/>
        </w:rPr>
        <w:t xml:space="preserve">The Energy Union is </w:t>
      </w:r>
      <w:proofErr w:type="gramStart"/>
      <w:r w:rsidRPr="00467E37">
        <w:rPr>
          <w:rFonts w:ascii="Times New Roman" w:hAnsi="Times New Roman" w:cs="Times New Roman"/>
          <w:sz w:val="28"/>
          <w:szCs w:val="28"/>
          <w:lang w:val="en-US"/>
        </w:rPr>
        <w:t>well-aligned</w:t>
      </w:r>
      <w:proofErr w:type="gramEnd"/>
      <w:r w:rsidRPr="00467E37">
        <w:rPr>
          <w:rFonts w:ascii="Times New Roman" w:hAnsi="Times New Roman" w:cs="Times New Roman"/>
          <w:sz w:val="28"/>
          <w:szCs w:val="28"/>
          <w:lang w:val="en-US"/>
        </w:rPr>
        <w:t xml:space="preserve"> with the EU's energy governance framework, operating within the legal and regulatory framework of the Clean Energy for All Europeans package. The EU has made significant advancements in areas such as renewable energy, energy efficiency, and the integration</w:t>
      </w:r>
      <w:r>
        <w:rPr>
          <w:rFonts w:ascii="Times New Roman" w:hAnsi="Times New Roman" w:cs="Times New Roman"/>
          <w:sz w:val="28"/>
          <w:szCs w:val="28"/>
          <w:lang w:val="en-US"/>
        </w:rPr>
        <w:t xml:space="preserve"> of the internal energy market.</w:t>
      </w:r>
    </w:p>
    <w:p w:rsidR="002F0F6F" w:rsidRDefault="002F0F6F" w:rsidP="002F0F6F">
      <w:pPr>
        <w:pStyle w:val="2"/>
        <w:jc w:val="center"/>
        <w:rPr>
          <w:rFonts w:ascii="Times New Roman" w:hAnsi="Times New Roman" w:cs="Times New Roman"/>
          <w:b/>
          <w:color w:val="000000" w:themeColor="text1"/>
          <w:sz w:val="28"/>
          <w:szCs w:val="28"/>
          <w:lang w:val="en-US"/>
        </w:rPr>
      </w:pPr>
      <w:bookmarkStart w:id="7" w:name="_Toc136606008"/>
      <w:r w:rsidRPr="00E81A93">
        <w:rPr>
          <w:rFonts w:ascii="Times New Roman" w:hAnsi="Times New Roman" w:cs="Times New Roman"/>
          <w:b/>
          <w:color w:val="000000" w:themeColor="text1"/>
          <w:sz w:val="28"/>
          <w:szCs w:val="28"/>
          <w:lang w:val="en-US"/>
        </w:rPr>
        <w:t>2.2. Analysis of the EU’s external energy policies.</w:t>
      </w:r>
      <w:bookmarkEnd w:id="7"/>
    </w:p>
    <w:p w:rsidR="002F0F6F" w:rsidRPr="00E81A93" w:rsidRDefault="002F0F6F" w:rsidP="002F0F6F">
      <w:pPr>
        <w:rPr>
          <w:lang w:val="en-US"/>
        </w:rPr>
      </w:pPr>
    </w:p>
    <w:p w:rsidR="002F0F6F" w:rsidRPr="007D4792"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the analysis of the EU’s external energy policies, it is possible to trace the pace of Member-States’ willingness in the promotion and deepening of the cooperation with third states on the question of energy security. If for the energy initiatives, primary focused on the cooperation within the European Union, the question of delegation of power to the supranational institutions does not seem to be that acute, for the implementation of external energy polices Member-States </w:t>
      </w:r>
      <w:proofErr w:type="gramStart"/>
      <w:r>
        <w:rPr>
          <w:rFonts w:ascii="Times New Roman" w:hAnsi="Times New Roman" w:cs="Times New Roman"/>
          <w:sz w:val="28"/>
          <w:szCs w:val="28"/>
          <w:lang w:val="en-US"/>
        </w:rPr>
        <w:t>are expected</w:t>
      </w:r>
      <w:proofErr w:type="gramEnd"/>
      <w:r>
        <w:rPr>
          <w:rFonts w:ascii="Times New Roman" w:hAnsi="Times New Roman" w:cs="Times New Roman"/>
          <w:sz w:val="28"/>
          <w:szCs w:val="28"/>
          <w:lang w:val="en-US"/>
        </w:rPr>
        <w:t xml:space="preserve"> to show more concerns and willingness to rely on an individual expectation of the policy conduction. In this sense, the </w:t>
      </w:r>
      <w:r>
        <w:rPr>
          <w:rFonts w:ascii="Times New Roman" w:hAnsi="Times New Roman" w:cs="Times New Roman"/>
          <w:i/>
          <w:sz w:val="28"/>
          <w:szCs w:val="28"/>
          <w:lang w:val="en-US"/>
        </w:rPr>
        <w:t xml:space="preserve">sui generis </w:t>
      </w:r>
      <w:r>
        <w:rPr>
          <w:rFonts w:ascii="Times New Roman" w:hAnsi="Times New Roman" w:cs="Times New Roman"/>
          <w:sz w:val="28"/>
          <w:szCs w:val="28"/>
          <w:lang w:val="en-US"/>
        </w:rPr>
        <w:t xml:space="preserve">notion </w:t>
      </w:r>
      <w:proofErr w:type="gramStart"/>
      <w:r>
        <w:rPr>
          <w:rFonts w:ascii="Times New Roman" w:hAnsi="Times New Roman" w:cs="Times New Roman"/>
          <w:sz w:val="28"/>
          <w:szCs w:val="28"/>
          <w:lang w:val="en-US"/>
        </w:rPr>
        <w:t>is expected</w:t>
      </w:r>
      <w:proofErr w:type="gramEnd"/>
      <w:r>
        <w:rPr>
          <w:rFonts w:ascii="Times New Roman" w:hAnsi="Times New Roman" w:cs="Times New Roman"/>
          <w:sz w:val="28"/>
          <w:szCs w:val="28"/>
          <w:lang w:val="en-US"/>
        </w:rPr>
        <w:t xml:space="preserve"> to be more vulnerable, as soon as it majorly relies on the concept of unity and the common trust, </w:t>
      </w:r>
      <w:r>
        <w:rPr>
          <w:rFonts w:ascii="Times New Roman" w:hAnsi="Times New Roman" w:cs="Times New Roman"/>
          <w:sz w:val="28"/>
          <w:szCs w:val="28"/>
          <w:lang w:val="en-US"/>
        </w:rPr>
        <w:lastRenderedPageBreak/>
        <w:t>than the uniqueness of a single Member-State in the promotion of external cooperation in energy security sector.</w:t>
      </w:r>
    </w:p>
    <w:p w:rsidR="002F0F6F" w:rsidRDefault="002F0F6F" w:rsidP="002F0F6F">
      <w:pPr>
        <w:spacing w:line="360" w:lineRule="auto"/>
        <w:rPr>
          <w:rFonts w:ascii="Times New Roman" w:hAnsi="Times New Roman" w:cs="Times New Roman"/>
          <w:i/>
          <w:sz w:val="28"/>
          <w:szCs w:val="28"/>
          <w:lang w:val="en-US"/>
        </w:rPr>
      </w:pPr>
      <w:r>
        <w:rPr>
          <w:rFonts w:ascii="Times New Roman" w:hAnsi="Times New Roman" w:cs="Times New Roman"/>
          <w:i/>
          <w:sz w:val="28"/>
          <w:szCs w:val="28"/>
          <w:lang w:val="en-US"/>
        </w:rPr>
        <w:t xml:space="preserve">Southern Gas Corridor: </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modern </w:t>
      </w:r>
      <w:proofErr w:type="gramStart"/>
      <w:r>
        <w:rPr>
          <w:rFonts w:ascii="Times New Roman" w:hAnsi="Times New Roman" w:cs="Times New Roman"/>
          <w:sz w:val="28"/>
          <w:szCs w:val="28"/>
          <w:lang w:val="en-US"/>
        </w:rPr>
        <w:t>literature</w:t>
      </w:r>
      <w:proofErr w:type="gramEnd"/>
      <w:r>
        <w:rPr>
          <w:rFonts w:ascii="Times New Roman" w:hAnsi="Times New Roman" w:cs="Times New Roman"/>
          <w:sz w:val="28"/>
          <w:szCs w:val="28"/>
          <w:lang w:val="en-US"/>
        </w:rPr>
        <w:t xml:space="preserve"> SGC ha</w:t>
      </w:r>
      <w:r w:rsidRPr="007F0C97">
        <w:rPr>
          <w:rFonts w:ascii="Times New Roman" w:hAnsi="Times New Roman" w:cs="Times New Roman"/>
          <w:sz w:val="28"/>
          <w:szCs w:val="28"/>
          <w:lang w:val="en-US"/>
        </w:rPr>
        <w:t>s been regarded as a significant achievement in diversifying the EU's energy supply by several aspects: source diversification, route diversification, infrastructure development and market competition.</w:t>
      </w:r>
      <w:r>
        <w:rPr>
          <w:rStyle w:val="a5"/>
          <w:rFonts w:ascii="Times New Roman" w:hAnsi="Times New Roman" w:cs="Times New Roman"/>
          <w:sz w:val="28"/>
          <w:szCs w:val="28"/>
          <w:lang w:val="en-US"/>
        </w:rPr>
        <w:footnoteReference w:id="113"/>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Basically, SGC</w:t>
      </w:r>
      <w:proofErr w:type="gramEnd"/>
      <w:r>
        <w:rPr>
          <w:rFonts w:ascii="Times New Roman" w:hAnsi="Times New Roman" w:cs="Times New Roman"/>
          <w:sz w:val="28"/>
          <w:szCs w:val="28"/>
          <w:lang w:val="en-US"/>
        </w:rPr>
        <w:t xml:space="preserve"> enabled the EU to access new sources of natural gas and highly reduced its reliability on the other energy sources having created the possibilities for the additional gas supplies from Caspian Sea. Moreover, by analyzing the infrastructural landscape of SGC it becomes clear that EU’s participation in </w:t>
      </w:r>
      <w:proofErr w:type="gramStart"/>
      <w:r>
        <w:rPr>
          <w:rFonts w:ascii="Times New Roman" w:hAnsi="Times New Roman" w:cs="Times New Roman"/>
          <w:sz w:val="28"/>
          <w:szCs w:val="28"/>
          <w:lang w:val="en-US"/>
        </w:rPr>
        <w:t>this projects</w:t>
      </w:r>
      <w:proofErr w:type="gramEnd"/>
      <w:r>
        <w:rPr>
          <w:rFonts w:ascii="Times New Roman" w:hAnsi="Times New Roman" w:cs="Times New Roman"/>
          <w:sz w:val="28"/>
          <w:szCs w:val="28"/>
          <w:lang w:val="en-US"/>
        </w:rPr>
        <w:t xml:space="preserve"> allows Union to find a new ways of energy transition bypassing traditional Russian and Ukrainian transit routes.</w:t>
      </w:r>
      <w:r>
        <w:rPr>
          <w:rStyle w:val="a5"/>
          <w:rFonts w:ascii="Times New Roman" w:hAnsi="Times New Roman" w:cs="Times New Roman"/>
          <w:sz w:val="28"/>
          <w:szCs w:val="28"/>
          <w:lang w:val="en-US"/>
        </w:rPr>
        <w:footnoteReference w:id="114"/>
      </w:r>
      <w:r>
        <w:rPr>
          <w:rFonts w:ascii="Times New Roman" w:hAnsi="Times New Roman" w:cs="Times New Roman"/>
          <w:sz w:val="28"/>
          <w:szCs w:val="28"/>
          <w:lang w:val="en-US"/>
        </w:rPr>
        <w:t xml:space="preserve"> At the same time, with the construction of TANAP and TAP, </w:t>
      </w:r>
      <w:r w:rsidRPr="007F0C97">
        <w:rPr>
          <w:rFonts w:ascii="Times New Roman" w:hAnsi="Times New Roman" w:cs="Times New Roman"/>
          <w:sz w:val="28"/>
          <w:szCs w:val="28"/>
          <w:lang w:val="en-US"/>
        </w:rPr>
        <w:t xml:space="preserve">the EU's energy infrastructure </w:t>
      </w:r>
      <w:proofErr w:type="gramStart"/>
      <w:r w:rsidRPr="007F0C97">
        <w:rPr>
          <w:rFonts w:ascii="Times New Roman" w:hAnsi="Times New Roman" w:cs="Times New Roman"/>
          <w:sz w:val="28"/>
          <w:szCs w:val="28"/>
          <w:lang w:val="en-US"/>
        </w:rPr>
        <w:t>has been majorly expanded</w:t>
      </w:r>
      <w:proofErr w:type="gramEnd"/>
      <w:r>
        <w:rPr>
          <w:rFonts w:ascii="Times New Roman" w:hAnsi="Times New Roman" w:cs="Times New Roman"/>
          <w:sz w:val="28"/>
          <w:szCs w:val="28"/>
          <w:lang w:val="en-US"/>
        </w:rPr>
        <w:t xml:space="preserve">, thus, EU’s energy integration potential has been highly enhanced. </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Generally, t</w:t>
      </w:r>
      <w:r w:rsidRPr="00C3776E">
        <w:rPr>
          <w:rFonts w:ascii="Times New Roman" w:hAnsi="Times New Roman" w:cs="Times New Roman"/>
          <w:sz w:val="28"/>
          <w:szCs w:val="28"/>
          <w:lang w:val="en-US"/>
        </w:rPr>
        <w:t>he project is the result of cooperation between the EU, Azerbaijan, and other partner countries, demonstrating the EU's collective efforts to ensure a diversified and secure energy supply. While the Southern Gas Corridor aligns with the EU's legal personality by promoting collective decision-making and cooperation among member states, it also involves collaboration with external partners, highlighting the EU's ability to engage in energy diplomacy and foster international energy cooperation.</w:t>
      </w:r>
    </w:p>
    <w:p w:rsidR="002F0F6F" w:rsidRDefault="002F0F6F" w:rsidP="002F0F6F">
      <w:pPr>
        <w:spacing w:line="360" w:lineRule="auto"/>
        <w:ind w:firstLine="709"/>
        <w:jc w:val="both"/>
        <w:rPr>
          <w:rFonts w:ascii="Times New Roman" w:hAnsi="Times New Roman" w:cs="Times New Roman"/>
          <w:sz w:val="28"/>
          <w:szCs w:val="28"/>
          <w:lang w:val="en-US"/>
        </w:rPr>
      </w:pPr>
      <w:r w:rsidRPr="00086134">
        <w:rPr>
          <w:rFonts w:ascii="Times New Roman" w:hAnsi="Times New Roman" w:cs="Times New Roman"/>
          <w:sz w:val="28"/>
          <w:szCs w:val="28"/>
          <w:lang w:val="en-US"/>
        </w:rPr>
        <w:t>The EU, acting through the European Commission, has played a pivotal role in coordinating and facilitating the project.</w:t>
      </w:r>
      <w:r>
        <w:rPr>
          <w:rStyle w:val="a5"/>
          <w:rFonts w:ascii="Times New Roman" w:hAnsi="Times New Roman" w:cs="Times New Roman"/>
          <w:sz w:val="28"/>
          <w:szCs w:val="28"/>
          <w:lang w:val="en-US"/>
        </w:rPr>
        <w:footnoteReference w:id="115"/>
      </w:r>
      <w:r w:rsidRPr="00086134">
        <w:rPr>
          <w:rFonts w:ascii="Times New Roman" w:hAnsi="Times New Roman" w:cs="Times New Roman"/>
          <w:sz w:val="28"/>
          <w:szCs w:val="28"/>
          <w:lang w:val="en-US"/>
        </w:rPr>
        <w:t xml:space="preserve"> The legal personality of the EU enabled it to engage with external energy suppliers, such as Azerbaijan, and </w:t>
      </w:r>
      <w:r w:rsidRPr="00086134">
        <w:rPr>
          <w:rFonts w:ascii="Times New Roman" w:hAnsi="Times New Roman" w:cs="Times New Roman"/>
          <w:sz w:val="28"/>
          <w:szCs w:val="28"/>
          <w:lang w:val="en-US"/>
        </w:rPr>
        <w:lastRenderedPageBreak/>
        <w:t>negotiate agreements on behalf of all member states.</w:t>
      </w:r>
      <w:r>
        <w:rPr>
          <w:rFonts w:ascii="Times New Roman" w:hAnsi="Times New Roman" w:cs="Times New Roman"/>
          <w:sz w:val="28"/>
          <w:szCs w:val="28"/>
          <w:lang w:val="en-US"/>
        </w:rPr>
        <w:t xml:space="preserve"> </w:t>
      </w:r>
      <w:r w:rsidRPr="00086134">
        <w:rPr>
          <w:rFonts w:ascii="Times New Roman" w:hAnsi="Times New Roman" w:cs="Times New Roman"/>
          <w:sz w:val="28"/>
          <w:szCs w:val="28"/>
          <w:lang w:val="en-US"/>
        </w:rPr>
        <w:t xml:space="preserve">In the case of the SGC, the EU's legal personality has been instrumental in forging agreements such as the Shah </w:t>
      </w:r>
      <w:proofErr w:type="spellStart"/>
      <w:r w:rsidRPr="00086134">
        <w:rPr>
          <w:rFonts w:ascii="Times New Roman" w:hAnsi="Times New Roman" w:cs="Times New Roman"/>
          <w:sz w:val="28"/>
          <w:szCs w:val="28"/>
          <w:lang w:val="en-US"/>
        </w:rPr>
        <w:t>Deniz</w:t>
      </w:r>
      <w:proofErr w:type="spellEnd"/>
      <w:r w:rsidRPr="00086134">
        <w:rPr>
          <w:rFonts w:ascii="Times New Roman" w:hAnsi="Times New Roman" w:cs="Times New Roman"/>
          <w:sz w:val="28"/>
          <w:szCs w:val="28"/>
          <w:lang w:val="en-US"/>
        </w:rPr>
        <w:t xml:space="preserve"> II Gas Sales Agreements and the Trans-Adriatic Pipeline (TAP) Shareholders Agreement.</w:t>
      </w:r>
      <w:r>
        <w:rPr>
          <w:rStyle w:val="a5"/>
          <w:rFonts w:ascii="Times New Roman" w:hAnsi="Times New Roman" w:cs="Times New Roman"/>
          <w:sz w:val="28"/>
          <w:szCs w:val="28"/>
          <w:lang w:val="en-US"/>
        </w:rPr>
        <w:footnoteReference w:id="116"/>
      </w:r>
      <w:r w:rsidRPr="00086134">
        <w:rPr>
          <w:rFonts w:ascii="Times New Roman" w:hAnsi="Times New Roman" w:cs="Times New Roman"/>
          <w:sz w:val="28"/>
          <w:szCs w:val="28"/>
          <w:lang w:val="en-US"/>
        </w:rPr>
        <w:t xml:space="preserve"> These agreements enable</w:t>
      </w:r>
      <w:r>
        <w:rPr>
          <w:rFonts w:ascii="Times New Roman" w:hAnsi="Times New Roman" w:cs="Times New Roman"/>
          <w:sz w:val="28"/>
          <w:szCs w:val="28"/>
          <w:lang w:val="en-US"/>
        </w:rPr>
        <w:t>d</w:t>
      </w:r>
      <w:r w:rsidRPr="00086134">
        <w:rPr>
          <w:rFonts w:ascii="Times New Roman" w:hAnsi="Times New Roman" w:cs="Times New Roman"/>
          <w:sz w:val="28"/>
          <w:szCs w:val="28"/>
          <w:lang w:val="en-US"/>
        </w:rPr>
        <w:t xml:space="preserve"> the EU to secure natural gas supplies from Azerbaijan and facilitate</w:t>
      </w:r>
      <w:r>
        <w:rPr>
          <w:rFonts w:ascii="Times New Roman" w:hAnsi="Times New Roman" w:cs="Times New Roman"/>
          <w:sz w:val="28"/>
          <w:szCs w:val="28"/>
          <w:lang w:val="en-US"/>
        </w:rPr>
        <w:t>d</w:t>
      </w:r>
      <w:r w:rsidRPr="00086134">
        <w:rPr>
          <w:rFonts w:ascii="Times New Roman" w:hAnsi="Times New Roman" w:cs="Times New Roman"/>
          <w:sz w:val="28"/>
          <w:szCs w:val="28"/>
          <w:lang w:val="en-US"/>
        </w:rPr>
        <w:t xml:space="preserve"> the construction and operation of the pipeline infrastructure.</w:t>
      </w:r>
      <w:r>
        <w:rPr>
          <w:rStyle w:val="a5"/>
          <w:rFonts w:ascii="Times New Roman" w:hAnsi="Times New Roman" w:cs="Times New Roman"/>
          <w:sz w:val="28"/>
          <w:szCs w:val="28"/>
          <w:lang w:val="en-US"/>
        </w:rPr>
        <w:footnoteReference w:id="117"/>
      </w:r>
      <w:r w:rsidRPr="00086134">
        <w:rPr>
          <w:rFonts w:ascii="Times New Roman" w:hAnsi="Times New Roman" w:cs="Times New Roman"/>
          <w:sz w:val="28"/>
          <w:szCs w:val="28"/>
          <w:lang w:val="en-US"/>
        </w:rPr>
        <w:t xml:space="preserve"> By acti</w:t>
      </w:r>
      <w:r>
        <w:rPr>
          <w:rFonts w:ascii="Times New Roman" w:hAnsi="Times New Roman" w:cs="Times New Roman"/>
          <w:sz w:val="28"/>
          <w:szCs w:val="28"/>
          <w:lang w:val="en-US"/>
        </w:rPr>
        <w:t>ng collectively, the EU enhanced</w:t>
      </w:r>
      <w:r w:rsidRPr="00086134">
        <w:rPr>
          <w:rFonts w:ascii="Times New Roman" w:hAnsi="Times New Roman" w:cs="Times New Roman"/>
          <w:sz w:val="28"/>
          <w:szCs w:val="28"/>
          <w:lang w:val="en-US"/>
        </w:rPr>
        <w:t xml:space="preserve"> its bargaining power, ensuring a more coordinated and cohesive approach to energy security.</w:t>
      </w:r>
      <w:r>
        <w:rPr>
          <w:rFonts w:ascii="Times New Roman" w:hAnsi="Times New Roman" w:cs="Times New Roman"/>
          <w:sz w:val="28"/>
          <w:szCs w:val="28"/>
          <w:lang w:val="en-US"/>
        </w:rPr>
        <w:t xml:space="preserve"> At the same time, with help of unique notion of political identity, EU has succeeded to foster a partnership </w:t>
      </w:r>
      <w:r w:rsidRPr="00086134">
        <w:rPr>
          <w:rFonts w:ascii="Times New Roman" w:hAnsi="Times New Roman" w:cs="Times New Roman"/>
          <w:sz w:val="28"/>
          <w:szCs w:val="28"/>
          <w:lang w:val="en-US"/>
        </w:rPr>
        <w:t>with countries along the gas supply route, including Azerbaijan, Turkey, Greece and Albania.</w:t>
      </w:r>
      <w:r>
        <w:rPr>
          <w:rStyle w:val="a5"/>
          <w:rFonts w:ascii="Times New Roman" w:hAnsi="Times New Roman" w:cs="Times New Roman"/>
          <w:sz w:val="28"/>
          <w:szCs w:val="28"/>
          <w:lang w:val="en-US"/>
        </w:rPr>
        <w:footnoteReference w:id="118"/>
      </w:r>
      <w:r w:rsidRPr="00086134">
        <w:rPr>
          <w:rFonts w:ascii="Times New Roman" w:hAnsi="Times New Roman" w:cs="Times New Roman"/>
          <w:sz w:val="28"/>
          <w:szCs w:val="28"/>
          <w:lang w:val="en-US"/>
        </w:rPr>
        <w:t xml:space="preserve"> The alliance created has contributed to regional cooperation and created opportunities for dialogue and collaboration on energy security issues. The EU's engagement in the SGC </w:t>
      </w:r>
      <w:proofErr w:type="gramStart"/>
      <w:r w:rsidRPr="00086134">
        <w:rPr>
          <w:rFonts w:ascii="Times New Roman" w:hAnsi="Times New Roman" w:cs="Times New Roman"/>
          <w:sz w:val="28"/>
          <w:szCs w:val="28"/>
          <w:lang w:val="en-US"/>
        </w:rPr>
        <w:t>showcases</w:t>
      </w:r>
      <w:proofErr w:type="gramEnd"/>
      <w:r w:rsidRPr="00086134">
        <w:rPr>
          <w:rFonts w:ascii="Times New Roman" w:hAnsi="Times New Roman" w:cs="Times New Roman"/>
          <w:sz w:val="28"/>
          <w:szCs w:val="28"/>
          <w:lang w:val="en-US"/>
        </w:rPr>
        <w:t xml:space="preserve"> its political identity as a collective actor that seeks to shape the energy landscape and ensure the security of its member states.</w:t>
      </w:r>
      <w:r>
        <w:rPr>
          <w:rFonts w:ascii="Times New Roman" w:hAnsi="Times New Roman" w:cs="Times New Roman"/>
          <w:sz w:val="28"/>
          <w:szCs w:val="28"/>
          <w:lang w:val="en-US"/>
        </w:rPr>
        <w:t xml:space="preserve"> From the notion of </w:t>
      </w:r>
      <w:r w:rsidRPr="00086134">
        <w:rPr>
          <w:rFonts w:ascii="Times New Roman" w:hAnsi="Times New Roman" w:cs="Times New Roman"/>
          <w:sz w:val="28"/>
          <w:szCs w:val="28"/>
          <w:lang w:val="en-US"/>
        </w:rPr>
        <w:t>institutional frameworks of the EU, it is notable to state that the European Commission, through its Directorate-General for Energy, has been actively involved in promoting and overseeing the SGC.</w:t>
      </w:r>
      <w:r>
        <w:rPr>
          <w:rStyle w:val="a5"/>
          <w:rFonts w:ascii="Times New Roman" w:hAnsi="Times New Roman" w:cs="Times New Roman"/>
          <w:sz w:val="28"/>
          <w:szCs w:val="28"/>
          <w:lang w:val="en-US"/>
        </w:rPr>
        <w:footnoteReference w:id="119"/>
      </w:r>
      <w:r w:rsidRPr="00086134">
        <w:rPr>
          <w:rFonts w:ascii="Times New Roman" w:hAnsi="Times New Roman" w:cs="Times New Roman"/>
          <w:sz w:val="28"/>
          <w:szCs w:val="28"/>
          <w:lang w:val="en-US"/>
        </w:rPr>
        <w:t xml:space="preserve"> It has provided support, guidance, and regulatory oversight to ensure the project's successful implementation. The institutional frameworks of the EU facilitate</w:t>
      </w:r>
      <w:r>
        <w:rPr>
          <w:rFonts w:ascii="Times New Roman" w:hAnsi="Times New Roman" w:cs="Times New Roman"/>
          <w:sz w:val="28"/>
          <w:szCs w:val="28"/>
          <w:lang w:val="en-US"/>
        </w:rPr>
        <w:t>d</w:t>
      </w:r>
      <w:r w:rsidRPr="00086134">
        <w:rPr>
          <w:rFonts w:ascii="Times New Roman" w:hAnsi="Times New Roman" w:cs="Times New Roman"/>
          <w:sz w:val="28"/>
          <w:szCs w:val="28"/>
          <w:lang w:val="en-US"/>
        </w:rPr>
        <w:t xml:space="preserve"> the coordination of energy-related initiatives, the integration of national energy policies, and the harmonization of regulations within the energy sector.</w:t>
      </w:r>
      <w:r>
        <w:rPr>
          <w:rFonts w:ascii="Times New Roman" w:hAnsi="Times New Roman" w:cs="Times New Roman"/>
          <w:sz w:val="28"/>
          <w:szCs w:val="28"/>
          <w:lang w:val="en-US"/>
        </w:rPr>
        <w:t xml:space="preserve"> </w:t>
      </w:r>
      <w:r w:rsidRPr="00086134">
        <w:rPr>
          <w:rFonts w:ascii="Times New Roman" w:hAnsi="Times New Roman" w:cs="Times New Roman"/>
          <w:sz w:val="28"/>
          <w:szCs w:val="28"/>
          <w:lang w:val="en-US"/>
        </w:rPr>
        <w:t>The SGC's alignment with the EU's inst</w:t>
      </w:r>
      <w:r>
        <w:rPr>
          <w:rFonts w:ascii="Times New Roman" w:hAnsi="Times New Roman" w:cs="Times New Roman"/>
          <w:sz w:val="28"/>
          <w:szCs w:val="28"/>
          <w:lang w:val="en-US"/>
        </w:rPr>
        <w:t>itutional frameworks contributed</w:t>
      </w:r>
      <w:r w:rsidRPr="00086134">
        <w:rPr>
          <w:rFonts w:ascii="Times New Roman" w:hAnsi="Times New Roman" w:cs="Times New Roman"/>
          <w:sz w:val="28"/>
          <w:szCs w:val="28"/>
          <w:lang w:val="en-US"/>
        </w:rPr>
        <w:t xml:space="preserve"> to a more coordinated and c</w:t>
      </w:r>
      <w:r>
        <w:rPr>
          <w:rFonts w:ascii="Times New Roman" w:hAnsi="Times New Roman" w:cs="Times New Roman"/>
          <w:sz w:val="28"/>
          <w:szCs w:val="28"/>
          <w:lang w:val="en-US"/>
        </w:rPr>
        <w:t>ohesive energy policy.</w:t>
      </w:r>
      <w:r>
        <w:rPr>
          <w:rStyle w:val="a5"/>
          <w:rFonts w:ascii="Times New Roman" w:hAnsi="Times New Roman" w:cs="Times New Roman"/>
          <w:sz w:val="28"/>
          <w:szCs w:val="28"/>
          <w:lang w:val="en-US"/>
        </w:rPr>
        <w:footnoteReference w:id="120"/>
      </w:r>
      <w:r>
        <w:rPr>
          <w:rFonts w:ascii="Times New Roman" w:hAnsi="Times New Roman" w:cs="Times New Roman"/>
          <w:sz w:val="28"/>
          <w:szCs w:val="28"/>
          <w:lang w:val="en-US"/>
        </w:rPr>
        <w:t xml:space="preserve"> It allowed</w:t>
      </w:r>
      <w:r w:rsidRPr="00086134">
        <w:rPr>
          <w:rFonts w:ascii="Times New Roman" w:hAnsi="Times New Roman" w:cs="Times New Roman"/>
          <w:sz w:val="28"/>
          <w:szCs w:val="28"/>
          <w:lang w:val="en-US"/>
        </w:rPr>
        <w:t xml:space="preserve"> for the efficient utilization of resources, the harmonization of standards and regulations, and the promotion of a level playing </w:t>
      </w:r>
      <w:r w:rsidRPr="00086134">
        <w:rPr>
          <w:rFonts w:ascii="Times New Roman" w:hAnsi="Times New Roman" w:cs="Times New Roman"/>
          <w:sz w:val="28"/>
          <w:szCs w:val="28"/>
          <w:lang w:val="en-US"/>
        </w:rPr>
        <w:lastRenderedPageBreak/>
        <w:t>field for energy companies op</w:t>
      </w:r>
      <w:r>
        <w:rPr>
          <w:rFonts w:ascii="Times New Roman" w:hAnsi="Times New Roman" w:cs="Times New Roman"/>
          <w:sz w:val="28"/>
          <w:szCs w:val="28"/>
          <w:lang w:val="en-US"/>
        </w:rPr>
        <w:t>erating in the EU. This, in turn, enhanced</w:t>
      </w:r>
      <w:r w:rsidRPr="00086134">
        <w:rPr>
          <w:rFonts w:ascii="Times New Roman" w:hAnsi="Times New Roman" w:cs="Times New Roman"/>
          <w:sz w:val="28"/>
          <w:szCs w:val="28"/>
          <w:lang w:val="en-US"/>
        </w:rPr>
        <w:t xml:space="preserve"> the EU's capacity to address the economic and security aspects of its energy supply in a comprehensive manner. In general, the S</w:t>
      </w:r>
      <w:r>
        <w:rPr>
          <w:rFonts w:ascii="Times New Roman" w:hAnsi="Times New Roman" w:cs="Times New Roman"/>
          <w:sz w:val="28"/>
          <w:szCs w:val="28"/>
          <w:lang w:val="en-US"/>
        </w:rPr>
        <w:t>outhern Gas Corridor exemplified</w:t>
      </w:r>
      <w:r w:rsidRPr="00086134">
        <w:rPr>
          <w:rFonts w:ascii="Times New Roman" w:hAnsi="Times New Roman" w:cs="Times New Roman"/>
          <w:sz w:val="28"/>
          <w:szCs w:val="28"/>
          <w:lang w:val="en-US"/>
        </w:rPr>
        <w:t xml:space="preserve"> how the </w:t>
      </w:r>
      <w:r w:rsidRPr="00086134">
        <w:rPr>
          <w:rFonts w:ascii="Times New Roman" w:hAnsi="Times New Roman" w:cs="Times New Roman"/>
          <w:i/>
          <w:sz w:val="28"/>
          <w:szCs w:val="28"/>
          <w:lang w:val="en-US"/>
        </w:rPr>
        <w:t>sui generis</w:t>
      </w:r>
      <w:r w:rsidRPr="00086134">
        <w:rPr>
          <w:rFonts w:ascii="Times New Roman" w:hAnsi="Times New Roman" w:cs="Times New Roman"/>
          <w:sz w:val="28"/>
          <w:szCs w:val="28"/>
          <w:lang w:val="en-US"/>
        </w:rPr>
        <w:t xml:space="preserve"> notions of legal personality, political identity, and institutional frameworks </w:t>
      </w:r>
      <w:proofErr w:type="gramStart"/>
      <w:r w:rsidRPr="00086134">
        <w:rPr>
          <w:rFonts w:ascii="Times New Roman" w:hAnsi="Times New Roman" w:cs="Times New Roman"/>
          <w:sz w:val="28"/>
          <w:szCs w:val="28"/>
          <w:lang w:val="en-US"/>
        </w:rPr>
        <w:t>are applied</w:t>
      </w:r>
      <w:proofErr w:type="gramEnd"/>
      <w:r w:rsidRPr="00086134">
        <w:rPr>
          <w:rFonts w:ascii="Times New Roman" w:hAnsi="Times New Roman" w:cs="Times New Roman"/>
          <w:sz w:val="28"/>
          <w:szCs w:val="28"/>
          <w:lang w:val="en-US"/>
        </w:rPr>
        <w:t xml:space="preserve"> in the context of the EU's energy policy. The EU's engagement in t</w:t>
      </w:r>
      <w:r>
        <w:rPr>
          <w:rFonts w:ascii="Times New Roman" w:hAnsi="Times New Roman" w:cs="Times New Roman"/>
          <w:sz w:val="28"/>
          <w:szCs w:val="28"/>
          <w:lang w:val="en-US"/>
        </w:rPr>
        <w:t>he SGC demonstrated</w:t>
      </w:r>
      <w:r w:rsidRPr="00086134">
        <w:rPr>
          <w:rFonts w:ascii="Times New Roman" w:hAnsi="Times New Roman" w:cs="Times New Roman"/>
          <w:sz w:val="28"/>
          <w:szCs w:val="28"/>
          <w:lang w:val="en-US"/>
        </w:rPr>
        <w:t xml:space="preserve"> its ability to negotiate energy deals as a single entity, foster alliances, and develop institutional frameworks to address energy security concerns. Thro</w:t>
      </w:r>
      <w:r>
        <w:rPr>
          <w:rFonts w:ascii="Times New Roman" w:hAnsi="Times New Roman" w:cs="Times New Roman"/>
          <w:sz w:val="28"/>
          <w:szCs w:val="28"/>
          <w:lang w:val="en-US"/>
        </w:rPr>
        <w:t>ugh the SGC, the EU strengthened its energy security, diversified</w:t>
      </w:r>
      <w:r w:rsidRPr="00086134">
        <w:rPr>
          <w:rFonts w:ascii="Times New Roman" w:hAnsi="Times New Roman" w:cs="Times New Roman"/>
          <w:sz w:val="28"/>
          <w:szCs w:val="28"/>
          <w:lang w:val="en-US"/>
        </w:rPr>
        <w:t xml:space="preserve"> its energy source</w:t>
      </w:r>
      <w:r>
        <w:rPr>
          <w:rFonts w:ascii="Times New Roman" w:hAnsi="Times New Roman" w:cs="Times New Roman"/>
          <w:sz w:val="28"/>
          <w:szCs w:val="28"/>
          <w:lang w:val="en-US"/>
        </w:rPr>
        <w:t>s, and promoted</w:t>
      </w:r>
      <w:r w:rsidRPr="00086134">
        <w:rPr>
          <w:rFonts w:ascii="Times New Roman" w:hAnsi="Times New Roman" w:cs="Times New Roman"/>
          <w:sz w:val="28"/>
          <w:szCs w:val="28"/>
          <w:lang w:val="en-US"/>
        </w:rPr>
        <w:t xml:space="preserve"> regional cooperation in the energy sector.</w:t>
      </w:r>
    </w:p>
    <w:p w:rsidR="002F0F6F" w:rsidRDefault="002F0F6F" w:rsidP="002F0F6F">
      <w:pPr>
        <w:spacing w:line="360" w:lineRule="auto"/>
        <w:ind w:firstLine="709"/>
        <w:jc w:val="both"/>
        <w:rPr>
          <w:rFonts w:ascii="Times New Roman" w:hAnsi="Times New Roman" w:cs="Times New Roman"/>
          <w:sz w:val="28"/>
          <w:szCs w:val="28"/>
          <w:lang w:val="en-US"/>
        </w:rPr>
      </w:pPr>
      <w:r w:rsidRPr="00C3776E">
        <w:rPr>
          <w:rFonts w:ascii="Times New Roman" w:hAnsi="Times New Roman" w:cs="Times New Roman"/>
          <w:sz w:val="28"/>
          <w:szCs w:val="28"/>
          <w:lang w:val="en-US"/>
        </w:rPr>
        <w:t>The Southern Gas Corridor complies with the EU's energy governance framework to ensure its alignment with EU energy policy objectives. The project operates within the framework of the EU's Gas Directive, which sets out rules for the operation and regulation of gas infrastructure in the EU.</w:t>
      </w:r>
      <w:r>
        <w:rPr>
          <w:rStyle w:val="a5"/>
          <w:rFonts w:ascii="Times New Roman" w:hAnsi="Times New Roman" w:cs="Times New Roman"/>
          <w:sz w:val="28"/>
          <w:szCs w:val="28"/>
          <w:lang w:val="en-US"/>
        </w:rPr>
        <w:footnoteReference w:id="121"/>
      </w:r>
      <w:r w:rsidRPr="00C3776E">
        <w:rPr>
          <w:rFonts w:ascii="Times New Roman" w:hAnsi="Times New Roman" w:cs="Times New Roman"/>
          <w:sz w:val="28"/>
          <w:szCs w:val="28"/>
          <w:lang w:val="en-US"/>
        </w:rPr>
        <w:t xml:space="preserve"> The Gas Directive promotes transparency, non-discrimination, and competition in the gas market, ensuring compliance with EU energy governance principles. The Southern Gas Corridor has undergone regulatory scrutiny to ensure compliance with the EU's energy governance rules and to address any potential concerns regarding market competition and security of supply.</w:t>
      </w:r>
      <w:r>
        <w:rPr>
          <w:rStyle w:val="a5"/>
          <w:rFonts w:ascii="Times New Roman" w:hAnsi="Times New Roman" w:cs="Times New Roman"/>
          <w:sz w:val="28"/>
          <w:szCs w:val="28"/>
          <w:lang w:val="en-US"/>
        </w:rPr>
        <w:footnoteReference w:id="122"/>
      </w:r>
    </w:p>
    <w:p w:rsidR="002F0F6F" w:rsidRPr="00573998" w:rsidRDefault="002F0F6F" w:rsidP="002F0F6F">
      <w:pPr>
        <w:spacing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Generally speaking, EU</w:t>
      </w:r>
      <w:proofErr w:type="gramEnd"/>
      <w:r>
        <w:rPr>
          <w:rFonts w:ascii="Times New Roman" w:hAnsi="Times New Roman" w:cs="Times New Roman"/>
          <w:sz w:val="28"/>
          <w:szCs w:val="28"/>
          <w:lang w:val="en-US"/>
        </w:rPr>
        <w:t xml:space="preserve"> highly relies on the promotion of the SGC cooperation. The majority of analysts state that, basically, there is no “plan B” for EU if it fails in the further development of the project.</w:t>
      </w:r>
      <w:r>
        <w:rPr>
          <w:rStyle w:val="a5"/>
          <w:rFonts w:ascii="Times New Roman" w:hAnsi="Times New Roman" w:cs="Times New Roman"/>
          <w:sz w:val="28"/>
          <w:szCs w:val="28"/>
          <w:lang w:val="en-US"/>
        </w:rPr>
        <w:footnoteReference w:id="123"/>
      </w:r>
      <w:r>
        <w:rPr>
          <w:rFonts w:ascii="Times New Roman" w:hAnsi="Times New Roman" w:cs="Times New Roman"/>
          <w:sz w:val="28"/>
          <w:szCs w:val="28"/>
          <w:lang w:val="en-US"/>
        </w:rPr>
        <w:t xml:space="preserve"> An important factor to </w:t>
      </w:r>
      <w:proofErr w:type="gramStart"/>
      <w:r>
        <w:rPr>
          <w:rFonts w:ascii="Times New Roman" w:hAnsi="Times New Roman" w:cs="Times New Roman"/>
          <w:sz w:val="28"/>
          <w:szCs w:val="28"/>
          <w:lang w:val="en-US"/>
        </w:rPr>
        <w:t>be considered</w:t>
      </w:r>
      <w:proofErr w:type="gramEnd"/>
      <w:r>
        <w:rPr>
          <w:rFonts w:ascii="Times New Roman" w:hAnsi="Times New Roman" w:cs="Times New Roman"/>
          <w:sz w:val="28"/>
          <w:szCs w:val="28"/>
          <w:lang w:val="en-US"/>
        </w:rPr>
        <w:t xml:space="preserve"> here is that there is still no stable ground in the social support of the SGC project. Thus, for example, the need for the more developed infrastructural </w:t>
      </w:r>
      <w:r>
        <w:rPr>
          <w:rFonts w:ascii="Times New Roman" w:hAnsi="Times New Roman" w:cs="Times New Roman"/>
          <w:sz w:val="28"/>
          <w:szCs w:val="28"/>
          <w:lang w:val="en-US"/>
        </w:rPr>
        <w:lastRenderedPageBreak/>
        <w:t xml:space="preserve">coordination within SGC </w:t>
      </w:r>
      <w:r w:rsidRPr="00573998">
        <w:rPr>
          <w:rFonts w:ascii="Times New Roman" w:hAnsi="Times New Roman" w:cs="Times New Roman"/>
          <w:sz w:val="28"/>
          <w:szCs w:val="28"/>
          <w:lang w:val="en-US"/>
        </w:rPr>
        <w:t xml:space="preserve">affects the environment of some </w:t>
      </w:r>
      <w:r>
        <w:rPr>
          <w:rFonts w:ascii="Times New Roman" w:hAnsi="Times New Roman" w:cs="Times New Roman"/>
          <w:sz w:val="28"/>
          <w:szCs w:val="28"/>
          <w:lang w:val="en-US"/>
        </w:rPr>
        <w:t>states</w:t>
      </w:r>
      <w:r w:rsidRPr="00573998">
        <w:rPr>
          <w:rFonts w:ascii="Times New Roman" w:hAnsi="Times New Roman" w:cs="Times New Roman"/>
          <w:sz w:val="28"/>
          <w:szCs w:val="28"/>
          <w:lang w:val="en-US"/>
        </w:rPr>
        <w:t>, in particular Italy, which actively opposes the destruction of agricultural sectors for the construction of new gas pipelines</w:t>
      </w:r>
      <w:r>
        <w:rPr>
          <w:rStyle w:val="a5"/>
          <w:rFonts w:ascii="Times New Roman" w:hAnsi="Times New Roman" w:cs="Times New Roman"/>
          <w:sz w:val="28"/>
          <w:szCs w:val="28"/>
          <w:lang w:val="en-US"/>
        </w:rPr>
        <w:footnoteReference w:id="124"/>
      </w:r>
    </w:p>
    <w:p w:rsidR="002F0F6F" w:rsidRDefault="002F0F6F" w:rsidP="002F0F6F">
      <w:pPr>
        <w:spacing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The Nord Stream 2 Project:</w:t>
      </w:r>
    </w:p>
    <w:p w:rsidR="002F0F6F" w:rsidRDefault="002F0F6F" w:rsidP="002F0F6F">
      <w:pPr>
        <w:spacing w:line="360" w:lineRule="auto"/>
        <w:ind w:firstLine="709"/>
        <w:jc w:val="both"/>
        <w:rPr>
          <w:rFonts w:ascii="Times New Roman" w:hAnsi="Times New Roman" w:cs="Times New Roman"/>
          <w:sz w:val="28"/>
          <w:szCs w:val="28"/>
          <w:lang w:val="en-US"/>
        </w:rPr>
      </w:pPr>
      <w:r w:rsidRPr="00C3776E">
        <w:rPr>
          <w:rFonts w:ascii="Times New Roman" w:hAnsi="Times New Roman" w:cs="Times New Roman"/>
          <w:sz w:val="28"/>
          <w:szCs w:val="28"/>
          <w:lang w:val="en-US"/>
        </w:rPr>
        <w:t>The Nord Stream 2 project has been a topic of debate and controversy regarding its impact on the EU's energy security and its alignment with the EU's legal personality. This gas pipeline project aims to transport natural gas from Russia to Germany through the Baltic Sea. Unlike the initiatives discussed earlier, Nord Stream 2 primarily stems from commercial interests and involves collaboration between individual member states and external partners, including Russia and private compa</w:t>
      </w:r>
      <w:r>
        <w:rPr>
          <w:rFonts w:ascii="Times New Roman" w:hAnsi="Times New Roman" w:cs="Times New Roman"/>
          <w:sz w:val="28"/>
          <w:szCs w:val="28"/>
          <w:lang w:val="en-US"/>
        </w:rPr>
        <w:t>nies</w:t>
      </w:r>
      <w:r w:rsidRPr="00C3776E">
        <w:rPr>
          <w:rFonts w:ascii="Times New Roman" w:hAnsi="Times New Roman" w:cs="Times New Roman"/>
          <w:sz w:val="28"/>
          <w:szCs w:val="28"/>
          <w:lang w:val="en-US"/>
        </w:rPr>
        <w:t xml:space="preserve">. </w:t>
      </w:r>
    </w:p>
    <w:p w:rsidR="002F0F6F" w:rsidRPr="00391D97"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scientific environment it </w:t>
      </w:r>
      <w:proofErr w:type="gramStart"/>
      <w:r>
        <w:rPr>
          <w:rFonts w:ascii="Times New Roman" w:hAnsi="Times New Roman" w:cs="Times New Roman"/>
          <w:sz w:val="28"/>
          <w:szCs w:val="28"/>
          <w:lang w:val="en-US"/>
        </w:rPr>
        <w:t>is considered</w:t>
      </w:r>
      <w:proofErr w:type="gramEnd"/>
      <w:r>
        <w:rPr>
          <w:rFonts w:ascii="Times New Roman" w:hAnsi="Times New Roman" w:cs="Times New Roman"/>
          <w:sz w:val="28"/>
          <w:szCs w:val="28"/>
          <w:lang w:val="en-US"/>
        </w:rPr>
        <w:t xml:space="preserve">, that there are numerous obstacles that prevent EU to fully engage its </w:t>
      </w:r>
      <w:r>
        <w:rPr>
          <w:rFonts w:ascii="Times New Roman" w:hAnsi="Times New Roman" w:cs="Times New Roman"/>
          <w:i/>
          <w:sz w:val="28"/>
          <w:szCs w:val="28"/>
          <w:lang w:val="en-US"/>
        </w:rPr>
        <w:t xml:space="preserve">sui generis </w:t>
      </w:r>
      <w:r>
        <w:rPr>
          <w:rFonts w:ascii="Times New Roman" w:hAnsi="Times New Roman" w:cs="Times New Roman"/>
          <w:sz w:val="28"/>
          <w:szCs w:val="28"/>
          <w:lang w:val="en-US"/>
        </w:rPr>
        <w:t xml:space="preserve">notions to promote the cooperation with Russia on the sufficient level. First, there is no single legal personality as it </w:t>
      </w:r>
      <w:proofErr w:type="gramStart"/>
      <w:r>
        <w:rPr>
          <w:rFonts w:ascii="Times New Roman" w:hAnsi="Times New Roman" w:cs="Times New Roman"/>
          <w:sz w:val="28"/>
          <w:szCs w:val="28"/>
          <w:lang w:val="en-US"/>
        </w:rPr>
        <w:t>was analyzed</w:t>
      </w:r>
      <w:proofErr w:type="gramEnd"/>
      <w:r>
        <w:rPr>
          <w:rFonts w:ascii="Times New Roman" w:hAnsi="Times New Roman" w:cs="Times New Roman"/>
          <w:sz w:val="28"/>
          <w:szCs w:val="28"/>
          <w:lang w:val="en-US"/>
        </w:rPr>
        <w:t xml:space="preserve"> on the previous examples. The absence of unity in decision-making procedures </w:t>
      </w:r>
      <w:proofErr w:type="gramStart"/>
      <w:r>
        <w:rPr>
          <w:rFonts w:ascii="Times New Roman" w:hAnsi="Times New Roman" w:cs="Times New Roman"/>
          <w:sz w:val="28"/>
          <w:szCs w:val="28"/>
          <w:lang w:val="en-US"/>
        </w:rPr>
        <w:t>was conditioned</w:t>
      </w:r>
      <w:proofErr w:type="gramEnd"/>
      <w:r>
        <w:rPr>
          <w:rFonts w:ascii="Times New Roman" w:hAnsi="Times New Roman" w:cs="Times New Roman"/>
          <w:sz w:val="28"/>
          <w:szCs w:val="28"/>
          <w:lang w:val="en-US"/>
        </w:rPr>
        <w:t xml:space="preserve"> with the German vision of Russia-Germany relations that did not correlate to the vision that was defined by the European Union</w:t>
      </w:r>
      <w:r>
        <w:rPr>
          <w:rStyle w:val="a5"/>
          <w:rFonts w:ascii="Times New Roman" w:hAnsi="Times New Roman" w:cs="Times New Roman"/>
          <w:sz w:val="28"/>
          <w:szCs w:val="28"/>
          <w:lang w:val="en-US"/>
        </w:rPr>
        <w:footnoteReference w:id="125"/>
      </w:r>
      <w:r>
        <w:rPr>
          <w:rFonts w:ascii="Times New Roman" w:hAnsi="Times New Roman" w:cs="Times New Roman"/>
          <w:sz w:val="28"/>
          <w:szCs w:val="28"/>
          <w:lang w:val="en-US"/>
        </w:rPr>
        <w:t>. Some researchers tend to believe Germany’s single-handed policy has become an “Achilles’ Heel” in the EU’s energy security policy.</w:t>
      </w:r>
      <w:r>
        <w:rPr>
          <w:rStyle w:val="a5"/>
          <w:rFonts w:ascii="Times New Roman" w:hAnsi="Times New Roman" w:cs="Times New Roman"/>
          <w:sz w:val="28"/>
          <w:szCs w:val="28"/>
          <w:lang w:val="en-US"/>
        </w:rPr>
        <w:footnoteReference w:id="126"/>
      </w:r>
      <w:r w:rsidRPr="002D3389">
        <w:rPr>
          <w:rFonts w:ascii="Times New Roman" w:hAnsi="Times New Roman" w:cs="Times New Roman"/>
          <w:sz w:val="28"/>
          <w:szCs w:val="28"/>
          <w:lang w:val="en-US"/>
        </w:rPr>
        <w:t xml:space="preserve"> </w:t>
      </w:r>
      <w:r>
        <w:rPr>
          <w:rFonts w:ascii="Times New Roman" w:hAnsi="Times New Roman" w:cs="Times New Roman"/>
          <w:sz w:val="28"/>
          <w:szCs w:val="28"/>
          <w:lang w:val="en-US"/>
        </w:rPr>
        <w:t>Such a statement is backed up by the fact that it was a German civil society groups and society organizations that were constantly pushing the Germans’ decision-making institutions to deepen the Russian-Germany cooperation and, thus, to affect the general EU energy policy towards Russian energy resources.</w:t>
      </w:r>
      <w:r>
        <w:rPr>
          <w:rStyle w:val="a5"/>
          <w:rFonts w:ascii="Times New Roman" w:hAnsi="Times New Roman" w:cs="Times New Roman"/>
          <w:sz w:val="28"/>
          <w:szCs w:val="28"/>
          <w:lang w:val="en-US"/>
        </w:rPr>
        <w:footnoteReference w:id="127"/>
      </w:r>
      <w:r>
        <w:rPr>
          <w:rFonts w:ascii="Times New Roman" w:hAnsi="Times New Roman" w:cs="Times New Roman"/>
          <w:sz w:val="28"/>
          <w:szCs w:val="28"/>
          <w:lang w:val="en-US"/>
        </w:rPr>
        <w:t xml:space="preserve">  In fact, it was not only Germany’s fault to disrupt the unified decision-making processes towards </w:t>
      </w:r>
      <w:r>
        <w:rPr>
          <w:rFonts w:ascii="Times New Roman" w:hAnsi="Times New Roman" w:cs="Times New Roman"/>
          <w:sz w:val="28"/>
          <w:szCs w:val="28"/>
          <w:lang w:val="en-US"/>
        </w:rPr>
        <w:lastRenderedPageBreak/>
        <w:t>energy cooperation with Russia, but numerous corruption incidents convicted in both Hungary and Poland. Thus, for example, Poland’s L</w:t>
      </w:r>
      <w:r w:rsidRPr="002D3389">
        <w:rPr>
          <w:rFonts w:ascii="Times New Roman" w:hAnsi="Times New Roman" w:cs="Times New Roman"/>
          <w:sz w:val="28"/>
          <w:szCs w:val="28"/>
          <w:lang w:val="en-US"/>
        </w:rPr>
        <w:t>aw and Justice Party has been gradually eroding the independence of the judiciary and the courts.</w:t>
      </w:r>
      <w:r w:rsidRPr="002D3389">
        <w:rPr>
          <w:rFonts w:ascii="Times New Roman" w:hAnsi="Times New Roman" w:cs="Times New Roman"/>
          <w:sz w:val="28"/>
          <w:szCs w:val="28"/>
          <w:vertAlign w:val="superscript"/>
        </w:rPr>
        <w:footnoteReference w:id="128"/>
      </w:r>
      <w:r w:rsidRPr="002D3389">
        <w:rPr>
          <w:rFonts w:ascii="Times New Roman" w:hAnsi="Times New Roman" w:cs="Times New Roman"/>
          <w:sz w:val="28"/>
          <w:szCs w:val="28"/>
          <w:lang w:val="en-US"/>
        </w:rPr>
        <w:t xml:space="preserve"> There were a numbers of cases where some reforms to the judiciary may have been necessary, the party's actions, such as stripping judges of immunity and appointing party loyalists to leading positions in the judicial hierarchy, were excessive and unnecessary.</w:t>
      </w:r>
      <w:r w:rsidRPr="002D3389">
        <w:rPr>
          <w:rFonts w:ascii="Times New Roman" w:hAnsi="Times New Roman" w:cs="Times New Roman"/>
          <w:sz w:val="28"/>
          <w:szCs w:val="28"/>
          <w:vertAlign w:val="superscript"/>
        </w:rPr>
        <w:footnoteReference w:id="129"/>
      </w:r>
      <w:r>
        <w:rPr>
          <w:rFonts w:ascii="Times New Roman" w:hAnsi="Times New Roman" w:cs="Times New Roman"/>
          <w:sz w:val="28"/>
          <w:szCs w:val="28"/>
          <w:lang w:val="en-US"/>
        </w:rPr>
        <w:t xml:space="preserve"> At the same time, Hungary has been abusing the EU funds to promote better support for the leading party and, thus, to veer off the EU defined political course on the promotion of energy resources.</w:t>
      </w:r>
      <w:r>
        <w:rPr>
          <w:rStyle w:val="a5"/>
          <w:rFonts w:ascii="Times New Roman" w:hAnsi="Times New Roman" w:cs="Times New Roman"/>
          <w:sz w:val="28"/>
          <w:szCs w:val="28"/>
          <w:lang w:val="en-US"/>
        </w:rPr>
        <w:footnoteReference w:id="130"/>
      </w:r>
      <w:r>
        <w:rPr>
          <w:rFonts w:ascii="Times New Roman" w:hAnsi="Times New Roman" w:cs="Times New Roman"/>
          <w:sz w:val="28"/>
          <w:szCs w:val="28"/>
          <w:lang w:val="en-US"/>
        </w:rPr>
        <w:t xml:space="preserve"> Both of these factors are not only the examples of crucial violations of Member-States but also the sufficient evidence of EU lacking unified decisions towards the Russian policy vectors and </w:t>
      </w:r>
      <w:proofErr w:type="gramStart"/>
      <w:r>
        <w:rPr>
          <w:rFonts w:ascii="Times New Roman" w:hAnsi="Times New Roman" w:cs="Times New Roman"/>
          <w:sz w:val="28"/>
          <w:szCs w:val="28"/>
          <w:lang w:val="en-US"/>
        </w:rPr>
        <w:t>disrupted</w:t>
      </w:r>
      <w:proofErr w:type="gramEnd"/>
      <w:r>
        <w:rPr>
          <w:rFonts w:ascii="Times New Roman" w:hAnsi="Times New Roman" w:cs="Times New Roman"/>
          <w:sz w:val="28"/>
          <w:szCs w:val="28"/>
          <w:lang w:val="en-US"/>
        </w:rPr>
        <w:t xml:space="preserve"> institutional structure that failed to support a necessary political environment to define further steps in the Russian-EU relations coordination. Such a challenges from within the EU did not allow European Union to provide </w:t>
      </w:r>
      <w:proofErr w:type="gramStart"/>
      <w:r>
        <w:rPr>
          <w:rFonts w:ascii="Times New Roman" w:hAnsi="Times New Roman" w:cs="Times New Roman"/>
          <w:sz w:val="28"/>
          <w:szCs w:val="28"/>
          <w:lang w:val="en-US"/>
        </w:rPr>
        <w:t xml:space="preserve">a </w:t>
      </w:r>
      <w:r w:rsidRPr="003A4B5B">
        <w:rPr>
          <w:rFonts w:ascii="Times New Roman" w:hAnsi="Times New Roman" w:cs="Times New Roman"/>
          <w:sz w:val="28"/>
          <w:szCs w:val="28"/>
          <w:lang w:val="en-US"/>
        </w:rPr>
        <w:t>timely responses</w:t>
      </w:r>
      <w:proofErr w:type="gramEnd"/>
      <w:r w:rsidRPr="003A4B5B">
        <w:rPr>
          <w:rFonts w:ascii="Times New Roman" w:hAnsi="Times New Roman" w:cs="Times New Roman"/>
          <w:sz w:val="28"/>
          <w:szCs w:val="28"/>
          <w:lang w:val="en-US"/>
        </w:rPr>
        <w:t xml:space="preserve"> to changes in political discourse. </w:t>
      </w:r>
      <w:r>
        <w:rPr>
          <w:rFonts w:ascii="Times New Roman" w:hAnsi="Times New Roman" w:cs="Times New Roman"/>
          <w:sz w:val="28"/>
          <w:szCs w:val="28"/>
          <w:lang w:val="en-US"/>
        </w:rPr>
        <w:t xml:space="preserve">Considering the challenges, there </w:t>
      </w:r>
      <w:proofErr w:type="gramStart"/>
      <w:r>
        <w:rPr>
          <w:rFonts w:ascii="Times New Roman" w:hAnsi="Times New Roman" w:cs="Times New Roman"/>
          <w:sz w:val="28"/>
          <w:szCs w:val="28"/>
          <w:lang w:val="en-US"/>
        </w:rPr>
        <w:t>is basically</w:t>
      </w:r>
      <w:proofErr w:type="gramEnd"/>
      <w:r>
        <w:rPr>
          <w:rFonts w:ascii="Times New Roman" w:hAnsi="Times New Roman" w:cs="Times New Roman"/>
          <w:sz w:val="28"/>
          <w:szCs w:val="28"/>
          <w:lang w:val="en-US"/>
        </w:rPr>
        <w:t xml:space="preserve"> nothing for EU to do with such a threats but to enhance better cooperation from within. </w:t>
      </w:r>
      <w:proofErr w:type="gramStart"/>
      <w:r>
        <w:rPr>
          <w:rFonts w:ascii="Times New Roman" w:hAnsi="Times New Roman" w:cs="Times New Roman"/>
          <w:sz w:val="28"/>
          <w:szCs w:val="28"/>
          <w:lang w:val="en-US"/>
        </w:rPr>
        <w:t>But</w:t>
      </w:r>
      <w:proofErr w:type="gramEnd"/>
      <w:r>
        <w:rPr>
          <w:rFonts w:ascii="Times New Roman" w:hAnsi="Times New Roman" w:cs="Times New Roman"/>
          <w:sz w:val="28"/>
          <w:szCs w:val="28"/>
          <w:lang w:val="en-US"/>
        </w:rPr>
        <w:t xml:space="preserve"> it is obvious that toughening of supranational institutions will only lead to the emergence of more radical Eurosceptic parties, especially in the Eastern Europe.</w:t>
      </w:r>
      <w:r>
        <w:rPr>
          <w:rStyle w:val="a5"/>
          <w:rFonts w:ascii="Times New Roman" w:hAnsi="Times New Roman" w:cs="Times New Roman"/>
          <w:sz w:val="28"/>
          <w:szCs w:val="28"/>
          <w:lang w:val="en-US"/>
        </w:rPr>
        <w:footnoteReference w:id="131"/>
      </w:r>
    </w:p>
    <w:p w:rsidR="002F0F6F" w:rsidRDefault="002F0F6F" w:rsidP="002F0F6F">
      <w:pPr>
        <w:spacing w:line="360" w:lineRule="auto"/>
        <w:ind w:firstLine="709"/>
        <w:jc w:val="both"/>
        <w:rPr>
          <w:rFonts w:ascii="Times New Roman" w:hAnsi="Times New Roman" w:cs="Times New Roman"/>
          <w:i/>
          <w:sz w:val="28"/>
          <w:szCs w:val="28"/>
          <w:lang w:val="en-US"/>
        </w:rPr>
      </w:pPr>
      <w:r w:rsidRPr="00C3776E">
        <w:rPr>
          <w:rFonts w:ascii="Times New Roman" w:hAnsi="Times New Roman" w:cs="Times New Roman"/>
          <w:sz w:val="28"/>
          <w:szCs w:val="28"/>
          <w:lang w:val="en-US"/>
        </w:rPr>
        <w:t xml:space="preserve">Nord Stream 2 </w:t>
      </w:r>
      <w:r>
        <w:rPr>
          <w:rFonts w:ascii="Times New Roman" w:hAnsi="Times New Roman" w:cs="Times New Roman"/>
          <w:sz w:val="28"/>
          <w:szCs w:val="28"/>
          <w:lang w:val="en-US"/>
        </w:rPr>
        <w:t xml:space="preserve">also </w:t>
      </w:r>
      <w:r w:rsidRPr="00C3776E">
        <w:rPr>
          <w:rFonts w:ascii="Times New Roman" w:hAnsi="Times New Roman" w:cs="Times New Roman"/>
          <w:sz w:val="28"/>
          <w:szCs w:val="28"/>
          <w:lang w:val="en-US"/>
        </w:rPr>
        <w:t xml:space="preserve">presents challenges in terms of coherence and integration within the EU's energy security initiatives. This project, primarily driven by commercial interests, involves collaboration between individual member states, external partners, and private companies. The project has been subject to debates and controversies regarding its implications for energy security and its alignment </w:t>
      </w:r>
      <w:r w:rsidRPr="00C3776E">
        <w:rPr>
          <w:rFonts w:ascii="Times New Roman" w:hAnsi="Times New Roman" w:cs="Times New Roman"/>
          <w:sz w:val="28"/>
          <w:szCs w:val="28"/>
          <w:lang w:val="en-US"/>
        </w:rPr>
        <w:lastRenderedPageBreak/>
        <w:t>with EU energy policy objectives. The lack of full coherence with the EU's energy security agenda is evident in the divergent perspectives among member states and the absence of collective decision-making and coordination at the EU level. The Nord Stream 2 project highlights the complexities of balancing economic interests, energy security considerations, and the EU's legal personality.</w:t>
      </w:r>
      <w:r>
        <w:rPr>
          <w:rStyle w:val="a5"/>
          <w:rFonts w:ascii="Times New Roman" w:hAnsi="Times New Roman" w:cs="Times New Roman"/>
          <w:sz w:val="28"/>
          <w:szCs w:val="28"/>
          <w:lang w:val="en-US"/>
        </w:rPr>
        <w:footnoteReference w:id="132"/>
      </w:r>
      <w:r w:rsidRPr="00C3776E">
        <w:rPr>
          <w:rFonts w:ascii="Times New Roman" w:hAnsi="Times New Roman" w:cs="Times New Roman"/>
          <w:sz w:val="28"/>
          <w:szCs w:val="28"/>
          <w:lang w:val="en-US"/>
        </w:rPr>
        <w:t xml:space="preserve"> It emphasizes the need for a more coordinated and integrated approach to ensure coherence and alignment with the EU's energy security objectives.</w:t>
      </w:r>
    </w:p>
    <w:p w:rsidR="002F0F6F" w:rsidRDefault="002F0F6F" w:rsidP="002F0F6F">
      <w:pPr>
        <w:spacing w:line="360" w:lineRule="auto"/>
        <w:ind w:firstLine="709"/>
        <w:jc w:val="both"/>
        <w:rPr>
          <w:rFonts w:ascii="Times New Roman" w:hAnsi="Times New Roman" w:cs="Times New Roman"/>
          <w:i/>
          <w:sz w:val="28"/>
          <w:szCs w:val="28"/>
          <w:lang w:val="en-US"/>
        </w:rPr>
      </w:pPr>
      <w:r w:rsidRPr="00C3776E">
        <w:rPr>
          <w:rFonts w:ascii="Times New Roman" w:hAnsi="Times New Roman" w:cs="Times New Roman"/>
          <w:sz w:val="28"/>
          <w:szCs w:val="28"/>
          <w:lang w:val="en-US"/>
        </w:rPr>
        <w:t>The project's implementation is subject to regulatory frameworks, such as the EU's Gas Directive, and political considerations at the national and EU levels.</w:t>
      </w:r>
      <w:r>
        <w:rPr>
          <w:rStyle w:val="a5"/>
          <w:rFonts w:ascii="Times New Roman" w:hAnsi="Times New Roman" w:cs="Times New Roman"/>
          <w:sz w:val="28"/>
          <w:szCs w:val="28"/>
          <w:lang w:val="en-US"/>
        </w:rPr>
        <w:footnoteReference w:id="133"/>
      </w:r>
      <w:r w:rsidRPr="00C3776E">
        <w:rPr>
          <w:rFonts w:ascii="Times New Roman" w:hAnsi="Times New Roman" w:cs="Times New Roman"/>
          <w:sz w:val="28"/>
          <w:szCs w:val="28"/>
          <w:lang w:val="en-US"/>
        </w:rPr>
        <w:t xml:space="preserve"> However, the project has also faced opposition and regulatory challenges, highlighting the complexity of engagement with institutional frameworks. The European Commission has closely monitored the project to ensure compliance with EU rules and the energy security interests of the EU.</w:t>
      </w:r>
    </w:p>
    <w:p w:rsidR="002F0F6F" w:rsidRDefault="002F0F6F" w:rsidP="002F0F6F">
      <w:pPr>
        <w:spacing w:line="360" w:lineRule="auto"/>
        <w:ind w:firstLine="709"/>
        <w:jc w:val="both"/>
        <w:rPr>
          <w:rFonts w:ascii="Times New Roman" w:hAnsi="Times New Roman" w:cs="Times New Roman"/>
          <w:sz w:val="28"/>
          <w:szCs w:val="28"/>
          <w:lang w:val="en-US"/>
        </w:rPr>
      </w:pPr>
      <w:r w:rsidRPr="00C3776E">
        <w:rPr>
          <w:rFonts w:ascii="Times New Roman" w:hAnsi="Times New Roman" w:cs="Times New Roman"/>
          <w:sz w:val="28"/>
          <w:szCs w:val="28"/>
          <w:lang w:val="en-US"/>
        </w:rPr>
        <w:t>While the project does not fall under the jurisdiction of the EU's Gas Directive due to its offshore nature, it still needs to comply with relevant EU legislation and policies, including the Energy Charter Treaty, environmental regulations, and competition rules.</w:t>
      </w:r>
      <w:r>
        <w:rPr>
          <w:rStyle w:val="a5"/>
          <w:rFonts w:ascii="Times New Roman" w:hAnsi="Times New Roman" w:cs="Times New Roman"/>
          <w:sz w:val="28"/>
          <w:szCs w:val="28"/>
          <w:lang w:val="en-US"/>
        </w:rPr>
        <w:footnoteReference w:id="134"/>
      </w:r>
      <w:r w:rsidRPr="00C3776E">
        <w:rPr>
          <w:rFonts w:ascii="Times New Roman" w:hAnsi="Times New Roman" w:cs="Times New Roman"/>
          <w:sz w:val="28"/>
          <w:szCs w:val="28"/>
          <w:lang w:val="en-US"/>
        </w:rPr>
        <w:t xml:space="preserve"> The project has been a topic of discussion and evaluation in terms of its compliance with EU energy governance principles, raising questions related to diversification, competition, and security of sup</w:t>
      </w:r>
      <w:r>
        <w:rPr>
          <w:rFonts w:ascii="Times New Roman" w:hAnsi="Times New Roman" w:cs="Times New Roman"/>
          <w:sz w:val="28"/>
          <w:szCs w:val="28"/>
          <w:lang w:val="en-US"/>
        </w:rPr>
        <w:t>ply.</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Having considered all five EU’s energy policies it is vitally important to conduct a comparative analysis on the policy’s efficiency level to state the extent of a </w:t>
      </w:r>
      <w:r>
        <w:rPr>
          <w:rFonts w:ascii="Times New Roman" w:hAnsi="Times New Roman" w:cs="Times New Roman"/>
          <w:i/>
          <w:sz w:val="28"/>
          <w:szCs w:val="28"/>
          <w:lang w:val="en-US"/>
        </w:rPr>
        <w:t>sui generis</w:t>
      </w:r>
      <w:r>
        <w:rPr>
          <w:lang w:val="en-US"/>
        </w:rPr>
        <w:t xml:space="preserve"> </w:t>
      </w:r>
      <w:r>
        <w:rPr>
          <w:rFonts w:ascii="Times New Roman" w:hAnsi="Times New Roman" w:cs="Times New Roman"/>
          <w:sz w:val="28"/>
          <w:szCs w:val="28"/>
          <w:lang w:val="en-US"/>
        </w:rPr>
        <w:t>notions’ impact. In fact, according to the foregoing analysis it is already clear that none of the initiative is able to cover perfectly the needs of each Member-</w:t>
      </w:r>
      <w:r>
        <w:rPr>
          <w:rFonts w:ascii="Times New Roman" w:hAnsi="Times New Roman" w:cs="Times New Roman"/>
          <w:sz w:val="28"/>
          <w:szCs w:val="28"/>
          <w:lang w:val="en-US"/>
        </w:rPr>
        <w:lastRenderedPageBreak/>
        <w:t xml:space="preserve">State or proved to be comprehensive in its target setting, so it is not able to address the short-term challenges that turns out to be emergent in a matter of security. </w:t>
      </w:r>
    </w:p>
    <w:p w:rsidR="002F0F6F" w:rsidRDefault="002F0F6F" w:rsidP="002F0F6F">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2F0F6F" w:rsidRDefault="002F0F6F" w:rsidP="002F0F6F">
      <w:pPr>
        <w:jc w:val="center"/>
        <w:rPr>
          <w:rFonts w:ascii="Times New Roman" w:hAnsi="Times New Roman" w:cs="Times New Roman"/>
          <w:b/>
          <w:sz w:val="28"/>
          <w:szCs w:val="28"/>
          <w:lang w:val="en-US"/>
        </w:rPr>
      </w:pPr>
      <w:bookmarkStart w:id="8" w:name="_Toc136606009"/>
      <w:r w:rsidRPr="00AB2959">
        <w:rPr>
          <w:rFonts w:ascii="Times New Roman" w:hAnsi="Times New Roman" w:cs="Times New Roman"/>
          <w:b/>
          <w:sz w:val="28"/>
          <w:szCs w:val="28"/>
          <w:lang w:val="en-US"/>
        </w:rPr>
        <w:lastRenderedPageBreak/>
        <w:t xml:space="preserve">Chapter 3. Policies’ comparison and data envelopment. Working out the answer on the EU </w:t>
      </w:r>
      <w:proofErr w:type="gramStart"/>
      <w:r w:rsidRPr="00AB2959">
        <w:rPr>
          <w:rFonts w:ascii="Times New Roman" w:hAnsi="Times New Roman" w:cs="Times New Roman"/>
          <w:b/>
          <w:i/>
          <w:sz w:val="28"/>
          <w:szCs w:val="28"/>
          <w:lang w:val="en-US"/>
        </w:rPr>
        <w:t>sui</w:t>
      </w:r>
      <w:proofErr w:type="gramEnd"/>
      <w:r w:rsidRPr="00AB2959">
        <w:rPr>
          <w:rFonts w:ascii="Times New Roman" w:hAnsi="Times New Roman" w:cs="Times New Roman"/>
          <w:b/>
          <w:i/>
          <w:sz w:val="28"/>
          <w:szCs w:val="28"/>
          <w:lang w:val="en-US"/>
        </w:rPr>
        <w:t xml:space="preserve"> generi</w:t>
      </w:r>
      <w:r w:rsidRPr="00AB2959">
        <w:rPr>
          <w:rFonts w:ascii="Times New Roman" w:hAnsi="Times New Roman" w:cs="Times New Roman"/>
          <w:b/>
          <w:sz w:val="28"/>
          <w:szCs w:val="28"/>
          <w:lang w:val="en-US"/>
        </w:rPr>
        <w:t>s nature’s impact.</w:t>
      </w:r>
      <w:bookmarkEnd w:id="8"/>
    </w:p>
    <w:p w:rsidR="002F0F6F" w:rsidRPr="00AB2959" w:rsidRDefault="002F0F6F" w:rsidP="002F0F6F">
      <w:pPr>
        <w:jc w:val="center"/>
        <w:rPr>
          <w:rFonts w:ascii="Times New Roman" w:hAnsi="Times New Roman" w:cs="Times New Roman"/>
          <w:b/>
          <w:sz w:val="28"/>
          <w:szCs w:val="28"/>
          <w:lang w:val="en-US"/>
        </w:rPr>
      </w:pP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Coming up with the EU’s policy analysis that has been determined by the four criteria that cover </w:t>
      </w:r>
      <w:r>
        <w:rPr>
          <w:rFonts w:ascii="Times New Roman" w:hAnsi="Times New Roman" w:cs="Times New Roman"/>
          <w:i/>
          <w:sz w:val="28"/>
          <w:szCs w:val="28"/>
          <w:lang w:val="en-US"/>
        </w:rPr>
        <w:t xml:space="preserve">sui generis </w:t>
      </w:r>
      <w:r>
        <w:rPr>
          <w:rFonts w:ascii="Times New Roman" w:hAnsi="Times New Roman" w:cs="Times New Roman"/>
          <w:sz w:val="28"/>
          <w:szCs w:val="28"/>
          <w:lang w:val="en-US"/>
        </w:rPr>
        <w:t xml:space="preserve">notion and compliance with the EU’s energy governance, it is necessary to conduct a comparative analysis of all five policies in order to find out to what extent EU’s </w:t>
      </w:r>
      <w:r>
        <w:rPr>
          <w:rFonts w:ascii="Times New Roman" w:hAnsi="Times New Roman" w:cs="Times New Roman"/>
          <w:i/>
          <w:sz w:val="28"/>
          <w:szCs w:val="28"/>
          <w:lang w:val="en-US"/>
        </w:rPr>
        <w:t>sui generis</w:t>
      </w:r>
      <w:r>
        <w:rPr>
          <w:rFonts w:ascii="Times New Roman" w:hAnsi="Times New Roman" w:cs="Times New Roman"/>
          <w:sz w:val="28"/>
          <w:szCs w:val="28"/>
          <w:lang w:val="en-US"/>
        </w:rPr>
        <w:t xml:space="preserve"> nature impacts the promotion of common energy security policy. In other words, under this chapter a </w:t>
      </w:r>
      <w:r>
        <w:rPr>
          <w:rFonts w:ascii="Times New Roman" w:hAnsi="Times New Roman" w:cs="Times New Roman"/>
          <w:i/>
          <w:sz w:val="28"/>
          <w:szCs w:val="28"/>
          <w:lang w:val="en-US"/>
        </w:rPr>
        <w:t>sui generis</w:t>
      </w:r>
      <w:r>
        <w:rPr>
          <w:rFonts w:ascii="Times New Roman" w:hAnsi="Times New Roman" w:cs="Times New Roman"/>
          <w:sz w:val="28"/>
          <w:szCs w:val="28"/>
          <w:lang w:val="en-US"/>
        </w:rPr>
        <w:t xml:space="preserve"> concept </w:t>
      </w:r>
      <w:proofErr w:type="gramStart"/>
      <w:r>
        <w:rPr>
          <w:rFonts w:ascii="Times New Roman" w:hAnsi="Times New Roman" w:cs="Times New Roman"/>
          <w:sz w:val="28"/>
          <w:szCs w:val="28"/>
          <w:lang w:val="en-US"/>
        </w:rPr>
        <w:t>will be examined</w:t>
      </w:r>
      <w:proofErr w:type="gramEnd"/>
      <w:r>
        <w:rPr>
          <w:rFonts w:ascii="Times New Roman" w:hAnsi="Times New Roman" w:cs="Times New Roman"/>
          <w:sz w:val="28"/>
          <w:szCs w:val="28"/>
          <w:lang w:val="en-US"/>
        </w:rPr>
        <w:t xml:space="preserve"> whether it has really managed to support the EU in the promotion of its common energy security policy or it has appeared to have no impact in the decision-making processes of European Union. </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the comparative </w:t>
      </w:r>
      <w:proofErr w:type="gramStart"/>
      <w:r>
        <w:rPr>
          <w:rFonts w:ascii="Times New Roman" w:hAnsi="Times New Roman" w:cs="Times New Roman"/>
          <w:sz w:val="28"/>
          <w:szCs w:val="28"/>
          <w:lang w:val="en-US"/>
        </w:rPr>
        <w:t>performance</w:t>
      </w:r>
      <w:proofErr w:type="gramEnd"/>
      <w:r>
        <w:rPr>
          <w:rFonts w:ascii="Times New Roman" w:hAnsi="Times New Roman" w:cs="Times New Roman"/>
          <w:sz w:val="28"/>
          <w:szCs w:val="28"/>
          <w:lang w:val="en-US"/>
        </w:rPr>
        <w:t xml:space="preserve"> it is necessary to consider the previous points that have been highlighted during the analysis of EU’s external energy policies and initiatives. Those </w:t>
      </w:r>
      <w:proofErr w:type="gramStart"/>
      <w:r>
        <w:rPr>
          <w:rFonts w:ascii="Times New Roman" w:hAnsi="Times New Roman" w:cs="Times New Roman"/>
          <w:sz w:val="28"/>
          <w:szCs w:val="28"/>
          <w:lang w:val="en-US"/>
        </w:rPr>
        <w:t>are:</w:t>
      </w:r>
      <w:proofErr w:type="gramEnd"/>
      <w:r>
        <w:rPr>
          <w:rFonts w:ascii="Times New Roman" w:hAnsi="Times New Roman" w:cs="Times New Roman"/>
          <w:sz w:val="28"/>
          <w:szCs w:val="28"/>
          <w:lang w:val="en-US"/>
        </w:rPr>
        <w:t xml:space="preserve"> a</w:t>
      </w:r>
      <w:r>
        <w:rPr>
          <w:rFonts w:ascii="Times New Roman" w:hAnsi="Times New Roman" w:cs="Times New Roman"/>
          <w:i/>
          <w:sz w:val="28"/>
          <w:szCs w:val="28"/>
          <w:lang w:val="en-US"/>
        </w:rPr>
        <w:t xml:space="preserve"> sui generis</w:t>
      </w:r>
      <w:r>
        <w:rPr>
          <w:lang w:val="en-US"/>
        </w:rPr>
        <w:t xml:space="preserve"> </w:t>
      </w:r>
      <w:r w:rsidRPr="00BD78A5">
        <w:rPr>
          <w:rFonts w:ascii="Times New Roman" w:hAnsi="Times New Roman" w:cs="Times New Roman"/>
          <w:sz w:val="28"/>
          <w:szCs w:val="28"/>
          <w:lang w:val="en-US"/>
        </w:rPr>
        <w:t>notion of legal personality, personal identity, institution</w:t>
      </w:r>
      <w:r>
        <w:rPr>
          <w:rFonts w:ascii="Times New Roman" w:hAnsi="Times New Roman" w:cs="Times New Roman"/>
          <w:sz w:val="28"/>
          <w:szCs w:val="28"/>
          <w:lang w:val="en-US"/>
        </w:rPr>
        <w:t xml:space="preserve">al frameworks and the compliance with EU’s energy governance. Considering the previous estimation, it is already possible to divide both policies and initiatives on three groups: </w:t>
      </w:r>
    </w:p>
    <w:p w:rsidR="002F0F6F" w:rsidRPr="004656CC"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High level of performance: Green Deal, Energy Union. Policies and initiatives presented here have reflected a high correlation with the criteria and appeared to be impactful for the EU’s promotion of common energy security policy.</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Medium level of performance: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Southern Gas Corridor project. Policies and initiatives presented here reflect the sufficient level of the promotion of common energy security policy however, the correlation with the criteria has a certain level of a concerns. </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Low level of performance: Nord Stream 2 Project. Policies and initiatives presented here do not provide EU with the sufficient level of common energy security policy or even undermine the security structure. The analysis has shown a low level of correlation with the criteria. </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This preliminary division </w:t>
      </w:r>
      <w:proofErr w:type="gramStart"/>
      <w:r>
        <w:rPr>
          <w:rFonts w:ascii="Times New Roman" w:hAnsi="Times New Roman" w:cs="Times New Roman"/>
          <w:sz w:val="28"/>
          <w:szCs w:val="28"/>
          <w:lang w:val="en-US"/>
        </w:rPr>
        <w:t>is based</w:t>
      </w:r>
      <w:proofErr w:type="gramEnd"/>
      <w:r>
        <w:rPr>
          <w:rFonts w:ascii="Times New Roman" w:hAnsi="Times New Roman" w:cs="Times New Roman"/>
          <w:sz w:val="28"/>
          <w:szCs w:val="28"/>
          <w:lang w:val="en-US"/>
        </w:rPr>
        <w:t xml:space="preserve"> on the analysis, presented earlier and the compliance of policies with the chosen criteria. To prove the hypothetical distribution, both policies and initiatives </w:t>
      </w:r>
      <w:proofErr w:type="gramStart"/>
      <w:r>
        <w:rPr>
          <w:rFonts w:ascii="Times New Roman" w:hAnsi="Times New Roman" w:cs="Times New Roman"/>
          <w:sz w:val="28"/>
          <w:szCs w:val="28"/>
          <w:lang w:val="en-US"/>
        </w:rPr>
        <w:t>will be compared</w:t>
      </w:r>
      <w:proofErr w:type="gramEnd"/>
      <w:r>
        <w:rPr>
          <w:rFonts w:ascii="Times New Roman" w:hAnsi="Times New Roman" w:cs="Times New Roman"/>
          <w:sz w:val="28"/>
          <w:szCs w:val="28"/>
          <w:lang w:val="en-US"/>
        </w:rPr>
        <w:t xml:space="preserve">, basing on the analytical evidence that covers a </w:t>
      </w:r>
      <w:r>
        <w:rPr>
          <w:rFonts w:ascii="Times New Roman" w:hAnsi="Times New Roman" w:cs="Times New Roman"/>
          <w:i/>
          <w:sz w:val="28"/>
          <w:szCs w:val="28"/>
          <w:lang w:val="en-US"/>
        </w:rPr>
        <w:t>sui generis</w:t>
      </w:r>
      <w:r>
        <w:rPr>
          <w:rFonts w:ascii="Times New Roman" w:hAnsi="Times New Roman" w:cs="Times New Roman"/>
          <w:sz w:val="28"/>
          <w:szCs w:val="28"/>
          <w:lang w:val="en-US"/>
        </w:rPr>
        <w:t xml:space="preserve"> notion of EU in the promotion of common energy security policy.</w:t>
      </w:r>
    </w:p>
    <w:p w:rsidR="002F0F6F" w:rsidRDefault="002F0F6F" w:rsidP="002F0F6F">
      <w:pPr>
        <w:pStyle w:val="2"/>
        <w:jc w:val="center"/>
        <w:rPr>
          <w:rFonts w:ascii="Times New Roman" w:hAnsi="Times New Roman" w:cs="Times New Roman"/>
          <w:b/>
          <w:color w:val="000000" w:themeColor="text1"/>
          <w:sz w:val="28"/>
          <w:szCs w:val="28"/>
          <w:lang w:val="en-US"/>
        </w:rPr>
      </w:pPr>
      <w:bookmarkStart w:id="9" w:name="_Toc136606010"/>
      <w:r w:rsidRPr="00E81A93">
        <w:rPr>
          <w:rFonts w:ascii="Times New Roman" w:hAnsi="Times New Roman" w:cs="Times New Roman"/>
          <w:b/>
          <w:color w:val="000000" w:themeColor="text1"/>
          <w:sz w:val="28"/>
          <w:szCs w:val="28"/>
          <w:lang w:val="en-US"/>
        </w:rPr>
        <w:t>3.1. Comparative analysis of the EU’s energy policies and initiatives.</w:t>
      </w:r>
      <w:bookmarkEnd w:id="9"/>
    </w:p>
    <w:p w:rsidR="002F0F6F" w:rsidRPr="00E81A93" w:rsidRDefault="002F0F6F" w:rsidP="002F0F6F">
      <w:pPr>
        <w:rPr>
          <w:lang w:val="en-US"/>
        </w:rPr>
      </w:pP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start with, Nord Stream 2 Project and Southern Gas Corridor policies </w:t>
      </w:r>
      <w:proofErr w:type="gramStart"/>
      <w:r>
        <w:rPr>
          <w:rFonts w:ascii="Times New Roman" w:hAnsi="Times New Roman" w:cs="Times New Roman"/>
          <w:sz w:val="28"/>
          <w:szCs w:val="28"/>
          <w:lang w:val="en-US"/>
        </w:rPr>
        <w:t>have been chosen</w:t>
      </w:r>
      <w:proofErr w:type="gramEnd"/>
      <w:r>
        <w:rPr>
          <w:rFonts w:ascii="Times New Roman" w:hAnsi="Times New Roman" w:cs="Times New Roman"/>
          <w:sz w:val="28"/>
          <w:szCs w:val="28"/>
          <w:lang w:val="en-US"/>
        </w:rPr>
        <w:t xml:space="preserve"> for comparison. All of the comparisons </w:t>
      </w:r>
      <w:proofErr w:type="gramStart"/>
      <w:r>
        <w:rPr>
          <w:rFonts w:ascii="Times New Roman" w:hAnsi="Times New Roman" w:cs="Times New Roman"/>
          <w:sz w:val="28"/>
          <w:szCs w:val="28"/>
          <w:lang w:val="en-US"/>
        </w:rPr>
        <w:t>will be made</w:t>
      </w:r>
      <w:proofErr w:type="gramEnd"/>
      <w:r>
        <w:rPr>
          <w:rFonts w:ascii="Times New Roman" w:hAnsi="Times New Roman" w:cs="Times New Roman"/>
          <w:sz w:val="28"/>
          <w:szCs w:val="28"/>
          <w:lang w:val="en-US"/>
        </w:rPr>
        <w:t xml:space="preserve"> through the following criteria: vulnerabilities and advantages in the promotion of energy security policy, impact on Common Energy Security policy and alignment with the </w:t>
      </w:r>
      <w:r>
        <w:rPr>
          <w:rFonts w:ascii="Times New Roman" w:hAnsi="Times New Roman" w:cs="Times New Roman"/>
          <w:i/>
          <w:sz w:val="28"/>
          <w:szCs w:val="28"/>
          <w:lang w:val="en-US"/>
        </w:rPr>
        <w:t>sui generis</w:t>
      </w:r>
      <w:r>
        <w:rPr>
          <w:rFonts w:ascii="Times New Roman" w:hAnsi="Times New Roman" w:cs="Times New Roman"/>
          <w:sz w:val="28"/>
          <w:szCs w:val="28"/>
          <w:lang w:val="en-US"/>
        </w:rPr>
        <w:t xml:space="preserve"> notions. </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Initially, both Nord Stream 2 Project and SGC </w:t>
      </w:r>
      <w:proofErr w:type="gramStart"/>
      <w:r>
        <w:rPr>
          <w:rFonts w:ascii="Times New Roman" w:hAnsi="Times New Roman" w:cs="Times New Roman"/>
          <w:sz w:val="28"/>
          <w:szCs w:val="28"/>
          <w:lang w:val="en-US"/>
        </w:rPr>
        <w:t>have been aimed</w:t>
      </w:r>
      <w:proofErr w:type="gramEnd"/>
      <w:r>
        <w:rPr>
          <w:rFonts w:ascii="Times New Roman" w:hAnsi="Times New Roman" w:cs="Times New Roman"/>
          <w:sz w:val="28"/>
          <w:szCs w:val="28"/>
          <w:lang w:val="en-US"/>
        </w:rPr>
        <w:t xml:space="preserve"> on the increasing of the direct gas supply to the European market. It </w:t>
      </w:r>
      <w:proofErr w:type="gramStart"/>
      <w:r>
        <w:rPr>
          <w:rFonts w:ascii="Times New Roman" w:hAnsi="Times New Roman" w:cs="Times New Roman"/>
          <w:sz w:val="28"/>
          <w:szCs w:val="28"/>
          <w:lang w:val="en-US"/>
        </w:rPr>
        <w:t>was supposed</w:t>
      </w:r>
      <w:proofErr w:type="gramEnd"/>
      <w:r>
        <w:rPr>
          <w:rFonts w:ascii="Times New Roman" w:hAnsi="Times New Roman" w:cs="Times New Roman"/>
          <w:sz w:val="28"/>
          <w:szCs w:val="28"/>
          <w:lang w:val="en-US"/>
        </w:rPr>
        <w:t xml:space="preserve"> that the promotion of these policies would also increase the energy infrastructure facilitating the direct import of the natural gas. </w:t>
      </w:r>
      <w:proofErr w:type="gramStart"/>
      <w:r>
        <w:rPr>
          <w:rFonts w:ascii="Times New Roman" w:hAnsi="Times New Roman" w:cs="Times New Roman"/>
          <w:sz w:val="28"/>
          <w:szCs w:val="28"/>
          <w:lang w:val="en-US"/>
        </w:rPr>
        <w:t>Basically, according</w:t>
      </w:r>
      <w:proofErr w:type="gramEnd"/>
      <w:r>
        <w:rPr>
          <w:rFonts w:ascii="Times New Roman" w:hAnsi="Times New Roman" w:cs="Times New Roman"/>
          <w:sz w:val="28"/>
          <w:szCs w:val="28"/>
          <w:lang w:val="en-US"/>
        </w:rPr>
        <w:t xml:space="preserve"> to the annual reports, presented earlier, the cooperation seemed really beneficial for both sides, however, there is a number of obstacles that prevented and are preventing the further cooperation of EU with importing countries. It is clear and obvious that the cooperation with Russian Federation has been tough for the decades, as soon as there is still a lot of unfriendly perception of Russia from European Union Member-States.</w:t>
      </w:r>
      <w:r>
        <w:rPr>
          <w:rStyle w:val="a5"/>
          <w:rFonts w:ascii="Times New Roman" w:hAnsi="Times New Roman" w:cs="Times New Roman"/>
          <w:sz w:val="28"/>
          <w:szCs w:val="28"/>
          <w:lang w:val="en-US"/>
        </w:rPr>
        <w:footnoteReference w:id="135"/>
      </w:r>
      <w:r>
        <w:rPr>
          <w:rFonts w:ascii="Times New Roman" w:hAnsi="Times New Roman" w:cs="Times New Roman"/>
          <w:sz w:val="28"/>
          <w:szCs w:val="28"/>
          <w:lang w:val="en-US"/>
        </w:rPr>
        <w:t xml:space="preserve"> The scandal on the Nord Stream 2 leaks, the ongoing conflict in the Eastern part of Europe and the majority of speculations simply do not allow both sides to continue the promotion of the Nord Stream 2 project. At the same </w:t>
      </w:r>
      <w:proofErr w:type="gramStart"/>
      <w:r>
        <w:rPr>
          <w:rFonts w:ascii="Times New Roman" w:hAnsi="Times New Roman" w:cs="Times New Roman"/>
          <w:sz w:val="28"/>
          <w:szCs w:val="28"/>
          <w:lang w:val="en-US"/>
        </w:rPr>
        <w:t>time</w:t>
      </w:r>
      <w:proofErr w:type="gramEnd"/>
      <w:r>
        <w:rPr>
          <w:rFonts w:ascii="Times New Roman" w:hAnsi="Times New Roman" w:cs="Times New Roman"/>
          <w:sz w:val="28"/>
          <w:szCs w:val="28"/>
          <w:lang w:val="en-US"/>
        </w:rPr>
        <w:t xml:space="preserve"> SGC that is closely tied with the relations with </w:t>
      </w:r>
      <w:proofErr w:type="spellStart"/>
      <w:r>
        <w:rPr>
          <w:rFonts w:ascii="Times New Roman" w:hAnsi="Times New Roman" w:cs="Times New Roman"/>
          <w:sz w:val="28"/>
          <w:szCs w:val="28"/>
          <w:lang w:val="en-US"/>
        </w:rPr>
        <w:t>Azrbaijan</w:t>
      </w:r>
      <w:proofErr w:type="spellEnd"/>
      <w:r>
        <w:rPr>
          <w:rFonts w:ascii="Times New Roman" w:hAnsi="Times New Roman" w:cs="Times New Roman"/>
          <w:sz w:val="28"/>
          <w:szCs w:val="28"/>
          <w:lang w:val="en-US"/>
        </w:rPr>
        <w:t xml:space="preserve"> does not seem to be better than the cooperation with Russia for EU. The very problem that lies here is the absence of the democratic standards and violation of human rights.</w:t>
      </w:r>
      <w:r>
        <w:rPr>
          <w:rStyle w:val="a5"/>
          <w:rFonts w:ascii="Times New Roman" w:hAnsi="Times New Roman" w:cs="Times New Roman"/>
          <w:sz w:val="28"/>
          <w:szCs w:val="28"/>
          <w:lang w:val="en-US"/>
        </w:rPr>
        <w:footnoteReference w:id="136"/>
      </w:r>
      <w:r>
        <w:rPr>
          <w:rFonts w:ascii="Times New Roman" w:hAnsi="Times New Roman" w:cs="Times New Roman"/>
          <w:sz w:val="28"/>
          <w:szCs w:val="28"/>
          <w:lang w:val="en-US"/>
        </w:rPr>
        <w:t xml:space="preserve"> At that moment, it </w:t>
      </w:r>
      <w:proofErr w:type="gramStart"/>
      <w:r>
        <w:rPr>
          <w:rFonts w:ascii="Times New Roman" w:hAnsi="Times New Roman" w:cs="Times New Roman"/>
          <w:sz w:val="28"/>
          <w:szCs w:val="28"/>
          <w:lang w:val="en-US"/>
        </w:rPr>
        <w:t xml:space="preserve">should </w:t>
      </w:r>
      <w:r>
        <w:rPr>
          <w:rFonts w:ascii="Times New Roman" w:hAnsi="Times New Roman" w:cs="Times New Roman"/>
          <w:sz w:val="28"/>
          <w:szCs w:val="28"/>
          <w:lang w:val="en-US"/>
        </w:rPr>
        <w:lastRenderedPageBreak/>
        <w:t>be reminded</w:t>
      </w:r>
      <w:proofErr w:type="gramEnd"/>
      <w:r>
        <w:rPr>
          <w:rFonts w:ascii="Times New Roman" w:hAnsi="Times New Roman" w:cs="Times New Roman"/>
          <w:sz w:val="28"/>
          <w:szCs w:val="28"/>
          <w:lang w:val="en-US"/>
        </w:rPr>
        <w:t>, that external European Policy is based on the guiding fundamental principles of the promotion of the democracy and human rights.</w:t>
      </w:r>
      <w:r>
        <w:rPr>
          <w:rStyle w:val="a5"/>
          <w:rFonts w:ascii="Times New Roman" w:hAnsi="Times New Roman" w:cs="Times New Roman"/>
          <w:sz w:val="28"/>
          <w:szCs w:val="28"/>
          <w:lang w:val="en-US"/>
        </w:rPr>
        <w:footnoteReference w:id="137"/>
      </w:r>
      <w:r>
        <w:rPr>
          <w:rFonts w:ascii="Times New Roman" w:hAnsi="Times New Roman" w:cs="Times New Roman"/>
          <w:sz w:val="28"/>
          <w:szCs w:val="28"/>
          <w:lang w:val="en-US"/>
        </w:rPr>
        <w:t xml:space="preserve"> Besides this, there is a huge number of money-laundering networks and corruption scandals around Shah </w:t>
      </w:r>
      <w:proofErr w:type="spellStart"/>
      <w:r>
        <w:rPr>
          <w:rFonts w:ascii="Times New Roman" w:hAnsi="Times New Roman" w:cs="Times New Roman"/>
          <w:sz w:val="28"/>
          <w:szCs w:val="28"/>
          <w:lang w:val="en-US"/>
        </w:rPr>
        <w:t>Deniz</w:t>
      </w:r>
      <w:proofErr w:type="spellEnd"/>
      <w:r>
        <w:rPr>
          <w:rFonts w:ascii="Times New Roman" w:hAnsi="Times New Roman" w:cs="Times New Roman"/>
          <w:sz w:val="28"/>
          <w:szCs w:val="28"/>
          <w:lang w:val="en-US"/>
        </w:rPr>
        <w:t xml:space="preserve"> project. </w:t>
      </w:r>
      <w:r>
        <w:rPr>
          <w:rStyle w:val="a5"/>
          <w:rFonts w:ascii="Times New Roman" w:hAnsi="Times New Roman" w:cs="Times New Roman"/>
          <w:sz w:val="28"/>
          <w:szCs w:val="28"/>
          <w:lang w:val="en-US"/>
        </w:rPr>
        <w:footnoteReference w:id="138"/>
      </w:r>
      <w:r>
        <w:rPr>
          <w:rFonts w:ascii="Times New Roman" w:hAnsi="Times New Roman" w:cs="Times New Roman"/>
          <w:sz w:val="28"/>
          <w:szCs w:val="28"/>
          <w:lang w:val="en-US"/>
        </w:rPr>
        <w:t xml:space="preserve"> However, the human rights violation and corruption seems to have nothing to deal with the overall EU’s perception of Azerbaijan partnership until it </w:t>
      </w:r>
      <w:proofErr w:type="gramStart"/>
      <w:r>
        <w:rPr>
          <w:rFonts w:ascii="Times New Roman" w:hAnsi="Times New Roman" w:cs="Times New Roman"/>
          <w:sz w:val="28"/>
          <w:szCs w:val="28"/>
          <w:lang w:val="en-US"/>
        </w:rPr>
        <w:t>doesn’t</w:t>
      </w:r>
      <w:proofErr w:type="gramEnd"/>
      <w:r>
        <w:rPr>
          <w:rFonts w:ascii="Times New Roman" w:hAnsi="Times New Roman" w:cs="Times New Roman"/>
          <w:sz w:val="28"/>
          <w:szCs w:val="28"/>
          <w:lang w:val="en-US"/>
        </w:rPr>
        <w:t xml:space="preserve"> affect the very European Union. In this </w:t>
      </w:r>
      <w:proofErr w:type="gramStart"/>
      <w:r>
        <w:rPr>
          <w:rFonts w:ascii="Times New Roman" w:hAnsi="Times New Roman" w:cs="Times New Roman"/>
          <w:sz w:val="28"/>
          <w:szCs w:val="28"/>
          <w:lang w:val="en-US"/>
        </w:rPr>
        <w:t>case</w:t>
      </w:r>
      <w:proofErr w:type="gramEnd"/>
      <w:r>
        <w:rPr>
          <w:rFonts w:ascii="Times New Roman" w:hAnsi="Times New Roman" w:cs="Times New Roman"/>
          <w:sz w:val="28"/>
          <w:szCs w:val="28"/>
          <w:lang w:val="en-US"/>
        </w:rPr>
        <w:t xml:space="preserve"> it is notable to pay attention to the fact that TAP being a part of SGC project runs through the land of Greece forcing the local farmers and citizens to give up on their villages and olive groves.</w:t>
      </w:r>
      <w:r>
        <w:rPr>
          <w:rStyle w:val="a5"/>
          <w:rFonts w:ascii="Times New Roman" w:hAnsi="Times New Roman" w:cs="Times New Roman"/>
          <w:sz w:val="28"/>
          <w:szCs w:val="28"/>
          <w:lang w:val="en-US"/>
        </w:rPr>
        <w:footnoteReference w:id="139"/>
      </w:r>
      <w:r>
        <w:rPr>
          <w:rFonts w:ascii="Times New Roman" w:hAnsi="Times New Roman" w:cs="Times New Roman"/>
          <w:sz w:val="28"/>
          <w:szCs w:val="28"/>
          <w:lang w:val="en-US"/>
        </w:rPr>
        <w:t xml:space="preserve"> An increased </w:t>
      </w:r>
      <w:proofErr w:type="spellStart"/>
      <w:r>
        <w:rPr>
          <w:rFonts w:ascii="Times New Roman" w:hAnsi="Times New Roman" w:cs="Times New Roman"/>
          <w:sz w:val="28"/>
          <w:szCs w:val="28"/>
          <w:lang w:val="en-US"/>
        </w:rPr>
        <w:t>NoTAP</w:t>
      </w:r>
      <w:proofErr w:type="spellEnd"/>
      <w:r>
        <w:rPr>
          <w:rFonts w:ascii="Times New Roman" w:hAnsi="Times New Roman" w:cs="Times New Roman"/>
          <w:sz w:val="28"/>
          <w:szCs w:val="28"/>
          <w:lang w:val="en-US"/>
        </w:rPr>
        <w:t xml:space="preserve"> movement brought nothing but the mass detentions</w:t>
      </w:r>
      <w:r>
        <w:rPr>
          <w:rStyle w:val="a5"/>
          <w:rFonts w:ascii="Times New Roman" w:hAnsi="Times New Roman" w:cs="Times New Roman"/>
          <w:sz w:val="28"/>
          <w:szCs w:val="28"/>
          <w:lang w:val="en-US"/>
        </w:rPr>
        <w:footnoteReference w:id="140"/>
      </w:r>
      <w:r>
        <w:rPr>
          <w:rFonts w:ascii="Times New Roman" w:hAnsi="Times New Roman" w:cs="Times New Roman"/>
          <w:sz w:val="28"/>
          <w:szCs w:val="28"/>
          <w:lang w:val="en-US"/>
        </w:rPr>
        <w:t xml:space="preserve">. Such a serious resistance </w:t>
      </w:r>
      <w:proofErr w:type="spellStart"/>
      <w:proofErr w:type="gramStart"/>
      <w:r>
        <w:rPr>
          <w:rFonts w:ascii="Times New Roman" w:hAnsi="Times New Roman" w:cs="Times New Roman"/>
          <w:sz w:val="28"/>
          <w:szCs w:val="28"/>
          <w:lang w:val="en-US"/>
        </w:rPr>
        <w:t>can not</w:t>
      </w:r>
      <w:proofErr w:type="spellEnd"/>
      <w:proofErr w:type="gramEnd"/>
      <w:r>
        <w:rPr>
          <w:rFonts w:ascii="Times New Roman" w:hAnsi="Times New Roman" w:cs="Times New Roman"/>
          <w:sz w:val="28"/>
          <w:szCs w:val="28"/>
          <w:lang w:val="en-US"/>
        </w:rPr>
        <w:t xml:space="preserve"> be left without attention, however, in terms of the potential natural gas supplement coverage up to 93% EU is likely to close its eyes on the local clashes and the numerous democracy and human rights violations from the partner’s side. However, there is no deny, that if </w:t>
      </w:r>
      <w:r>
        <w:rPr>
          <w:rFonts w:ascii="Times New Roman" w:hAnsi="Times New Roman" w:cs="Times New Roman"/>
          <w:i/>
          <w:sz w:val="28"/>
          <w:szCs w:val="28"/>
          <w:lang w:val="en-US"/>
        </w:rPr>
        <w:t>sui generis</w:t>
      </w:r>
      <w:r>
        <w:rPr>
          <w:lang w:val="en-US"/>
        </w:rPr>
        <w:t xml:space="preserve"> </w:t>
      </w:r>
      <w:r>
        <w:rPr>
          <w:rFonts w:ascii="Times New Roman" w:hAnsi="Times New Roman" w:cs="Times New Roman"/>
          <w:sz w:val="28"/>
          <w:szCs w:val="28"/>
          <w:lang w:val="en-US"/>
        </w:rPr>
        <w:t xml:space="preserve">concept has been working without any exception EU could have probably stop any cooperation with Azerbaijani government until all the fundamental requirements are met. In this </w:t>
      </w:r>
      <w:proofErr w:type="gramStart"/>
      <w:r>
        <w:rPr>
          <w:rFonts w:ascii="Times New Roman" w:hAnsi="Times New Roman" w:cs="Times New Roman"/>
          <w:sz w:val="28"/>
          <w:szCs w:val="28"/>
          <w:lang w:val="en-US"/>
        </w:rPr>
        <w:t>case</w:t>
      </w:r>
      <w:proofErr w:type="gramEnd"/>
      <w:r>
        <w:rPr>
          <w:rFonts w:ascii="Times New Roman" w:hAnsi="Times New Roman" w:cs="Times New Roman"/>
          <w:sz w:val="28"/>
          <w:szCs w:val="28"/>
          <w:lang w:val="en-US"/>
        </w:rPr>
        <w:t xml:space="preserve"> it is possible to suppose that some of the notions of </w:t>
      </w:r>
      <w:r>
        <w:rPr>
          <w:rFonts w:ascii="Times New Roman" w:hAnsi="Times New Roman" w:cs="Times New Roman"/>
          <w:i/>
          <w:sz w:val="28"/>
          <w:szCs w:val="28"/>
          <w:lang w:val="en-US"/>
        </w:rPr>
        <w:t xml:space="preserve">sui generis </w:t>
      </w:r>
      <w:r>
        <w:rPr>
          <w:rFonts w:ascii="Times New Roman" w:hAnsi="Times New Roman" w:cs="Times New Roman"/>
          <w:sz w:val="28"/>
          <w:szCs w:val="28"/>
          <w:lang w:val="en-US"/>
        </w:rPr>
        <w:t xml:space="preserve">nature of EU in the promotion of common energy policy gain the upper hand in the decision-making processes. Thus, it is clear, that the EU is ready to sacrifice its common adherence on the promotion of democracy abroad in favor of the promotion of common energy security structure even if it requires </w:t>
      </w:r>
      <w:proofErr w:type="gramStart"/>
      <w:r>
        <w:rPr>
          <w:rFonts w:ascii="Times New Roman" w:hAnsi="Times New Roman" w:cs="Times New Roman"/>
          <w:sz w:val="28"/>
          <w:szCs w:val="28"/>
          <w:lang w:val="en-US"/>
        </w:rPr>
        <w:t>to cooperate</w:t>
      </w:r>
      <w:proofErr w:type="gramEnd"/>
      <w:r>
        <w:rPr>
          <w:rFonts w:ascii="Times New Roman" w:hAnsi="Times New Roman" w:cs="Times New Roman"/>
          <w:sz w:val="28"/>
          <w:szCs w:val="28"/>
          <w:lang w:val="en-US"/>
        </w:rPr>
        <w:t xml:space="preserve"> with states that are </w:t>
      </w:r>
      <w:r w:rsidRPr="00734235">
        <w:rPr>
          <w:rFonts w:ascii="Times New Roman" w:hAnsi="Times New Roman" w:cs="Times New Roman"/>
          <w:sz w:val="28"/>
          <w:szCs w:val="28"/>
          <w:lang w:val="en-US"/>
        </w:rPr>
        <w:t xml:space="preserve">not suitable for cooperation in terms of </w:t>
      </w:r>
      <w:r>
        <w:rPr>
          <w:rFonts w:ascii="Times New Roman" w:hAnsi="Times New Roman" w:cs="Times New Roman"/>
          <w:sz w:val="28"/>
          <w:szCs w:val="28"/>
          <w:lang w:val="en-US"/>
        </w:rPr>
        <w:t>fundamental principles. In this sense, it</w:t>
      </w:r>
      <w:r w:rsidRPr="00734235">
        <w:rPr>
          <w:rFonts w:ascii="Times New Roman" w:hAnsi="Times New Roman" w:cs="Times New Roman"/>
          <w:sz w:val="28"/>
          <w:szCs w:val="28"/>
          <w:lang w:val="en-US"/>
        </w:rPr>
        <w:t xml:space="preserve"> look</w:t>
      </w:r>
      <w:r>
        <w:rPr>
          <w:rFonts w:ascii="Times New Roman" w:hAnsi="Times New Roman" w:cs="Times New Roman"/>
          <w:sz w:val="28"/>
          <w:szCs w:val="28"/>
          <w:lang w:val="en-US"/>
        </w:rPr>
        <w:t>s contradictory in the lights of numerous sanctions</w:t>
      </w:r>
      <w:r w:rsidRPr="00734235">
        <w:rPr>
          <w:rFonts w:ascii="Times New Roman" w:hAnsi="Times New Roman" w:cs="Times New Roman"/>
          <w:sz w:val="28"/>
          <w:szCs w:val="28"/>
          <w:lang w:val="en-US"/>
        </w:rPr>
        <w:t xml:space="preserve"> against the Russian Federation</w:t>
      </w:r>
      <w:r>
        <w:rPr>
          <w:rFonts w:ascii="Times New Roman" w:hAnsi="Times New Roman" w:cs="Times New Roman"/>
          <w:sz w:val="28"/>
          <w:szCs w:val="28"/>
          <w:lang w:val="en-US"/>
        </w:rPr>
        <w:t xml:space="preserve"> actions. </w:t>
      </w:r>
    </w:p>
    <w:p w:rsidR="002F0F6F" w:rsidRPr="00013398"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Speaking on the impacts on Common Energy Security policy it is clear that the promotion of the cooperation on SGC enabled EU to gain enough amount of time </w:t>
      </w:r>
      <w:r>
        <w:rPr>
          <w:rFonts w:ascii="Times New Roman" w:hAnsi="Times New Roman" w:cs="Times New Roman"/>
          <w:sz w:val="28"/>
          <w:szCs w:val="28"/>
          <w:lang w:val="en-US"/>
        </w:rPr>
        <w:lastRenderedPageBreak/>
        <w:t xml:space="preserve">to complete the implementation of RES policy and find a way out of the </w:t>
      </w:r>
      <w:proofErr w:type="gramStart"/>
      <w:r>
        <w:rPr>
          <w:rFonts w:ascii="Times New Roman" w:hAnsi="Times New Roman" w:cs="Times New Roman"/>
          <w:sz w:val="28"/>
          <w:szCs w:val="28"/>
          <w:lang w:val="en-US"/>
        </w:rPr>
        <w:t>high level</w:t>
      </w:r>
      <w:proofErr w:type="gramEnd"/>
      <w:r>
        <w:rPr>
          <w:rFonts w:ascii="Times New Roman" w:hAnsi="Times New Roman" w:cs="Times New Roman"/>
          <w:sz w:val="28"/>
          <w:szCs w:val="28"/>
          <w:lang w:val="en-US"/>
        </w:rPr>
        <w:t xml:space="preserve"> dependence on Russian imports. At the same </w:t>
      </w:r>
      <w:proofErr w:type="gramStart"/>
      <w:r>
        <w:rPr>
          <w:rFonts w:ascii="Times New Roman" w:hAnsi="Times New Roman" w:cs="Times New Roman"/>
          <w:sz w:val="28"/>
          <w:szCs w:val="28"/>
          <w:lang w:val="en-US"/>
        </w:rPr>
        <w:t>time</w:t>
      </w:r>
      <w:proofErr w:type="gramEnd"/>
      <w:r>
        <w:rPr>
          <w:rFonts w:ascii="Times New Roman" w:hAnsi="Times New Roman" w:cs="Times New Roman"/>
          <w:sz w:val="28"/>
          <w:szCs w:val="28"/>
          <w:lang w:val="en-US"/>
        </w:rPr>
        <w:t xml:space="preserve"> Nord Stream 2 has shown the instability of EU’s energy policy until the crisis has come. It </w:t>
      </w:r>
      <w:proofErr w:type="gramStart"/>
      <w:r>
        <w:rPr>
          <w:rFonts w:ascii="Times New Roman" w:hAnsi="Times New Roman" w:cs="Times New Roman"/>
          <w:sz w:val="28"/>
          <w:szCs w:val="28"/>
          <w:lang w:val="en-US"/>
        </w:rPr>
        <w:t>has been proved</w:t>
      </w:r>
      <w:proofErr w:type="gramEnd"/>
      <w:r>
        <w:rPr>
          <w:rFonts w:ascii="Times New Roman" w:hAnsi="Times New Roman" w:cs="Times New Roman"/>
          <w:sz w:val="28"/>
          <w:szCs w:val="28"/>
          <w:lang w:val="en-US"/>
        </w:rPr>
        <w:t xml:space="preserve"> by a vast number of researchers and experts, arguing and blaming either Germany for selfish deepening of cooperation with Russia or inconsistent energy structure that distributes incorrectly energy resources.</w:t>
      </w:r>
      <w:r>
        <w:rPr>
          <w:rStyle w:val="a5"/>
          <w:rFonts w:ascii="Times New Roman" w:hAnsi="Times New Roman" w:cs="Times New Roman"/>
          <w:sz w:val="28"/>
          <w:szCs w:val="28"/>
          <w:lang w:val="en-US"/>
        </w:rPr>
        <w:footnoteReference w:id="141"/>
      </w:r>
      <w:r>
        <w:rPr>
          <w:rFonts w:ascii="Times New Roman" w:hAnsi="Times New Roman" w:cs="Times New Roman"/>
          <w:sz w:val="28"/>
          <w:szCs w:val="28"/>
          <w:lang w:val="en-US"/>
        </w:rPr>
        <w:t xml:space="preserve"> Finally, in case of the alignment with the overall </w:t>
      </w:r>
      <w:r>
        <w:rPr>
          <w:rFonts w:ascii="Times New Roman" w:hAnsi="Times New Roman" w:cs="Times New Roman"/>
          <w:i/>
          <w:sz w:val="28"/>
          <w:szCs w:val="28"/>
          <w:lang w:val="en-US"/>
        </w:rPr>
        <w:t xml:space="preserve">sui generis </w:t>
      </w:r>
      <w:r>
        <w:rPr>
          <w:rFonts w:ascii="Times New Roman" w:hAnsi="Times New Roman" w:cs="Times New Roman"/>
          <w:sz w:val="28"/>
          <w:szCs w:val="28"/>
          <w:lang w:val="en-US"/>
        </w:rPr>
        <w:t xml:space="preserve">notions, there is a little </w:t>
      </w:r>
      <w:proofErr w:type="gramStart"/>
      <w:r>
        <w:rPr>
          <w:rFonts w:ascii="Times New Roman" w:hAnsi="Times New Roman" w:cs="Times New Roman"/>
          <w:sz w:val="28"/>
          <w:szCs w:val="28"/>
          <w:lang w:val="en-US"/>
        </w:rPr>
        <w:t>to really show</w:t>
      </w:r>
      <w:proofErr w:type="gramEnd"/>
      <w:r>
        <w:rPr>
          <w:rFonts w:ascii="Times New Roman" w:hAnsi="Times New Roman" w:cs="Times New Roman"/>
          <w:sz w:val="28"/>
          <w:szCs w:val="28"/>
          <w:lang w:val="en-US"/>
        </w:rPr>
        <w:t xml:space="preserve"> for EU as a </w:t>
      </w:r>
      <w:r>
        <w:rPr>
          <w:rFonts w:ascii="Times New Roman" w:hAnsi="Times New Roman" w:cs="Times New Roman"/>
          <w:i/>
          <w:sz w:val="28"/>
          <w:szCs w:val="28"/>
          <w:lang w:val="en-US"/>
        </w:rPr>
        <w:t>sui generis</w:t>
      </w:r>
      <w:r>
        <w:rPr>
          <w:rFonts w:ascii="Times New Roman" w:hAnsi="Times New Roman" w:cs="Times New Roman"/>
          <w:sz w:val="28"/>
          <w:szCs w:val="28"/>
          <w:lang w:val="en-US"/>
        </w:rPr>
        <w:t xml:space="preserve"> entity in the promotion of common energy security policy in terms of implementation of Nord Stream 2 project. </w:t>
      </w:r>
      <w:proofErr w:type="gramStart"/>
      <w:r>
        <w:rPr>
          <w:rFonts w:ascii="Times New Roman" w:hAnsi="Times New Roman" w:cs="Times New Roman"/>
          <w:sz w:val="28"/>
          <w:szCs w:val="28"/>
          <w:lang w:val="en-US"/>
        </w:rPr>
        <w:t xml:space="preserve">Basically, </w:t>
      </w:r>
      <w:r w:rsidRPr="0029669A">
        <w:rPr>
          <w:rFonts w:ascii="Times New Roman" w:hAnsi="Times New Roman" w:cs="Times New Roman"/>
          <w:sz w:val="28"/>
          <w:szCs w:val="28"/>
          <w:lang w:val="en-US"/>
        </w:rPr>
        <w:t>it</w:t>
      </w:r>
      <w:proofErr w:type="gramEnd"/>
      <w:r w:rsidRPr="0029669A">
        <w:rPr>
          <w:rFonts w:ascii="Times New Roman" w:hAnsi="Times New Roman" w:cs="Times New Roman"/>
          <w:sz w:val="28"/>
          <w:szCs w:val="28"/>
          <w:lang w:val="en-US"/>
        </w:rPr>
        <w:t xml:space="preserve"> contributes to the EU's energy security, but it does not directly align with the notion of promoting common European interests or collective decision-making. Its implementation </w:t>
      </w:r>
      <w:proofErr w:type="gramStart"/>
      <w:r w:rsidRPr="0029669A">
        <w:rPr>
          <w:rFonts w:ascii="Times New Roman" w:hAnsi="Times New Roman" w:cs="Times New Roman"/>
          <w:sz w:val="28"/>
          <w:szCs w:val="28"/>
          <w:lang w:val="en-US"/>
        </w:rPr>
        <w:t>is driven</w:t>
      </w:r>
      <w:proofErr w:type="gramEnd"/>
      <w:r w:rsidRPr="0029669A">
        <w:rPr>
          <w:rFonts w:ascii="Times New Roman" w:hAnsi="Times New Roman" w:cs="Times New Roman"/>
          <w:sz w:val="28"/>
          <w:szCs w:val="28"/>
          <w:lang w:val="en-US"/>
        </w:rPr>
        <w:t xml:space="preserve"> by commercial and strategic considerations rather than a comprehensive EU-wide energy security policy. While it complies with relevant legal regulations, the project's decision-making process </w:t>
      </w:r>
      <w:proofErr w:type="gramStart"/>
      <w:r w:rsidRPr="0029669A">
        <w:rPr>
          <w:rFonts w:ascii="Times New Roman" w:hAnsi="Times New Roman" w:cs="Times New Roman"/>
          <w:sz w:val="28"/>
          <w:szCs w:val="28"/>
          <w:lang w:val="en-US"/>
        </w:rPr>
        <w:t>is not fully integrated</w:t>
      </w:r>
      <w:proofErr w:type="gramEnd"/>
      <w:r w:rsidRPr="0029669A">
        <w:rPr>
          <w:rFonts w:ascii="Times New Roman" w:hAnsi="Times New Roman" w:cs="Times New Roman"/>
          <w:sz w:val="28"/>
          <w:szCs w:val="28"/>
          <w:lang w:val="en-US"/>
        </w:rPr>
        <w:t xml:space="preserve"> into the collective decision-making structures of the EU.</w:t>
      </w:r>
      <w:r>
        <w:rPr>
          <w:rFonts w:ascii="Times New Roman" w:hAnsi="Times New Roman" w:cs="Times New Roman"/>
          <w:sz w:val="28"/>
          <w:szCs w:val="28"/>
          <w:lang w:val="en-US"/>
        </w:rPr>
        <w:t xml:space="preserve"> At the same time, t</w:t>
      </w:r>
      <w:r w:rsidRPr="0029669A">
        <w:rPr>
          <w:rFonts w:ascii="Times New Roman" w:hAnsi="Times New Roman" w:cs="Times New Roman"/>
          <w:sz w:val="28"/>
          <w:szCs w:val="28"/>
          <w:lang w:val="en-US"/>
        </w:rPr>
        <w:t xml:space="preserve">he project's political identity </w:t>
      </w:r>
      <w:proofErr w:type="gramStart"/>
      <w:r w:rsidRPr="0029669A">
        <w:rPr>
          <w:rFonts w:ascii="Times New Roman" w:hAnsi="Times New Roman" w:cs="Times New Roman"/>
          <w:sz w:val="28"/>
          <w:szCs w:val="28"/>
          <w:lang w:val="en-US"/>
        </w:rPr>
        <w:t>is closely tied</w:t>
      </w:r>
      <w:proofErr w:type="gramEnd"/>
      <w:r w:rsidRPr="0029669A">
        <w:rPr>
          <w:rFonts w:ascii="Times New Roman" w:hAnsi="Times New Roman" w:cs="Times New Roman"/>
          <w:sz w:val="28"/>
          <w:szCs w:val="28"/>
          <w:lang w:val="en-US"/>
        </w:rPr>
        <w:t xml:space="preserve"> to the interests of the participating countries, particularly Russia and Germany. It reflects bilateral agreements and economic considerations between these countries rather than a comprehensive European approach to energy security. The project has faced criticism from some EU member states</w:t>
      </w:r>
      <w:r>
        <w:rPr>
          <w:rStyle w:val="a5"/>
          <w:rFonts w:ascii="Times New Roman" w:hAnsi="Times New Roman" w:cs="Times New Roman"/>
          <w:sz w:val="28"/>
          <w:szCs w:val="28"/>
          <w:lang w:val="en-US"/>
        </w:rPr>
        <w:footnoteReference w:id="142"/>
      </w:r>
      <w:r w:rsidRPr="0029669A">
        <w:rPr>
          <w:rFonts w:ascii="Times New Roman" w:hAnsi="Times New Roman" w:cs="Times New Roman"/>
          <w:sz w:val="28"/>
          <w:szCs w:val="28"/>
          <w:lang w:val="en-US"/>
        </w:rPr>
        <w:t xml:space="preserve"> and European institutions</w:t>
      </w:r>
      <w:r>
        <w:rPr>
          <w:rStyle w:val="a5"/>
          <w:rFonts w:ascii="Times New Roman" w:hAnsi="Times New Roman" w:cs="Times New Roman"/>
          <w:sz w:val="28"/>
          <w:szCs w:val="28"/>
          <w:lang w:val="en-US"/>
        </w:rPr>
        <w:footnoteReference w:id="143"/>
      </w:r>
      <w:r w:rsidRPr="0029669A">
        <w:rPr>
          <w:rFonts w:ascii="Times New Roman" w:hAnsi="Times New Roman" w:cs="Times New Roman"/>
          <w:sz w:val="28"/>
          <w:szCs w:val="28"/>
          <w:lang w:val="en-US"/>
        </w:rPr>
        <w:t xml:space="preserve"> due to concerns over energy dependence and geopolitical implications.</w:t>
      </w:r>
      <w:r>
        <w:rPr>
          <w:rFonts w:ascii="Times New Roman" w:hAnsi="Times New Roman" w:cs="Times New Roman"/>
          <w:sz w:val="28"/>
          <w:szCs w:val="28"/>
          <w:lang w:val="en-US"/>
        </w:rPr>
        <w:t xml:space="preserve"> </w:t>
      </w:r>
      <w:r w:rsidRPr="0029669A">
        <w:rPr>
          <w:rFonts w:ascii="Times New Roman" w:hAnsi="Times New Roman" w:cs="Times New Roman"/>
          <w:sz w:val="28"/>
          <w:szCs w:val="28"/>
          <w:lang w:val="en-US"/>
        </w:rPr>
        <w:t xml:space="preserve">The limited alignment of the Nord Stream 2 Project with sui generis notions raises questions about the extent to which the project reflects the collective interests and decision-making processes of the EU. The project's implementation </w:t>
      </w:r>
      <w:proofErr w:type="gramStart"/>
      <w:r w:rsidRPr="0029669A">
        <w:rPr>
          <w:rFonts w:ascii="Times New Roman" w:hAnsi="Times New Roman" w:cs="Times New Roman"/>
          <w:sz w:val="28"/>
          <w:szCs w:val="28"/>
          <w:lang w:val="en-US"/>
        </w:rPr>
        <w:t>is driven</w:t>
      </w:r>
      <w:proofErr w:type="gramEnd"/>
      <w:r w:rsidRPr="0029669A">
        <w:rPr>
          <w:rFonts w:ascii="Times New Roman" w:hAnsi="Times New Roman" w:cs="Times New Roman"/>
          <w:sz w:val="28"/>
          <w:szCs w:val="28"/>
          <w:lang w:val="en-US"/>
        </w:rPr>
        <w:t xml:space="preserve"> by commercial and strategic considerations, and it has been the subject of intense debate and controversy within the EU.</w:t>
      </w:r>
      <w:r>
        <w:rPr>
          <w:rFonts w:ascii="Times New Roman" w:hAnsi="Times New Roman" w:cs="Times New Roman"/>
          <w:sz w:val="28"/>
          <w:szCs w:val="28"/>
          <w:lang w:val="en-US"/>
        </w:rPr>
        <w:t xml:space="preserve"> At the same time, t</w:t>
      </w:r>
      <w:r w:rsidRPr="00013398">
        <w:rPr>
          <w:rFonts w:ascii="Times New Roman" w:hAnsi="Times New Roman" w:cs="Times New Roman"/>
          <w:sz w:val="28"/>
          <w:szCs w:val="28"/>
          <w:lang w:val="en-US"/>
        </w:rPr>
        <w:t xml:space="preserve">he SGC is a </w:t>
      </w:r>
      <w:r w:rsidRPr="00013398">
        <w:rPr>
          <w:rFonts w:ascii="Times New Roman" w:hAnsi="Times New Roman" w:cs="Times New Roman"/>
          <w:sz w:val="28"/>
          <w:szCs w:val="28"/>
          <w:lang w:val="en-US"/>
        </w:rPr>
        <w:lastRenderedPageBreak/>
        <w:t xml:space="preserve">complex infrastructure project involving multiple countries, companies, and legal frameworks. It operates within the framework of international agreements and national regulations. The </w:t>
      </w:r>
      <w:proofErr w:type="gramStart"/>
      <w:r w:rsidRPr="00013398">
        <w:rPr>
          <w:rFonts w:ascii="Times New Roman" w:hAnsi="Times New Roman" w:cs="Times New Roman"/>
          <w:sz w:val="28"/>
          <w:szCs w:val="28"/>
          <w:lang w:val="en-US"/>
        </w:rPr>
        <w:t>project is supported by the EU</w:t>
      </w:r>
      <w:proofErr w:type="gramEnd"/>
      <w:r w:rsidRPr="00013398">
        <w:rPr>
          <w:rFonts w:ascii="Times New Roman" w:hAnsi="Times New Roman" w:cs="Times New Roman"/>
          <w:sz w:val="28"/>
          <w:szCs w:val="28"/>
          <w:lang w:val="en-US"/>
        </w:rPr>
        <w:t xml:space="preserve"> through various legal instruments and initiatives, such as the Energy Union and the European Energy Security Strategy, which emphasize collective action and cooperation among EU member states.</w:t>
      </w:r>
      <w:r>
        <w:rPr>
          <w:rFonts w:ascii="Times New Roman" w:hAnsi="Times New Roman" w:cs="Times New Roman"/>
          <w:sz w:val="28"/>
          <w:szCs w:val="28"/>
          <w:lang w:val="en-US"/>
        </w:rPr>
        <w:t xml:space="preserve"> </w:t>
      </w:r>
      <w:r w:rsidRPr="00013398">
        <w:rPr>
          <w:rFonts w:ascii="Times New Roman" w:hAnsi="Times New Roman" w:cs="Times New Roman"/>
          <w:sz w:val="28"/>
          <w:szCs w:val="28"/>
          <w:lang w:val="en-US"/>
        </w:rPr>
        <w:t>The project's political identity reflects the shared objective of promoting European energy security and cooperation.</w:t>
      </w:r>
      <w:r>
        <w:rPr>
          <w:rFonts w:ascii="Times New Roman" w:hAnsi="Times New Roman" w:cs="Times New Roman"/>
          <w:sz w:val="28"/>
          <w:szCs w:val="28"/>
          <w:lang w:val="en-US"/>
        </w:rPr>
        <w:t xml:space="preserve"> </w:t>
      </w:r>
      <w:proofErr w:type="gramStart"/>
      <w:r w:rsidRPr="00013398">
        <w:rPr>
          <w:rFonts w:ascii="Times New Roman" w:hAnsi="Times New Roman" w:cs="Times New Roman"/>
          <w:sz w:val="28"/>
          <w:szCs w:val="28"/>
          <w:lang w:val="en-US"/>
        </w:rPr>
        <w:t>It is governed by a complex institutional framework, including the Southern Gas Corridor Advisory Council</w:t>
      </w:r>
      <w:r>
        <w:rPr>
          <w:rStyle w:val="a5"/>
          <w:rFonts w:ascii="Times New Roman" w:hAnsi="Times New Roman" w:cs="Times New Roman"/>
          <w:sz w:val="28"/>
          <w:szCs w:val="28"/>
          <w:lang w:val="en-US"/>
        </w:rPr>
        <w:footnoteReference w:id="144"/>
      </w:r>
      <w:r w:rsidRPr="00013398">
        <w:rPr>
          <w:rFonts w:ascii="Times New Roman" w:hAnsi="Times New Roman" w:cs="Times New Roman"/>
          <w:sz w:val="28"/>
          <w:szCs w:val="28"/>
          <w:lang w:val="en-US"/>
        </w:rPr>
        <w:t>, which brings together participating countries and key stakeholders</w:t>
      </w:r>
      <w:proofErr w:type="gramEnd"/>
      <w:r w:rsidRPr="00013398">
        <w:rPr>
          <w:rFonts w:ascii="Times New Roman" w:hAnsi="Times New Roman" w:cs="Times New Roman"/>
          <w:sz w:val="28"/>
          <w:szCs w:val="28"/>
          <w:lang w:val="en-US"/>
        </w:rPr>
        <w:t>. The project is supported by the EU's regulatory framework and funding mechanisms, ensuring its alignment with the EU's energy governance structure</w:t>
      </w:r>
      <w:r>
        <w:rPr>
          <w:rStyle w:val="a5"/>
          <w:rFonts w:ascii="Times New Roman" w:hAnsi="Times New Roman" w:cs="Times New Roman"/>
          <w:sz w:val="28"/>
          <w:szCs w:val="28"/>
          <w:lang w:val="en-US"/>
        </w:rPr>
        <w:footnoteReference w:id="145"/>
      </w:r>
      <w:r w:rsidRPr="00013398">
        <w:rPr>
          <w:rFonts w:ascii="Times New Roman" w:hAnsi="Times New Roman" w:cs="Times New Roman"/>
          <w:sz w:val="28"/>
          <w:szCs w:val="28"/>
          <w:lang w:val="en-US"/>
        </w:rPr>
        <w:t>.</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Overall, in the comparison of both policies, it is possible to state, that the Nord Stream 2 Project has practically nothing in common with the </w:t>
      </w:r>
      <w:r>
        <w:rPr>
          <w:rFonts w:ascii="Times New Roman" w:hAnsi="Times New Roman" w:cs="Times New Roman"/>
          <w:i/>
          <w:sz w:val="28"/>
          <w:szCs w:val="28"/>
          <w:lang w:val="en-US"/>
        </w:rPr>
        <w:t xml:space="preserve">sui generis </w:t>
      </w:r>
      <w:r>
        <w:rPr>
          <w:rFonts w:ascii="Times New Roman" w:hAnsi="Times New Roman" w:cs="Times New Roman"/>
          <w:sz w:val="28"/>
          <w:szCs w:val="28"/>
          <w:lang w:val="en-US"/>
        </w:rPr>
        <w:t xml:space="preserve">notion of EU in the promotion of energy security policy. Even if the ongoing crisis is suddenly ends further implementation of this project will be questionable. It is clear, that the more EU acts as a single entity with coordinated and cooperated policy the more stable external policy implementation is. At the same time, SGC </w:t>
      </w:r>
      <w:proofErr w:type="gramStart"/>
      <w:r>
        <w:rPr>
          <w:rFonts w:ascii="Times New Roman" w:hAnsi="Times New Roman" w:cs="Times New Roman"/>
          <w:sz w:val="28"/>
          <w:szCs w:val="28"/>
          <w:lang w:val="en-US"/>
        </w:rPr>
        <w:t>can be considered</w:t>
      </w:r>
      <w:proofErr w:type="gramEnd"/>
      <w:r>
        <w:rPr>
          <w:rFonts w:ascii="Times New Roman" w:hAnsi="Times New Roman" w:cs="Times New Roman"/>
          <w:sz w:val="28"/>
          <w:szCs w:val="28"/>
          <w:lang w:val="en-US"/>
        </w:rPr>
        <w:t xml:space="preserve"> to be on a mid-level performance as soon as it reflects the common willingness of European Community to provide an alternative gas supplements during the ongoing crisis. However, in the light of numerous human rights violations and corruption elements, EU has to sacrifice some of the fundamental principles in the name of possible cooperation with non-EU states. It affects to some extent the unity in decision-making processes and in a long-term may be corrosive for a </w:t>
      </w:r>
      <w:r>
        <w:rPr>
          <w:rFonts w:ascii="Times New Roman" w:hAnsi="Times New Roman" w:cs="Times New Roman"/>
          <w:i/>
          <w:sz w:val="28"/>
          <w:szCs w:val="28"/>
          <w:lang w:val="en-US"/>
        </w:rPr>
        <w:t xml:space="preserve">sui generis </w:t>
      </w:r>
      <w:r>
        <w:rPr>
          <w:rFonts w:ascii="Times New Roman" w:hAnsi="Times New Roman" w:cs="Times New Roman"/>
          <w:sz w:val="28"/>
          <w:szCs w:val="28"/>
          <w:lang w:val="en-US"/>
        </w:rPr>
        <w:t xml:space="preserve">notion as long as the direct impact of atypical cooperation affects individual Member-States of European Union. In any case, the very fact of a successful implementation of the agreement on the cooperation in energy imports reflects the effectiveness of EU’s </w:t>
      </w:r>
      <w:r>
        <w:rPr>
          <w:rFonts w:ascii="Times New Roman" w:hAnsi="Times New Roman" w:cs="Times New Roman"/>
          <w:i/>
          <w:sz w:val="28"/>
          <w:szCs w:val="28"/>
          <w:lang w:val="en-US"/>
        </w:rPr>
        <w:t xml:space="preserve">sui generis </w:t>
      </w:r>
      <w:r>
        <w:rPr>
          <w:rFonts w:ascii="Times New Roman" w:hAnsi="Times New Roman" w:cs="Times New Roman"/>
          <w:sz w:val="28"/>
          <w:szCs w:val="28"/>
          <w:lang w:val="en-US"/>
        </w:rPr>
        <w:t xml:space="preserve">nature. </w:t>
      </w:r>
    </w:p>
    <w:p w:rsidR="002F0F6F" w:rsidRDefault="002F0F6F" w:rsidP="002F0F6F">
      <w:pPr>
        <w:spacing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Another</w:t>
      </w:r>
      <w:proofErr w:type="gramEnd"/>
      <w:r>
        <w:rPr>
          <w:rFonts w:ascii="Times New Roman" w:hAnsi="Times New Roman" w:cs="Times New Roman"/>
          <w:sz w:val="28"/>
          <w:szCs w:val="28"/>
          <w:lang w:val="en-US"/>
        </w:rPr>
        <w:t xml:space="preserve"> variables to be compared here are three initiatives that have been also analyzed during the study. With the preliminary </w:t>
      </w:r>
      <w:proofErr w:type="gramStart"/>
      <w:r>
        <w:rPr>
          <w:rFonts w:ascii="Times New Roman" w:hAnsi="Times New Roman" w:cs="Times New Roman"/>
          <w:sz w:val="28"/>
          <w:szCs w:val="28"/>
          <w:lang w:val="en-US"/>
        </w:rPr>
        <w:t>ranking</w:t>
      </w:r>
      <w:proofErr w:type="gramEnd"/>
      <w:r>
        <w:rPr>
          <w:rFonts w:ascii="Times New Roman" w:hAnsi="Times New Roman" w:cs="Times New Roman"/>
          <w:sz w:val="28"/>
          <w:szCs w:val="28"/>
          <w:lang w:val="en-US"/>
        </w:rPr>
        <w:t xml:space="preserve"> two of initiatives have been placed in the </w:t>
      </w:r>
      <w:r>
        <w:rPr>
          <w:rFonts w:ascii="Times New Roman" w:hAnsi="Times New Roman" w:cs="Times New Roman"/>
          <w:i/>
          <w:sz w:val="28"/>
          <w:szCs w:val="28"/>
          <w:lang w:val="en-US"/>
        </w:rPr>
        <w:t>high-level</w:t>
      </w:r>
      <w:r>
        <w:rPr>
          <w:rFonts w:ascii="Times New Roman" w:hAnsi="Times New Roman" w:cs="Times New Roman"/>
          <w:sz w:val="28"/>
          <w:szCs w:val="28"/>
          <w:lang w:val="en-US"/>
        </w:rPr>
        <w:t xml:space="preserve"> performance policies – Green Deal, Energy Union and the third one –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has been listed as a </w:t>
      </w:r>
      <w:r>
        <w:rPr>
          <w:rFonts w:ascii="Times New Roman" w:hAnsi="Times New Roman" w:cs="Times New Roman"/>
          <w:i/>
          <w:sz w:val="28"/>
          <w:szCs w:val="28"/>
          <w:lang w:val="en-US"/>
        </w:rPr>
        <w:t xml:space="preserve">mid-level </w:t>
      </w:r>
      <w:r>
        <w:rPr>
          <w:rFonts w:ascii="Times New Roman" w:hAnsi="Times New Roman" w:cs="Times New Roman"/>
          <w:sz w:val="28"/>
          <w:szCs w:val="28"/>
          <w:lang w:val="en-US"/>
        </w:rPr>
        <w:t xml:space="preserve">performance initiative. The same criteria </w:t>
      </w:r>
      <w:proofErr w:type="gramStart"/>
      <w:r>
        <w:rPr>
          <w:rFonts w:ascii="Times New Roman" w:hAnsi="Times New Roman" w:cs="Times New Roman"/>
          <w:sz w:val="28"/>
          <w:szCs w:val="28"/>
          <w:lang w:val="en-US"/>
        </w:rPr>
        <w:t>will be applied</w:t>
      </w:r>
      <w:proofErr w:type="gramEnd"/>
      <w:r>
        <w:rPr>
          <w:rFonts w:ascii="Times New Roman" w:hAnsi="Times New Roman" w:cs="Times New Roman"/>
          <w:sz w:val="28"/>
          <w:szCs w:val="28"/>
          <w:lang w:val="en-US"/>
        </w:rPr>
        <w:t xml:space="preserve"> for the comparison in order to save the structural notion of </w:t>
      </w:r>
      <w:r>
        <w:rPr>
          <w:rFonts w:ascii="Times New Roman" w:hAnsi="Times New Roman" w:cs="Times New Roman"/>
          <w:i/>
          <w:sz w:val="28"/>
          <w:szCs w:val="28"/>
          <w:lang w:val="en-US"/>
        </w:rPr>
        <w:t xml:space="preserve">sui generis </w:t>
      </w:r>
      <w:r>
        <w:rPr>
          <w:rFonts w:ascii="Times New Roman" w:hAnsi="Times New Roman" w:cs="Times New Roman"/>
          <w:sz w:val="28"/>
          <w:szCs w:val="28"/>
          <w:lang w:val="en-US"/>
        </w:rPr>
        <w:t>concept of the EU’s common energy security policy.</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It has been stated that both Green Deal and Energy Union in fact are complementary initiatives, it is clear according to the legislative documents on the interconnection of initiatives and the definition of goals, defined by the European Commission.</w:t>
      </w:r>
      <w:r>
        <w:rPr>
          <w:rStyle w:val="a5"/>
          <w:rFonts w:ascii="Times New Roman" w:hAnsi="Times New Roman" w:cs="Times New Roman"/>
          <w:sz w:val="28"/>
          <w:szCs w:val="28"/>
          <w:lang w:val="en-US"/>
        </w:rPr>
        <w:footnoteReference w:id="146"/>
      </w:r>
      <w:r>
        <w:rPr>
          <w:rFonts w:ascii="Times New Roman" w:hAnsi="Times New Roman" w:cs="Times New Roman"/>
          <w:sz w:val="28"/>
          <w:szCs w:val="28"/>
          <w:lang w:val="en-US"/>
        </w:rPr>
        <w:t xml:space="preserve"> Thus, for example, </w:t>
      </w:r>
      <w:r w:rsidRPr="00276B78">
        <w:rPr>
          <w:rFonts w:ascii="Times New Roman" w:hAnsi="Times New Roman" w:cs="Times New Roman"/>
          <w:sz w:val="28"/>
          <w:szCs w:val="28"/>
          <w:lang w:val="en-US"/>
        </w:rPr>
        <w:t>The Energy Union focuses on ensuring the security, sustainability, and competitiveness of the EU's energy system, while the Green Deal places a strong emphasis on climate action and environmental sustainability.</w:t>
      </w:r>
      <w:r>
        <w:rPr>
          <w:rFonts w:ascii="Times New Roman" w:hAnsi="Times New Roman" w:cs="Times New Roman"/>
          <w:sz w:val="28"/>
          <w:szCs w:val="28"/>
          <w:lang w:val="en-US"/>
        </w:rPr>
        <w:t xml:space="preserve"> Moreover, in terms of strategic actions, </w:t>
      </w:r>
      <w:r w:rsidRPr="00276B78">
        <w:rPr>
          <w:rFonts w:ascii="Times New Roman" w:hAnsi="Times New Roman" w:cs="Times New Roman"/>
          <w:sz w:val="28"/>
          <w:szCs w:val="28"/>
          <w:lang w:val="en-US"/>
        </w:rPr>
        <w:t>The Energy Union and Green Deal initiatives involve coordinated actions and measures that reinforce each other. For example, the promotion of renewable energy sources, energy efficiency, and clean technologies is a key component of both initiatives.</w:t>
      </w:r>
      <w:r>
        <w:rPr>
          <w:rStyle w:val="a5"/>
          <w:rFonts w:ascii="Times New Roman" w:hAnsi="Times New Roman" w:cs="Times New Roman"/>
          <w:sz w:val="28"/>
          <w:szCs w:val="28"/>
          <w:lang w:val="en-US"/>
        </w:rPr>
        <w:footnoteReference w:id="147"/>
      </w:r>
      <w:r w:rsidRPr="00276B78">
        <w:rPr>
          <w:rFonts w:ascii="Times New Roman" w:hAnsi="Times New Roman" w:cs="Times New Roman"/>
          <w:sz w:val="28"/>
          <w:szCs w:val="28"/>
          <w:lang w:val="en-US"/>
        </w:rPr>
        <w:t xml:space="preserve"> The Energy Union's Renewable Energy Directive sets binding targets for the share of renewable energy in the EU's energy mix, while the Green Deal aims to increase the overall share of renewables and accelerate their deployment through targeted policies and funding mechanisms.</w:t>
      </w:r>
      <w:r>
        <w:rPr>
          <w:rStyle w:val="a5"/>
          <w:rFonts w:ascii="Times New Roman" w:hAnsi="Times New Roman" w:cs="Times New Roman"/>
          <w:sz w:val="28"/>
          <w:szCs w:val="28"/>
          <w:lang w:val="en-US"/>
        </w:rPr>
        <w:footnoteReference w:id="148"/>
      </w:r>
      <w:r>
        <w:rPr>
          <w:rFonts w:ascii="Times New Roman" w:hAnsi="Times New Roman" w:cs="Times New Roman"/>
          <w:sz w:val="28"/>
          <w:szCs w:val="28"/>
          <w:lang w:val="en-US"/>
        </w:rPr>
        <w:t xml:space="preserve"> As for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it is considered to be a </w:t>
      </w:r>
      <w:proofErr w:type="gramStart"/>
      <w:r>
        <w:rPr>
          <w:rFonts w:ascii="Times New Roman" w:hAnsi="Times New Roman" w:cs="Times New Roman"/>
          <w:sz w:val="28"/>
          <w:szCs w:val="28"/>
          <w:lang w:val="en-US"/>
        </w:rPr>
        <w:t>really unordinary</w:t>
      </w:r>
      <w:proofErr w:type="gramEnd"/>
      <w:r>
        <w:rPr>
          <w:rFonts w:ascii="Times New Roman" w:hAnsi="Times New Roman" w:cs="Times New Roman"/>
          <w:sz w:val="28"/>
          <w:szCs w:val="28"/>
          <w:lang w:val="en-US"/>
        </w:rPr>
        <w:t xml:space="preserve"> initiative, despite the fact that its aims are interconnected with the previous initiatives, </w:t>
      </w:r>
      <w:proofErr w:type="spellStart"/>
      <w:r>
        <w:rPr>
          <w:rFonts w:ascii="Times New Roman" w:hAnsi="Times New Roman" w:cs="Times New Roman"/>
          <w:sz w:val="28"/>
          <w:szCs w:val="28"/>
          <w:lang w:val="en-US"/>
        </w:rPr>
        <w:t>REPowerEU’s</w:t>
      </w:r>
      <w:proofErr w:type="spellEnd"/>
      <w:r>
        <w:rPr>
          <w:rFonts w:ascii="Times New Roman" w:hAnsi="Times New Roman" w:cs="Times New Roman"/>
          <w:sz w:val="28"/>
          <w:szCs w:val="28"/>
          <w:lang w:val="en-US"/>
        </w:rPr>
        <w:t xml:space="preserve"> main goal is to provide a comprehensive response on the Russian threat.</w:t>
      </w:r>
      <w:r>
        <w:rPr>
          <w:rStyle w:val="a5"/>
          <w:rFonts w:ascii="Times New Roman" w:hAnsi="Times New Roman" w:cs="Times New Roman"/>
          <w:sz w:val="28"/>
          <w:szCs w:val="28"/>
          <w:lang w:val="en-US"/>
        </w:rPr>
        <w:footnoteReference w:id="149"/>
      </w:r>
      <w:r>
        <w:rPr>
          <w:rFonts w:ascii="Times New Roman" w:hAnsi="Times New Roman" w:cs="Times New Roman"/>
          <w:sz w:val="28"/>
          <w:szCs w:val="28"/>
          <w:lang w:val="en-US"/>
        </w:rPr>
        <w:t xml:space="preserve"> </w:t>
      </w:r>
      <w:r w:rsidRPr="002103FB">
        <w:rPr>
          <w:rFonts w:ascii="Times New Roman" w:hAnsi="Times New Roman" w:cs="Times New Roman"/>
          <w:sz w:val="28"/>
          <w:szCs w:val="28"/>
          <w:lang w:val="en-US"/>
        </w:rPr>
        <w:t>The swiftness of the policy decision was a result of the extensive planning that had occurred over a period of more than a decade.</w:t>
      </w:r>
      <w:r>
        <w:rPr>
          <w:rStyle w:val="a5"/>
          <w:rFonts w:ascii="Times New Roman" w:hAnsi="Times New Roman" w:cs="Times New Roman"/>
          <w:sz w:val="28"/>
          <w:szCs w:val="28"/>
          <w:lang w:val="en-US"/>
        </w:rPr>
        <w:footnoteReference w:id="150"/>
      </w:r>
      <w:r>
        <w:rPr>
          <w:rFonts w:ascii="Times New Roman" w:hAnsi="Times New Roman" w:cs="Times New Roman"/>
          <w:sz w:val="28"/>
          <w:szCs w:val="28"/>
          <w:lang w:val="en-US"/>
        </w:rPr>
        <w:t xml:space="preserve"> In terms of the </w:t>
      </w:r>
      <w:r>
        <w:rPr>
          <w:rFonts w:ascii="Times New Roman" w:hAnsi="Times New Roman" w:cs="Times New Roman"/>
          <w:sz w:val="28"/>
          <w:szCs w:val="28"/>
          <w:lang w:val="en-US"/>
        </w:rPr>
        <w:lastRenderedPageBreak/>
        <w:t xml:space="preserve">promotion of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w:t>
      </w:r>
      <w:r w:rsidRPr="002103FB">
        <w:rPr>
          <w:rFonts w:ascii="Times New Roman" w:hAnsi="Times New Roman" w:cs="Times New Roman"/>
          <w:sz w:val="28"/>
          <w:szCs w:val="28"/>
          <w:lang w:val="en-US"/>
        </w:rPr>
        <w:t xml:space="preserve">connecting the energy grids of different EU countries was a priority. Thus, for example, President von der </w:t>
      </w:r>
      <w:proofErr w:type="spellStart"/>
      <w:r w:rsidRPr="002103FB">
        <w:rPr>
          <w:rFonts w:ascii="Times New Roman" w:hAnsi="Times New Roman" w:cs="Times New Roman"/>
          <w:sz w:val="28"/>
          <w:szCs w:val="28"/>
          <w:lang w:val="en-US"/>
        </w:rPr>
        <w:t>Leyen</w:t>
      </w:r>
      <w:proofErr w:type="spellEnd"/>
      <w:r w:rsidRPr="002103FB">
        <w:rPr>
          <w:rFonts w:ascii="Times New Roman" w:hAnsi="Times New Roman" w:cs="Times New Roman"/>
          <w:sz w:val="28"/>
          <w:szCs w:val="28"/>
          <w:lang w:val="en-US"/>
        </w:rPr>
        <w:t xml:space="preserve"> opened one of the last gas pipeline interconnectors between Greece and Bulgaria, calling it a "game changer."</w:t>
      </w:r>
      <w:r>
        <w:rPr>
          <w:rStyle w:val="a5"/>
          <w:rFonts w:ascii="Times New Roman" w:hAnsi="Times New Roman" w:cs="Times New Roman"/>
          <w:sz w:val="28"/>
          <w:szCs w:val="28"/>
          <w:lang w:val="en-US"/>
        </w:rPr>
        <w:footnoteReference w:id="151"/>
      </w:r>
      <w:r w:rsidRPr="002103FB">
        <w:rPr>
          <w:rFonts w:ascii="Times New Roman" w:hAnsi="Times New Roman" w:cs="Times New Roman"/>
          <w:sz w:val="28"/>
          <w:szCs w:val="28"/>
          <w:lang w:val="en-US"/>
        </w:rPr>
        <w:t xml:space="preserve"> Other countries, such as Poland, Lithuania, and Germany, constructed liquefied natural gas (LNG) terminals, which allowed Europe to import large quantities of LNG from the United States and other countries.</w:t>
      </w:r>
      <w:r>
        <w:rPr>
          <w:rFonts w:ascii="Times New Roman" w:hAnsi="Times New Roman" w:cs="Times New Roman"/>
          <w:sz w:val="28"/>
          <w:szCs w:val="28"/>
          <w:lang w:val="en-US"/>
        </w:rPr>
        <w:t xml:space="preserve"> Overall, the impact of the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in the promotion of energy security policy has been a breakthrough. To some extent such an urgent initiative that has become a breath of fresh air of the EU, provided by itself a deeper unification by identifying the main threat for all the Member-States in face of Russian Federation. By doing so, it has become possible to adopt faster the newest energy policy acts.</w:t>
      </w:r>
      <w:r>
        <w:rPr>
          <w:rStyle w:val="a5"/>
          <w:rFonts w:ascii="Times New Roman" w:hAnsi="Times New Roman" w:cs="Times New Roman"/>
          <w:sz w:val="28"/>
          <w:szCs w:val="28"/>
          <w:lang w:val="en-US"/>
        </w:rPr>
        <w:footnoteReference w:id="152"/>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Generally speaking, in</w:t>
      </w:r>
      <w:proofErr w:type="gramEnd"/>
      <w:r>
        <w:rPr>
          <w:rFonts w:ascii="Times New Roman" w:hAnsi="Times New Roman" w:cs="Times New Roman"/>
          <w:sz w:val="28"/>
          <w:szCs w:val="28"/>
          <w:lang w:val="en-US"/>
        </w:rPr>
        <w:t xml:space="preserve"> comparison with the Green Deal and Energy Union,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plays a short-term strategy that is, as it is commonly considered by the researchers, can be a vulnerable point of the initiative.</w:t>
      </w:r>
      <w:r>
        <w:rPr>
          <w:rStyle w:val="a5"/>
          <w:rFonts w:ascii="Times New Roman" w:hAnsi="Times New Roman" w:cs="Times New Roman"/>
          <w:sz w:val="28"/>
          <w:szCs w:val="28"/>
          <w:lang w:val="en-US"/>
        </w:rPr>
        <w:footnoteReference w:id="153"/>
      </w:r>
      <w:r>
        <w:rPr>
          <w:rFonts w:ascii="Times New Roman" w:hAnsi="Times New Roman" w:cs="Times New Roman"/>
          <w:sz w:val="28"/>
          <w:szCs w:val="28"/>
          <w:lang w:val="en-US"/>
        </w:rPr>
        <w:t xml:space="preserve"> However, by doing so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greatly reflects the main notion of EU as a </w:t>
      </w:r>
      <w:r>
        <w:rPr>
          <w:rFonts w:ascii="Times New Roman" w:hAnsi="Times New Roman" w:cs="Times New Roman"/>
          <w:i/>
          <w:sz w:val="28"/>
          <w:szCs w:val="28"/>
          <w:lang w:val="en-US"/>
        </w:rPr>
        <w:t>sui generis</w:t>
      </w:r>
      <w:r>
        <w:rPr>
          <w:rFonts w:ascii="Times New Roman" w:hAnsi="Times New Roman" w:cs="Times New Roman"/>
          <w:sz w:val="28"/>
          <w:szCs w:val="28"/>
          <w:lang w:val="en-US"/>
        </w:rPr>
        <w:t xml:space="preserve"> entity that is ready to face any modern challenges and to find the responses on them. Moreover, </w:t>
      </w:r>
      <w:proofErr w:type="spellStart"/>
      <w:r w:rsidRPr="00F0337A">
        <w:rPr>
          <w:rFonts w:ascii="Times New Roman" w:hAnsi="Times New Roman" w:cs="Times New Roman"/>
          <w:sz w:val="28"/>
          <w:szCs w:val="28"/>
          <w:lang w:val="en-US"/>
        </w:rPr>
        <w:t>REPowerEU</w:t>
      </w:r>
      <w:proofErr w:type="spellEnd"/>
      <w:r w:rsidRPr="00F0337A">
        <w:rPr>
          <w:rFonts w:ascii="Times New Roman" w:hAnsi="Times New Roman" w:cs="Times New Roman"/>
          <w:sz w:val="28"/>
          <w:szCs w:val="28"/>
          <w:lang w:val="en-US"/>
        </w:rPr>
        <w:t xml:space="preserve"> aligns with sui generis notions by promoting renewable energy deployment and the transition to a low-carbon economy. It recognizes the need for sustainable energy sources and contributes to mitigating climate change, which is a key aspect of the sui generis approach.</w:t>
      </w:r>
      <w:r>
        <w:rPr>
          <w:rFonts w:ascii="Times New Roman" w:hAnsi="Times New Roman" w:cs="Times New Roman"/>
          <w:sz w:val="28"/>
          <w:szCs w:val="28"/>
          <w:lang w:val="en-US"/>
        </w:rPr>
        <w:t xml:space="preserve"> </w:t>
      </w:r>
    </w:p>
    <w:p w:rsidR="002F0F6F" w:rsidRDefault="002F0F6F" w:rsidP="002F0F6F">
      <w:pPr>
        <w:spacing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Comparing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with both Green Deal initiative and Energy Union,</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it</w:t>
      </w:r>
      <w:proofErr w:type="gramEnd"/>
      <w:r>
        <w:rPr>
          <w:rFonts w:ascii="Times New Roman" w:hAnsi="Times New Roman" w:cs="Times New Roman"/>
          <w:sz w:val="28"/>
          <w:szCs w:val="28"/>
          <w:lang w:val="en-US"/>
        </w:rPr>
        <w:t xml:space="preserve"> becomes clear that the main difference in the effectiveness of these initiatives in the timely measures that are being established by the European institutions. Thus, it is more common to consider that the promotion of mid and long-term goals </w:t>
      </w:r>
      <w:proofErr w:type="gramStart"/>
      <w:r>
        <w:rPr>
          <w:rFonts w:ascii="Times New Roman" w:hAnsi="Times New Roman" w:cs="Times New Roman"/>
          <w:sz w:val="28"/>
          <w:szCs w:val="28"/>
          <w:lang w:val="en-US"/>
        </w:rPr>
        <w:t>is usually dedicated</w:t>
      </w:r>
      <w:proofErr w:type="gramEnd"/>
      <w:r>
        <w:rPr>
          <w:rFonts w:ascii="Times New Roman" w:hAnsi="Times New Roman" w:cs="Times New Roman"/>
          <w:sz w:val="28"/>
          <w:szCs w:val="28"/>
          <w:lang w:val="en-US"/>
        </w:rPr>
        <w:t xml:space="preserve"> to the Energy Union. Thus, for example, t</w:t>
      </w:r>
      <w:r w:rsidRPr="00AF2151">
        <w:rPr>
          <w:rFonts w:ascii="Times New Roman" w:hAnsi="Times New Roman" w:cs="Times New Roman"/>
          <w:sz w:val="28"/>
          <w:szCs w:val="28"/>
          <w:lang w:val="en-US"/>
        </w:rPr>
        <w:t xml:space="preserve">he Energy Union sets out a comprehensive framework and action plan for the EU's energy policy in the mid and </w:t>
      </w:r>
      <w:r w:rsidRPr="00AF2151">
        <w:rPr>
          <w:rFonts w:ascii="Times New Roman" w:hAnsi="Times New Roman" w:cs="Times New Roman"/>
          <w:sz w:val="28"/>
          <w:szCs w:val="28"/>
          <w:lang w:val="en-US"/>
        </w:rPr>
        <w:lastRenderedPageBreak/>
        <w:t>long term. It aims to establish a fully integrated internal energy market by promoting the free flow of energy across EU borders that includes harmonizing regulations, eliminating barriers, and improving cross-border infrastructure to facilitate the seamless exchange of energy among member states.</w:t>
      </w:r>
      <w:r>
        <w:rPr>
          <w:rStyle w:val="a5"/>
          <w:rFonts w:ascii="Times New Roman" w:hAnsi="Times New Roman" w:cs="Times New Roman"/>
          <w:sz w:val="28"/>
          <w:szCs w:val="28"/>
          <w:lang w:val="en-US"/>
        </w:rPr>
        <w:footnoteReference w:id="154"/>
      </w:r>
      <w:r>
        <w:rPr>
          <w:rFonts w:ascii="Times New Roman" w:hAnsi="Times New Roman" w:cs="Times New Roman"/>
          <w:sz w:val="28"/>
          <w:szCs w:val="28"/>
          <w:lang w:val="en-US"/>
        </w:rPr>
        <w:t xml:space="preserve"> </w:t>
      </w:r>
      <w:r w:rsidRPr="00AF2151">
        <w:rPr>
          <w:rFonts w:ascii="Times New Roman" w:hAnsi="Times New Roman" w:cs="Times New Roman"/>
          <w:sz w:val="28"/>
          <w:szCs w:val="28"/>
          <w:lang w:val="en-US"/>
        </w:rPr>
        <w:t xml:space="preserve">Furthermore, the Energy Union encourages the development and implementation of long-term energy strategies at both the national and EU levels. By addressing the structural challenges in the EU's energy sector and promoting long-term planning, the Energy Union plays a vital role in shaping the mid and long-term energy measures of the EU. </w:t>
      </w:r>
      <w:r>
        <w:rPr>
          <w:rStyle w:val="a5"/>
          <w:rFonts w:ascii="Times New Roman" w:hAnsi="Times New Roman" w:cs="Times New Roman"/>
          <w:sz w:val="28"/>
          <w:szCs w:val="28"/>
          <w:lang w:val="en-US"/>
        </w:rPr>
        <w:footnoteReference w:id="155"/>
      </w:r>
      <w:r w:rsidRPr="00AF2151">
        <w:rPr>
          <w:rFonts w:ascii="Times New Roman" w:hAnsi="Times New Roman" w:cs="Times New Roman"/>
          <w:sz w:val="28"/>
          <w:szCs w:val="28"/>
          <w:lang w:val="en-US"/>
        </w:rPr>
        <w:t>It provides a framework for member states to align their energy policies, set targets, and implement measures that contribute to the EU's energy security, sustainability, and resilience in the years to come.</w:t>
      </w: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Yet, it is not only the Energy Union that promotes mid and long-term strategies for the European Union. Green Deal, as it </w:t>
      </w:r>
      <w:proofErr w:type="gramStart"/>
      <w:r>
        <w:rPr>
          <w:rFonts w:ascii="Times New Roman" w:hAnsi="Times New Roman" w:cs="Times New Roman"/>
          <w:sz w:val="28"/>
          <w:szCs w:val="28"/>
          <w:lang w:val="en-US"/>
        </w:rPr>
        <w:t>is noted</w:t>
      </w:r>
      <w:proofErr w:type="gramEnd"/>
      <w:r>
        <w:rPr>
          <w:rFonts w:ascii="Times New Roman" w:hAnsi="Times New Roman" w:cs="Times New Roman"/>
          <w:sz w:val="28"/>
          <w:szCs w:val="28"/>
          <w:lang w:val="en-US"/>
        </w:rPr>
        <w:t xml:space="preserve"> in the European Commission report, heads the 2050 long-term strategy of EU being climate neutral.</w:t>
      </w:r>
      <w:r>
        <w:rPr>
          <w:rStyle w:val="a5"/>
          <w:rFonts w:ascii="Times New Roman" w:hAnsi="Times New Roman" w:cs="Times New Roman"/>
          <w:sz w:val="28"/>
          <w:szCs w:val="28"/>
          <w:lang w:val="en-US"/>
        </w:rPr>
        <w:footnoteReference w:id="156"/>
      </w:r>
      <w:r>
        <w:rPr>
          <w:rFonts w:ascii="Times New Roman" w:hAnsi="Times New Roman" w:cs="Times New Roman"/>
          <w:sz w:val="28"/>
          <w:szCs w:val="28"/>
          <w:lang w:val="en-US"/>
        </w:rPr>
        <w:t xml:space="preserve"> This strategy is aimed on the close connection and cooperation with the Paris </w:t>
      </w:r>
      <w:proofErr w:type="gramStart"/>
      <w:r>
        <w:rPr>
          <w:rFonts w:ascii="Times New Roman" w:hAnsi="Times New Roman" w:cs="Times New Roman"/>
          <w:sz w:val="28"/>
          <w:szCs w:val="28"/>
          <w:lang w:val="en-US"/>
        </w:rPr>
        <w:t>Agreement,</w:t>
      </w:r>
      <w:proofErr w:type="gramEnd"/>
      <w:r>
        <w:rPr>
          <w:rFonts w:ascii="Times New Roman" w:hAnsi="Times New Roman" w:cs="Times New Roman"/>
          <w:sz w:val="28"/>
          <w:szCs w:val="28"/>
          <w:lang w:val="en-US"/>
        </w:rPr>
        <w:t xml:space="preserve"> consequently, Green Deal is also aimed at the planning and cooperating with third states in a long-term partnership.</w:t>
      </w:r>
      <w:r>
        <w:rPr>
          <w:rStyle w:val="a5"/>
          <w:rFonts w:ascii="Times New Roman" w:hAnsi="Times New Roman" w:cs="Times New Roman"/>
          <w:sz w:val="28"/>
          <w:szCs w:val="28"/>
          <w:lang w:val="en-US"/>
        </w:rPr>
        <w:footnoteReference w:id="157"/>
      </w:r>
      <w:r>
        <w:rPr>
          <w:rFonts w:ascii="Times New Roman" w:hAnsi="Times New Roman" w:cs="Times New Roman"/>
          <w:sz w:val="28"/>
          <w:szCs w:val="28"/>
          <w:lang w:val="en-US"/>
        </w:rPr>
        <w:t xml:space="preserve"> Both of these initiatives, as well as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do really promote the </w:t>
      </w:r>
      <w:r>
        <w:rPr>
          <w:rFonts w:ascii="Times New Roman" w:hAnsi="Times New Roman" w:cs="Times New Roman"/>
          <w:i/>
          <w:sz w:val="28"/>
          <w:szCs w:val="28"/>
          <w:lang w:val="en-US"/>
        </w:rPr>
        <w:t xml:space="preserve">sui generis </w:t>
      </w:r>
      <w:r>
        <w:rPr>
          <w:rFonts w:ascii="Times New Roman" w:hAnsi="Times New Roman" w:cs="Times New Roman"/>
          <w:sz w:val="28"/>
          <w:szCs w:val="28"/>
          <w:lang w:val="en-US"/>
        </w:rPr>
        <w:t xml:space="preserve">notion of the EU in terms of the promotion of common energy security. However, the level of implementation of such a notions differs, as soon as both Energy Union and Green Deal </w:t>
      </w:r>
      <w:proofErr w:type="gramStart"/>
      <w:r>
        <w:rPr>
          <w:rFonts w:ascii="Times New Roman" w:hAnsi="Times New Roman" w:cs="Times New Roman"/>
          <w:sz w:val="28"/>
          <w:szCs w:val="28"/>
          <w:lang w:val="en-US"/>
        </w:rPr>
        <w:t>are aimed</w:t>
      </w:r>
      <w:proofErr w:type="gramEnd"/>
      <w:r>
        <w:rPr>
          <w:rFonts w:ascii="Times New Roman" w:hAnsi="Times New Roman" w:cs="Times New Roman"/>
          <w:sz w:val="28"/>
          <w:szCs w:val="28"/>
          <w:lang w:val="en-US"/>
        </w:rPr>
        <w:t xml:space="preserve"> at the search for the alternatives and cooperation outside the European Union, whereas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is dedicated to the internal policy stabilization. </w:t>
      </w:r>
    </w:p>
    <w:p w:rsidR="002F0F6F" w:rsidRPr="00227025" w:rsidRDefault="002F0F6F" w:rsidP="002F0F6F">
      <w:pPr>
        <w:spacing w:line="360" w:lineRule="auto"/>
        <w:ind w:firstLine="709"/>
        <w:jc w:val="both"/>
        <w:rPr>
          <w:lang w:val="en-US"/>
        </w:rPr>
      </w:pPr>
      <w:r>
        <w:rPr>
          <w:rFonts w:ascii="Times New Roman" w:hAnsi="Times New Roman" w:cs="Times New Roman"/>
          <w:sz w:val="28"/>
          <w:szCs w:val="28"/>
          <w:lang w:val="en-US"/>
        </w:rPr>
        <w:t xml:space="preserve">Having considered the abovementioned facts it is possible to state, that Energy Union and Green Deal initiatives justify their placement in the range of </w:t>
      </w:r>
      <w:r>
        <w:rPr>
          <w:rFonts w:ascii="Times New Roman" w:hAnsi="Times New Roman" w:cs="Times New Roman"/>
          <w:i/>
          <w:sz w:val="28"/>
          <w:szCs w:val="28"/>
          <w:lang w:val="en-US"/>
        </w:rPr>
        <w:t xml:space="preserve">high-level </w:t>
      </w:r>
      <w:r>
        <w:rPr>
          <w:rFonts w:ascii="Times New Roman" w:hAnsi="Times New Roman" w:cs="Times New Roman"/>
          <w:sz w:val="28"/>
          <w:szCs w:val="28"/>
          <w:lang w:val="en-US"/>
        </w:rPr>
        <w:t xml:space="preserve">performance initiatives. Given the fact that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has appeared to be a </w:t>
      </w:r>
      <w:r>
        <w:rPr>
          <w:rFonts w:ascii="Times New Roman" w:hAnsi="Times New Roman" w:cs="Times New Roman"/>
          <w:sz w:val="28"/>
          <w:szCs w:val="28"/>
          <w:lang w:val="en-US"/>
        </w:rPr>
        <w:lastRenderedPageBreak/>
        <w:t xml:space="preserve">breakthrough among the classical institutional framework of EU it is possible to assess its short-term achievements to be rather positive and to certain extent even emotional by encouraging European Community to accept the challenges of the energy crisis for the better future. However, </w:t>
      </w:r>
      <w:proofErr w:type="gramStart"/>
      <w:r>
        <w:rPr>
          <w:rFonts w:ascii="Times New Roman" w:hAnsi="Times New Roman" w:cs="Times New Roman"/>
          <w:sz w:val="28"/>
          <w:szCs w:val="28"/>
          <w:lang w:val="en-US"/>
        </w:rPr>
        <w:t>it is the time that</w:t>
      </w:r>
      <w:proofErr w:type="gramEnd"/>
      <w:r>
        <w:rPr>
          <w:rFonts w:ascii="Times New Roman" w:hAnsi="Times New Roman" w:cs="Times New Roman"/>
          <w:sz w:val="28"/>
          <w:szCs w:val="28"/>
          <w:lang w:val="en-US"/>
        </w:rPr>
        <w:t xml:space="preserve"> will show the true impact of the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in the mid and long-term initiative, as soon as the urgency and emotionality sometimes may not correlate to the resources and options availability of the European Union. </w:t>
      </w:r>
      <w:proofErr w:type="gramStart"/>
      <w:r>
        <w:rPr>
          <w:rFonts w:ascii="Times New Roman" w:hAnsi="Times New Roman" w:cs="Times New Roman"/>
          <w:sz w:val="28"/>
          <w:szCs w:val="28"/>
          <w:lang w:val="en-US"/>
        </w:rPr>
        <w:t>That’s</w:t>
      </w:r>
      <w:proofErr w:type="gramEnd"/>
      <w:r>
        <w:rPr>
          <w:rFonts w:ascii="Times New Roman" w:hAnsi="Times New Roman" w:cs="Times New Roman"/>
          <w:sz w:val="28"/>
          <w:szCs w:val="28"/>
          <w:lang w:val="en-US"/>
        </w:rPr>
        <w:t xml:space="preserve"> why, the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placement in the </w:t>
      </w:r>
      <w:r>
        <w:rPr>
          <w:rFonts w:ascii="Times New Roman" w:hAnsi="Times New Roman" w:cs="Times New Roman"/>
          <w:i/>
          <w:sz w:val="28"/>
          <w:szCs w:val="28"/>
          <w:lang w:val="en-US"/>
        </w:rPr>
        <w:t>mid-level</w:t>
      </w:r>
      <w:r>
        <w:rPr>
          <w:rFonts w:ascii="Times New Roman" w:hAnsi="Times New Roman" w:cs="Times New Roman"/>
          <w:sz w:val="28"/>
          <w:szCs w:val="28"/>
          <w:lang w:val="en-US"/>
        </w:rPr>
        <w:t xml:space="preserve"> performance seems to be rational.</w:t>
      </w:r>
    </w:p>
    <w:p w:rsidR="002F0F6F" w:rsidRDefault="002F0F6F" w:rsidP="002F0F6F">
      <w:pPr>
        <w:pStyle w:val="2"/>
        <w:jc w:val="center"/>
        <w:rPr>
          <w:rFonts w:ascii="Times New Roman" w:hAnsi="Times New Roman" w:cs="Times New Roman"/>
          <w:b/>
          <w:color w:val="000000" w:themeColor="text1"/>
          <w:sz w:val="28"/>
          <w:szCs w:val="28"/>
          <w:lang w:val="en-US"/>
        </w:rPr>
      </w:pPr>
      <w:bookmarkStart w:id="10" w:name="_Toc136606011"/>
      <w:r w:rsidRPr="00E81A93">
        <w:rPr>
          <w:rFonts w:ascii="Times New Roman" w:hAnsi="Times New Roman" w:cs="Times New Roman"/>
          <w:b/>
          <w:color w:val="000000" w:themeColor="text1"/>
          <w:sz w:val="28"/>
          <w:szCs w:val="28"/>
          <w:lang w:val="en-US"/>
        </w:rPr>
        <w:t xml:space="preserve">3.2. Data Envelopment Analysis on the estimation of </w:t>
      </w:r>
      <w:proofErr w:type="gramStart"/>
      <w:r w:rsidRPr="00E81A93">
        <w:rPr>
          <w:rFonts w:ascii="Times New Roman" w:hAnsi="Times New Roman" w:cs="Times New Roman"/>
          <w:b/>
          <w:color w:val="000000" w:themeColor="text1"/>
          <w:sz w:val="28"/>
          <w:szCs w:val="28"/>
          <w:lang w:val="en-US"/>
        </w:rPr>
        <w:t>EU’s policies’</w:t>
      </w:r>
      <w:proofErr w:type="gramEnd"/>
      <w:r w:rsidRPr="00E81A93">
        <w:rPr>
          <w:rFonts w:ascii="Times New Roman" w:hAnsi="Times New Roman" w:cs="Times New Roman"/>
          <w:b/>
          <w:color w:val="000000" w:themeColor="text1"/>
          <w:sz w:val="28"/>
          <w:szCs w:val="28"/>
          <w:lang w:val="en-US"/>
        </w:rPr>
        <w:t xml:space="preserve"> effectiveness.</w:t>
      </w:r>
      <w:bookmarkEnd w:id="10"/>
    </w:p>
    <w:p w:rsidR="002F0F6F" w:rsidRPr="00E81A93" w:rsidRDefault="002F0F6F" w:rsidP="002F0F6F">
      <w:pPr>
        <w:rPr>
          <w:lang w:val="en-US"/>
        </w:rPr>
      </w:pPr>
    </w:p>
    <w:p w:rsidR="002F0F6F" w:rsidRDefault="002F0F6F"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Based on the non-numeric data the comparative analysis provided earlier needs to </w:t>
      </w:r>
      <w:proofErr w:type="gramStart"/>
      <w:r>
        <w:rPr>
          <w:rFonts w:ascii="Times New Roman" w:hAnsi="Times New Roman" w:cs="Times New Roman"/>
          <w:sz w:val="28"/>
          <w:szCs w:val="28"/>
          <w:lang w:val="en-US"/>
        </w:rPr>
        <w:t>be correlated</w:t>
      </w:r>
      <w:proofErr w:type="gramEnd"/>
      <w:r>
        <w:rPr>
          <w:rFonts w:ascii="Times New Roman" w:hAnsi="Times New Roman" w:cs="Times New Roman"/>
          <w:sz w:val="28"/>
          <w:szCs w:val="28"/>
          <w:lang w:val="en-US"/>
        </w:rPr>
        <w:t xml:space="preserve"> with the estimation of policies based on the metric data. This, allow to provide a comprehensive assessment of the policies by considering both quantitative evidence and qualitative insights. </w:t>
      </w:r>
      <w:proofErr w:type="gramStart"/>
      <w:r>
        <w:rPr>
          <w:rFonts w:ascii="Times New Roman" w:hAnsi="Times New Roman" w:cs="Times New Roman"/>
          <w:sz w:val="28"/>
          <w:szCs w:val="28"/>
          <w:lang w:val="en-US"/>
        </w:rPr>
        <w:t>By doing so it will be possible to estimate the i</w:t>
      </w:r>
      <w:r w:rsidRPr="008E6751">
        <w:rPr>
          <w:rFonts w:ascii="Times New Roman" w:hAnsi="Times New Roman" w:cs="Times New Roman"/>
          <w:sz w:val="28"/>
          <w:szCs w:val="28"/>
          <w:lang w:val="en-US"/>
        </w:rPr>
        <w:t xml:space="preserve">mpact on Common Energy Security Policy: </w:t>
      </w:r>
      <w:r>
        <w:rPr>
          <w:rFonts w:ascii="Times New Roman" w:hAnsi="Times New Roman" w:cs="Times New Roman"/>
          <w:sz w:val="28"/>
          <w:szCs w:val="28"/>
          <w:lang w:val="en-US"/>
        </w:rPr>
        <w:t>T</w:t>
      </w:r>
      <w:r w:rsidRPr="008E6751">
        <w:rPr>
          <w:rFonts w:ascii="Times New Roman" w:hAnsi="Times New Roman" w:cs="Times New Roman"/>
          <w:sz w:val="28"/>
          <w:szCs w:val="28"/>
          <w:lang w:val="en-US"/>
        </w:rPr>
        <w:t xml:space="preserve">he impact of an </w:t>
      </w:r>
      <w:r>
        <w:rPr>
          <w:rFonts w:ascii="Times New Roman" w:hAnsi="Times New Roman" w:cs="Times New Roman"/>
          <w:sz w:val="28"/>
          <w:szCs w:val="28"/>
          <w:lang w:val="en-US"/>
        </w:rPr>
        <w:t>initiative or a project</w:t>
      </w:r>
      <w:r w:rsidRPr="008E6751">
        <w:rPr>
          <w:rFonts w:ascii="Times New Roman" w:hAnsi="Times New Roman" w:cs="Times New Roman"/>
          <w:sz w:val="28"/>
          <w:szCs w:val="28"/>
          <w:lang w:val="en-US"/>
        </w:rPr>
        <w:t xml:space="preserve"> on the EU's common energy security p</w:t>
      </w:r>
      <w:r>
        <w:rPr>
          <w:rFonts w:ascii="Times New Roman" w:hAnsi="Times New Roman" w:cs="Times New Roman"/>
          <w:sz w:val="28"/>
          <w:szCs w:val="28"/>
          <w:lang w:val="en-US"/>
        </w:rPr>
        <w:t>olicy is a significant criteria to consider as soon as i</w:t>
      </w:r>
      <w:r w:rsidRPr="008E6751">
        <w:rPr>
          <w:rFonts w:ascii="Times New Roman" w:hAnsi="Times New Roman" w:cs="Times New Roman"/>
          <w:sz w:val="28"/>
          <w:szCs w:val="28"/>
          <w:lang w:val="en-US"/>
        </w:rPr>
        <w:t xml:space="preserve">t examines whether the </w:t>
      </w:r>
      <w:r>
        <w:rPr>
          <w:rFonts w:ascii="Times New Roman" w:hAnsi="Times New Roman" w:cs="Times New Roman"/>
          <w:sz w:val="28"/>
          <w:szCs w:val="28"/>
          <w:lang w:val="en-US"/>
        </w:rPr>
        <w:t>initiative</w:t>
      </w:r>
      <w:r w:rsidRPr="008E6751">
        <w:rPr>
          <w:rFonts w:ascii="Times New Roman" w:hAnsi="Times New Roman" w:cs="Times New Roman"/>
          <w:sz w:val="28"/>
          <w:szCs w:val="28"/>
          <w:lang w:val="en-US"/>
        </w:rPr>
        <w:t xml:space="preserve"> contributes to enhancing energy security, diversifying energy sources and routes, promoting sustainability, and ensuring a resilient energy system within the EU.</w:t>
      </w:r>
      <w:proofErr w:type="gramEnd"/>
      <w:r w:rsidRPr="008E6751">
        <w:rPr>
          <w:rFonts w:ascii="Times New Roman" w:hAnsi="Times New Roman" w:cs="Times New Roman"/>
          <w:sz w:val="28"/>
          <w:szCs w:val="28"/>
          <w:lang w:val="en-US"/>
        </w:rPr>
        <w:t xml:space="preserve"> Understandi</w:t>
      </w:r>
      <w:r>
        <w:rPr>
          <w:rFonts w:ascii="Times New Roman" w:hAnsi="Times New Roman" w:cs="Times New Roman"/>
          <w:sz w:val="28"/>
          <w:szCs w:val="28"/>
          <w:lang w:val="en-US"/>
        </w:rPr>
        <w:t>ng the impact helps assess the initiative</w:t>
      </w:r>
      <w:r w:rsidRPr="008E6751">
        <w:rPr>
          <w:rFonts w:ascii="Times New Roman" w:hAnsi="Times New Roman" w:cs="Times New Roman"/>
          <w:sz w:val="28"/>
          <w:szCs w:val="28"/>
          <w:lang w:val="en-US"/>
        </w:rPr>
        <w:t>'s effectiveness in advancing the objectives of the EU's energy security policy.</w:t>
      </w:r>
      <w:r w:rsidRPr="0070186A">
        <w:rPr>
          <w:rFonts w:ascii="Times New Roman" w:hAnsi="Times New Roman" w:cs="Times New Roman"/>
          <w:sz w:val="28"/>
          <w:szCs w:val="28"/>
          <w:lang w:val="en-US"/>
        </w:rPr>
        <w:t xml:space="preserve"> By considering both non-numeric and metric </w:t>
      </w:r>
      <w:proofErr w:type="gramStart"/>
      <w:r w:rsidRPr="0070186A">
        <w:rPr>
          <w:rFonts w:ascii="Times New Roman" w:hAnsi="Times New Roman" w:cs="Times New Roman"/>
          <w:sz w:val="28"/>
          <w:szCs w:val="28"/>
          <w:lang w:val="en-US"/>
        </w:rPr>
        <w:t>data</w:t>
      </w:r>
      <w:proofErr w:type="gramEnd"/>
      <w:r w:rsidRPr="0070186A">
        <w:rPr>
          <w:rFonts w:ascii="Times New Roman" w:hAnsi="Times New Roman" w:cs="Times New Roman"/>
          <w:sz w:val="28"/>
          <w:szCs w:val="28"/>
          <w:lang w:val="en-US"/>
        </w:rPr>
        <w:t xml:space="preserve"> it is possible to gain holistic understanding of the policies and their impact on common energy security. Thus, not only the numerical indicators and statistical measures </w:t>
      </w:r>
      <w:proofErr w:type="gramStart"/>
      <w:r w:rsidRPr="0070186A">
        <w:rPr>
          <w:rFonts w:ascii="Times New Roman" w:hAnsi="Times New Roman" w:cs="Times New Roman"/>
          <w:sz w:val="28"/>
          <w:szCs w:val="28"/>
          <w:lang w:val="en-US"/>
        </w:rPr>
        <w:t>will be taken</w:t>
      </w:r>
      <w:proofErr w:type="gramEnd"/>
      <w:r w:rsidRPr="0070186A">
        <w:rPr>
          <w:rFonts w:ascii="Times New Roman" w:hAnsi="Times New Roman" w:cs="Times New Roman"/>
          <w:sz w:val="28"/>
          <w:szCs w:val="28"/>
          <w:lang w:val="en-US"/>
        </w:rPr>
        <w:t xml:space="preserve"> for the analysis, but also the contextual factors, motivations, and perceptions surrounding the policies. This comprehensive evaluation helps to capture the full picture and assess the policies in a more nuanced manner.</w:t>
      </w:r>
    </w:p>
    <w:p w:rsidR="002F0F6F" w:rsidRDefault="002F0F6F" w:rsidP="002F0F6F">
      <w:pPr>
        <w:tabs>
          <w:tab w:val="center" w:pos="4677"/>
          <w:tab w:val="left" w:pos="8202"/>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start with, f</w:t>
      </w:r>
      <w:r w:rsidRPr="0070186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or the successful implementation of Data Envelopment Analysis (DEA) it is necessary to accomplish and define following steps. </w:t>
      </w:r>
    </w:p>
    <w:p w:rsidR="002F0F6F" w:rsidRDefault="002F0F6F" w:rsidP="002F0F6F">
      <w:pPr>
        <w:tabs>
          <w:tab w:val="center" w:pos="4677"/>
          <w:tab w:val="left" w:pos="8202"/>
        </w:tabs>
        <w:spacing w:line="36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lastRenderedPageBreak/>
        <w:t xml:space="preserve">1. </w:t>
      </w:r>
      <w:r w:rsidRPr="006935E6">
        <w:rPr>
          <w:rFonts w:ascii="Times New Roman" w:hAnsi="Times New Roman" w:cs="Times New Roman"/>
          <w:i/>
          <w:sz w:val="28"/>
          <w:szCs w:val="28"/>
          <w:lang w:val="en-US"/>
        </w:rPr>
        <w:t xml:space="preserve">Identification of the DMUs to </w:t>
      </w:r>
      <w:proofErr w:type="gramStart"/>
      <w:r w:rsidRPr="006935E6">
        <w:rPr>
          <w:rFonts w:ascii="Times New Roman" w:hAnsi="Times New Roman" w:cs="Times New Roman"/>
          <w:i/>
          <w:sz w:val="28"/>
          <w:szCs w:val="28"/>
          <w:lang w:val="en-US"/>
        </w:rPr>
        <w:t>be analyzed</w:t>
      </w:r>
      <w:proofErr w:type="gramEnd"/>
      <w:r>
        <w:rPr>
          <w:rFonts w:ascii="Times New Roman" w:hAnsi="Times New Roman" w:cs="Times New Roman"/>
          <w:i/>
          <w:sz w:val="28"/>
          <w:szCs w:val="28"/>
          <w:lang w:val="en-US"/>
        </w:rPr>
        <w:t>.</w:t>
      </w:r>
    </w:p>
    <w:p w:rsidR="002F0F6F"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r w:rsidRPr="00CF2892">
        <w:rPr>
          <w:rFonts w:ascii="Times New Roman" w:hAnsi="Times New Roman" w:cs="Times New Roman"/>
          <w:sz w:val="28"/>
          <w:szCs w:val="28"/>
          <w:lang w:val="en-US"/>
        </w:rPr>
        <w:t xml:space="preserve">According to the defined scientific research </w:t>
      </w:r>
      <w:r>
        <w:rPr>
          <w:rFonts w:ascii="Times New Roman" w:hAnsi="Times New Roman" w:cs="Times New Roman"/>
          <w:sz w:val="28"/>
          <w:szCs w:val="28"/>
          <w:lang w:val="en-US"/>
        </w:rPr>
        <w:t xml:space="preserve">question, it is necessary to evaluate abovementioned initiatives in order to understand what sort of an impact they bring in the promotion of </w:t>
      </w:r>
      <w:r>
        <w:rPr>
          <w:rFonts w:ascii="Times New Roman" w:hAnsi="Times New Roman" w:cs="Times New Roman"/>
          <w:i/>
          <w:sz w:val="28"/>
          <w:szCs w:val="28"/>
          <w:lang w:val="en-US"/>
        </w:rPr>
        <w:t xml:space="preserve">sui generis </w:t>
      </w:r>
      <w:r>
        <w:rPr>
          <w:rFonts w:ascii="Times New Roman" w:hAnsi="Times New Roman" w:cs="Times New Roman"/>
          <w:sz w:val="28"/>
          <w:szCs w:val="28"/>
          <w:lang w:val="en-US"/>
        </w:rPr>
        <w:t xml:space="preserve">common energy security policy. Thus, these DMUs are Energy Union, Green Deal initiative and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initiative. Southern Gas Corridor Policy and Nord Stream 2 Project </w:t>
      </w:r>
      <w:proofErr w:type="gramStart"/>
      <w:r>
        <w:rPr>
          <w:rFonts w:ascii="Times New Roman" w:hAnsi="Times New Roman" w:cs="Times New Roman"/>
          <w:sz w:val="28"/>
          <w:szCs w:val="28"/>
          <w:lang w:val="en-US"/>
        </w:rPr>
        <w:t>haven’t</w:t>
      </w:r>
      <w:proofErr w:type="gramEnd"/>
      <w:r>
        <w:rPr>
          <w:rFonts w:ascii="Times New Roman" w:hAnsi="Times New Roman" w:cs="Times New Roman"/>
          <w:sz w:val="28"/>
          <w:szCs w:val="28"/>
          <w:lang w:val="en-US"/>
        </w:rPr>
        <w:t xml:space="preserve"> been taken for the estimation as soon as they have a wide and unstable range of statistical data that may only disrupt the outcomes of the analysis. </w:t>
      </w:r>
    </w:p>
    <w:p w:rsidR="002F0F6F" w:rsidRPr="003E227C" w:rsidRDefault="002F0F6F" w:rsidP="002F0F6F">
      <w:pPr>
        <w:tabs>
          <w:tab w:val="center" w:pos="4677"/>
          <w:tab w:val="left" w:pos="8202"/>
        </w:tabs>
        <w:spacing w:line="360" w:lineRule="auto"/>
        <w:ind w:left="360"/>
        <w:jc w:val="center"/>
        <w:rPr>
          <w:rFonts w:ascii="Times New Roman" w:hAnsi="Times New Roman" w:cs="Times New Roman"/>
          <w:i/>
          <w:sz w:val="28"/>
          <w:szCs w:val="28"/>
          <w:lang w:val="en-US"/>
        </w:rPr>
      </w:pPr>
      <w:r>
        <w:rPr>
          <w:rFonts w:ascii="Times New Roman" w:hAnsi="Times New Roman" w:cs="Times New Roman"/>
          <w:i/>
          <w:sz w:val="28"/>
          <w:szCs w:val="28"/>
          <w:lang w:val="en-US"/>
        </w:rPr>
        <w:t xml:space="preserve">2. </w:t>
      </w:r>
      <w:r w:rsidRPr="003E227C">
        <w:rPr>
          <w:rFonts w:ascii="Times New Roman" w:hAnsi="Times New Roman" w:cs="Times New Roman"/>
          <w:i/>
          <w:sz w:val="28"/>
          <w:szCs w:val="28"/>
          <w:lang w:val="en-US"/>
        </w:rPr>
        <w:t xml:space="preserve">Identification of inputs and outputs to </w:t>
      </w:r>
      <w:proofErr w:type="gramStart"/>
      <w:r w:rsidRPr="003E227C">
        <w:rPr>
          <w:rFonts w:ascii="Times New Roman" w:hAnsi="Times New Roman" w:cs="Times New Roman"/>
          <w:i/>
          <w:sz w:val="28"/>
          <w:szCs w:val="28"/>
          <w:lang w:val="en-US"/>
        </w:rPr>
        <w:t>be used</w:t>
      </w:r>
      <w:proofErr w:type="gramEnd"/>
      <w:r w:rsidRPr="003E227C">
        <w:rPr>
          <w:rFonts w:ascii="Times New Roman" w:hAnsi="Times New Roman" w:cs="Times New Roman"/>
          <w:i/>
          <w:sz w:val="28"/>
          <w:szCs w:val="28"/>
          <w:lang w:val="en-US"/>
        </w:rPr>
        <w:t xml:space="preserve"> in the analysis.</w:t>
      </w:r>
    </w:p>
    <w:p w:rsidR="002F0F6F" w:rsidRPr="00E95E2F"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proofErr w:type="gramStart"/>
      <w:r w:rsidRPr="003447AA">
        <w:rPr>
          <w:rFonts w:ascii="Times New Roman" w:hAnsi="Times New Roman" w:cs="Times New Roman"/>
          <w:sz w:val="28"/>
          <w:szCs w:val="28"/>
          <w:lang w:val="en-US"/>
        </w:rPr>
        <w:t>Basically, inputs</w:t>
      </w:r>
      <w:proofErr w:type="gramEnd"/>
      <w:r w:rsidRPr="003447AA">
        <w:rPr>
          <w:rFonts w:ascii="Times New Roman" w:hAnsi="Times New Roman" w:cs="Times New Roman"/>
          <w:sz w:val="28"/>
          <w:szCs w:val="28"/>
          <w:lang w:val="en-US"/>
        </w:rPr>
        <w:t xml:space="preserve"> are considered to be the resources used by D</w:t>
      </w:r>
      <w:r>
        <w:rPr>
          <w:rFonts w:ascii="Times New Roman" w:hAnsi="Times New Roman" w:cs="Times New Roman"/>
          <w:sz w:val="28"/>
          <w:szCs w:val="28"/>
          <w:lang w:val="en-US"/>
        </w:rPr>
        <w:t xml:space="preserve">ecision-Making </w:t>
      </w:r>
      <w:r w:rsidRPr="003447AA">
        <w:rPr>
          <w:rFonts w:ascii="Times New Roman" w:hAnsi="Times New Roman" w:cs="Times New Roman"/>
          <w:sz w:val="28"/>
          <w:szCs w:val="28"/>
          <w:lang w:val="en-US"/>
        </w:rPr>
        <w:t>U</w:t>
      </w:r>
      <w:r>
        <w:rPr>
          <w:rFonts w:ascii="Times New Roman" w:hAnsi="Times New Roman" w:cs="Times New Roman"/>
          <w:sz w:val="28"/>
          <w:szCs w:val="28"/>
          <w:lang w:val="en-US"/>
        </w:rPr>
        <w:t>nit</w:t>
      </w:r>
      <w:r w:rsidRPr="003447AA">
        <w:rPr>
          <w:rFonts w:ascii="Times New Roman" w:hAnsi="Times New Roman" w:cs="Times New Roman"/>
          <w:sz w:val="28"/>
          <w:szCs w:val="28"/>
          <w:lang w:val="en-US"/>
        </w:rPr>
        <w:t>s</w:t>
      </w:r>
      <w:r>
        <w:rPr>
          <w:rFonts w:ascii="Times New Roman" w:hAnsi="Times New Roman" w:cs="Times New Roman"/>
          <w:sz w:val="28"/>
          <w:szCs w:val="28"/>
          <w:lang w:val="en-US"/>
        </w:rPr>
        <w:t xml:space="preserve"> (DMUs)</w:t>
      </w:r>
      <w:r w:rsidRPr="003447AA">
        <w:rPr>
          <w:rFonts w:ascii="Times New Roman" w:hAnsi="Times New Roman" w:cs="Times New Roman"/>
          <w:sz w:val="28"/>
          <w:szCs w:val="28"/>
          <w:lang w:val="en-US"/>
        </w:rPr>
        <w:t xml:space="preserve">, while outputs are the result of the production processes. It is necessary to define common inputs and outputs for all the DMUs mentioned above. </w:t>
      </w:r>
      <w:r>
        <w:rPr>
          <w:rFonts w:ascii="Times New Roman" w:hAnsi="Times New Roman" w:cs="Times New Roman"/>
          <w:sz w:val="28"/>
          <w:szCs w:val="28"/>
          <w:lang w:val="en-US"/>
        </w:rPr>
        <w:t xml:space="preserve">For input </w:t>
      </w:r>
      <w:proofErr w:type="gramStart"/>
      <w:r>
        <w:rPr>
          <w:rFonts w:ascii="Times New Roman" w:hAnsi="Times New Roman" w:cs="Times New Roman"/>
          <w:sz w:val="28"/>
          <w:szCs w:val="28"/>
          <w:lang w:val="en-US"/>
        </w:rPr>
        <w:t>data</w:t>
      </w:r>
      <w:proofErr w:type="gramEnd"/>
      <w:r>
        <w:rPr>
          <w:rFonts w:ascii="Times New Roman" w:hAnsi="Times New Roman" w:cs="Times New Roman"/>
          <w:sz w:val="28"/>
          <w:szCs w:val="28"/>
          <w:lang w:val="en-US"/>
        </w:rPr>
        <w:t xml:space="preserve"> it will be </w:t>
      </w:r>
      <w:r w:rsidRPr="003E227C">
        <w:rPr>
          <w:rFonts w:ascii="Times New Roman" w:hAnsi="Times New Roman" w:cs="Times New Roman"/>
          <w:sz w:val="28"/>
          <w:szCs w:val="28"/>
          <w:lang w:val="en-US"/>
        </w:rPr>
        <w:t xml:space="preserve">"Budget Allocation." This variable represents the amount of financial resources allocated to each policy or project. The financial investment </w:t>
      </w:r>
      <w:proofErr w:type="gramStart"/>
      <w:r w:rsidRPr="003E227C">
        <w:rPr>
          <w:rFonts w:ascii="Times New Roman" w:hAnsi="Times New Roman" w:cs="Times New Roman"/>
          <w:sz w:val="28"/>
          <w:szCs w:val="28"/>
          <w:lang w:val="en-US"/>
        </w:rPr>
        <w:t>can be seen</w:t>
      </w:r>
      <w:proofErr w:type="gramEnd"/>
      <w:r w:rsidRPr="003E227C">
        <w:rPr>
          <w:rFonts w:ascii="Times New Roman" w:hAnsi="Times New Roman" w:cs="Times New Roman"/>
          <w:sz w:val="28"/>
          <w:szCs w:val="28"/>
          <w:lang w:val="en-US"/>
        </w:rPr>
        <w:t xml:space="preserve"> as an input that contributes to the implementation and effectiveness of the policy or project. Higher financial investment indicates a greater commitment of resources, which can support the implementation of initiatives, research and development, infrastructure development, and other activities related to the energy sector. "Renewable</w:t>
      </w:r>
      <w:r>
        <w:rPr>
          <w:rFonts w:ascii="Times New Roman" w:hAnsi="Times New Roman" w:cs="Times New Roman"/>
          <w:sz w:val="28"/>
          <w:szCs w:val="28"/>
          <w:lang w:val="en-US"/>
        </w:rPr>
        <w:t xml:space="preserve"> Energy Sources</w:t>
      </w:r>
      <w:r w:rsidRPr="003E227C">
        <w:rPr>
          <w:rFonts w:ascii="Times New Roman" w:hAnsi="Times New Roman" w:cs="Times New Roman"/>
          <w:sz w:val="28"/>
          <w:szCs w:val="28"/>
          <w:lang w:val="en-US"/>
        </w:rPr>
        <w:t>"</w:t>
      </w:r>
      <w:r>
        <w:rPr>
          <w:rFonts w:ascii="Times New Roman" w:hAnsi="Times New Roman" w:cs="Times New Roman"/>
          <w:sz w:val="28"/>
          <w:szCs w:val="28"/>
          <w:lang w:val="en-US"/>
        </w:rPr>
        <w:t xml:space="preserve"> impact</w:t>
      </w:r>
      <w:r w:rsidRPr="003E227C">
        <w:rPr>
          <w:rFonts w:ascii="Times New Roman" w:hAnsi="Times New Roman" w:cs="Times New Roman"/>
          <w:sz w:val="28"/>
          <w:szCs w:val="28"/>
          <w:lang w:val="en-US"/>
        </w:rPr>
        <w:t xml:space="preserve"> as an output variable </w:t>
      </w:r>
      <w:r>
        <w:rPr>
          <w:rFonts w:ascii="Times New Roman" w:hAnsi="Times New Roman" w:cs="Times New Roman"/>
          <w:sz w:val="28"/>
          <w:szCs w:val="28"/>
          <w:lang w:val="en-US"/>
        </w:rPr>
        <w:t>r</w:t>
      </w:r>
      <w:r w:rsidRPr="00E95E2F">
        <w:rPr>
          <w:rFonts w:ascii="Times New Roman" w:hAnsi="Times New Roman" w:cs="Times New Roman"/>
          <w:sz w:val="28"/>
          <w:szCs w:val="28"/>
          <w:lang w:val="en-US"/>
        </w:rPr>
        <w:t>efers to the extent of the policy or project's contribution to the development and utilization of renewable energy sources.</w:t>
      </w:r>
      <w:r w:rsidRPr="003E227C">
        <w:rPr>
          <w:rFonts w:ascii="Times New Roman" w:hAnsi="Times New Roman" w:cs="Times New Roman"/>
          <w:sz w:val="28"/>
          <w:szCs w:val="28"/>
          <w:lang w:val="en-US"/>
        </w:rPr>
        <w:t xml:space="preserve"> </w:t>
      </w:r>
      <w:r w:rsidRPr="00E95E2F">
        <w:rPr>
          <w:rFonts w:ascii="Times New Roman" w:hAnsi="Times New Roman" w:cs="Times New Roman"/>
          <w:sz w:val="28"/>
          <w:szCs w:val="28"/>
          <w:lang w:val="en-US"/>
        </w:rPr>
        <w:t>This variable reflects the success of the policy or project in promoting renewable energy and achieving sustainable energy objectives.</w:t>
      </w:r>
      <w:r>
        <w:rPr>
          <w:rFonts w:ascii="Times New Roman" w:hAnsi="Times New Roman" w:cs="Times New Roman"/>
          <w:sz w:val="28"/>
          <w:szCs w:val="28"/>
          <w:lang w:val="en-US"/>
        </w:rPr>
        <w:t xml:space="preserve"> The correlation between "Budget A</w:t>
      </w:r>
      <w:r w:rsidRPr="003E227C">
        <w:rPr>
          <w:rFonts w:ascii="Times New Roman" w:hAnsi="Times New Roman" w:cs="Times New Roman"/>
          <w:sz w:val="28"/>
          <w:szCs w:val="28"/>
          <w:lang w:val="en-US"/>
        </w:rPr>
        <w:t>llocation" as an input and "</w:t>
      </w:r>
      <w:r>
        <w:rPr>
          <w:rFonts w:ascii="Times New Roman" w:hAnsi="Times New Roman" w:cs="Times New Roman"/>
          <w:sz w:val="28"/>
          <w:szCs w:val="28"/>
          <w:lang w:val="en-US"/>
        </w:rPr>
        <w:t>Renewable Energy Sources impact</w:t>
      </w:r>
      <w:r w:rsidRPr="003E227C">
        <w:rPr>
          <w:rFonts w:ascii="Times New Roman" w:hAnsi="Times New Roman" w:cs="Times New Roman"/>
          <w:sz w:val="28"/>
          <w:szCs w:val="28"/>
          <w:lang w:val="en-US"/>
        </w:rPr>
        <w:t xml:space="preserve">" as an output </w:t>
      </w:r>
      <w:r>
        <w:rPr>
          <w:rFonts w:ascii="Times New Roman" w:hAnsi="Times New Roman" w:cs="Times New Roman"/>
          <w:sz w:val="28"/>
          <w:szCs w:val="28"/>
          <w:lang w:val="en-US"/>
        </w:rPr>
        <w:t>allows to assess</w:t>
      </w:r>
      <w:r w:rsidRPr="00E95E2F">
        <w:rPr>
          <w:rFonts w:ascii="Times New Roman" w:hAnsi="Times New Roman" w:cs="Times New Roman"/>
          <w:sz w:val="28"/>
          <w:szCs w:val="28"/>
          <w:lang w:val="en-US"/>
        </w:rPr>
        <w:t xml:space="preserve"> of how effectively financial resources are being utilized to drive the development and impact of renewable energy sources. It provides insights into the efficiency of budget allocation in terms of achieving the desired outcomes related to renewable energy promotion.</w:t>
      </w:r>
      <w:r w:rsidRPr="003E227C">
        <w:rPr>
          <w:rFonts w:ascii="Times New Roman" w:hAnsi="Times New Roman" w:cs="Times New Roman"/>
          <w:sz w:val="28"/>
          <w:szCs w:val="28"/>
          <w:lang w:val="en-US"/>
        </w:rPr>
        <w:t xml:space="preserve"> By evaluating the efficiency and performance of DMUs based on the input of "budget allocation" and the output of "</w:t>
      </w:r>
      <w:r>
        <w:rPr>
          <w:rFonts w:ascii="Times New Roman" w:hAnsi="Times New Roman" w:cs="Times New Roman"/>
          <w:sz w:val="28"/>
          <w:szCs w:val="28"/>
          <w:lang w:val="en-US"/>
        </w:rPr>
        <w:t>Renewable Energy Sources impact</w:t>
      </w:r>
      <w:r w:rsidRPr="003E227C">
        <w:rPr>
          <w:rFonts w:ascii="Times New Roman" w:hAnsi="Times New Roman" w:cs="Times New Roman"/>
          <w:sz w:val="28"/>
          <w:szCs w:val="28"/>
          <w:lang w:val="en-US"/>
        </w:rPr>
        <w:t>"</w:t>
      </w:r>
      <w:r>
        <w:rPr>
          <w:rFonts w:ascii="Times New Roman" w:hAnsi="Times New Roman" w:cs="Times New Roman"/>
          <w:sz w:val="28"/>
          <w:szCs w:val="28"/>
          <w:lang w:val="en-US"/>
        </w:rPr>
        <w:t>, the DEA analysis can i</w:t>
      </w:r>
      <w:r w:rsidRPr="00E95E2F">
        <w:rPr>
          <w:rFonts w:ascii="Times New Roman" w:hAnsi="Times New Roman" w:cs="Times New Roman"/>
          <w:sz w:val="28"/>
          <w:szCs w:val="28"/>
          <w:lang w:val="en-US"/>
        </w:rPr>
        <w:t xml:space="preserve">dentify </w:t>
      </w:r>
      <w:r w:rsidRPr="00E95E2F">
        <w:rPr>
          <w:rFonts w:ascii="Times New Roman" w:hAnsi="Times New Roman" w:cs="Times New Roman"/>
          <w:sz w:val="28"/>
          <w:szCs w:val="28"/>
          <w:lang w:val="en-US"/>
        </w:rPr>
        <w:lastRenderedPageBreak/>
        <w:t>which policies or projects are making the most efficient use of budget allocations to generate significant positive impacts in terms of renewable energy development.</w:t>
      </w:r>
      <w:r>
        <w:rPr>
          <w:rFonts w:ascii="Times New Roman" w:hAnsi="Times New Roman" w:cs="Times New Roman"/>
          <w:sz w:val="28"/>
          <w:szCs w:val="28"/>
          <w:lang w:val="en-US"/>
        </w:rPr>
        <w:t xml:space="preserve"> This analysis must reflect the understanding of </w:t>
      </w:r>
      <w:r w:rsidRPr="00E95E2F">
        <w:rPr>
          <w:rFonts w:ascii="Times New Roman" w:hAnsi="Times New Roman" w:cs="Times New Roman"/>
          <w:sz w:val="28"/>
          <w:szCs w:val="28"/>
          <w:lang w:val="en-US"/>
        </w:rPr>
        <w:t>the relationship between financial investments and renewable energy outcomes, enabling to understand why policymakers and stakeholders make informed decisions and allocate resources more effectively towards sustainable energy transitions.</w:t>
      </w:r>
    </w:p>
    <w:p w:rsidR="002F0F6F" w:rsidRPr="006935E6" w:rsidRDefault="002F0F6F" w:rsidP="002F0F6F">
      <w:pPr>
        <w:tabs>
          <w:tab w:val="center" w:pos="4677"/>
          <w:tab w:val="left" w:pos="8202"/>
        </w:tabs>
        <w:spacing w:line="360" w:lineRule="auto"/>
        <w:jc w:val="center"/>
        <w:rPr>
          <w:rFonts w:ascii="Times New Roman" w:hAnsi="Times New Roman" w:cs="Times New Roman"/>
          <w:i/>
          <w:sz w:val="28"/>
          <w:szCs w:val="28"/>
          <w:lang w:val="en-US"/>
        </w:rPr>
      </w:pPr>
      <w:r w:rsidRPr="006935E6">
        <w:rPr>
          <w:rFonts w:ascii="Times New Roman" w:hAnsi="Times New Roman" w:cs="Times New Roman"/>
          <w:i/>
          <w:sz w:val="28"/>
          <w:szCs w:val="28"/>
          <w:lang w:val="en-US"/>
        </w:rPr>
        <w:t>3. Normalizing data.</w:t>
      </w:r>
    </w:p>
    <w:p w:rsidR="002F0F6F"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r w:rsidRPr="003556AA">
        <w:rPr>
          <w:rFonts w:ascii="Times New Roman" w:hAnsi="Times New Roman" w:cs="Times New Roman"/>
          <w:sz w:val="28"/>
          <w:szCs w:val="28"/>
          <w:lang w:val="en-US"/>
        </w:rPr>
        <w:t xml:space="preserve">Since the input and output variables </w:t>
      </w:r>
      <w:proofErr w:type="gramStart"/>
      <w:r w:rsidRPr="003556AA">
        <w:rPr>
          <w:rFonts w:ascii="Times New Roman" w:hAnsi="Times New Roman" w:cs="Times New Roman"/>
          <w:sz w:val="28"/>
          <w:szCs w:val="28"/>
          <w:lang w:val="en-US"/>
        </w:rPr>
        <w:t>are defined</w:t>
      </w:r>
      <w:proofErr w:type="gramEnd"/>
      <w:r w:rsidRPr="003556AA">
        <w:rPr>
          <w:rFonts w:ascii="Times New Roman" w:hAnsi="Times New Roman" w:cs="Times New Roman"/>
          <w:sz w:val="28"/>
          <w:szCs w:val="28"/>
          <w:lang w:val="en-US"/>
        </w:rPr>
        <w:t xml:space="preserve">, they have to be normalized </w:t>
      </w:r>
      <w:r>
        <w:rPr>
          <w:rFonts w:ascii="Times New Roman" w:hAnsi="Times New Roman" w:cs="Times New Roman"/>
          <w:sz w:val="28"/>
          <w:szCs w:val="28"/>
          <w:lang w:val="en-US"/>
        </w:rPr>
        <w:t xml:space="preserve">into a comparable scale. For these step following measures </w:t>
      </w:r>
      <w:proofErr w:type="gramStart"/>
      <w:r>
        <w:rPr>
          <w:rFonts w:ascii="Times New Roman" w:hAnsi="Times New Roman" w:cs="Times New Roman"/>
          <w:sz w:val="28"/>
          <w:szCs w:val="28"/>
          <w:lang w:val="en-US"/>
        </w:rPr>
        <w:t>have been taken</w:t>
      </w:r>
      <w:proofErr w:type="gramEnd"/>
      <w:r>
        <w:rPr>
          <w:rFonts w:ascii="Times New Roman" w:hAnsi="Times New Roman" w:cs="Times New Roman"/>
          <w:sz w:val="28"/>
          <w:szCs w:val="28"/>
          <w:lang w:val="en-US"/>
        </w:rPr>
        <w:t>. First, it is data collection.</w:t>
      </w:r>
    </w:p>
    <w:p w:rsidR="002F0F6F"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For the input variable, “Budget Allocation”, the official reports of the European Commission </w:t>
      </w:r>
      <w:proofErr w:type="gramStart"/>
      <w:r>
        <w:rPr>
          <w:rFonts w:ascii="Times New Roman" w:hAnsi="Times New Roman" w:cs="Times New Roman"/>
          <w:sz w:val="28"/>
          <w:szCs w:val="28"/>
          <w:lang w:val="en-US"/>
        </w:rPr>
        <w:t>has been taken</w:t>
      </w:r>
      <w:proofErr w:type="gramEnd"/>
      <w:r>
        <w:rPr>
          <w:rFonts w:ascii="Times New Roman" w:hAnsi="Times New Roman" w:cs="Times New Roman"/>
          <w:sz w:val="28"/>
          <w:szCs w:val="28"/>
          <w:lang w:val="en-US"/>
        </w:rPr>
        <w:t xml:space="preserve"> into the consideration to calculate the correlation of financing the initiatives and polices, defined earlier. Thus, for the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it has been approximately 225 billion euros invested for the promotion of policy for the period from 2021 to 2027.</w:t>
      </w:r>
      <w:r>
        <w:rPr>
          <w:rStyle w:val="a5"/>
          <w:rFonts w:ascii="Times New Roman" w:hAnsi="Times New Roman" w:cs="Times New Roman"/>
          <w:sz w:val="28"/>
          <w:szCs w:val="28"/>
          <w:lang w:val="en-US"/>
        </w:rPr>
        <w:footnoteReference w:id="158"/>
      </w:r>
      <w:r>
        <w:rPr>
          <w:rFonts w:ascii="Times New Roman" w:hAnsi="Times New Roman" w:cs="Times New Roman"/>
          <w:sz w:val="28"/>
          <w:szCs w:val="28"/>
          <w:lang w:val="en-US"/>
        </w:rPr>
        <w:t xml:space="preserve"> At the same time it </w:t>
      </w:r>
      <w:proofErr w:type="gramStart"/>
      <w:r>
        <w:rPr>
          <w:rFonts w:ascii="Times New Roman" w:hAnsi="Times New Roman" w:cs="Times New Roman"/>
          <w:sz w:val="28"/>
          <w:szCs w:val="28"/>
          <w:lang w:val="en-US"/>
        </w:rPr>
        <w:t>has been stated</w:t>
      </w:r>
      <w:proofErr w:type="gramEnd"/>
      <w:r>
        <w:rPr>
          <w:rFonts w:ascii="Times New Roman" w:hAnsi="Times New Roman" w:cs="Times New Roman"/>
          <w:sz w:val="28"/>
          <w:szCs w:val="28"/>
          <w:lang w:val="en-US"/>
        </w:rPr>
        <w:t>, that the decrease of dependence on the Russian energy imports will allow EU’s budget to save approximately 100 billion euros annually</w:t>
      </w:r>
      <w:r>
        <w:rPr>
          <w:rStyle w:val="a5"/>
          <w:rFonts w:ascii="Times New Roman" w:hAnsi="Times New Roman" w:cs="Times New Roman"/>
          <w:sz w:val="28"/>
          <w:szCs w:val="28"/>
          <w:lang w:val="en-US"/>
        </w:rPr>
        <w:footnoteReference w:id="159"/>
      </w:r>
      <w:r>
        <w:rPr>
          <w:rFonts w:ascii="Times New Roman" w:hAnsi="Times New Roman" w:cs="Times New Roman"/>
          <w:sz w:val="28"/>
          <w:szCs w:val="28"/>
          <w:lang w:val="en-US"/>
        </w:rPr>
        <w:t>, however, the pace of investments shows that with each year EU Member-States have to commit additional 20 billion euros.</w:t>
      </w:r>
      <w:r>
        <w:rPr>
          <w:rStyle w:val="a5"/>
          <w:rFonts w:ascii="Times New Roman" w:hAnsi="Times New Roman" w:cs="Times New Roman"/>
          <w:sz w:val="28"/>
          <w:szCs w:val="28"/>
          <w:lang w:val="en-US"/>
        </w:rPr>
        <w:footnoteReference w:id="160"/>
      </w:r>
      <w:r>
        <w:rPr>
          <w:rFonts w:ascii="Times New Roman" w:hAnsi="Times New Roman" w:cs="Times New Roman"/>
          <w:sz w:val="28"/>
          <w:szCs w:val="28"/>
          <w:lang w:val="en-US"/>
        </w:rPr>
        <w:t xml:space="preserve"> </w:t>
      </w:r>
    </w:p>
    <w:p w:rsidR="002F0F6F"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the same time, for promotion of both European Green Deal and Energy Union, it has been decided to invest approximately 90 billion euros in the promotion of technical and financial support for the implementation of green policies from </w:t>
      </w:r>
      <w:r>
        <w:rPr>
          <w:rFonts w:ascii="Times New Roman" w:hAnsi="Times New Roman" w:cs="Times New Roman"/>
          <w:sz w:val="28"/>
          <w:szCs w:val="28"/>
          <w:lang w:val="en-US"/>
        </w:rPr>
        <w:lastRenderedPageBreak/>
        <w:t>2021-2027.</w:t>
      </w:r>
      <w:r>
        <w:rPr>
          <w:rStyle w:val="a5"/>
          <w:rFonts w:ascii="Times New Roman" w:hAnsi="Times New Roman" w:cs="Times New Roman"/>
          <w:sz w:val="28"/>
          <w:szCs w:val="28"/>
          <w:lang w:val="en-US"/>
        </w:rPr>
        <w:footnoteReference w:id="161"/>
      </w:r>
      <w:r>
        <w:rPr>
          <w:rFonts w:ascii="Times New Roman" w:hAnsi="Times New Roman" w:cs="Times New Roman"/>
          <w:sz w:val="28"/>
          <w:szCs w:val="28"/>
          <w:lang w:val="en-US"/>
        </w:rPr>
        <w:t xml:space="preserve"> Moreover, it </w:t>
      </w:r>
      <w:proofErr w:type="gramStart"/>
      <w:r>
        <w:rPr>
          <w:rFonts w:ascii="Times New Roman" w:hAnsi="Times New Roman" w:cs="Times New Roman"/>
          <w:sz w:val="28"/>
          <w:szCs w:val="28"/>
          <w:lang w:val="en-US"/>
        </w:rPr>
        <w:t>has been noted</w:t>
      </w:r>
      <w:proofErr w:type="gramEnd"/>
      <w:r>
        <w:rPr>
          <w:rFonts w:ascii="Times New Roman" w:hAnsi="Times New Roman" w:cs="Times New Roman"/>
          <w:sz w:val="28"/>
          <w:szCs w:val="28"/>
          <w:lang w:val="en-US"/>
        </w:rPr>
        <w:t>, that the total expenditure on the EU’s investment in the green policies must be at least 30% of the whole EU’s budget.</w:t>
      </w:r>
      <w:r>
        <w:rPr>
          <w:rStyle w:val="a5"/>
          <w:rFonts w:ascii="Times New Roman" w:hAnsi="Times New Roman" w:cs="Times New Roman"/>
          <w:sz w:val="28"/>
          <w:szCs w:val="28"/>
          <w:lang w:val="en-US"/>
        </w:rPr>
        <w:footnoteReference w:id="162"/>
      </w:r>
    </w:p>
    <w:p w:rsidR="002F0F6F"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the initiatives and their impact in RES </w:t>
      </w:r>
      <w:proofErr w:type="gramStart"/>
      <w:r>
        <w:rPr>
          <w:rFonts w:ascii="Times New Roman" w:hAnsi="Times New Roman" w:cs="Times New Roman"/>
          <w:sz w:val="28"/>
          <w:szCs w:val="28"/>
          <w:lang w:val="en-US"/>
        </w:rPr>
        <w:t>development</w:t>
      </w:r>
      <w:proofErr w:type="gramEnd"/>
      <w:r>
        <w:rPr>
          <w:rFonts w:ascii="Times New Roman" w:hAnsi="Times New Roman" w:cs="Times New Roman"/>
          <w:sz w:val="28"/>
          <w:szCs w:val="28"/>
          <w:lang w:val="en-US"/>
        </w:rPr>
        <w:t xml:space="preserve"> it is possible to state the following. Having succeeded in the achievement of 20% target of 2020 a Renewable Energy Directive has established a new goal up to 2023 to bind renewable energy sources up to 32%.</w:t>
      </w:r>
      <w:r>
        <w:rPr>
          <w:rStyle w:val="a5"/>
          <w:rFonts w:ascii="Times New Roman" w:hAnsi="Times New Roman" w:cs="Times New Roman"/>
          <w:sz w:val="28"/>
          <w:szCs w:val="28"/>
          <w:lang w:val="en-US"/>
        </w:rPr>
        <w:footnoteReference w:id="163"/>
      </w:r>
      <w:r>
        <w:rPr>
          <w:rFonts w:ascii="Times New Roman" w:hAnsi="Times New Roman" w:cs="Times New Roman"/>
          <w:sz w:val="28"/>
          <w:szCs w:val="28"/>
          <w:lang w:val="en-US"/>
        </w:rPr>
        <w:t xml:space="preserve"> It </w:t>
      </w:r>
      <w:proofErr w:type="gramStart"/>
      <w:r>
        <w:rPr>
          <w:rFonts w:ascii="Times New Roman" w:hAnsi="Times New Roman" w:cs="Times New Roman"/>
          <w:sz w:val="28"/>
          <w:szCs w:val="28"/>
          <w:lang w:val="en-US"/>
        </w:rPr>
        <w:t>was noted</w:t>
      </w:r>
      <w:proofErr w:type="gramEnd"/>
      <w:r>
        <w:rPr>
          <w:rFonts w:ascii="Times New Roman" w:hAnsi="Times New Roman" w:cs="Times New Roman"/>
          <w:sz w:val="28"/>
          <w:szCs w:val="28"/>
          <w:lang w:val="en-US"/>
        </w:rPr>
        <w:t xml:space="preserve">, that it is a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initiative to set a number of measures to promote a successful achievement of target set up to 2023. In this sense, according to the provisional agreement, presented by European Commission, successfully accomplished objectives of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are able to promote the aim even up to 45% by 2030. Having promoted a massive scale up in energy sector, it was stated that speeding up of renewable energy </w:t>
      </w:r>
      <w:proofErr w:type="gramStart"/>
      <w:r>
        <w:rPr>
          <w:rFonts w:ascii="Times New Roman" w:hAnsi="Times New Roman" w:cs="Times New Roman"/>
          <w:sz w:val="28"/>
          <w:szCs w:val="28"/>
          <w:lang w:val="en-US"/>
        </w:rPr>
        <w:t>will</w:t>
      </w:r>
      <w:proofErr w:type="gramEnd"/>
      <w:r>
        <w:rPr>
          <w:rFonts w:ascii="Times New Roman" w:hAnsi="Times New Roman" w:cs="Times New Roman"/>
          <w:sz w:val="28"/>
          <w:szCs w:val="28"/>
          <w:lang w:val="en-US"/>
        </w:rPr>
        <w:t xml:space="preserve"> allow EU Member-State to succeed in the decrease of energy dependence on imports.</w:t>
      </w:r>
      <w:r>
        <w:rPr>
          <w:rStyle w:val="a5"/>
          <w:rFonts w:ascii="Times New Roman" w:hAnsi="Times New Roman" w:cs="Times New Roman"/>
          <w:sz w:val="28"/>
          <w:szCs w:val="28"/>
          <w:lang w:val="en-US"/>
        </w:rPr>
        <w:footnoteReference w:id="164"/>
      </w:r>
      <w:r>
        <w:rPr>
          <w:rFonts w:ascii="Times New Roman" w:hAnsi="Times New Roman" w:cs="Times New Roman"/>
          <w:sz w:val="28"/>
          <w:szCs w:val="28"/>
          <w:lang w:val="en-US"/>
        </w:rPr>
        <w:t xml:space="preserve"> Having considered the abovementioned goal to fit for 55% of GHG reduction, it is possible to suggest that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allows EU to combine both goals at the same time. </w:t>
      </w:r>
    </w:p>
    <w:p w:rsidR="002F0F6F" w:rsidRDefault="002F0F6F" w:rsidP="002F0F6F">
      <w:pPr>
        <w:tabs>
          <w:tab w:val="center" w:pos="4677"/>
          <w:tab w:val="left" w:pos="8202"/>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European Green Deal </w:t>
      </w:r>
      <w:proofErr w:type="gramStart"/>
      <w:r>
        <w:rPr>
          <w:rFonts w:ascii="Times New Roman" w:hAnsi="Times New Roman" w:cs="Times New Roman"/>
          <w:sz w:val="28"/>
          <w:szCs w:val="28"/>
          <w:lang w:val="en-US"/>
        </w:rPr>
        <w:t>is closely connected</w:t>
      </w:r>
      <w:proofErr w:type="gramEnd"/>
      <w:r>
        <w:rPr>
          <w:rFonts w:ascii="Times New Roman" w:hAnsi="Times New Roman" w:cs="Times New Roman"/>
          <w:sz w:val="28"/>
          <w:szCs w:val="28"/>
          <w:lang w:val="en-US"/>
        </w:rPr>
        <w:t xml:space="preserve"> with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in this sense, as soon as it becomes an additional tool for the promotion of renewable energy capacity.</w:t>
      </w:r>
      <w:r>
        <w:rPr>
          <w:rStyle w:val="a5"/>
          <w:rFonts w:ascii="Times New Roman" w:hAnsi="Times New Roman" w:cs="Times New Roman"/>
          <w:sz w:val="28"/>
          <w:szCs w:val="28"/>
          <w:lang w:val="en-US"/>
        </w:rPr>
        <w:footnoteReference w:id="165"/>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Thus</w:t>
      </w:r>
      <w:proofErr w:type="gramEnd"/>
      <w:r>
        <w:rPr>
          <w:rFonts w:ascii="Times New Roman" w:hAnsi="Times New Roman" w:cs="Times New Roman"/>
          <w:sz w:val="28"/>
          <w:szCs w:val="28"/>
          <w:lang w:val="en-US"/>
        </w:rPr>
        <w:t xml:space="preserve"> according to the report of European Commission, it is clear, that EU Green Deal takes the role of long-term initiative, that provides climate-neutral energy consumption.</w:t>
      </w:r>
      <w:r>
        <w:rPr>
          <w:rStyle w:val="a5"/>
          <w:rFonts w:ascii="Times New Roman" w:hAnsi="Times New Roman" w:cs="Times New Roman"/>
          <w:sz w:val="28"/>
          <w:szCs w:val="28"/>
          <w:lang w:val="en-US"/>
        </w:rPr>
        <w:footnoteReference w:id="166"/>
      </w:r>
      <w:r>
        <w:rPr>
          <w:rFonts w:ascii="Times New Roman" w:hAnsi="Times New Roman" w:cs="Times New Roman"/>
          <w:sz w:val="28"/>
          <w:szCs w:val="28"/>
          <w:lang w:val="en-US"/>
        </w:rPr>
        <w:t xml:space="preserve"> Having considered the analytical report of the Renewable Energy Directive, it is possible to trace the changes in the promotion of renewable energy sources.</w:t>
      </w:r>
      <w:r>
        <w:rPr>
          <w:rStyle w:val="a5"/>
          <w:rFonts w:ascii="Times New Roman" w:hAnsi="Times New Roman" w:cs="Times New Roman"/>
          <w:sz w:val="28"/>
          <w:szCs w:val="28"/>
          <w:lang w:val="en-US"/>
        </w:rPr>
        <w:footnoteReference w:id="167"/>
      </w:r>
      <w:r>
        <w:rPr>
          <w:rFonts w:ascii="Times New Roman" w:hAnsi="Times New Roman" w:cs="Times New Roman"/>
          <w:sz w:val="28"/>
          <w:szCs w:val="28"/>
          <w:lang w:val="en-US"/>
        </w:rPr>
        <w:t xml:space="preserve"> Thus, with help of European Climate Law, established in 2021, an </w:t>
      </w:r>
      <w:r>
        <w:rPr>
          <w:rFonts w:ascii="Times New Roman" w:hAnsi="Times New Roman" w:cs="Times New Roman"/>
          <w:sz w:val="28"/>
          <w:szCs w:val="28"/>
          <w:lang w:val="en-US"/>
        </w:rPr>
        <w:lastRenderedPageBreak/>
        <w:t>enshrined legislation of EU’s commitment determined specific targets of GHG reduction and provided specific deployment of renewable energy technologies that decreased the emissions up to 24% or around 60% out of initial installed goal.</w:t>
      </w:r>
      <w:r>
        <w:rPr>
          <w:rStyle w:val="a5"/>
          <w:rFonts w:ascii="Times New Roman" w:hAnsi="Times New Roman" w:cs="Times New Roman"/>
          <w:sz w:val="28"/>
          <w:szCs w:val="28"/>
          <w:lang w:val="en-US"/>
        </w:rPr>
        <w:footnoteReference w:id="168"/>
      </w:r>
      <w:r>
        <w:rPr>
          <w:rFonts w:ascii="Times New Roman" w:hAnsi="Times New Roman" w:cs="Times New Roman"/>
          <w:sz w:val="28"/>
          <w:szCs w:val="28"/>
          <w:lang w:val="en-US"/>
        </w:rPr>
        <w:t xml:space="preserve"> According to the revision of energy efficiency directive, it is 39% binding target to </w:t>
      </w:r>
      <w:proofErr w:type="gramStart"/>
      <w:r>
        <w:rPr>
          <w:rFonts w:ascii="Times New Roman" w:hAnsi="Times New Roman" w:cs="Times New Roman"/>
          <w:sz w:val="28"/>
          <w:szCs w:val="28"/>
          <w:lang w:val="en-US"/>
        </w:rPr>
        <w:t>be achieved</w:t>
      </w:r>
      <w:proofErr w:type="gramEnd"/>
      <w:r>
        <w:rPr>
          <w:rFonts w:ascii="Times New Roman" w:hAnsi="Times New Roman" w:cs="Times New Roman"/>
          <w:sz w:val="28"/>
          <w:szCs w:val="28"/>
          <w:lang w:val="en-US"/>
        </w:rPr>
        <w:t xml:space="preserve"> in the next 10 years with help of European Green Deal initiative.</w:t>
      </w:r>
      <w:r>
        <w:rPr>
          <w:rStyle w:val="a5"/>
          <w:rFonts w:ascii="Times New Roman" w:hAnsi="Times New Roman" w:cs="Times New Roman"/>
          <w:sz w:val="28"/>
          <w:szCs w:val="28"/>
          <w:lang w:val="en-US"/>
        </w:rPr>
        <w:footnoteReference w:id="169"/>
      </w:r>
    </w:p>
    <w:p w:rsidR="002F0F6F"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Energy Union has become also an important tool for the promotion of renewable energy capacity. According to Council regulation on addressing energy prices, it </w:t>
      </w:r>
      <w:proofErr w:type="gramStart"/>
      <w:r>
        <w:rPr>
          <w:rFonts w:ascii="Times New Roman" w:hAnsi="Times New Roman" w:cs="Times New Roman"/>
          <w:sz w:val="28"/>
          <w:szCs w:val="28"/>
          <w:lang w:val="en-US"/>
        </w:rPr>
        <w:t>was stated</w:t>
      </w:r>
      <w:proofErr w:type="gramEnd"/>
      <w:r>
        <w:rPr>
          <w:rFonts w:ascii="Times New Roman" w:hAnsi="Times New Roman" w:cs="Times New Roman"/>
          <w:sz w:val="28"/>
          <w:szCs w:val="28"/>
          <w:lang w:val="en-US"/>
        </w:rPr>
        <w:t>, that Energy Union has to answer on the emerging challenges of high energy prices and promote regulations for the renewable energy policies.</w:t>
      </w:r>
      <w:r>
        <w:rPr>
          <w:rStyle w:val="a5"/>
          <w:rFonts w:ascii="Times New Roman" w:hAnsi="Times New Roman" w:cs="Times New Roman"/>
          <w:sz w:val="28"/>
          <w:szCs w:val="28"/>
          <w:lang w:val="en-US"/>
        </w:rPr>
        <w:footnoteReference w:id="170"/>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With total estimation of Energy Union initiative on the implementation of renewable energy sources, according to the </w:t>
      </w:r>
      <w:r w:rsidRPr="00811360">
        <w:rPr>
          <w:rFonts w:ascii="Times New Roman" w:hAnsi="Times New Roman" w:cs="Times New Roman"/>
          <w:sz w:val="28"/>
          <w:szCs w:val="28"/>
          <w:lang w:val="en-US"/>
        </w:rPr>
        <w:t xml:space="preserve">report from the </w:t>
      </w:r>
      <w:r>
        <w:rPr>
          <w:rFonts w:ascii="Times New Roman" w:hAnsi="Times New Roman" w:cs="Times New Roman"/>
          <w:sz w:val="28"/>
          <w:szCs w:val="28"/>
          <w:lang w:val="en-US"/>
        </w:rPr>
        <w:t>C</w:t>
      </w:r>
      <w:r w:rsidRPr="00811360">
        <w:rPr>
          <w:rFonts w:ascii="Times New Roman" w:hAnsi="Times New Roman" w:cs="Times New Roman"/>
          <w:sz w:val="28"/>
          <w:szCs w:val="28"/>
          <w:lang w:val="en-US"/>
        </w:rPr>
        <w:t xml:space="preserve">ommission to the </w:t>
      </w:r>
      <w:r>
        <w:rPr>
          <w:rFonts w:ascii="Times New Roman" w:hAnsi="Times New Roman" w:cs="Times New Roman"/>
          <w:sz w:val="28"/>
          <w:szCs w:val="28"/>
          <w:lang w:val="en-US"/>
        </w:rPr>
        <w:t>E</w:t>
      </w:r>
      <w:r w:rsidRPr="00811360">
        <w:rPr>
          <w:rFonts w:ascii="Times New Roman" w:hAnsi="Times New Roman" w:cs="Times New Roman"/>
          <w:sz w:val="28"/>
          <w:szCs w:val="28"/>
          <w:lang w:val="en-US"/>
        </w:rPr>
        <w:t xml:space="preserve">uropean </w:t>
      </w:r>
      <w:r>
        <w:rPr>
          <w:rFonts w:ascii="Times New Roman" w:hAnsi="Times New Roman" w:cs="Times New Roman"/>
          <w:sz w:val="28"/>
          <w:szCs w:val="28"/>
          <w:lang w:val="en-US"/>
        </w:rPr>
        <w:t>P</w:t>
      </w:r>
      <w:r w:rsidRPr="00811360">
        <w:rPr>
          <w:rFonts w:ascii="Times New Roman" w:hAnsi="Times New Roman" w:cs="Times New Roman"/>
          <w:sz w:val="28"/>
          <w:szCs w:val="28"/>
          <w:lang w:val="en-US"/>
        </w:rPr>
        <w:t xml:space="preserve">arliament and the </w:t>
      </w:r>
      <w:r>
        <w:rPr>
          <w:rFonts w:ascii="Times New Roman" w:hAnsi="Times New Roman" w:cs="Times New Roman"/>
          <w:sz w:val="28"/>
          <w:szCs w:val="28"/>
          <w:lang w:val="en-US"/>
        </w:rPr>
        <w:t>C</w:t>
      </w:r>
      <w:r w:rsidRPr="00811360">
        <w:rPr>
          <w:rFonts w:ascii="Times New Roman" w:hAnsi="Times New Roman" w:cs="Times New Roman"/>
          <w:sz w:val="28"/>
          <w:szCs w:val="28"/>
          <w:lang w:val="en-US"/>
        </w:rPr>
        <w:t>ouncil</w:t>
      </w:r>
      <w:r>
        <w:rPr>
          <w:rFonts w:ascii="Times New Roman" w:hAnsi="Times New Roman" w:cs="Times New Roman"/>
          <w:sz w:val="28"/>
          <w:szCs w:val="28"/>
          <w:lang w:val="en-US"/>
        </w:rPr>
        <w:t xml:space="preserve"> on the renewable energy targets, it’s been an approximate 10% of change in the contribution of energy renewables, 5% of change in the contribution of heating and cooling renewables and 5% of change for transport sector.</w:t>
      </w:r>
      <w:r>
        <w:rPr>
          <w:rStyle w:val="a5"/>
          <w:rFonts w:ascii="Times New Roman" w:hAnsi="Times New Roman" w:cs="Times New Roman"/>
          <w:sz w:val="28"/>
          <w:szCs w:val="28"/>
          <w:lang w:val="en-US"/>
        </w:rPr>
        <w:footnoteReference w:id="171"/>
      </w:r>
      <w:proofErr w:type="gramEnd"/>
      <w:r>
        <w:rPr>
          <w:rFonts w:ascii="Times New Roman" w:hAnsi="Times New Roman" w:cs="Times New Roman"/>
          <w:sz w:val="28"/>
          <w:szCs w:val="28"/>
          <w:lang w:val="en-US"/>
        </w:rPr>
        <w:t xml:space="preserve">  Thus, it is expected to have </w:t>
      </w:r>
      <w:proofErr w:type="gramStart"/>
      <w:r>
        <w:rPr>
          <w:rFonts w:ascii="Times New Roman" w:hAnsi="Times New Roman" w:cs="Times New Roman"/>
          <w:sz w:val="28"/>
          <w:szCs w:val="28"/>
          <w:lang w:val="en-US"/>
        </w:rPr>
        <w:t>a further changes</w:t>
      </w:r>
      <w:proofErr w:type="gramEnd"/>
      <w:r>
        <w:rPr>
          <w:rFonts w:ascii="Times New Roman" w:hAnsi="Times New Roman" w:cs="Times New Roman"/>
          <w:sz w:val="28"/>
          <w:szCs w:val="28"/>
          <w:lang w:val="en-US"/>
        </w:rPr>
        <w:t xml:space="preserve"> in renewable energy sources contribution in next 10 years with an increase up to 17-26%, demonstrating the increase up to 80% of efficiency in the usage of renewable energy sources.</w:t>
      </w:r>
      <w:r>
        <w:rPr>
          <w:rStyle w:val="a5"/>
          <w:rFonts w:ascii="Times New Roman" w:hAnsi="Times New Roman" w:cs="Times New Roman"/>
          <w:sz w:val="28"/>
          <w:szCs w:val="28"/>
          <w:lang w:val="en-US"/>
        </w:rPr>
        <w:footnoteReference w:id="172"/>
      </w:r>
      <w:r>
        <w:rPr>
          <w:rFonts w:ascii="Times New Roman" w:hAnsi="Times New Roman" w:cs="Times New Roman"/>
          <w:sz w:val="28"/>
          <w:szCs w:val="28"/>
          <w:lang w:val="en-US"/>
        </w:rPr>
        <w:t xml:space="preserve"> </w:t>
      </w:r>
    </w:p>
    <w:p w:rsidR="002F0F6F" w:rsidRDefault="002F0F6F" w:rsidP="002F0F6F">
      <w:pPr>
        <w:tabs>
          <w:tab w:val="center" w:pos="4677"/>
          <w:tab w:val="left" w:pos="8202"/>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Considering all the </w:t>
      </w:r>
      <w:proofErr w:type="spellStart"/>
      <w:r>
        <w:rPr>
          <w:rFonts w:ascii="Times New Roman" w:hAnsi="Times New Roman" w:cs="Times New Roman"/>
          <w:sz w:val="28"/>
          <w:szCs w:val="28"/>
          <w:lang w:val="en-US"/>
        </w:rPr>
        <w:t>abovementioned</w:t>
      </w:r>
      <w:proofErr w:type="spellEnd"/>
      <w:r>
        <w:rPr>
          <w:rFonts w:ascii="Times New Roman" w:hAnsi="Times New Roman" w:cs="Times New Roman"/>
          <w:sz w:val="28"/>
          <w:szCs w:val="28"/>
          <w:lang w:val="en-US"/>
        </w:rPr>
        <w:t xml:space="preserve"> data it is necessary to provide a normalized data for the further estimation. For the </w:t>
      </w:r>
      <w:proofErr w:type="gramStart"/>
      <w:r>
        <w:rPr>
          <w:rFonts w:ascii="Times New Roman" w:hAnsi="Times New Roman" w:cs="Times New Roman"/>
          <w:sz w:val="28"/>
          <w:szCs w:val="28"/>
          <w:lang w:val="en-US"/>
        </w:rPr>
        <w:t>data</w:t>
      </w:r>
      <w:proofErr w:type="gramEnd"/>
      <w:r>
        <w:rPr>
          <w:rFonts w:ascii="Times New Roman" w:hAnsi="Times New Roman" w:cs="Times New Roman"/>
          <w:sz w:val="28"/>
          <w:szCs w:val="28"/>
          <w:lang w:val="en-US"/>
        </w:rPr>
        <w:t xml:space="preserve"> normalizing of European Green Deal initiative and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initiative it is important to consider the correlation between the actual data with the goals installed earlier. For the Energy Union the efficiency </w:t>
      </w:r>
      <w:proofErr w:type="gramStart"/>
      <w:r>
        <w:rPr>
          <w:rFonts w:ascii="Times New Roman" w:hAnsi="Times New Roman" w:cs="Times New Roman"/>
          <w:sz w:val="28"/>
          <w:szCs w:val="28"/>
          <w:lang w:val="en-US"/>
        </w:rPr>
        <w:t>will be estimated</w:t>
      </w:r>
      <w:proofErr w:type="gramEnd"/>
      <w:r>
        <w:rPr>
          <w:rFonts w:ascii="Times New Roman" w:hAnsi="Times New Roman" w:cs="Times New Roman"/>
          <w:sz w:val="28"/>
          <w:szCs w:val="28"/>
          <w:lang w:val="en-US"/>
        </w:rPr>
        <w:t xml:space="preserve"> in the overall tendency in the growth of renewable energy sources implementation, starting from 2011 up to 2022 compared with the initial prediction of RES growth.  </w:t>
      </w:r>
    </w:p>
    <w:p w:rsidR="002F0F6F" w:rsidRPr="00315561" w:rsidRDefault="002F0F6F" w:rsidP="002F0F6F">
      <w:pPr>
        <w:pStyle w:val="a6"/>
        <w:numPr>
          <w:ilvl w:val="0"/>
          <w:numId w:val="7"/>
        </w:numPr>
        <w:tabs>
          <w:tab w:val="center" w:pos="4677"/>
          <w:tab w:val="left" w:pos="8202"/>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Green Deal</w:t>
      </w:r>
      <w:r w:rsidRPr="00315561">
        <w:rPr>
          <w:rFonts w:ascii="Times New Roman" w:hAnsi="Times New Roman" w:cs="Times New Roman"/>
          <w:sz w:val="28"/>
          <w:szCs w:val="28"/>
          <w:lang w:val="en-US"/>
        </w:rPr>
        <w:t>: (</w:t>
      </w:r>
      <w:r>
        <w:rPr>
          <w:rFonts w:ascii="Times New Roman" w:hAnsi="Times New Roman" w:cs="Times New Roman"/>
          <w:sz w:val="28"/>
          <w:szCs w:val="28"/>
          <w:lang w:val="en-US"/>
        </w:rPr>
        <w:t>60 / 100</w:t>
      </w:r>
      <w:r w:rsidRPr="00315561">
        <w:rPr>
          <w:rFonts w:ascii="Times New Roman" w:hAnsi="Times New Roman" w:cs="Times New Roman"/>
          <w:sz w:val="28"/>
          <w:szCs w:val="28"/>
          <w:lang w:val="en-US"/>
        </w:rPr>
        <w:t xml:space="preserve">) x 100 = </w:t>
      </w:r>
      <w:r>
        <w:rPr>
          <w:rFonts w:ascii="Times New Roman" w:hAnsi="Times New Roman" w:cs="Times New Roman"/>
          <w:sz w:val="28"/>
          <w:szCs w:val="28"/>
          <w:lang w:val="en-US"/>
        </w:rPr>
        <w:t>60%</w:t>
      </w:r>
    </w:p>
    <w:p w:rsidR="002F0F6F" w:rsidRPr="00315561" w:rsidRDefault="002F0F6F" w:rsidP="002F0F6F">
      <w:pPr>
        <w:pStyle w:val="a6"/>
        <w:numPr>
          <w:ilvl w:val="0"/>
          <w:numId w:val="7"/>
        </w:numPr>
        <w:tabs>
          <w:tab w:val="center" w:pos="4677"/>
          <w:tab w:val="left" w:pos="8202"/>
        </w:tabs>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(20 / 32) x 100 = 62.5%</w:t>
      </w:r>
    </w:p>
    <w:p w:rsidR="002F0F6F" w:rsidRDefault="002F0F6F" w:rsidP="002F0F6F">
      <w:pPr>
        <w:pStyle w:val="a6"/>
        <w:numPr>
          <w:ilvl w:val="0"/>
          <w:numId w:val="7"/>
        </w:numPr>
        <w:tabs>
          <w:tab w:val="center" w:pos="4677"/>
          <w:tab w:val="left" w:pos="8202"/>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Energy Union: (10 / 32) /</w:t>
      </w:r>
      <w:r w:rsidRPr="00315561">
        <w:rPr>
          <w:rFonts w:ascii="Times New Roman" w:hAnsi="Times New Roman" w:cs="Times New Roman"/>
          <w:sz w:val="28"/>
          <w:szCs w:val="28"/>
          <w:lang w:val="en-US"/>
        </w:rPr>
        <w:t xml:space="preserve"> x 100 = </w:t>
      </w:r>
      <w:r>
        <w:rPr>
          <w:rFonts w:ascii="Times New Roman" w:hAnsi="Times New Roman" w:cs="Times New Roman"/>
          <w:sz w:val="28"/>
          <w:szCs w:val="28"/>
          <w:lang w:val="en-US"/>
        </w:rPr>
        <w:t>31.25%</w:t>
      </w:r>
    </w:p>
    <w:p w:rsidR="002F0F6F" w:rsidRDefault="002F0F6F" w:rsidP="002F0F6F">
      <w:pPr>
        <w:tabs>
          <w:tab w:val="center" w:pos="4677"/>
          <w:tab w:val="left" w:pos="8202"/>
        </w:tabs>
        <w:spacing w:line="360" w:lineRule="auto"/>
        <w:ind w:left="357" w:firstLine="709"/>
        <w:jc w:val="both"/>
        <w:rPr>
          <w:rFonts w:ascii="Times New Roman" w:hAnsi="Times New Roman" w:cs="Times New Roman"/>
          <w:sz w:val="28"/>
          <w:szCs w:val="28"/>
          <w:lang w:val="en-US"/>
        </w:rPr>
      </w:pPr>
      <w:r w:rsidRPr="00AB0810">
        <w:rPr>
          <w:rFonts w:ascii="Times New Roman" w:hAnsi="Times New Roman" w:cs="Times New Roman"/>
          <w:sz w:val="28"/>
          <w:szCs w:val="28"/>
          <w:lang w:val="en-US"/>
        </w:rPr>
        <w:t xml:space="preserve">For the input </w:t>
      </w:r>
      <w:proofErr w:type="gramStart"/>
      <w:r w:rsidRPr="00AB0810">
        <w:rPr>
          <w:rFonts w:ascii="Times New Roman" w:hAnsi="Times New Roman" w:cs="Times New Roman"/>
          <w:sz w:val="28"/>
          <w:szCs w:val="28"/>
          <w:lang w:val="en-US"/>
        </w:rPr>
        <w:t>data</w:t>
      </w:r>
      <w:proofErr w:type="gramEnd"/>
      <w:r w:rsidRPr="00AB0810">
        <w:rPr>
          <w:rFonts w:ascii="Times New Roman" w:hAnsi="Times New Roman" w:cs="Times New Roman"/>
          <w:sz w:val="28"/>
          <w:szCs w:val="28"/>
          <w:lang w:val="en-US"/>
        </w:rPr>
        <w:t xml:space="preserve"> normalization the budget for the EU budget for the period from 2021-2027 has been taken into the consideration in the amount of 1,824.3 billion euros.</w:t>
      </w:r>
      <w:r>
        <w:rPr>
          <w:rStyle w:val="a5"/>
          <w:rFonts w:ascii="Times New Roman" w:hAnsi="Times New Roman" w:cs="Times New Roman"/>
          <w:sz w:val="28"/>
          <w:szCs w:val="28"/>
          <w:lang w:val="en-US"/>
        </w:rPr>
        <w:footnoteReference w:id="173"/>
      </w:r>
      <w:r>
        <w:rPr>
          <w:rFonts w:ascii="Times New Roman" w:hAnsi="Times New Roman" w:cs="Times New Roman"/>
          <w:sz w:val="28"/>
          <w:szCs w:val="28"/>
          <w:lang w:val="en-US"/>
        </w:rPr>
        <w:t xml:space="preserve"> Thus, the calculations </w:t>
      </w:r>
      <w:proofErr w:type="gramStart"/>
      <w:r>
        <w:rPr>
          <w:rFonts w:ascii="Times New Roman" w:hAnsi="Times New Roman" w:cs="Times New Roman"/>
          <w:sz w:val="28"/>
          <w:szCs w:val="28"/>
          <w:lang w:val="en-US"/>
        </w:rPr>
        <w:t>will be presented</w:t>
      </w:r>
      <w:proofErr w:type="gramEnd"/>
      <w:r>
        <w:rPr>
          <w:rFonts w:ascii="Times New Roman" w:hAnsi="Times New Roman" w:cs="Times New Roman"/>
          <w:sz w:val="28"/>
          <w:szCs w:val="28"/>
          <w:lang w:val="en-US"/>
        </w:rPr>
        <w:t xml:space="preserve"> as following:</w:t>
      </w:r>
    </w:p>
    <w:p w:rsidR="002F0F6F" w:rsidRPr="00315561" w:rsidRDefault="002F0F6F" w:rsidP="002F0F6F">
      <w:pPr>
        <w:pStyle w:val="a6"/>
        <w:numPr>
          <w:ilvl w:val="0"/>
          <w:numId w:val="7"/>
        </w:numPr>
        <w:tabs>
          <w:tab w:val="center" w:pos="4677"/>
          <w:tab w:val="left" w:pos="8202"/>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Green Deal</w:t>
      </w:r>
      <w:r w:rsidRPr="00315561">
        <w:rPr>
          <w:rFonts w:ascii="Times New Roman" w:hAnsi="Times New Roman" w:cs="Times New Roman"/>
          <w:sz w:val="28"/>
          <w:szCs w:val="28"/>
          <w:lang w:val="en-US"/>
        </w:rPr>
        <w:t>: (</w:t>
      </w:r>
      <w:r>
        <w:rPr>
          <w:rFonts w:ascii="Times New Roman" w:hAnsi="Times New Roman" w:cs="Times New Roman"/>
          <w:sz w:val="28"/>
          <w:szCs w:val="28"/>
          <w:lang w:val="en-US"/>
        </w:rPr>
        <w:t>547 290/ 1 824 300</w:t>
      </w:r>
      <w:r w:rsidRPr="00315561">
        <w:rPr>
          <w:rFonts w:ascii="Times New Roman" w:hAnsi="Times New Roman" w:cs="Times New Roman"/>
          <w:sz w:val="28"/>
          <w:szCs w:val="28"/>
          <w:lang w:val="en-US"/>
        </w:rPr>
        <w:t xml:space="preserve">) x 100 = </w:t>
      </w:r>
      <w:r>
        <w:rPr>
          <w:rFonts w:ascii="Times New Roman" w:hAnsi="Times New Roman" w:cs="Times New Roman"/>
          <w:sz w:val="28"/>
          <w:szCs w:val="28"/>
          <w:lang w:val="en-US"/>
        </w:rPr>
        <w:t>30%</w:t>
      </w:r>
    </w:p>
    <w:p w:rsidR="002F0F6F" w:rsidRPr="00315561" w:rsidRDefault="002F0F6F" w:rsidP="002F0F6F">
      <w:pPr>
        <w:pStyle w:val="a6"/>
        <w:numPr>
          <w:ilvl w:val="0"/>
          <w:numId w:val="7"/>
        </w:numPr>
        <w:tabs>
          <w:tab w:val="center" w:pos="4677"/>
          <w:tab w:val="left" w:pos="8202"/>
        </w:tabs>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(225 000/ 1 824 300) x 100 = 12.3%</w:t>
      </w:r>
    </w:p>
    <w:p w:rsidR="002F0F6F" w:rsidRPr="00AB0810" w:rsidRDefault="002F0F6F" w:rsidP="002F0F6F">
      <w:pPr>
        <w:pStyle w:val="a6"/>
        <w:numPr>
          <w:ilvl w:val="0"/>
          <w:numId w:val="7"/>
        </w:numPr>
        <w:tabs>
          <w:tab w:val="center" w:pos="4677"/>
          <w:tab w:val="left" w:pos="8202"/>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Energy Union: (547 290/ 1 824 300) /</w:t>
      </w:r>
      <w:r w:rsidRPr="00315561">
        <w:rPr>
          <w:rFonts w:ascii="Times New Roman" w:hAnsi="Times New Roman" w:cs="Times New Roman"/>
          <w:sz w:val="28"/>
          <w:szCs w:val="28"/>
          <w:lang w:val="en-US"/>
        </w:rPr>
        <w:t xml:space="preserve"> x 100 = </w:t>
      </w:r>
      <w:r>
        <w:rPr>
          <w:rFonts w:ascii="Times New Roman" w:hAnsi="Times New Roman" w:cs="Times New Roman"/>
          <w:sz w:val="28"/>
          <w:szCs w:val="28"/>
          <w:lang w:val="en-US"/>
        </w:rPr>
        <w:t>30%</w:t>
      </w:r>
    </w:p>
    <w:p w:rsidR="002F0F6F" w:rsidRDefault="002F0F6F" w:rsidP="002F0F6F">
      <w:pPr>
        <w:pStyle w:val="a6"/>
        <w:tabs>
          <w:tab w:val="center" w:pos="4677"/>
          <w:tab w:val="left" w:pos="8202"/>
        </w:tabs>
        <w:spacing w:line="360" w:lineRule="auto"/>
        <w:rPr>
          <w:rFonts w:ascii="Times New Roman" w:hAnsi="Times New Roman" w:cs="Times New Roman"/>
          <w:i/>
          <w:sz w:val="28"/>
          <w:szCs w:val="28"/>
          <w:lang w:val="en-US"/>
        </w:rPr>
      </w:pPr>
    </w:p>
    <w:p w:rsidR="002F0F6F" w:rsidRPr="00927789" w:rsidRDefault="002F0F6F" w:rsidP="002F0F6F">
      <w:pPr>
        <w:pStyle w:val="a6"/>
        <w:tabs>
          <w:tab w:val="center" w:pos="4677"/>
          <w:tab w:val="left" w:pos="8202"/>
        </w:tabs>
        <w:spacing w:line="360" w:lineRule="auto"/>
        <w:jc w:val="center"/>
        <w:rPr>
          <w:rFonts w:ascii="Times New Roman" w:hAnsi="Times New Roman" w:cs="Times New Roman"/>
          <w:i/>
          <w:sz w:val="28"/>
          <w:szCs w:val="28"/>
          <w:lang w:val="en-US"/>
        </w:rPr>
      </w:pPr>
      <w:r w:rsidRPr="00927789">
        <w:rPr>
          <w:rFonts w:ascii="Times New Roman" w:hAnsi="Times New Roman" w:cs="Times New Roman"/>
          <w:i/>
          <w:sz w:val="28"/>
          <w:szCs w:val="28"/>
          <w:lang w:val="en-US"/>
        </w:rPr>
        <w:t>4. DEA analysis implementation</w:t>
      </w:r>
    </w:p>
    <w:p w:rsidR="002F0F6F" w:rsidRPr="00601F3F" w:rsidRDefault="002F0F6F" w:rsidP="002F0F6F">
      <w:pPr>
        <w:tabs>
          <w:tab w:val="center" w:pos="4677"/>
          <w:tab w:val="left" w:pos="8202"/>
        </w:tabs>
        <w:spacing w:line="360" w:lineRule="auto"/>
        <w:jc w:val="both"/>
        <w:rPr>
          <w:rFonts w:ascii="Times New Roman" w:hAnsi="Times New Roman" w:cs="Times New Roman"/>
          <w:sz w:val="28"/>
          <w:szCs w:val="28"/>
          <w:lang w:val="en-US"/>
        </w:rPr>
      </w:pPr>
      <w:proofErr w:type="gramStart"/>
      <w:r w:rsidRPr="00927789">
        <w:rPr>
          <w:rFonts w:ascii="Times New Roman" w:hAnsi="Times New Roman" w:cs="Times New Roman"/>
          <w:sz w:val="28"/>
          <w:szCs w:val="28"/>
          <w:lang w:val="en-US"/>
        </w:rPr>
        <w:t>Having successfully normalized the data for input and output variables,</w:t>
      </w:r>
      <w:proofErr w:type="gramEnd"/>
      <w:r w:rsidRPr="00927789">
        <w:rPr>
          <w:rFonts w:ascii="Times New Roman" w:hAnsi="Times New Roman" w:cs="Times New Roman"/>
          <w:sz w:val="28"/>
          <w:szCs w:val="28"/>
          <w:lang w:val="en-US"/>
        </w:rPr>
        <w:t xml:space="preserve"> </w:t>
      </w:r>
      <w:proofErr w:type="gramStart"/>
      <w:r w:rsidRPr="00927789">
        <w:rPr>
          <w:rFonts w:ascii="Times New Roman" w:hAnsi="Times New Roman" w:cs="Times New Roman"/>
          <w:sz w:val="28"/>
          <w:szCs w:val="28"/>
          <w:lang w:val="en-US"/>
        </w:rPr>
        <w:t>it</w:t>
      </w:r>
      <w:proofErr w:type="gramEnd"/>
      <w:r w:rsidRPr="00927789">
        <w:rPr>
          <w:rFonts w:ascii="Times New Roman" w:hAnsi="Times New Roman" w:cs="Times New Roman"/>
          <w:sz w:val="28"/>
          <w:szCs w:val="28"/>
          <w:lang w:val="en-US"/>
        </w:rPr>
        <w:t xml:space="preserve"> is necessary to conduct the DEA analysis with help of CCR model. In fact, there is a number of models available for DEA analysis, however CCR has been chosen for the better evaluation of the relative efficiency of </w:t>
      </w:r>
      <w:proofErr w:type="gramStart"/>
      <w:r w:rsidRPr="00927789">
        <w:rPr>
          <w:rFonts w:ascii="Times New Roman" w:hAnsi="Times New Roman" w:cs="Times New Roman"/>
          <w:sz w:val="28"/>
          <w:szCs w:val="28"/>
          <w:lang w:val="en-US"/>
        </w:rPr>
        <w:t>decision making</w:t>
      </w:r>
      <w:proofErr w:type="gramEnd"/>
      <w:r w:rsidRPr="00927789">
        <w:rPr>
          <w:rFonts w:ascii="Times New Roman" w:hAnsi="Times New Roman" w:cs="Times New Roman"/>
          <w:sz w:val="28"/>
          <w:szCs w:val="28"/>
          <w:lang w:val="en-US"/>
        </w:rPr>
        <w:t xml:space="preserve"> units presented in the study. As soon as model allows </w:t>
      </w:r>
      <w:proofErr w:type="gramStart"/>
      <w:r w:rsidRPr="00927789">
        <w:rPr>
          <w:rFonts w:ascii="Times New Roman" w:hAnsi="Times New Roman" w:cs="Times New Roman"/>
          <w:sz w:val="28"/>
          <w:szCs w:val="28"/>
          <w:lang w:val="en-US"/>
        </w:rPr>
        <w:t>to calculate</w:t>
      </w:r>
      <w:proofErr w:type="gramEnd"/>
      <w:r w:rsidRPr="00927789">
        <w:rPr>
          <w:rFonts w:ascii="Times New Roman" w:hAnsi="Times New Roman" w:cs="Times New Roman"/>
          <w:sz w:val="28"/>
          <w:szCs w:val="28"/>
          <w:lang w:val="en-US"/>
        </w:rPr>
        <w:t xml:space="preserve"> an efficiency score for each DMU then it is possible to conduct the DEA analysis with help of Python code presented in the Annex. </w:t>
      </w:r>
    </w:p>
    <w:p w:rsidR="002F0F6F" w:rsidRPr="00034786" w:rsidRDefault="002F0F6F" w:rsidP="002F0F6F">
      <w:pPr>
        <w:tabs>
          <w:tab w:val="center" w:pos="4677"/>
          <w:tab w:val="left" w:pos="8202"/>
        </w:tabs>
        <w:spacing w:line="360" w:lineRule="auto"/>
        <w:jc w:val="both"/>
        <w:rPr>
          <w:rFonts w:ascii="Times New Roman" w:hAnsi="Times New Roman" w:cs="Times New Roman"/>
          <w:sz w:val="28"/>
          <w:szCs w:val="28"/>
          <w:lang w:val="en-US"/>
        </w:rPr>
      </w:pPr>
    </w:p>
    <w:tbl>
      <w:tblPr>
        <w:tblStyle w:val="af3"/>
        <w:tblpPr w:leftFromText="180" w:rightFromText="180" w:vertAnchor="text" w:horzAnchor="margin" w:tblpYSpec="inside"/>
        <w:tblW w:w="0" w:type="auto"/>
        <w:tblLook w:val="04A0" w:firstRow="1" w:lastRow="0" w:firstColumn="1" w:lastColumn="0" w:noHBand="0" w:noVBand="1"/>
      </w:tblPr>
      <w:tblGrid>
        <w:gridCol w:w="846"/>
        <w:gridCol w:w="5384"/>
        <w:gridCol w:w="3115"/>
      </w:tblGrid>
      <w:tr w:rsidR="002F0F6F" w:rsidTr="00F33929">
        <w:tc>
          <w:tcPr>
            <w:tcW w:w="846" w:type="dxa"/>
          </w:tcPr>
          <w:p w:rsidR="002F0F6F" w:rsidRPr="009927BB" w:rsidRDefault="002F0F6F" w:rsidP="002F0F6F">
            <w:pPr>
              <w:tabs>
                <w:tab w:val="center" w:pos="4677"/>
                <w:tab w:val="left" w:pos="8202"/>
              </w:tabs>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5384" w:type="dxa"/>
          </w:tcPr>
          <w:p w:rsidR="002F0F6F" w:rsidRPr="009927BB" w:rsidRDefault="002F0F6F" w:rsidP="002F0F6F">
            <w:pPr>
              <w:tabs>
                <w:tab w:val="center" w:pos="4677"/>
                <w:tab w:val="left" w:pos="8202"/>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DMU</w:t>
            </w:r>
          </w:p>
        </w:tc>
        <w:tc>
          <w:tcPr>
            <w:tcW w:w="3115" w:type="dxa"/>
          </w:tcPr>
          <w:p w:rsidR="002F0F6F" w:rsidRDefault="002F0F6F" w:rsidP="002F0F6F">
            <w:pPr>
              <w:tabs>
                <w:tab w:val="center" w:pos="4677"/>
                <w:tab w:val="left" w:pos="8202"/>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Efficiency Score</w:t>
            </w:r>
          </w:p>
        </w:tc>
      </w:tr>
      <w:tr w:rsidR="002F0F6F" w:rsidTr="00F33929">
        <w:tc>
          <w:tcPr>
            <w:tcW w:w="846" w:type="dxa"/>
          </w:tcPr>
          <w:p w:rsidR="002F0F6F" w:rsidRDefault="002F0F6F" w:rsidP="002F0F6F">
            <w:pPr>
              <w:tabs>
                <w:tab w:val="center" w:pos="4677"/>
                <w:tab w:val="left" w:pos="8202"/>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384" w:type="dxa"/>
          </w:tcPr>
          <w:p w:rsidR="002F0F6F" w:rsidRDefault="002F0F6F" w:rsidP="002F0F6F">
            <w:pPr>
              <w:tabs>
                <w:tab w:val="center" w:pos="4677"/>
                <w:tab w:val="left" w:pos="8202"/>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Energy Union initiative</w:t>
            </w:r>
          </w:p>
        </w:tc>
        <w:tc>
          <w:tcPr>
            <w:tcW w:w="3115" w:type="dxa"/>
          </w:tcPr>
          <w:p w:rsidR="002F0F6F" w:rsidRDefault="002F0F6F" w:rsidP="002F0F6F">
            <w:pPr>
              <w:tabs>
                <w:tab w:val="center" w:pos="4677"/>
                <w:tab w:val="left" w:pos="8202"/>
              </w:tabs>
              <w:spacing w:line="360" w:lineRule="auto"/>
              <w:jc w:val="center"/>
              <w:rPr>
                <w:rFonts w:ascii="Times New Roman" w:hAnsi="Times New Roman" w:cs="Times New Roman"/>
                <w:sz w:val="28"/>
                <w:szCs w:val="28"/>
                <w:lang w:val="en-US"/>
              </w:rPr>
            </w:pPr>
            <w:r w:rsidRPr="009927BB">
              <w:rPr>
                <w:rFonts w:ascii="Times New Roman" w:hAnsi="Times New Roman" w:cs="Times New Roman"/>
                <w:sz w:val="28"/>
                <w:szCs w:val="28"/>
                <w:lang w:val="en-US"/>
              </w:rPr>
              <w:t>0.</w:t>
            </w:r>
            <w:r>
              <w:rPr>
                <w:rFonts w:ascii="Times New Roman" w:hAnsi="Times New Roman" w:cs="Times New Roman"/>
                <w:sz w:val="28"/>
                <w:szCs w:val="28"/>
                <w:lang w:val="en-US"/>
              </w:rPr>
              <w:t>5000</w:t>
            </w:r>
          </w:p>
        </w:tc>
      </w:tr>
      <w:tr w:rsidR="002F0F6F" w:rsidTr="00F33929">
        <w:tc>
          <w:tcPr>
            <w:tcW w:w="846" w:type="dxa"/>
          </w:tcPr>
          <w:p w:rsidR="002F0F6F" w:rsidRDefault="002F0F6F" w:rsidP="002F0F6F">
            <w:pPr>
              <w:tabs>
                <w:tab w:val="center" w:pos="4677"/>
                <w:tab w:val="left" w:pos="8202"/>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384" w:type="dxa"/>
          </w:tcPr>
          <w:p w:rsidR="002F0F6F" w:rsidRDefault="002F0F6F" w:rsidP="002F0F6F">
            <w:pPr>
              <w:tabs>
                <w:tab w:val="center" w:pos="4677"/>
                <w:tab w:val="left" w:pos="8202"/>
              </w:tabs>
              <w:spacing w:line="360" w:lineRule="auto"/>
              <w:jc w:val="both"/>
              <w:rPr>
                <w:rFonts w:ascii="Times New Roman" w:hAnsi="Times New Roman" w:cs="Times New Roman"/>
                <w:sz w:val="28"/>
                <w:szCs w:val="28"/>
                <w:lang w:val="en-US"/>
              </w:rPr>
            </w:pPr>
            <w:r w:rsidRPr="009927BB">
              <w:rPr>
                <w:rFonts w:ascii="Times New Roman" w:hAnsi="Times New Roman" w:cs="Times New Roman"/>
                <w:sz w:val="28"/>
                <w:szCs w:val="28"/>
                <w:lang w:val="en-US"/>
              </w:rPr>
              <w:t>Green Deal</w:t>
            </w:r>
            <w:r>
              <w:rPr>
                <w:rFonts w:ascii="Courier New" w:hAnsi="Courier New" w:cs="Courier New"/>
                <w:color w:val="212121"/>
                <w:sz w:val="21"/>
                <w:szCs w:val="21"/>
                <w:shd w:val="clear" w:color="auto" w:fill="FFFFFF"/>
              </w:rPr>
              <w:t xml:space="preserve">          </w:t>
            </w:r>
          </w:p>
        </w:tc>
        <w:tc>
          <w:tcPr>
            <w:tcW w:w="3115" w:type="dxa"/>
          </w:tcPr>
          <w:p w:rsidR="002F0F6F" w:rsidRDefault="002F0F6F" w:rsidP="002F0F6F">
            <w:pPr>
              <w:tabs>
                <w:tab w:val="center" w:pos="4677"/>
                <w:tab w:val="left" w:pos="8202"/>
              </w:tabs>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0.5200</w:t>
            </w:r>
          </w:p>
        </w:tc>
      </w:tr>
      <w:tr w:rsidR="002F0F6F" w:rsidTr="00F33929">
        <w:tc>
          <w:tcPr>
            <w:tcW w:w="846" w:type="dxa"/>
          </w:tcPr>
          <w:p w:rsidR="002F0F6F" w:rsidRDefault="002F0F6F" w:rsidP="002F0F6F">
            <w:pPr>
              <w:tabs>
                <w:tab w:val="center" w:pos="4677"/>
                <w:tab w:val="left" w:pos="8202"/>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5384" w:type="dxa"/>
          </w:tcPr>
          <w:p w:rsidR="002F0F6F" w:rsidRDefault="002F0F6F" w:rsidP="002F0F6F">
            <w:pPr>
              <w:tabs>
                <w:tab w:val="center" w:pos="4677"/>
                <w:tab w:val="left" w:pos="8202"/>
              </w:tabs>
              <w:spacing w:line="360" w:lineRule="auto"/>
              <w:jc w:val="both"/>
              <w:rPr>
                <w:rFonts w:ascii="Times New Roman" w:hAnsi="Times New Roman" w:cs="Times New Roman"/>
                <w:sz w:val="28"/>
                <w:szCs w:val="28"/>
                <w:lang w:val="en-US"/>
              </w:rPr>
            </w:pPr>
            <w:proofErr w:type="spellStart"/>
            <w:r w:rsidRPr="009927BB">
              <w:rPr>
                <w:rFonts w:ascii="Times New Roman" w:hAnsi="Times New Roman" w:cs="Times New Roman"/>
                <w:sz w:val="28"/>
                <w:szCs w:val="28"/>
                <w:lang w:val="en-US"/>
              </w:rPr>
              <w:t>REPowerEU</w:t>
            </w:r>
            <w:proofErr w:type="spellEnd"/>
            <w:r w:rsidRPr="009927BB">
              <w:rPr>
                <w:rFonts w:ascii="Times New Roman" w:hAnsi="Times New Roman" w:cs="Times New Roman"/>
                <w:sz w:val="28"/>
                <w:szCs w:val="28"/>
                <w:lang w:val="en-US"/>
              </w:rPr>
              <w:t xml:space="preserve">   </w:t>
            </w:r>
            <w:r>
              <w:rPr>
                <w:rFonts w:ascii="Courier New" w:hAnsi="Courier New" w:cs="Courier New"/>
                <w:color w:val="212121"/>
                <w:sz w:val="21"/>
                <w:szCs w:val="21"/>
                <w:shd w:val="clear" w:color="auto" w:fill="FFFFFF"/>
              </w:rPr>
              <w:t xml:space="preserve">       </w:t>
            </w:r>
          </w:p>
        </w:tc>
        <w:tc>
          <w:tcPr>
            <w:tcW w:w="3115" w:type="dxa"/>
          </w:tcPr>
          <w:p w:rsidR="002F0F6F" w:rsidRDefault="002F0F6F" w:rsidP="002F0F6F">
            <w:pPr>
              <w:tabs>
                <w:tab w:val="center" w:pos="4677"/>
                <w:tab w:val="left" w:pos="8202"/>
              </w:tabs>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0.6064</w:t>
            </w:r>
          </w:p>
        </w:tc>
      </w:tr>
    </w:tbl>
    <w:p w:rsidR="002F0F6F"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p>
    <w:p w:rsidR="002F0F6F"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r w:rsidRPr="00927789">
        <w:rPr>
          <w:rFonts w:ascii="Times New Roman" w:hAnsi="Times New Roman" w:cs="Times New Roman"/>
          <w:sz w:val="28"/>
          <w:szCs w:val="28"/>
          <w:lang w:val="en-US"/>
        </w:rPr>
        <w:t xml:space="preserve">Having compiled the code and transferred the gained data into the </w:t>
      </w:r>
      <w:proofErr w:type="gramStart"/>
      <w:r w:rsidRPr="00927789">
        <w:rPr>
          <w:rFonts w:ascii="Times New Roman" w:hAnsi="Times New Roman" w:cs="Times New Roman"/>
          <w:sz w:val="28"/>
          <w:szCs w:val="28"/>
          <w:lang w:val="en-US"/>
        </w:rPr>
        <w:t>graphs</w:t>
      </w:r>
      <w:proofErr w:type="gramEnd"/>
      <w:r w:rsidRPr="00927789">
        <w:rPr>
          <w:rFonts w:ascii="Times New Roman" w:hAnsi="Times New Roman" w:cs="Times New Roman"/>
          <w:sz w:val="28"/>
          <w:szCs w:val="28"/>
          <w:lang w:val="en-US"/>
        </w:rPr>
        <w:t xml:space="preserve"> it is possible to formulate the following conclusion of DEA analysis. The efficiency </w:t>
      </w:r>
      <w:r w:rsidRPr="00927789">
        <w:rPr>
          <w:rFonts w:ascii="Times New Roman" w:hAnsi="Times New Roman" w:cs="Times New Roman"/>
          <w:sz w:val="28"/>
          <w:szCs w:val="28"/>
          <w:lang w:val="en-US"/>
        </w:rPr>
        <w:lastRenderedPageBreak/>
        <w:t xml:space="preserve">score that </w:t>
      </w:r>
      <w:proofErr w:type="gramStart"/>
      <w:r w:rsidRPr="00927789">
        <w:rPr>
          <w:rFonts w:ascii="Times New Roman" w:hAnsi="Times New Roman" w:cs="Times New Roman"/>
          <w:sz w:val="28"/>
          <w:szCs w:val="28"/>
          <w:lang w:val="en-US"/>
        </w:rPr>
        <w:t>has been gained</w:t>
      </w:r>
      <w:proofErr w:type="gramEnd"/>
      <w:r w:rsidRPr="00927789">
        <w:rPr>
          <w:rFonts w:ascii="Times New Roman" w:hAnsi="Times New Roman" w:cs="Times New Roman"/>
          <w:sz w:val="28"/>
          <w:szCs w:val="28"/>
          <w:lang w:val="en-US"/>
        </w:rPr>
        <w:t xml:space="preserve"> with help of DEA methodology of </w:t>
      </w:r>
      <w:proofErr w:type="spellStart"/>
      <w:r w:rsidRPr="00927789">
        <w:rPr>
          <w:rFonts w:ascii="Times New Roman" w:hAnsi="Times New Roman" w:cs="Times New Roman"/>
          <w:sz w:val="28"/>
          <w:szCs w:val="28"/>
          <w:lang w:val="en-US"/>
        </w:rPr>
        <w:t>Charnes</w:t>
      </w:r>
      <w:proofErr w:type="spellEnd"/>
      <w:r w:rsidRPr="00927789">
        <w:rPr>
          <w:rFonts w:ascii="Times New Roman" w:hAnsi="Times New Roman" w:cs="Times New Roman"/>
          <w:sz w:val="28"/>
          <w:szCs w:val="28"/>
          <w:lang w:val="en-US"/>
        </w:rPr>
        <w:t xml:space="preserve"> can be presented as following</w:t>
      </w:r>
      <w:r>
        <w:rPr>
          <w:rStyle w:val="a5"/>
          <w:rFonts w:ascii="Times New Roman" w:hAnsi="Times New Roman" w:cs="Times New Roman"/>
          <w:sz w:val="28"/>
          <w:szCs w:val="28"/>
          <w:lang w:val="en-US"/>
        </w:rPr>
        <w:footnoteReference w:id="174"/>
      </w:r>
      <w:r w:rsidRPr="00927789">
        <w:rPr>
          <w:rFonts w:ascii="Times New Roman" w:hAnsi="Times New Roman" w:cs="Times New Roman"/>
          <w:sz w:val="28"/>
          <w:szCs w:val="28"/>
          <w:lang w:val="en-US"/>
        </w:rPr>
        <w:t>:</w:t>
      </w:r>
    </w:p>
    <w:p w:rsidR="002F0F6F" w:rsidRDefault="002F0F6F" w:rsidP="002F0F6F">
      <w:pPr>
        <w:tabs>
          <w:tab w:val="center" w:pos="4677"/>
          <w:tab w:val="left" w:pos="8202"/>
        </w:tabs>
        <w:spacing w:line="360" w:lineRule="auto"/>
        <w:jc w:val="center"/>
        <w:rPr>
          <w:rFonts w:ascii="Times New Roman" w:hAnsi="Times New Roman" w:cs="Times New Roman"/>
          <w:sz w:val="28"/>
          <w:szCs w:val="28"/>
          <w:lang w:val="en-US"/>
        </w:rPr>
      </w:pPr>
      <w:r>
        <w:rPr>
          <w:noProof/>
          <w:sz w:val="28"/>
          <w:szCs w:val="28"/>
          <w:lang w:eastAsia="ru-RU"/>
        </w:rPr>
        <w:drawing>
          <wp:inline distT="0" distB="0" distL="0" distR="0" wp14:anchorId="2B0DBAD7" wp14:editId="48C5884C">
            <wp:extent cx="3143458" cy="2838090"/>
            <wp:effectExtent l="0" t="0" r="0" b="635"/>
            <wp:docPr id="3" name="Рисунок 3" descr="C:\Users\user\AppData\Local\Microsoft\Windows\INetCache\Content.MSO\EC0AB5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EC0AB50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5520" cy="2858009"/>
                    </a:xfrm>
                    <a:prstGeom prst="rect">
                      <a:avLst/>
                    </a:prstGeom>
                    <a:noFill/>
                    <a:ln>
                      <a:noFill/>
                    </a:ln>
                  </pic:spPr>
                </pic:pic>
              </a:graphicData>
            </a:graphic>
          </wp:inline>
        </w:drawing>
      </w:r>
    </w:p>
    <w:p w:rsidR="002F0F6F" w:rsidRPr="00051BFC"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p>
    <w:p w:rsidR="002F0F6F" w:rsidRPr="00E67412" w:rsidRDefault="002F0F6F" w:rsidP="002F0F6F">
      <w:pPr>
        <w:tabs>
          <w:tab w:val="center" w:pos="4677"/>
          <w:tab w:val="left" w:pos="8202"/>
        </w:tabs>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Annex </w:t>
      </w:r>
      <w:proofErr w:type="gramStart"/>
      <w:r>
        <w:rPr>
          <w:rFonts w:ascii="Times New Roman" w:hAnsi="Times New Roman" w:cs="Times New Roman"/>
          <w:b/>
          <w:sz w:val="28"/>
          <w:szCs w:val="28"/>
          <w:lang w:val="en-US"/>
        </w:rPr>
        <w:t>1&amp;</w:t>
      </w:r>
      <w:proofErr w:type="gramEnd"/>
      <w:r>
        <w:rPr>
          <w:rFonts w:ascii="Times New Roman" w:hAnsi="Times New Roman" w:cs="Times New Roman"/>
          <w:b/>
          <w:sz w:val="28"/>
          <w:szCs w:val="28"/>
          <w:lang w:val="en-US"/>
        </w:rPr>
        <w:t>2</w:t>
      </w:r>
      <w:r w:rsidRPr="00E67412">
        <w:rPr>
          <w:rFonts w:ascii="Times New Roman" w:hAnsi="Times New Roman" w:cs="Times New Roman"/>
          <w:b/>
          <w:sz w:val="28"/>
          <w:szCs w:val="28"/>
          <w:lang w:val="en-US"/>
        </w:rPr>
        <w:t>. Estimation of DMUs in the DEA</w:t>
      </w:r>
    </w:p>
    <w:p w:rsidR="002F0F6F" w:rsidRPr="00D213DD" w:rsidRDefault="002F0F6F" w:rsidP="002F0F6F">
      <w:pPr>
        <w:tabs>
          <w:tab w:val="center" w:pos="4677"/>
          <w:tab w:val="left" w:pos="8202"/>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Considering the gained data and previous comparative analysis it is possible to note once again a breakthrough character of the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initiative in the promotion of EU’s common energy policy and the RES implementation. At the same time, given efficiency score underlines the sustainability of the Energy Union and Green Deal initiatives reflecting their mid and long-term impact. As a result, DEA provided </w:t>
      </w:r>
      <w:r w:rsidRPr="00D213DD">
        <w:rPr>
          <w:rFonts w:ascii="Times New Roman" w:hAnsi="Times New Roman" w:cs="Times New Roman"/>
          <w:sz w:val="28"/>
          <w:szCs w:val="28"/>
          <w:lang w:val="en-US"/>
        </w:rPr>
        <w:t xml:space="preserve">the efficiency and performance of initiatives in frames of the promotion of common energy security within the EU. By evaluating the input and output variables, DEA assessed the relative performance of these initiatives and their alignment with the </w:t>
      </w:r>
      <w:r w:rsidRPr="00D213DD">
        <w:rPr>
          <w:rFonts w:ascii="Times New Roman" w:hAnsi="Times New Roman" w:cs="Times New Roman"/>
          <w:i/>
          <w:sz w:val="28"/>
          <w:szCs w:val="28"/>
          <w:lang w:val="en-US"/>
        </w:rPr>
        <w:t>sui generis</w:t>
      </w:r>
      <w:r w:rsidRPr="00D213DD">
        <w:rPr>
          <w:rFonts w:ascii="Times New Roman" w:hAnsi="Times New Roman" w:cs="Times New Roman"/>
          <w:sz w:val="28"/>
          <w:szCs w:val="28"/>
          <w:lang w:val="en-US"/>
        </w:rPr>
        <w:t xml:space="preserve"> nature of the EU.</w:t>
      </w:r>
      <w:r>
        <w:rPr>
          <w:rFonts w:ascii="Times New Roman" w:hAnsi="Times New Roman" w:cs="Times New Roman"/>
          <w:sz w:val="28"/>
          <w:szCs w:val="28"/>
          <w:lang w:val="en-US"/>
        </w:rPr>
        <w:t xml:space="preserve"> At the same time, t</w:t>
      </w:r>
      <w:r w:rsidRPr="00D213DD">
        <w:rPr>
          <w:rFonts w:ascii="Times New Roman" w:hAnsi="Times New Roman" w:cs="Times New Roman"/>
          <w:sz w:val="28"/>
          <w:szCs w:val="28"/>
          <w:lang w:val="en-US"/>
        </w:rPr>
        <w:t xml:space="preserve">he </w:t>
      </w:r>
      <w:r w:rsidRPr="00D213DD">
        <w:rPr>
          <w:rFonts w:ascii="Times New Roman" w:hAnsi="Times New Roman" w:cs="Times New Roman"/>
          <w:i/>
          <w:sz w:val="28"/>
          <w:szCs w:val="28"/>
          <w:lang w:val="en-US"/>
        </w:rPr>
        <w:t>sui generis</w:t>
      </w:r>
      <w:r w:rsidRPr="00D213DD">
        <w:rPr>
          <w:rFonts w:ascii="Times New Roman" w:hAnsi="Times New Roman" w:cs="Times New Roman"/>
          <w:sz w:val="28"/>
          <w:szCs w:val="28"/>
          <w:lang w:val="en-US"/>
        </w:rPr>
        <w:t xml:space="preserve"> nature of the EU implies that it has unique characteristics and operates in a distinct manner compared to traditional international organizations. In the context of energy security, the EU's </w:t>
      </w:r>
      <w:r w:rsidRPr="00D213DD">
        <w:rPr>
          <w:rFonts w:ascii="Times New Roman" w:hAnsi="Times New Roman" w:cs="Times New Roman"/>
          <w:i/>
          <w:sz w:val="28"/>
          <w:szCs w:val="28"/>
          <w:lang w:val="en-US"/>
        </w:rPr>
        <w:t>sui generis</w:t>
      </w:r>
      <w:r w:rsidRPr="00D213DD">
        <w:rPr>
          <w:rFonts w:ascii="Times New Roman" w:hAnsi="Times New Roman" w:cs="Times New Roman"/>
          <w:sz w:val="28"/>
          <w:szCs w:val="28"/>
          <w:lang w:val="en-US"/>
        </w:rPr>
        <w:t xml:space="preserve"> nature </w:t>
      </w:r>
      <w:proofErr w:type="gramStart"/>
      <w:r w:rsidRPr="00D213DD">
        <w:rPr>
          <w:rFonts w:ascii="Times New Roman" w:hAnsi="Times New Roman" w:cs="Times New Roman"/>
          <w:sz w:val="28"/>
          <w:szCs w:val="28"/>
          <w:lang w:val="en-US"/>
        </w:rPr>
        <w:t>is reflected</w:t>
      </w:r>
      <w:proofErr w:type="gramEnd"/>
      <w:r w:rsidRPr="00D213DD">
        <w:rPr>
          <w:rFonts w:ascii="Times New Roman" w:hAnsi="Times New Roman" w:cs="Times New Roman"/>
          <w:sz w:val="28"/>
          <w:szCs w:val="28"/>
          <w:lang w:val="en-US"/>
        </w:rPr>
        <w:t xml:space="preserve"> in its ability to establish and implement common </w:t>
      </w:r>
      <w:r w:rsidRPr="00D213DD">
        <w:rPr>
          <w:rFonts w:ascii="Times New Roman" w:hAnsi="Times New Roman" w:cs="Times New Roman"/>
          <w:sz w:val="28"/>
          <w:szCs w:val="28"/>
          <w:lang w:val="en-US"/>
        </w:rPr>
        <w:lastRenderedPageBreak/>
        <w:t>policies, coordinate actions among member states, and leverage its institutional frameworks.</w:t>
      </w:r>
    </w:p>
    <w:p w:rsidR="002F0F6F" w:rsidRDefault="002F0F6F" w:rsidP="002F0F6F">
      <w:pPr>
        <w:tabs>
          <w:tab w:val="center" w:pos="4677"/>
          <w:tab w:val="left" w:pos="8202"/>
        </w:tabs>
        <w:spacing w:line="360" w:lineRule="auto"/>
        <w:ind w:firstLine="709"/>
        <w:jc w:val="both"/>
        <w:rPr>
          <w:rFonts w:ascii="Times New Roman" w:hAnsi="Times New Roman" w:cs="Times New Roman"/>
          <w:sz w:val="28"/>
          <w:szCs w:val="28"/>
          <w:lang w:val="en-US"/>
        </w:rPr>
      </w:pPr>
    </w:p>
    <w:p w:rsidR="002F0F6F" w:rsidRPr="0070186A" w:rsidRDefault="002F0F6F" w:rsidP="002F0F6F">
      <w:pPr>
        <w:tabs>
          <w:tab w:val="center" w:pos="4677"/>
          <w:tab w:val="left" w:pos="8202"/>
        </w:tabs>
        <w:spacing w:line="360" w:lineRule="auto"/>
        <w:jc w:val="both"/>
        <w:rPr>
          <w:rFonts w:ascii="Times New Roman" w:hAnsi="Times New Roman" w:cs="Times New Roman"/>
          <w:sz w:val="28"/>
          <w:szCs w:val="28"/>
          <w:lang w:val="en-US"/>
        </w:rPr>
      </w:pPr>
    </w:p>
    <w:p w:rsidR="002F0F6F" w:rsidRPr="0070186A" w:rsidRDefault="002F0F6F" w:rsidP="002F0F6F">
      <w:pPr>
        <w:spacing w:line="360" w:lineRule="auto"/>
        <w:ind w:firstLine="709"/>
        <w:jc w:val="both"/>
        <w:rPr>
          <w:rFonts w:ascii="Times New Roman" w:hAnsi="Times New Roman" w:cs="Times New Roman"/>
          <w:sz w:val="28"/>
          <w:szCs w:val="28"/>
          <w:lang w:val="en-US"/>
        </w:rPr>
      </w:pPr>
    </w:p>
    <w:p w:rsidR="002F0F6F" w:rsidRPr="00B03809" w:rsidRDefault="002F0F6F" w:rsidP="002F0F6F">
      <w:pPr>
        <w:spacing w:line="360" w:lineRule="auto"/>
        <w:ind w:firstLine="709"/>
        <w:jc w:val="both"/>
        <w:rPr>
          <w:rFonts w:ascii="Times New Roman" w:hAnsi="Times New Roman" w:cs="Times New Roman"/>
          <w:sz w:val="28"/>
          <w:szCs w:val="28"/>
          <w:lang w:val="en-US"/>
        </w:rPr>
      </w:pPr>
    </w:p>
    <w:p w:rsidR="002F0F6F" w:rsidRDefault="002F0F6F" w:rsidP="002F0F6F">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2F0F6F" w:rsidRDefault="002F0F6F" w:rsidP="002F0F6F">
      <w:pPr>
        <w:pStyle w:val="1"/>
        <w:jc w:val="center"/>
        <w:rPr>
          <w:sz w:val="28"/>
          <w:szCs w:val="28"/>
          <w:lang w:val="en-US"/>
        </w:rPr>
      </w:pPr>
    </w:p>
    <w:p w:rsidR="002F0F6F" w:rsidRPr="00064056" w:rsidRDefault="002F0F6F" w:rsidP="002F0F6F">
      <w:pPr>
        <w:pStyle w:val="1"/>
        <w:jc w:val="center"/>
        <w:rPr>
          <w:sz w:val="28"/>
          <w:szCs w:val="28"/>
          <w:lang w:val="en-US"/>
        </w:rPr>
      </w:pPr>
      <w:bookmarkStart w:id="11" w:name="_Toc136606012"/>
      <w:r w:rsidRPr="00B76BF2">
        <w:rPr>
          <w:sz w:val="28"/>
          <w:szCs w:val="28"/>
          <w:lang w:val="en-US"/>
        </w:rPr>
        <w:t>Conclusion</w:t>
      </w:r>
      <w:bookmarkEnd w:id="11"/>
    </w:p>
    <w:p w:rsidR="002F0F6F" w:rsidRDefault="00812896" w:rsidP="002F0F6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European Union, d</w:t>
      </w:r>
      <w:r w:rsidR="002F0F6F">
        <w:rPr>
          <w:rFonts w:ascii="Times New Roman" w:hAnsi="Times New Roman" w:cs="Times New Roman"/>
          <w:sz w:val="28"/>
          <w:szCs w:val="28"/>
          <w:lang w:val="en-US"/>
        </w:rPr>
        <w:t xml:space="preserve">uring its existence, has managed to provide a complicated and comprehensive system of energy security based on the common guiding principles of European Community. This system of common energy security is, as it </w:t>
      </w:r>
      <w:proofErr w:type="gramStart"/>
      <w:r w:rsidR="002F0F6F">
        <w:rPr>
          <w:rFonts w:ascii="Times New Roman" w:hAnsi="Times New Roman" w:cs="Times New Roman"/>
          <w:sz w:val="28"/>
          <w:szCs w:val="28"/>
          <w:lang w:val="en-US"/>
        </w:rPr>
        <w:t>was examined</w:t>
      </w:r>
      <w:proofErr w:type="gramEnd"/>
      <w:r w:rsidR="002F0F6F">
        <w:rPr>
          <w:rFonts w:ascii="Times New Roman" w:hAnsi="Times New Roman" w:cs="Times New Roman"/>
          <w:sz w:val="28"/>
          <w:szCs w:val="28"/>
          <w:lang w:val="en-US"/>
        </w:rPr>
        <w:t xml:space="preserve"> in the study, supported by the </w:t>
      </w:r>
      <w:r w:rsidR="002F0F6F">
        <w:rPr>
          <w:rFonts w:ascii="Times New Roman" w:hAnsi="Times New Roman" w:cs="Times New Roman"/>
          <w:i/>
          <w:sz w:val="28"/>
          <w:szCs w:val="28"/>
          <w:lang w:val="en-US"/>
        </w:rPr>
        <w:t xml:space="preserve">sui generis </w:t>
      </w:r>
      <w:r w:rsidR="002F0F6F">
        <w:rPr>
          <w:rFonts w:ascii="Times New Roman" w:hAnsi="Times New Roman" w:cs="Times New Roman"/>
          <w:sz w:val="28"/>
          <w:szCs w:val="28"/>
          <w:lang w:val="en-US"/>
        </w:rPr>
        <w:t xml:space="preserve">notion of European Union that allows the Union itself to act in an efficient way towards the promotion of a sufficient energy security level. </w:t>
      </w:r>
    </w:p>
    <w:p w:rsidR="00AC1CB5" w:rsidRDefault="00AC1CB5" w:rsidP="00AC1CB5">
      <w:pPr>
        <w:spacing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As a result</w:t>
      </w:r>
      <w:proofErr w:type="gramEnd"/>
      <w:r>
        <w:rPr>
          <w:rFonts w:ascii="Times New Roman" w:hAnsi="Times New Roman" w:cs="Times New Roman"/>
          <w:sz w:val="28"/>
          <w:szCs w:val="28"/>
          <w:lang w:val="en-US"/>
        </w:rPr>
        <w:t xml:space="preserve"> of the complex study of a </w:t>
      </w:r>
      <w:r>
        <w:rPr>
          <w:rFonts w:ascii="Times New Roman" w:hAnsi="Times New Roman" w:cs="Times New Roman"/>
          <w:i/>
          <w:sz w:val="28"/>
          <w:szCs w:val="28"/>
          <w:lang w:val="en-US"/>
        </w:rPr>
        <w:t xml:space="preserve">sui generis </w:t>
      </w:r>
      <w:r>
        <w:rPr>
          <w:rFonts w:ascii="Times New Roman" w:hAnsi="Times New Roman" w:cs="Times New Roman"/>
          <w:sz w:val="28"/>
          <w:szCs w:val="28"/>
          <w:lang w:val="en-US"/>
        </w:rPr>
        <w:t>concept of the EU’s nature it is possible to highlight the results gained with the accordance to the defined tasks. First, t</w:t>
      </w:r>
      <w:r w:rsidR="002F0F6F">
        <w:rPr>
          <w:rFonts w:ascii="Times New Roman" w:hAnsi="Times New Roman" w:cs="Times New Roman"/>
          <w:sz w:val="28"/>
          <w:szCs w:val="28"/>
          <w:lang w:val="en-US"/>
        </w:rPr>
        <w:t xml:space="preserve">he </w:t>
      </w:r>
      <w:r w:rsidR="002F0F6F">
        <w:rPr>
          <w:rFonts w:ascii="Times New Roman" w:hAnsi="Times New Roman" w:cs="Times New Roman"/>
          <w:i/>
          <w:sz w:val="28"/>
          <w:szCs w:val="28"/>
          <w:lang w:val="en-US"/>
        </w:rPr>
        <w:t xml:space="preserve">sui generis </w:t>
      </w:r>
      <w:r w:rsidR="002F0F6F">
        <w:rPr>
          <w:rFonts w:ascii="Times New Roman" w:hAnsi="Times New Roman" w:cs="Times New Roman"/>
          <w:sz w:val="28"/>
          <w:szCs w:val="28"/>
          <w:lang w:val="en-US"/>
        </w:rPr>
        <w:t xml:space="preserve">concept analyzed here </w:t>
      </w:r>
      <w:proofErr w:type="gramStart"/>
      <w:r w:rsidR="002F0F6F">
        <w:rPr>
          <w:rFonts w:ascii="Times New Roman" w:hAnsi="Times New Roman" w:cs="Times New Roman"/>
          <w:sz w:val="28"/>
          <w:szCs w:val="28"/>
          <w:lang w:val="en-US"/>
        </w:rPr>
        <w:t>is presented</w:t>
      </w:r>
      <w:proofErr w:type="gramEnd"/>
      <w:r w:rsidR="002F0F6F">
        <w:rPr>
          <w:rFonts w:ascii="Times New Roman" w:hAnsi="Times New Roman" w:cs="Times New Roman"/>
          <w:sz w:val="28"/>
          <w:szCs w:val="28"/>
          <w:lang w:val="en-US"/>
        </w:rPr>
        <w:t xml:space="preserve"> as a unique nature of European Union, stipulated with a number of features that have been emerged during the whole time of being of European Union. In the first chapter, with help of ontological approach, it </w:t>
      </w:r>
      <w:proofErr w:type="gramStart"/>
      <w:r w:rsidR="002F0F6F">
        <w:rPr>
          <w:rFonts w:ascii="Times New Roman" w:hAnsi="Times New Roman" w:cs="Times New Roman"/>
          <w:sz w:val="28"/>
          <w:szCs w:val="28"/>
          <w:lang w:val="en-US"/>
        </w:rPr>
        <w:t>has been revealed</w:t>
      </w:r>
      <w:proofErr w:type="gramEnd"/>
      <w:r w:rsidR="002F0F6F">
        <w:rPr>
          <w:rFonts w:ascii="Times New Roman" w:hAnsi="Times New Roman" w:cs="Times New Roman"/>
          <w:sz w:val="28"/>
          <w:szCs w:val="28"/>
          <w:lang w:val="en-US"/>
        </w:rPr>
        <w:t xml:space="preserve"> that European Union challenges three notion of traditional international entity (or international actor). These are notions of legal personality, political identity and institutional framework. Both rational and constructivist approaches in the ontological analysis have reflected the uniqueness of European Union in terms of these notions and have demonstrated the ability of EU to sustain its nature with help of such a unique features. </w:t>
      </w:r>
    </w:p>
    <w:p w:rsidR="002F0F6F" w:rsidRDefault="00AC1CB5" w:rsidP="00AC1CB5">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Second, w</w:t>
      </w:r>
      <w:r w:rsidR="002F0F6F">
        <w:rPr>
          <w:rFonts w:ascii="Times New Roman" w:hAnsi="Times New Roman" w:cs="Times New Roman"/>
          <w:sz w:val="28"/>
          <w:szCs w:val="28"/>
          <w:lang w:val="en-US"/>
        </w:rPr>
        <w:t xml:space="preserve">ith help of critical approach and the nominalist vision of ontological concepts it has been stated that on the fundamental level the understanding of EU being a </w:t>
      </w:r>
      <w:r w:rsidR="002F0F6F">
        <w:rPr>
          <w:rFonts w:ascii="Times New Roman" w:hAnsi="Times New Roman" w:cs="Times New Roman"/>
          <w:i/>
          <w:sz w:val="28"/>
          <w:szCs w:val="28"/>
          <w:lang w:val="en-US"/>
        </w:rPr>
        <w:t>sui generis</w:t>
      </w:r>
      <w:r w:rsidR="002F0F6F">
        <w:rPr>
          <w:rFonts w:ascii="Times New Roman" w:hAnsi="Times New Roman" w:cs="Times New Roman"/>
          <w:sz w:val="28"/>
          <w:szCs w:val="28"/>
          <w:lang w:val="en-US"/>
        </w:rPr>
        <w:t xml:space="preserve"> entity allows </w:t>
      </w:r>
      <w:proofErr w:type="gramStart"/>
      <w:r w:rsidR="002F0F6F">
        <w:rPr>
          <w:rFonts w:ascii="Times New Roman" w:hAnsi="Times New Roman" w:cs="Times New Roman"/>
          <w:sz w:val="28"/>
          <w:szCs w:val="28"/>
          <w:lang w:val="en-US"/>
        </w:rPr>
        <w:t>to analyze and construct</w:t>
      </w:r>
      <w:proofErr w:type="gramEnd"/>
      <w:r w:rsidR="002F0F6F">
        <w:rPr>
          <w:rFonts w:ascii="Times New Roman" w:hAnsi="Times New Roman" w:cs="Times New Roman"/>
          <w:sz w:val="28"/>
          <w:szCs w:val="28"/>
          <w:lang w:val="en-US"/>
        </w:rPr>
        <w:t xml:space="preserve"> the behavior of European Union. However, </w:t>
      </w:r>
      <w:r>
        <w:rPr>
          <w:rFonts w:ascii="Times New Roman" w:hAnsi="Times New Roman" w:cs="Times New Roman"/>
          <w:sz w:val="28"/>
          <w:szCs w:val="28"/>
          <w:lang w:val="en-US"/>
        </w:rPr>
        <w:t xml:space="preserve">it </w:t>
      </w:r>
      <w:proofErr w:type="gramStart"/>
      <w:r>
        <w:rPr>
          <w:rFonts w:ascii="Times New Roman" w:hAnsi="Times New Roman" w:cs="Times New Roman"/>
          <w:sz w:val="28"/>
          <w:szCs w:val="28"/>
          <w:lang w:val="en-US"/>
        </w:rPr>
        <w:t>has</w:t>
      </w:r>
      <w:r w:rsidR="002F0F6F">
        <w:rPr>
          <w:rFonts w:ascii="Times New Roman" w:hAnsi="Times New Roman" w:cs="Times New Roman"/>
          <w:sz w:val="28"/>
          <w:szCs w:val="28"/>
          <w:lang w:val="en-US"/>
        </w:rPr>
        <w:t xml:space="preserve"> also been stated</w:t>
      </w:r>
      <w:proofErr w:type="gramEnd"/>
      <w:r w:rsidR="002F0F6F">
        <w:rPr>
          <w:rFonts w:ascii="Times New Roman" w:hAnsi="Times New Roman" w:cs="Times New Roman"/>
          <w:sz w:val="28"/>
          <w:szCs w:val="28"/>
          <w:lang w:val="en-US"/>
        </w:rPr>
        <w:t xml:space="preserve"> that there is no 100% accuracy in the analysis of EU’s decision-making processes through the </w:t>
      </w:r>
      <w:r w:rsidR="002F0F6F">
        <w:rPr>
          <w:rFonts w:ascii="Times New Roman" w:hAnsi="Times New Roman" w:cs="Times New Roman"/>
          <w:i/>
          <w:sz w:val="28"/>
          <w:szCs w:val="28"/>
          <w:lang w:val="en-US"/>
        </w:rPr>
        <w:t xml:space="preserve">sui generis </w:t>
      </w:r>
      <w:r w:rsidR="002F0F6F">
        <w:rPr>
          <w:rFonts w:ascii="Times New Roman" w:hAnsi="Times New Roman" w:cs="Times New Roman"/>
          <w:sz w:val="28"/>
          <w:szCs w:val="28"/>
          <w:lang w:val="en-US"/>
        </w:rPr>
        <w:t xml:space="preserve">thinking on the Union. To greater extent, it has been concluded that a </w:t>
      </w:r>
      <w:r w:rsidR="002F0F6F">
        <w:rPr>
          <w:rFonts w:ascii="Times New Roman" w:hAnsi="Times New Roman" w:cs="Times New Roman"/>
          <w:i/>
          <w:sz w:val="28"/>
          <w:szCs w:val="28"/>
          <w:lang w:val="en-US"/>
        </w:rPr>
        <w:t xml:space="preserve">sui generis </w:t>
      </w:r>
      <w:r w:rsidR="002F0F6F">
        <w:rPr>
          <w:rFonts w:ascii="Times New Roman" w:hAnsi="Times New Roman" w:cs="Times New Roman"/>
          <w:sz w:val="28"/>
          <w:szCs w:val="28"/>
          <w:lang w:val="en-US"/>
        </w:rPr>
        <w:t xml:space="preserve">thinking does not allow a researcher to construct or to predict a further steps to be taken with a great accuracy as soon as there is also a number of behavioral factors of both Member-States and non-member entities that affect the political course of European Union. </w:t>
      </w:r>
    </w:p>
    <w:p w:rsidR="005E5417" w:rsidRDefault="00AC1CB5" w:rsidP="005E5417">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Third, i</w:t>
      </w:r>
      <w:r w:rsidR="002F0F6F">
        <w:rPr>
          <w:rFonts w:ascii="Times New Roman" w:hAnsi="Times New Roman" w:cs="Times New Roman"/>
          <w:sz w:val="28"/>
          <w:szCs w:val="28"/>
          <w:lang w:val="en-US"/>
        </w:rPr>
        <w:t xml:space="preserve">n the second chapter a </w:t>
      </w:r>
      <w:r>
        <w:rPr>
          <w:rFonts w:ascii="Times New Roman" w:hAnsi="Times New Roman" w:cs="Times New Roman"/>
          <w:sz w:val="28"/>
          <w:szCs w:val="28"/>
          <w:lang w:val="en-US"/>
        </w:rPr>
        <w:t>range</w:t>
      </w:r>
      <w:r w:rsidR="002F0F6F">
        <w:rPr>
          <w:rFonts w:ascii="Times New Roman" w:hAnsi="Times New Roman" w:cs="Times New Roman"/>
          <w:sz w:val="28"/>
          <w:szCs w:val="28"/>
          <w:lang w:val="en-US"/>
        </w:rPr>
        <w:t xml:space="preserve"> of EU energy initiatives and policies were estimated to understand, how exactly </w:t>
      </w:r>
      <w:r w:rsidR="002F0F6F">
        <w:rPr>
          <w:rFonts w:ascii="Times New Roman" w:hAnsi="Times New Roman" w:cs="Times New Roman"/>
          <w:i/>
          <w:sz w:val="28"/>
          <w:szCs w:val="28"/>
          <w:lang w:val="en-US"/>
        </w:rPr>
        <w:t>sui generis</w:t>
      </w:r>
      <w:r w:rsidR="002F0F6F">
        <w:rPr>
          <w:rFonts w:ascii="Times New Roman" w:hAnsi="Times New Roman" w:cs="Times New Roman"/>
          <w:sz w:val="28"/>
          <w:szCs w:val="28"/>
          <w:lang w:val="en-US"/>
        </w:rPr>
        <w:t xml:space="preserve"> notions impact</w:t>
      </w:r>
      <w:r>
        <w:rPr>
          <w:rFonts w:ascii="Times New Roman" w:hAnsi="Times New Roman" w:cs="Times New Roman"/>
          <w:sz w:val="28"/>
          <w:szCs w:val="28"/>
          <w:lang w:val="en-US"/>
        </w:rPr>
        <w:t xml:space="preserve"> on the energy security policy. </w:t>
      </w:r>
      <w:r w:rsidR="005E5417">
        <w:rPr>
          <w:rFonts w:ascii="Times New Roman" w:hAnsi="Times New Roman" w:cs="Times New Roman"/>
          <w:sz w:val="28"/>
          <w:szCs w:val="28"/>
          <w:lang w:val="en-US"/>
        </w:rPr>
        <w:t xml:space="preserve">Two external policies (Southern Gas Corridor and Nord Stream 2 Project) and </w:t>
      </w:r>
      <w:r w:rsidR="00F82CA6">
        <w:rPr>
          <w:rFonts w:ascii="Times New Roman" w:hAnsi="Times New Roman" w:cs="Times New Roman"/>
          <w:sz w:val="28"/>
          <w:szCs w:val="28"/>
          <w:lang w:val="en-US"/>
        </w:rPr>
        <w:t>three</w:t>
      </w:r>
      <w:r w:rsidR="005E5417">
        <w:rPr>
          <w:rFonts w:ascii="Times New Roman" w:hAnsi="Times New Roman" w:cs="Times New Roman"/>
          <w:sz w:val="28"/>
          <w:szCs w:val="28"/>
          <w:lang w:val="en-US"/>
        </w:rPr>
        <w:t xml:space="preserve"> initiatives (</w:t>
      </w:r>
      <w:proofErr w:type="spellStart"/>
      <w:r w:rsidR="005E5417">
        <w:rPr>
          <w:rFonts w:ascii="Times New Roman" w:hAnsi="Times New Roman" w:cs="Times New Roman"/>
          <w:sz w:val="28"/>
          <w:szCs w:val="28"/>
          <w:lang w:val="en-US"/>
        </w:rPr>
        <w:t>REPowerEU</w:t>
      </w:r>
      <w:proofErr w:type="spellEnd"/>
      <w:r w:rsidR="005E5417">
        <w:rPr>
          <w:rFonts w:ascii="Times New Roman" w:hAnsi="Times New Roman" w:cs="Times New Roman"/>
          <w:sz w:val="28"/>
          <w:szCs w:val="28"/>
          <w:lang w:val="en-US"/>
        </w:rPr>
        <w:t xml:space="preserve">, Green Deal, </w:t>
      </w:r>
      <w:proofErr w:type="gramStart"/>
      <w:r w:rsidR="005E5417">
        <w:rPr>
          <w:rFonts w:ascii="Times New Roman" w:hAnsi="Times New Roman" w:cs="Times New Roman"/>
          <w:sz w:val="28"/>
          <w:szCs w:val="28"/>
          <w:lang w:val="en-US"/>
        </w:rPr>
        <w:t>Energy</w:t>
      </w:r>
      <w:proofErr w:type="gramEnd"/>
      <w:r w:rsidR="005E5417">
        <w:rPr>
          <w:rFonts w:ascii="Times New Roman" w:hAnsi="Times New Roman" w:cs="Times New Roman"/>
          <w:sz w:val="28"/>
          <w:szCs w:val="28"/>
          <w:lang w:val="en-US"/>
        </w:rPr>
        <w:t xml:space="preserve"> Union) have been chosen for the estimation of European Union capacity in the promotion of its common energy security policy. According to the quantitative analysis, it has been shown that all five polices chosen are able to provide to a certain extent a </w:t>
      </w:r>
      <w:r w:rsidR="005E5417">
        <w:rPr>
          <w:rFonts w:ascii="Times New Roman" w:hAnsi="Times New Roman" w:cs="Times New Roman"/>
          <w:i/>
          <w:sz w:val="28"/>
          <w:szCs w:val="28"/>
          <w:lang w:val="en-US"/>
        </w:rPr>
        <w:t>sui generis</w:t>
      </w:r>
      <w:r w:rsidR="005E5417">
        <w:rPr>
          <w:rFonts w:ascii="Times New Roman" w:hAnsi="Times New Roman" w:cs="Times New Roman"/>
          <w:sz w:val="28"/>
          <w:szCs w:val="28"/>
          <w:lang w:val="en-US"/>
        </w:rPr>
        <w:t xml:space="preserve"> notion of EU for the implementation and the development of common energy structure of the EU. With the help of comparative analysis, all five policies </w:t>
      </w:r>
      <w:proofErr w:type="gramStart"/>
      <w:r w:rsidR="005E5417">
        <w:rPr>
          <w:rFonts w:ascii="Times New Roman" w:hAnsi="Times New Roman" w:cs="Times New Roman"/>
          <w:sz w:val="28"/>
          <w:szCs w:val="28"/>
          <w:lang w:val="en-US"/>
        </w:rPr>
        <w:t>have been ranged</w:t>
      </w:r>
      <w:proofErr w:type="gramEnd"/>
      <w:r w:rsidR="005E5417">
        <w:rPr>
          <w:rFonts w:ascii="Times New Roman" w:hAnsi="Times New Roman" w:cs="Times New Roman"/>
          <w:sz w:val="28"/>
          <w:szCs w:val="28"/>
          <w:lang w:val="en-US"/>
        </w:rPr>
        <w:t xml:space="preserve"> on three groups: low-level performance, medium-level performance and the high-level performance. It has been shown, Green Deal and Energy Union appeared to be the initiatives with the high-level performance, reflecting their abilities for the mid and long-term energy security implementation and the promotion of energy resilience. </w:t>
      </w:r>
      <w:proofErr w:type="spellStart"/>
      <w:r w:rsidR="005E5417">
        <w:rPr>
          <w:rFonts w:ascii="Times New Roman" w:hAnsi="Times New Roman" w:cs="Times New Roman"/>
          <w:sz w:val="28"/>
          <w:szCs w:val="28"/>
          <w:lang w:val="en-US"/>
        </w:rPr>
        <w:t>REPowerEU</w:t>
      </w:r>
      <w:proofErr w:type="spellEnd"/>
      <w:r w:rsidR="005E5417">
        <w:rPr>
          <w:rFonts w:ascii="Times New Roman" w:hAnsi="Times New Roman" w:cs="Times New Roman"/>
          <w:sz w:val="28"/>
          <w:szCs w:val="28"/>
          <w:lang w:val="en-US"/>
        </w:rPr>
        <w:t xml:space="preserve"> has shown a great capacity for the reflection of EU’s </w:t>
      </w:r>
      <w:r w:rsidR="005E5417">
        <w:rPr>
          <w:rFonts w:ascii="Times New Roman" w:hAnsi="Times New Roman" w:cs="Times New Roman"/>
          <w:i/>
          <w:sz w:val="28"/>
          <w:szCs w:val="28"/>
          <w:lang w:val="en-US"/>
        </w:rPr>
        <w:t xml:space="preserve">sui generis </w:t>
      </w:r>
      <w:r w:rsidR="005E5417">
        <w:rPr>
          <w:rFonts w:ascii="Times New Roman" w:hAnsi="Times New Roman" w:cs="Times New Roman"/>
          <w:sz w:val="28"/>
          <w:szCs w:val="28"/>
          <w:lang w:val="en-US"/>
        </w:rPr>
        <w:t xml:space="preserve">notions, however, due to a short-term policy application, </w:t>
      </w:r>
      <w:proofErr w:type="spellStart"/>
      <w:r w:rsidR="005E5417">
        <w:rPr>
          <w:rFonts w:ascii="Times New Roman" w:hAnsi="Times New Roman" w:cs="Times New Roman"/>
          <w:sz w:val="28"/>
          <w:szCs w:val="28"/>
          <w:lang w:val="en-US"/>
        </w:rPr>
        <w:t>REPowerEU</w:t>
      </w:r>
      <w:proofErr w:type="spellEnd"/>
      <w:r w:rsidR="005E5417">
        <w:rPr>
          <w:rFonts w:ascii="Times New Roman" w:hAnsi="Times New Roman" w:cs="Times New Roman"/>
          <w:sz w:val="28"/>
          <w:szCs w:val="28"/>
          <w:lang w:val="en-US"/>
        </w:rPr>
        <w:t xml:space="preserve"> </w:t>
      </w:r>
      <w:proofErr w:type="gramStart"/>
      <w:r w:rsidR="005E5417">
        <w:rPr>
          <w:rFonts w:ascii="Times New Roman" w:hAnsi="Times New Roman" w:cs="Times New Roman"/>
          <w:sz w:val="28"/>
          <w:szCs w:val="28"/>
          <w:lang w:val="en-US"/>
        </w:rPr>
        <w:t>has been placed</w:t>
      </w:r>
      <w:proofErr w:type="gramEnd"/>
      <w:r w:rsidR="005E5417">
        <w:rPr>
          <w:rFonts w:ascii="Times New Roman" w:hAnsi="Times New Roman" w:cs="Times New Roman"/>
          <w:sz w:val="28"/>
          <w:szCs w:val="28"/>
          <w:lang w:val="en-US"/>
        </w:rPr>
        <w:t xml:space="preserve"> to a mid-level performance</w:t>
      </w:r>
      <w:r w:rsidR="002F0F6F">
        <w:rPr>
          <w:rFonts w:ascii="Times New Roman" w:hAnsi="Times New Roman" w:cs="Times New Roman"/>
          <w:sz w:val="28"/>
          <w:szCs w:val="28"/>
          <w:lang w:val="en-US"/>
        </w:rPr>
        <w:t>.</w:t>
      </w:r>
      <w:r w:rsidR="005E5417">
        <w:rPr>
          <w:rFonts w:ascii="Times New Roman" w:hAnsi="Times New Roman" w:cs="Times New Roman"/>
          <w:sz w:val="28"/>
          <w:szCs w:val="28"/>
          <w:lang w:val="en-US"/>
        </w:rPr>
        <w:t xml:space="preserve"> At the same </w:t>
      </w:r>
      <w:r w:rsidR="00F82CA6">
        <w:rPr>
          <w:rFonts w:ascii="Times New Roman" w:hAnsi="Times New Roman" w:cs="Times New Roman"/>
          <w:sz w:val="28"/>
          <w:szCs w:val="28"/>
          <w:lang w:val="en-US"/>
        </w:rPr>
        <w:t>time,</w:t>
      </w:r>
      <w:r w:rsidR="005E5417">
        <w:rPr>
          <w:rFonts w:ascii="Times New Roman" w:hAnsi="Times New Roman" w:cs="Times New Roman"/>
          <w:sz w:val="28"/>
          <w:szCs w:val="28"/>
          <w:lang w:val="en-US"/>
        </w:rPr>
        <w:t xml:space="preserve"> s</w:t>
      </w:r>
      <w:r w:rsidR="002F0F6F">
        <w:rPr>
          <w:rFonts w:ascii="Times New Roman" w:hAnsi="Times New Roman" w:cs="Times New Roman"/>
          <w:sz w:val="28"/>
          <w:szCs w:val="28"/>
          <w:lang w:val="en-US"/>
        </w:rPr>
        <w:t xml:space="preserve">ome of </w:t>
      </w:r>
      <w:r w:rsidR="005E5417">
        <w:rPr>
          <w:rFonts w:ascii="Times New Roman" w:hAnsi="Times New Roman" w:cs="Times New Roman"/>
          <w:sz w:val="28"/>
          <w:szCs w:val="28"/>
          <w:lang w:val="en-US"/>
        </w:rPr>
        <w:t>the initiatives have appeared</w:t>
      </w:r>
      <w:r w:rsidR="002F0F6F">
        <w:rPr>
          <w:rFonts w:ascii="Times New Roman" w:hAnsi="Times New Roman" w:cs="Times New Roman"/>
          <w:sz w:val="28"/>
          <w:szCs w:val="28"/>
          <w:lang w:val="en-US"/>
        </w:rPr>
        <w:t xml:space="preserve"> to be less effective or even disruptive towards the promotion of common energy security policy. </w:t>
      </w:r>
      <w:r w:rsidR="005E5417">
        <w:rPr>
          <w:rFonts w:ascii="Times New Roman" w:hAnsi="Times New Roman" w:cs="Times New Roman"/>
          <w:sz w:val="28"/>
          <w:szCs w:val="28"/>
          <w:lang w:val="en-US"/>
        </w:rPr>
        <w:t>Thus, as it was shown in the case of Nord-Stream 2 project, neither the notion of political identity nor the institutional framework were able to apply an impact as soon as Member-States were not ready to act as single one and trust to a sufficient extent the EU institutions.</w:t>
      </w:r>
      <w:r w:rsidR="005C36EA">
        <w:rPr>
          <w:rFonts w:ascii="Times New Roman" w:hAnsi="Times New Roman" w:cs="Times New Roman"/>
          <w:sz w:val="28"/>
          <w:szCs w:val="28"/>
          <w:lang w:val="en-US"/>
        </w:rPr>
        <w:t xml:space="preserve"> This case indicates that the </w:t>
      </w:r>
      <w:r w:rsidR="005C36EA">
        <w:rPr>
          <w:rFonts w:ascii="Times New Roman" w:hAnsi="Times New Roman" w:cs="Times New Roman"/>
          <w:i/>
          <w:sz w:val="28"/>
          <w:szCs w:val="28"/>
          <w:lang w:val="en-US"/>
        </w:rPr>
        <w:t>sui generis</w:t>
      </w:r>
      <w:r w:rsidR="005C36EA">
        <w:rPr>
          <w:rFonts w:ascii="Times New Roman" w:hAnsi="Times New Roman" w:cs="Times New Roman"/>
          <w:sz w:val="28"/>
          <w:szCs w:val="28"/>
          <w:lang w:val="en-US"/>
        </w:rPr>
        <w:t xml:space="preserve"> concept is not an absolute feature and </w:t>
      </w:r>
      <w:proofErr w:type="spellStart"/>
      <w:proofErr w:type="gramStart"/>
      <w:r w:rsidR="005C36EA">
        <w:rPr>
          <w:rFonts w:ascii="Times New Roman" w:hAnsi="Times New Roman" w:cs="Times New Roman"/>
          <w:sz w:val="28"/>
          <w:szCs w:val="28"/>
          <w:lang w:val="en-US"/>
        </w:rPr>
        <w:t>can not</w:t>
      </w:r>
      <w:proofErr w:type="spellEnd"/>
      <w:proofErr w:type="gramEnd"/>
      <w:r w:rsidR="005C36EA">
        <w:rPr>
          <w:rFonts w:ascii="Times New Roman" w:hAnsi="Times New Roman" w:cs="Times New Roman"/>
          <w:sz w:val="28"/>
          <w:szCs w:val="28"/>
          <w:lang w:val="en-US"/>
        </w:rPr>
        <w:t xml:space="preserve"> be applied for every initiative. Southern Gas Corridor, in turn, </w:t>
      </w:r>
      <w:proofErr w:type="gramStart"/>
      <w:r w:rsidR="005C36EA">
        <w:rPr>
          <w:rFonts w:ascii="Times New Roman" w:hAnsi="Times New Roman" w:cs="Times New Roman"/>
          <w:sz w:val="28"/>
          <w:szCs w:val="28"/>
          <w:lang w:val="en-US"/>
        </w:rPr>
        <w:t>is placed</w:t>
      </w:r>
      <w:proofErr w:type="gramEnd"/>
      <w:r w:rsidR="005C36EA">
        <w:rPr>
          <w:rFonts w:ascii="Times New Roman" w:hAnsi="Times New Roman" w:cs="Times New Roman"/>
          <w:sz w:val="28"/>
          <w:szCs w:val="28"/>
          <w:lang w:val="en-US"/>
        </w:rPr>
        <w:t xml:space="preserve"> to the mid-level of performance, as soon as it reflects the common willingness of European Community to provide an alternative gas supplements during the ongoing crisis. However, due to an impossibility of EU to provide its fundamental principles of external cooperation, a </w:t>
      </w:r>
      <w:r w:rsidR="005C36EA">
        <w:rPr>
          <w:rFonts w:ascii="Times New Roman" w:hAnsi="Times New Roman" w:cs="Times New Roman"/>
          <w:i/>
          <w:sz w:val="28"/>
          <w:szCs w:val="28"/>
          <w:lang w:val="en-US"/>
        </w:rPr>
        <w:t xml:space="preserve">sui generis </w:t>
      </w:r>
      <w:r w:rsidR="005C36EA">
        <w:rPr>
          <w:rFonts w:ascii="Times New Roman" w:hAnsi="Times New Roman" w:cs="Times New Roman"/>
          <w:sz w:val="28"/>
          <w:szCs w:val="28"/>
          <w:lang w:val="en-US"/>
        </w:rPr>
        <w:t xml:space="preserve">notion is not likely to </w:t>
      </w:r>
      <w:proofErr w:type="gramStart"/>
      <w:r w:rsidR="005C36EA">
        <w:rPr>
          <w:rFonts w:ascii="Times New Roman" w:hAnsi="Times New Roman" w:cs="Times New Roman"/>
          <w:sz w:val="28"/>
          <w:szCs w:val="28"/>
          <w:lang w:val="en-US"/>
        </w:rPr>
        <w:t>be applied</w:t>
      </w:r>
      <w:proofErr w:type="gramEnd"/>
      <w:r w:rsidR="005C36EA">
        <w:rPr>
          <w:rFonts w:ascii="Times New Roman" w:hAnsi="Times New Roman" w:cs="Times New Roman"/>
          <w:sz w:val="28"/>
          <w:szCs w:val="28"/>
          <w:lang w:val="en-US"/>
        </w:rPr>
        <w:t xml:space="preserve"> to a full extent.</w:t>
      </w:r>
    </w:p>
    <w:p w:rsidR="00C54E24" w:rsidRDefault="005C36EA" w:rsidP="00C54E24">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Finally, with the help of DEA analysis it </w:t>
      </w:r>
      <w:proofErr w:type="gramStart"/>
      <w:r>
        <w:rPr>
          <w:rFonts w:ascii="Times New Roman" w:hAnsi="Times New Roman" w:cs="Times New Roman"/>
          <w:sz w:val="28"/>
          <w:szCs w:val="28"/>
          <w:lang w:val="en-US"/>
        </w:rPr>
        <w:t>has been shown</w:t>
      </w:r>
      <w:proofErr w:type="gramEnd"/>
      <w:r>
        <w:rPr>
          <w:rFonts w:ascii="Times New Roman" w:hAnsi="Times New Roman" w:cs="Times New Roman"/>
          <w:sz w:val="28"/>
          <w:szCs w:val="28"/>
          <w:lang w:val="en-US"/>
        </w:rPr>
        <w:t xml:space="preserve">, that all three energy security initiatives correlate to the defined level of applicability. According to a </w:t>
      </w:r>
      <w:r>
        <w:rPr>
          <w:rFonts w:ascii="Times New Roman" w:hAnsi="Times New Roman" w:cs="Times New Roman"/>
          <w:sz w:val="28"/>
          <w:szCs w:val="28"/>
          <w:lang w:val="en-US"/>
        </w:rPr>
        <w:lastRenderedPageBreak/>
        <w:t xml:space="preserve">quantitative analysis, both Energy Union and Green Deal initiative have shown the medium level of the efficiency </w:t>
      </w:r>
      <w:proofErr w:type="gramStart"/>
      <w:r>
        <w:rPr>
          <w:rFonts w:ascii="Times New Roman" w:hAnsi="Times New Roman" w:cs="Times New Roman"/>
          <w:sz w:val="28"/>
          <w:szCs w:val="28"/>
          <w:lang w:val="en-US"/>
        </w:rPr>
        <w:t>score, that</w:t>
      </w:r>
      <w:proofErr w:type="gramEnd"/>
      <w:r>
        <w:rPr>
          <w:rFonts w:ascii="Times New Roman" w:hAnsi="Times New Roman" w:cs="Times New Roman"/>
          <w:sz w:val="28"/>
          <w:szCs w:val="28"/>
          <w:lang w:val="en-US"/>
        </w:rPr>
        <w:t xml:space="preserve"> in fact reflects their sustainability in terms of the ongoing energy crisis, long-term development goals and comprehensive cooperation with non-member states. </w:t>
      </w:r>
      <w:proofErr w:type="spellStart"/>
      <w:r>
        <w:rPr>
          <w:rFonts w:ascii="Times New Roman" w:hAnsi="Times New Roman" w:cs="Times New Roman"/>
          <w:sz w:val="28"/>
          <w:szCs w:val="28"/>
          <w:lang w:val="en-US"/>
        </w:rPr>
        <w:t>REPowerEU</w:t>
      </w:r>
      <w:proofErr w:type="spellEnd"/>
      <w:r>
        <w:rPr>
          <w:rFonts w:ascii="Times New Roman" w:hAnsi="Times New Roman" w:cs="Times New Roman"/>
          <w:sz w:val="28"/>
          <w:szCs w:val="28"/>
          <w:lang w:val="en-US"/>
        </w:rPr>
        <w:t xml:space="preserve"> showing an efficiency score higher than Energy Union and Green Deal has </w:t>
      </w:r>
      <w:r w:rsidR="00C54E24">
        <w:rPr>
          <w:rFonts w:ascii="Times New Roman" w:hAnsi="Times New Roman" w:cs="Times New Roman"/>
          <w:sz w:val="28"/>
          <w:szCs w:val="28"/>
          <w:lang w:val="en-US"/>
        </w:rPr>
        <w:t xml:space="preserve">indicated its potential to become a leading initiative in ensuring common energy security policy of the European Union. </w:t>
      </w:r>
    </w:p>
    <w:p w:rsidR="002F0F6F" w:rsidRDefault="002F0F6F" w:rsidP="00C54E24">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Taking </w:t>
      </w:r>
      <w:proofErr w:type="gramStart"/>
      <w:r>
        <w:rPr>
          <w:rFonts w:ascii="Times New Roman" w:hAnsi="Times New Roman" w:cs="Times New Roman"/>
          <w:sz w:val="28"/>
          <w:szCs w:val="28"/>
          <w:lang w:val="en-US"/>
        </w:rPr>
        <w:t>every single thing</w:t>
      </w:r>
      <w:proofErr w:type="gramEnd"/>
      <w:r>
        <w:rPr>
          <w:rFonts w:ascii="Times New Roman" w:hAnsi="Times New Roman" w:cs="Times New Roman"/>
          <w:sz w:val="28"/>
          <w:szCs w:val="28"/>
          <w:lang w:val="en-US"/>
        </w:rPr>
        <w:t xml:space="preserve"> into the consideration in this study, it is possible to conclude that</w:t>
      </w:r>
      <w:r w:rsidR="00C54E24" w:rsidRPr="00C54E24">
        <w:rPr>
          <w:rFonts w:ascii="Times New Roman" w:hAnsi="Times New Roman" w:cs="Times New Roman"/>
          <w:color w:val="000000"/>
          <w:sz w:val="28"/>
          <w:szCs w:val="28"/>
          <w:shd w:val="clear" w:color="auto" w:fill="FFFFFF"/>
          <w:lang w:val="en-US"/>
        </w:rPr>
        <w:t xml:space="preserve"> </w:t>
      </w:r>
      <w:r w:rsidR="00C54E24">
        <w:rPr>
          <w:rFonts w:ascii="Times New Roman" w:hAnsi="Times New Roman" w:cs="Times New Roman"/>
          <w:color w:val="000000"/>
          <w:sz w:val="28"/>
          <w:szCs w:val="28"/>
          <w:shd w:val="clear" w:color="auto" w:fill="FFFFFF"/>
          <w:lang w:val="en-US"/>
        </w:rPr>
        <w:t>a</w:t>
      </w:r>
      <w:r w:rsidR="00C54E24" w:rsidRPr="00723F58">
        <w:rPr>
          <w:rFonts w:ascii="Times New Roman" w:hAnsi="Times New Roman" w:cs="Times New Roman"/>
          <w:color w:val="000000"/>
          <w:sz w:val="28"/>
          <w:szCs w:val="28"/>
          <w:shd w:val="clear" w:color="auto" w:fill="FFFFFF"/>
          <w:lang w:val="en-US"/>
        </w:rPr>
        <w:t xml:space="preserve"> </w:t>
      </w:r>
      <w:r w:rsidR="00C54E24" w:rsidRPr="00DF0B0C">
        <w:rPr>
          <w:rFonts w:ascii="Times New Roman" w:hAnsi="Times New Roman" w:cs="Times New Roman"/>
          <w:i/>
          <w:color w:val="000000"/>
          <w:sz w:val="28"/>
          <w:szCs w:val="28"/>
          <w:shd w:val="clear" w:color="auto" w:fill="FFFFFF"/>
          <w:lang w:val="en-US"/>
        </w:rPr>
        <w:t>sui generis</w:t>
      </w:r>
      <w:r w:rsidR="00C54E24">
        <w:rPr>
          <w:rFonts w:ascii="Times New Roman" w:hAnsi="Times New Roman" w:cs="Times New Roman"/>
          <w:color w:val="000000"/>
          <w:sz w:val="28"/>
          <w:szCs w:val="28"/>
          <w:shd w:val="clear" w:color="auto" w:fill="FFFFFF"/>
          <w:lang w:val="en-US"/>
        </w:rPr>
        <w:t xml:space="preserve"> nature of EU indeed</w:t>
      </w:r>
      <w:r w:rsidR="00C54E24" w:rsidRPr="00723F58">
        <w:rPr>
          <w:rFonts w:ascii="Times New Roman" w:hAnsi="Times New Roman" w:cs="Times New Roman"/>
          <w:color w:val="000000"/>
          <w:sz w:val="28"/>
          <w:szCs w:val="28"/>
          <w:shd w:val="clear" w:color="auto" w:fill="FFFFFF"/>
          <w:lang w:val="en-US"/>
        </w:rPr>
        <w:t xml:space="preserve"> allow</w:t>
      </w:r>
      <w:r w:rsidR="00C54E24">
        <w:rPr>
          <w:rFonts w:ascii="Times New Roman" w:hAnsi="Times New Roman" w:cs="Times New Roman"/>
          <w:color w:val="000000"/>
          <w:sz w:val="28"/>
          <w:szCs w:val="28"/>
          <w:shd w:val="clear" w:color="auto" w:fill="FFFFFF"/>
          <w:lang w:val="en-US"/>
        </w:rPr>
        <w:t>s</w:t>
      </w:r>
      <w:r w:rsidR="00C54E24" w:rsidRPr="00723F58">
        <w:rPr>
          <w:rFonts w:ascii="Times New Roman" w:hAnsi="Times New Roman" w:cs="Times New Roman"/>
          <w:color w:val="000000"/>
          <w:sz w:val="28"/>
          <w:szCs w:val="28"/>
          <w:shd w:val="clear" w:color="auto" w:fill="FFFFFF"/>
          <w:lang w:val="en-US"/>
        </w:rPr>
        <w:t xml:space="preserve"> E</w:t>
      </w:r>
      <w:r w:rsidR="00C54E24">
        <w:rPr>
          <w:rFonts w:ascii="Times New Roman" w:hAnsi="Times New Roman" w:cs="Times New Roman"/>
          <w:color w:val="000000"/>
          <w:sz w:val="28"/>
          <w:szCs w:val="28"/>
          <w:shd w:val="clear" w:color="auto" w:fill="FFFFFF"/>
          <w:lang w:val="en-US"/>
        </w:rPr>
        <w:t>uropean Union to reconsider</w:t>
      </w:r>
      <w:r w:rsidR="00C54E24" w:rsidRPr="00723F58">
        <w:rPr>
          <w:rFonts w:ascii="Times New Roman" w:hAnsi="Times New Roman" w:cs="Times New Roman"/>
          <w:color w:val="000000"/>
          <w:sz w:val="28"/>
          <w:szCs w:val="28"/>
          <w:shd w:val="clear" w:color="auto" w:fill="FFFFFF"/>
          <w:lang w:val="en-US"/>
        </w:rPr>
        <w:t xml:space="preserve"> the common energy security policy in a way it makes Union less dependent on the energy supplies and makes its own domestic and foreign policy less vulnerable</w:t>
      </w:r>
      <w:r w:rsidR="00C54E24">
        <w:rPr>
          <w:rFonts w:ascii="Times New Roman" w:hAnsi="Times New Roman" w:cs="Times New Roman"/>
          <w:color w:val="000000"/>
          <w:sz w:val="28"/>
          <w:szCs w:val="28"/>
          <w:shd w:val="clear" w:color="auto" w:fill="FFFFFF"/>
          <w:lang w:val="en-US"/>
        </w:rPr>
        <w:t>.</w:t>
      </w:r>
      <w:r w:rsidR="00C54E24">
        <w:rPr>
          <w:rFonts w:ascii="Times New Roman" w:hAnsi="Times New Roman" w:cs="Times New Roman"/>
          <w:sz w:val="28"/>
          <w:szCs w:val="28"/>
          <w:lang w:val="en-US"/>
        </w:rPr>
        <w:t xml:space="preserve"> In fact, </w:t>
      </w:r>
      <w:r>
        <w:rPr>
          <w:rFonts w:ascii="Times New Roman" w:hAnsi="Times New Roman" w:cs="Times New Roman"/>
          <w:sz w:val="28"/>
          <w:szCs w:val="28"/>
          <w:lang w:val="en-US"/>
        </w:rPr>
        <w:t xml:space="preserve">the </w:t>
      </w:r>
      <w:r>
        <w:rPr>
          <w:rFonts w:ascii="Times New Roman" w:hAnsi="Times New Roman" w:cs="Times New Roman"/>
          <w:i/>
          <w:sz w:val="28"/>
          <w:szCs w:val="28"/>
          <w:lang w:val="en-US"/>
        </w:rPr>
        <w:t xml:space="preserve">sui generis </w:t>
      </w:r>
      <w:r>
        <w:rPr>
          <w:rFonts w:ascii="Times New Roman" w:hAnsi="Times New Roman" w:cs="Times New Roman"/>
          <w:sz w:val="28"/>
          <w:szCs w:val="28"/>
          <w:lang w:val="en-US"/>
        </w:rPr>
        <w:t xml:space="preserve">nature of European Union helps to both understand the energy security policy conducted by union and helps Member-States to take the most appropriate decisions acting as single one entity. </w:t>
      </w:r>
      <w:proofErr w:type="gramStart"/>
      <w:r>
        <w:rPr>
          <w:rFonts w:ascii="Times New Roman" w:hAnsi="Times New Roman" w:cs="Times New Roman"/>
          <w:sz w:val="28"/>
          <w:szCs w:val="28"/>
          <w:lang w:val="en-US"/>
        </w:rPr>
        <w:t>It is possible to state, that</w:t>
      </w:r>
      <w:r w:rsidRPr="00E95A87">
        <w:rPr>
          <w:rFonts w:ascii="Times New Roman" w:hAnsi="Times New Roman" w:cs="Times New Roman"/>
          <w:sz w:val="28"/>
          <w:szCs w:val="28"/>
          <w:lang w:val="en-US"/>
        </w:rPr>
        <w:t xml:space="preserve"> a </w:t>
      </w:r>
      <w:r w:rsidRPr="00C54E24">
        <w:rPr>
          <w:rFonts w:ascii="Times New Roman" w:hAnsi="Times New Roman" w:cs="Times New Roman"/>
          <w:i/>
          <w:sz w:val="28"/>
          <w:szCs w:val="28"/>
          <w:lang w:val="en-US"/>
        </w:rPr>
        <w:t>sui generis</w:t>
      </w:r>
      <w:r>
        <w:rPr>
          <w:rFonts w:ascii="Times New Roman" w:hAnsi="Times New Roman" w:cs="Times New Roman"/>
          <w:sz w:val="28"/>
          <w:szCs w:val="28"/>
          <w:lang w:val="en-US"/>
        </w:rPr>
        <w:t xml:space="preserve"> nature of EU may</w:t>
      </w:r>
      <w:proofErr w:type="gramEnd"/>
      <w:r>
        <w:rPr>
          <w:rFonts w:ascii="Times New Roman" w:hAnsi="Times New Roman" w:cs="Times New Roman"/>
          <w:sz w:val="28"/>
          <w:szCs w:val="28"/>
          <w:lang w:val="en-US"/>
        </w:rPr>
        <w:t xml:space="preserve"> allow </w:t>
      </w:r>
      <w:r w:rsidRPr="00E95A87">
        <w:rPr>
          <w:rFonts w:ascii="Times New Roman" w:hAnsi="Times New Roman" w:cs="Times New Roman"/>
          <w:sz w:val="28"/>
          <w:szCs w:val="28"/>
          <w:lang w:val="en-US"/>
        </w:rPr>
        <w:t>European Union to reconsider the common ener</w:t>
      </w:r>
      <w:r>
        <w:rPr>
          <w:rFonts w:ascii="Times New Roman" w:hAnsi="Times New Roman" w:cs="Times New Roman"/>
          <w:sz w:val="28"/>
          <w:szCs w:val="28"/>
          <w:lang w:val="en-US"/>
        </w:rPr>
        <w:t xml:space="preserve">gy security policy in a way it </w:t>
      </w:r>
      <w:r w:rsidRPr="00E95A87">
        <w:rPr>
          <w:rFonts w:ascii="Times New Roman" w:hAnsi="Times New Roman" w:cs="Times New Roman"/>
          <w:sz w:val="28"/>
          <w:szCs w:val="28"/>
          <w:lang w:val="en-US"/>
        </w:rPr>
        <w:t>makes Union less dependent on the energy supplies and makes its own domestic and foreign policy less vulnerable</w:t>
      </w:r>
      <w:r>
        <w:rPr>
          <w:rFonts w:ascii="Times New Roman" w:hAnsi="Times New Roman" w:cs="Times New Roman"/>
          <w:sz w:val="28"/>
          <w:szCs w:val="28"/>
          <w:lang w:val="en-US"/>
        </w:rPr>
        <w:t xml:space="preserve">. However, it is still important to consider the following. With the application of </w:t>
      </w:r>
      <w:r>
        <w:rPr>
          <w:rFonts w:ascii="Times New Roman" w:hAnsi="Times New Roman" w:cs="Times New Roman"/>
          <w:i/>
          <w:sz w:val="28"/>
          <w:szCs w:val="28"/>
          <w:lang w:val="en-US"/>
        </w:rPr>
        <w:t xml:space="preserve">sui generis </w:t>
      </w:r>
      <w:r>
        <w:rPr>
          <w:rFonts w:ascii="Times New Roman" w:hAnsi="Times New Roman" w:cs="Times New Roman"/>
          <w:sz w:val="28"/>
          <w:szCs w:val="28"/>
          <w:lang w:val="en-US"/>
        </w:rPr>
        <w:t xml:space="preserve">thinking of </w:t>
      </w:r>
      <w:r w:rsidR="00C54E24">
        <w:rPr>
          <w:rFonts w:ascii="Times New Roman" w:hAnsi="Times New Roman" w:cs="Times New Roman"/>
          <w:sz w:val="28"/>
          <w:szCs w:val="28"/>
          <w:lang w:val="en-US"/>
        </w:rPr>
        <w:t>the EU,</w:t>
      </w:r>
      <w:r>
        <w:rPr>
          <w:rFonts w:ascii="Times New Roman" w:hAnsi="Times New Roman" w:cs="Times New Roman"/>
          <w:sz w:val="28"/>
          <w:szCs w:val="28"/>
          <w:lang w:val="en-US"/>
        </w:rPr>
        <w:t xml:space="preserve"> it is not possible to give a </w:t>
      </w:r>
      <w:proofErr w:type="gramStart"/>
      <w:r>
        <w:rPr>
          <w:rFonts w:ascii="Times New Roman" w:hAnsi="Times New Roman" w:cs="Times New Roman"/>
          <w:sz w:val="28"/>
          <w:szCs w:val="28"/>
          <w:lang w:val="en-US"/>
        </w:rPr>
        <w:t>totally</w:t>
      </w:r>
      <w:proofErr w:type="gramEnd"/>
      <w:r>
        <w:rPr>
          <w:rFonts w:ascii="Times New Roman" w:hAnsi="Times New Roman" w:cs="Times New Roman"/>
          <w:sz w:val="28"/>
          <w:szCs w:val="28"/>
          <w:lang w:val="en-US"/>
        </w:rPr>
        <w:t xml:space="preserve"> accurate predictions on the following energy policy conducted by the Union, but it is possible to find the vulnerable points of EU’s decision-making processes and institutions. At the same time, the </w:t>
      </w:r>
      <w:r>
        <w:rPr>
          <w:rFonts w:ascii="Times New Roman" w:hAnsi="Times New Roman" w:cs="Times New Roman"/>
          <w:i/>
          <w:sz w:val="28"/>
          <w:szCs w:val="28"/>
          <w:lang w:val="en-US"/>
        </w:rPr>
        <w:t xml:space="preserve">sui generis </w:t>
      </w:r>
      <w:r>
        <w:rPr>
          <w:rFonts w:ascii="Times New Roman" w:hAnsi="Times New Roman" w:cs="Times New Roman"/>
          <w:sz w:val="28"/>
          <w:szCs w:val="28"/>
          <w:lang w:val="en-US"/>
        </w:rPr>
        <w:t xml:space="preserve">notions of European Union will play a crucial role in the development and fostering the future system of energy security. </w:t>
      </w:r>
      <w:r w:rsidR="00C54E24">
        <w:rPr>
          <w:rFonts w:ascii="Times New Roman" w:hAnsi="Times New Roman" w:cs="Times New Roman"/>
          <w:sz w:val="28"/>
          <w:szCs w:val="28"/>
          <w:lang w:val="en-US"/>
        </w:rPr>
        <w:t xml:space="preserve">Therefore, </w:t>
      </w:r>
      <w:r>
        <w:rPr>
          <w:rFonts w:ascii="Times New Roman" w:hAnsi="Times New Roman" w:cs="Times New Roman"/>
          <w:sz w:val="28"/>
          <w:szCs w:val="28"/>
          <w:lang w:val="en-US"/>
        </w:rPr>
        <w:t xml:space="preserve">whether the EU could become less dependent on the energy imports depends only on its further cumulative actions. </w:t>
      </w:r>
    </w:p>
    <w:p w:rsidR="002F0F6F" w:rsidRDefault="002F0F6F" w:rsidP="002F0F6F">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2F0F6F" w:rsidRPr="002F0F6F" w:rsidRDefault="002F0F6F" w:rsidP="002F0F6F">
      <w:pPr>
        <w:pStyle w:val="1"/>
        <w:jc w:val="center"/>
        <w:rPr>
          <w:sz w:val="28"/>
          <w:szCs w:val="28"/>
          <w:lang w:val="en-US"/>
        </w:rPr>
      </w:pPr>
      <w:r>
        <w:rPr>
          <w:sz w:val="28"/>
          <w:szCs w:val="28"/>
          <w:lang w:val="en-US"/>
        </w:rPr>
        <w:lastRenderedPageBreak/>
        <w:t>List of used sources and literature</w:t>
      </w:r>
    </w:p>
    <w:p w:rsidR="002F0F6F" w:rsidRPr="00CA6695" w:rsidRDefault="002F0F6F" w:rsidP="002F0F6F">
      <w:pPr>
        <w:rPr>
          <w:rFonts w:ascii="Times New Roman" w:hAnsi="Times New Roman" w:cs="Times New Roman"/>
          <w:b/>
          <w:sz w:val="28"/>
          <w:szCs w:val="28"/>
          <w:lang w:val="en-US"/>
        </w:rPr>
      </w:pPr>
      <w:r>
        <w:rPr>
          <w:rFonts w:ascii="Times New Roman" w:hAnsi="Times New Roman" w:cs="Times New Roman"/>
          <w:b/>
          <w:sz w:val="28"/>
          <w:szCs w:val="28"/>
          <w:lang w:val="en-US"/>
        </w:rPr>
        <w:t>Sources</w:t>
      </w:r>
    </w:p>
    <w:p w:rsidR="002F0F6F" w:rsidRDefault="002F0F6F" w:rsidP="002F0F6F">
      <w:pPr>
        <w:rPr>
          <w:rFonts w:ascii="Times New Roman" w:hAnsi="Times New Roman" w:cs="Times New Roman"/>
          <w:i/>
          <w:sz w:val="28"/>
          <w:szCs w:val="28"/>
          <w:lang w:val="en-US"/>
        </w:rPr>
      </w:pPr>
      <w:r w:rsidRPr="00CA6695">
        <w:rPr>
          <w:rFonts w:ascii="Times New Roman" w:hAnsi="Times New Roman" w:cs="Times New Roman"/>
          <w:i/>
          <w:sz w:val="28"/>
          <w:szCs w:val="28"/>
          <w:lang w:val="en-US"/>
        </w:rPr>
        <w:t>EU regulations</w:t>
      </w:r>
      <w:r>
        <w:rPr>
          <w:rFonts w:ascii="Times New Roman" w:hAnsi="Times New Roman" w:cs="Times New Roman"/>
          <w:i/>
          <w:sz w:val="28"/>
          <w:szCs w:val="28"/>
          <w:lang w:val="en-US"/>
        </w:rPr>
        <w:t>, political documents:</w:t>
      </w:r>
    </w:p>
    <w:p w:rsidR="002F0F6F" w:rsidRPr="00947EFA" w:rsidRDefault="002F0F6F" w:rsidP="002F0F6F">
      <w:pPr>
        <w:pStyle w:val="a6"/>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A Framework Strategy for a Resilient Energy Union with a Forward-Looking Climate Change Policy  / European Commission </w:t>
      </w:r>
      <w:hyperlink r:id="rId8" w:history="1">
        <w:r w:rsidRPr="00947EFA">
          <w:rPr>
            <w:rStyle w:val="af1"/>
            <w:rFonts w:ascii="Times New Roman" w:hAnsi="Times New Roman" w:cs="Times New Roman"/>
            <w:sz w:val="28"/>
            <w:szCs w:val="28"/>
            <w:lang w:val="en-US"/>
          </w:rPr>
          <w:t>URL:https://eur-lex.europa.eu/legal-content/EN/TXT/?uri=COM:2015:80:FIN</w:t>
        </w:r>
      </w:hyperlink>
      <w:r w:rsidRPr="00947EFA">
        <w:rPr>
          <w:rStyle w:val="af1"/>
          <w:rFonts w:ascii="Times New Roman" w:hAnsi="Times New Roman" w:cs="Times New Roman"/>
          <w:sz w:val="28"/>
          <w:szCs w:val="28"/>
          <w:lang w:val="en-US"/>
        </w:rPr>
        <w:t xml:space="preserve">  </w:t>
      </w:r>
      <w:r w:rsidRPr="00947EFA">
        <w:rPr>
          <w:rFonts w:ascii="Times New Roman" w:hAnsi="Times New Roman" w:cs="Times New Roman"/>
          <w:sz w:val="28"/>
          <w:szCs w:val="28"/>
          <w:lang w:val="en-US"/>
        </w:rPr>
        <w:t>(accessed 05.05.23)</w:t>
      </w:r>
    </w:p>
    <w:p w:rsidR="002F0F6F" w:rsidRPr="00947EFA" w:rsidRDefault="002F0F6F" w:rsidP="002F0F6F">
      <w:pPr>
        <w:pStyle w:val="a6"/>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A policy framework for climate and energy in the period from 2020 to 2030 / European Commission URL: </w:t>
      </w:r>
      <w:hyperlink r:id="rId9" w:history="1">
        <w:r w:rsidRPr="00947EFA">
          <w:rPr>
            <w:rStyle w:val="af1"/>
            <w:rFonts w:ascii="Times New Roman" w:hAnsi="Times New Roman" w:cs="Times New Roman"/>
            <w:sz w:val="28"/>
            <w:szCs w:val="28"/>
            <w:lang w:val="en-US"/>
          </w:rPr>
          <w:t>https://eur-lex.europa.eu/legal-content/EN/ALL/?uri=CELEX%3A52014DC0015</w:t>
        </w:r>
      </w:hyperlink>
      <w:r w:rsidRPr="00947EFA">
        <w:rPr>
          <w:rStyle w:val="af1"/>
          <w:rFonts w:ascii="Times New Roman" w:hAnsi="Times New Roman" w:cs="Times New Roman"/>
          <w:sz w:val="28"/>
          <w:szCs w:val="28"/>
          <w:lang w:val="en-US"/>
        </w:rPr>
        <w:t xml:space="preserve"> </w:t>
      </w:r>
      <w:r w:rsidRPr="00947EFA">
        <w:rPr>
          <w:rFonts w:ascii="Times New Roman" w:hAnsi="Times New Roman" w:cs="Times New Roman"/>
          <w:sz w:val="28"/>
          <w:szCs w:val="28"/>
          <w:lang w:val="en-US"/>
        </w:rPr>
        <w:t>(accessed 05.05.23)</w:t>
      </w:r>
    </w:p>
    <w:p w:rsidR="002F0F6F" w:rsidRPr="00947EFA" w:rsidRDefault="002F0F6F" w:rsidP="002F0F6F">
      <w:pPr>
        <w:pStyle w:val="a6"/>
        <w:numPr>
          <w:ilvl w:val="0"/>
          <w:numId w:val="10"/>
        </w:numPr>
        <w:jc w:val="both"/>
        <w:rPr>
          <w:rStyle w:val="af1"/>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Commission Decision of 11 August 2011 establishing the composition and the operational provisions of the Gas Coordination Group and repealing Commission Decision 2006/791/EC / European Commission URL: </w:t>
      </w:r>
      <w:hyperlink r:id="rId10" w:history="1">
        <w:r w:rsidRPr="00947EFA">
          <w:rPr>
            <w:rStyle w:val="af1"/>
            <w:rFonts w:ascii="Times New Roman" w:hAnsi="Times New Roman" w:cs="Times New Roman"/>
            <w:sz w:val="28"/>
            <w:szCs w:val="28"/>
            <w:lang w:val="en-US"/>
          </w:rPr>
          <w:t>https://eur-lex.europa.eu/legal-content/EN/ALL/?uri=CELEX:32011D0812%2801%29</w:t>
        </w:r>
      </w:hyperlink>
      <w:r>
        <w:rPr>
          <w:rStyle w:val="af1"/>
          <w:rFonts w:ascii="Times New Roman" w:hAnsi="Times New Roman" w:cs="Times New Roman"/>
          <w:sz w:val="28"/>
          <w:szCs w:val="28"/>
          <w:lang w:val="en-US"/>
        </w:rPr>
        <w:t xml:space="preserve"> </w:t>
      </w:r>
      <w:r>
        <w:rPr>
          <w:rFonts w:ascii="Times New Roman" w:hAnsi="Times New Roman" w:cs="Times New Roman"/>
          <w:sz w:val="28"/>
          <w:szCs w:val="28"/>
          <w:lang w:val="en-US"/>
        </w:rPr>
        <w:t>(accessed 24.03</w:t>
      </w:r>
      <w:r w:rsidRPr="00947EFA">
        <w:rPr>
          <w:rFonts w:ascii="Times New Roman" w:hAnsi="Times New Roman" w:cs="Times New Roman"/>
          <w:sz w:val="28"/>
          <w:szCs w:val="28"/>
          <w:lang w:val="en-US"/>
        </w:rPr>
        <w:t>.23)</w:t>
      </w:r>
    </w:p>
    <w:p w:rsidR="002F0F6F" w:rsidRPr="00947EFA" w:rsidRDefault="002F0F6F" w:rsidP="002F0F6F">
      <w:pPr>
        <w:pStyle w:val="a6"/>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Commission Implementing Regulation (EU) 2022/2299 of 15 November 2022 laying down rules for the application of Regulation (EU) 2018/1999 of the European Parliament and of the Council as regards the structure, format, technical details and process for the integrated national energy and climate progress reports // EUR-Lex URL: </w:t>
      </w:r>
      <w:hyperlink r:id="rId11" w:history="1">
        <w:r w:rsidRPr="00947EFA">
          <w:rPr>
            <w:rStyle w:val="af1"/>
            <w:rFonts w:ascii="Times New Roman" w:hAnsi="Times New Roman" w:cs="Times New Roman"/>
            <w:sz w:val="28"/>
            <w:szCs w:val="28"/>
            <w:lang w:val="en-US"/>
          </w:rPr>
          <w:t>https://eur-lex.europa.eu/legal-content/EN/TXT/?uri=CELEX%3A32022R2299&amp;qid=1669912064557</w:t>
        </w:r>
      </w:hyperlink>
      <w:r>
        <w:rPr>
          <w:rFonts w:ascii="Times New Roman" w:hAnsi="Times New Roman" w:cs="Times New Roman"/>
          <w:sz w:val="28"/>
          <w:szCs w:val="28"/>
          <w:lang w:val="en-US"/>
        </w:rPr>
        <w:t xml:space="preserve"> (accessed 1</w:t>
      </w:r>
      <w:r w:rsidRPr="00947EFA">
        <w:rPr>
          <w:rFonts w:ascii="Times New Roman" w:hAnsi="Times New Roman" w:cs="Times New Roman"/>
          <w:sz w:val="28"/>
          <w:szCs w:val="28"/>
          <w:lang w:val="en-US"/>
        </w:rPr>
        <w:t>5.05.23)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color w:val="212529"/>
          <w:sz w:val="28"/>
          <w:szCs w:val="28"/>
          <w:shd w:val="clear" w:color="auto" w:fill="FFFFFF"/>
          <w:lang w:val="en-US"/>
        </w:rPr>
        <w:t xml:space="preserve">Commission Notice on the Guidance to Member States for the update of the 2021-2030 national energy and climate plans // Official Journal of the European Union URL: </w:t>
      </w:r>
      <w:hyperlink r:id="rId12" w:history="1">
        <w:r w:rsidRPr="00947EFA">
          <w:rPr>
            <w:rStyle w:val="af1"/>
            <w:rFonts w:ascii="Times New Roman" w:hAnsi="Times New Roman" w:cs="Times New Roman"/>
            <w:sz w:val="28"/>
            <w:szCs w:val="28"/>
            <w:shd w:val="clear" w:color="auto" w:fill="FFFFFF"/>
            <w:lang w:val="en-US"/>
          </w:rPr>
          <w:t>https://eur-lex.europa.eu/legal-content/EN/TXT/PDF/?uri=CELEX%3A52022XC1229%2802%29&amp;from=EN</w:t>
        </w:r>
      </w:hyperlink>
      <w:r>
        <w:rPr>
          <w:rFonts w:ascii="Times New Roman" w:hAnsi="Times New Roman" w:cs="Times New Roman"/>
          <w:color w:val="212529"/>
          <w:sz w:val="28"/>
          <w:szCs w:val="28"/>
          <w:shd w:val="clear" w:color="auto" w:fill="FFFFFF"/>
          <w:lang w:val="en-US"/>
        </w:rPr>
        <w:t xml:space="preserve"> </w:t>
      </w:r>
      <w:r>
        <w:rPr>
          <w:rFonts w:ascii="Times New Roman" w:hAnsi="Times New Roman" w:cs="Times New Roman"/>
          <w:sz w:val="28"/>
          <w:szCs w:val="28"/>
          <w:lang w:val="en-US"/>
        </w:rPr>
        <w:t>(accessed 15.04</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Commission Opinion pursuant to Article 3 of the Regulation (EC) No 715/2009 and Articles 10(6) of Directive 2009/73/EC  / European Commission URL: </w:t>
      </w:r>
      <w:hyperlink r:id="rId13" w:history="1">
        <w:r w:rsidRPr="00947EFA">
          <w:rPr>
            <w:rStyle w:val="af1"/>
            <w:rFonts w:ascii="Times New Roman" w:hAnsi="Times New Roman" w:cs="Times New Roman"/>
            <w:sz w:val="28"/>
            <w:szCs w:val="28"/>
            <w:lang w:val="en-US"/>
          </w:rPr>
          <w:t>https://energy.ec.europa.eu/system/files/2023-05/2022_171_srg_it_en_0.pdf</w:t>
        </w:r>
      </w:hyperlink>
      <w:r w:rsidRPr="00947E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(accessed 26</w:t>
      </w:r>
      <w:r w:rsidRPr="00947EFA">
        <w:rPr>
          <w:rFonts w:ascii="Times New Roman" w:hAnsi="Times New Roman" w:cs="Times New Roman"/>
          <w:sz w:val="28"/>
          <w:szCs w:val="28"/>
          <w:lang w:val="en-US"/>
        </w:rPr>
        <w:t>.05.23)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Commission Recommendation (EU) 2020/775 of 5 June 2020 on the key elements of the fair compensation and other key elements to be included in the technical, legal and financial arrangements between Member States for the application of the assistance mechanism under Article 15 of Regulation (EU) 2019/941 / European Commission URL: </w:t>
      </w:r>
      <w:hyperlink r:id="rId14" w:history="1">
        <w:r w:rsidRPr="00947EFA">
          <w:rPr>
            <w:rStyle w:val="af1"/>
            <w:rFonts w:ascii="Times New Roman" w:hAnsi="Times New Roman" w:cs="Times New Roman"/>
            <w:sz w:val="28"/>
            <w:szCs w:val="28"/>
            <w:lang w:val="en-US"/>
          </w:rPr>
          <w:t>https://eur-lex.europa.eu/legal-content/EN/TXT/?uri=CELEX:32020H0775</w:t>
        </w:r>
      </w:hyperlink>
      <w:r w:rsidRPr="00947E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(accessed 26</w:t>
      </w:r>
      <w:r w:rsidRPr="00947EFA">
        <w:rPr>
          <w:rFonts w:ascii="Times New Roman" w:hAnsi="Times New Roman" w:cs="Times New Roman"/>
          <w:sz w:val="28"/>
          <w:szCs w:val="28"/>
          <w:lang w:val="en-US"/>
        </w:rPr>
        <w:t>.05.23)</w:t>
      </w:r>
    </w:p>
    <w:p w:rsidR="002F0F6F" w:rsidRPr="00947EFA" w:rsidRDefault="002F0F6F" w:rsidP="002F0F6F">
      <w:pPr>
        <w:pStyle w:val="a3"/>
        <w:numPr>
          <w:ilvl w:val="0"/>
          <w:numId w:val="10"/>
        </w:numPr>
        <w:jc w:val="both"/>
        <w:rPr>
          <w:rStyle w:val="af1"/>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Communication from the Commission to the European Parliament, the Council, the European Economic and Social Committee and the Committee of the Regions / European Commission – SWD(2020) 176 final. URL: </w:t>
      </w:r>
      <w:hyperlink r:id="rId15" w:history="1">
        <w:r w:rsidRPr="00947EFA">
          <w:rPr>
            <w:rStyle w:val="af1"/>
            <w:rFonts w:ascii="Times New Roman" w:hAnsi="Times New Roman" w:cs="Times New Roman"/>
            <w:sz w:val="28"/>
            <w:szCs w:val="28"/>
            <w:lang w:val="en-US"/>
          </w:rPr>
          <w:t>https://eur-lex.europa.eu/legal-content/EN/TXT/?uri=CELEX:52020SC0176</w:t>
        </w:r>
      </w:hyperlink>
      <w:r>
        <w:rPr>
          <w:rStyle w:val="af1"/>
          <w:rFonts w:ascii="Times New Roman" w:hAnsi="Times New Roman" w:cs="Times New Roman"/>
          <w:sz w:val="28"/>
          <w:szCs w:val="28"/>
          <w:lang w:val="en-US"/>
        </w:rPr>
        <w:t xml:space="preserve"> </w:t>
      </w:r>
      <w:r>
        <w:rPr>
          <w:rFonts w:ascii="Times New Roman" w:hAnsi="Times New Roman" w:cs="Times New Roman"/>
          <w:sz w:val="28"/>
          <w:szCs w:val="28"/>
          <w:lang w:val="en-US"/>
        </w:rPr>
        <w:t>(accessed 26.03</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Communication from the Commission. The European Green Deal / European Commission URL: </w:t>
      </w:r>
      <w:hyperlink r:id="rId16" w:history="1">
        <w:r w:rsidRPr="00947EFA">
          <w:rPr>
            <w:rStyle w:val="af1"/>
            <w:rFonts w:ascii="Times New Roman" w:hAnsi="Times New Roman" w:cs="Times New Roman"/>
            <w:sz w:val="28"/>
            <w:szCs w:val="28"/>
            <w:lang w:val="en-US"/>
          </w:rPr>
          <w:t>https://eur-lex.europa.eu/legal-content/EN/TXT/?qid=1576150542719&amp;uri=COM%3A2019%3A640%3AFIN</w:t>
        </w:r>
      </w:hyperlink>
      <w:r w:rsidRPr="00947E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(accessed 16.03</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Style w:val="af1"/>
          <w:rFonts w:ascii="Times New Roman" w:hAnsi="Times New Roman" w:cs="Times New Roman"/>
          <w:sz w:val="28"/>
          <w:szCs w:val="28"/>
          <w:lang w:val="en-US"/>
        </w:rPr>
      </w:pPr>
      <w:r w:rsidRPr="00947EFA">
        <w:rPr>
          <w:rFonts w:ascii="Times New Roman" w:hAnsi="Times New Roman" w:cs="Times New Roman"/>
          <w:sz w:val="28"/>
          <w:szCs w:val="28"/>
          <w:lang w:val="en-US"/>
        </w:rPr>
        <w:t>Contribution to the Green Deal and the Just Transition Scheme / InvestEU URL: </w:t>
      </w:r>
      <w:hyperlink r:id="rId17" w:history="1">
        <w:r w:rsidRPr="00947EFA">
          <w:rPr>
            <w:rStyle w:val="af1"/>
            <w:rFonts w:ascii="Times New Roman" w:hAnsi="Times New Roman" w:cs="Times New Roman"/>
            <w:sz w:val="28"/>
            <w:szCs w:val="28"/>
            <w:lang w:val="en-US"/>
          </w:rPr>
          <w:t>https://investeu.europa.eu/contribution-green-deal-and-just-transition-scheme_en</w:t>
        </w:r>
      </w:hyperlink>
      <w:r>
        <w:rPr>
          <w:rStyle w:val="af1"/>
          <w:rFonts w:ascii="Times New Roman" w:hAnsi="Times New Roman" w:cs="Times New Roman"/>
          <w:sz w:val="28"/>
          <w:szCs w:val="28"/>
          <w:lang w:val="en-US"/>
        </w:rPr>
        <w:t xml:space="preserve"> </w:t>
      </w:r>
      <w:r>
        <w:rPr>
          <w:rFonts w:ascii="Times New Roman" w:hAnsi="Times New Roman" w:cs="Times New Roman"/>
          <w:sz w:val="28"/>
          <w:szCs w:val="28"/>
          <w:lang w:val="en-US"/>
        </w:rPr>
        <w:t>(accessed 19.04</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Style w:val="af1"/>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Coordination Group for oil and petroleum products (formerly Oil Supply Group) / European Commission URL: </w:t>
      </w:r>
      <w:hyperlink r:id="rId18" w:history="1">
        <w:r w:rsidRPr="00947EFA">
          <w:rPr>
            <w:rStyle w:val="af1"/>
            <w:rFonts w:ascii="Times New Roman" w:hAnsi="Times New Roman" w:cs="Times New Roman"/>
            <w:sz w:val="28"/>
            <w:szCs w:val="28"/>
            <w:lang w:val="en-US"/>
          </w:rPr>
          <w:t>https://ec.europa.eu/transparency/expert-groups-register/screen/expert-groups/consult?lang=en&amp;do=groupDetail.groupDetail&amp;groupID=1032</w:t>
        </w:r>
      </w:hyperlink>
      <w:r>
        <w:rPr>
          <w:rStyle w:val="af1"/>
          <w:rFonts w:ascii="Times New Roman" w:hAnsi="Times New Roman" w:cs="Times New Roman"/>
          <w:sz w:val="28"/>
          <w:szCs w:val="28"/>
          <w:lang w:val="en-US"/>
        </w:rPr>
        <w:t xml:space="preserve"> </w:t>
      </w:r>
      <w:r>
        <w:rPr>
          <w:rFonts w:ascii="Times New Roman" w:hAnsi="Times New Roman" w:cs="Times New Roman"/>
          <w:sz w:val="28"/>
          <w:szCs w:val="28"/>
          <w:lang w:val="en-US"/>
        </w:rPr>
        <w:t>(accessed 15.04</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Council Recommendation for Promoting Cooperation and Solidarity </w:t>
      </w:r>
      <w:proofErr w:type="gramStart"/>
      <w:r w:rsidRPr="00947EFA">
        <w:rPr>
          <w:rFonts w:ascii="Times New Roman" w:hAnsi="Times New Roman" w:cs="Times New Roman"/>
          <w:sz w:val="28"/>
          <w:szCs w:val="28"/>
          <w:lang w:val="en-US"/>
        </w:rPr>
        <w:t>Amongst</w:t>
      </w:r>
      <w:proofErr w:type="gramEnd"/>
      <w:r w:rsidRPr="00947EFA">
        <w:rPr>
          <w:rFonts w:ascii="Times New Roman" w:hAnsi="Times New Roman" w:cs="Times New Roman"/>
          <w:sz w:val="28"/>
          <w:szCs w:val="28"/>
          <w:lang w:val="en-US"/>
        </w:rPr>
        <w:t xml:space="preserve"> the Member States: A Far Enough Step?  / Kate Shaw – 1: European Papers, 2021. – 17pp. URL: </w:t>
      </w:r>
      <w:hyperlink r:id="rId19" w:history="1">
        <w:r w:rsidRPr="00947EFA">
          <w:rPr>
            <w:rStyle w:val="af1"/>
            <w:rFonts w:ascii="Times New Roman" w:hAnsi="Times New Roman" w:cs="Times New Roman"/>
            <w:sz w:val="28"/>
            <w:szCs w:val="28"/>
            <w:lang w:val="en-US"/>
          </w:rPr>
          <w:t>https://www.europeanpapers.eu/en/europeanforum/council-recommendation-promoting-cooperation-and-solidarity-amongst-member-states</w:t>
        </w:r>
      </w:hyperlink>
      <w:r>
        <w:rPr>
          <w:rFonts w:ascii="Times New Roman" w:hAnsi="Times New Roman" w:cs="Times New Roman"/>
          <w:sz w:val="28"/>
          <w:szCs w:val="28"/>
          <w:lang w:val="en-US"/>
        </w:rPr>
        <w:t xml:space="preserve"> (accessed 26.03</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Memorandum of understanding on the strategic partnership between the EU and the Republic of Azerbaijan in the field of energy /Ministry of Foreign Affairs of Azerbaijan URL: </w:t>
      </w:r>
      <w:hyperlink r:id="rId20" w:history="1">
        <w:r w:rsidRPr="00947EFA">
          <w:rPr>
            <w:rStyle w:val="af1"/>
            <w:rFonts w:ascii="Times New Roman" w:hAnsi="Times New Roman" w:cs="Times New Roman"/>
            <w:sz w:val="28"/>
            <w:szCs w:val="28"/>
            <w:lang w:val="en-US"/>
          </w:rPr>
          <w:t>https://www.europarl.europa.eu/meetdocs/2009_2014/documents/dsca/dv/dsca_20130321_14/dsca_20130321_14en.pdf</w:t>
        </w:r>
      </w:hyperlink>
      <w:r w:rsidRPr="00947E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(accessed 22.03</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Regulation (EU) 2021/1119 of the European Parliament and of the Council of 30 June 2021 establishing the framework for achieving climate neutrality and amending Regulations (EC) No 401/2009 and (EU) 2018/1999 (OJ L 243, 9.7.2021, p. 1).</w:t>
      </w:r>
      <w:r>
        <w:rPr>
          <w:rFonts w:ascii="Times New Roman" w:hAnsi="Times New Roman" w:cs="Times New Roman"/>
          <w:sz w:val="28"/>
          <w:szCs w:val="28"/>
          <w:lang w:val="en-US"/>
        </w:rPr>
        <w:t xml:space="preserve"> </w:t>
      </w:r>
    </w:p>
    <w:p w:rsidR="002F0F6F"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Renewable energy directive  / European Commission URL: </w:t>
      </w:r>
      <w:hyperlink r:id="rId21" w:history="1">
        <w:r w:rsidRPr="00947EFA">
          <w:rPr>
            <w:rStyle w:val="af1"/>
            <w:rFonts w:ascii="Times New Roman" w:hAnsi="Times New Roman" w:cs="Times New Roman"/>
            <w:sz w:val="28"/>
            <w:szCs w:val="28"/>
            <w:lang w:val="en-US"/>
          </w:rPr>
          <w:t>https://energy.ec.europa.eu/topics/renewable-energy/renewable-energy-directive-targets-and-rules/renewable-energy-directive_en</w:t>
        </w:r>
      </w:hyperlink>
      <w:r>
        <w:rPr>
          <w:rStyle w:val="af1"/>
          <w:rFonts w:ascii="Times New Roman" w:hAnsi="Times New Roman" w:cs="Times New Roman"/>
          <w:sz w:val="28"/>
          <w:szCs w:val="28"/>
          <w:lang w:val="en-US"/>
        </w:rPr>
        <w:t xml:space="preserve"> </w:t>
      </w:r>
      <w:r>
        <w:rPr>
          <w:rFonts w:ascii="Times New Roman" w:hAnsi="Times New Roman" w:cs="Times New Roman"/>
          <w:sz w:val="28"/>
          <w:szCs w:val="28"/>
          <w:lang w:val="en-US"/>
        </w:rPr>
        <w:t>(accessed 25.04</w:t>
      </w:r>
      <w:r w:rsidRPr="00947EFA">
        <w:rPr>
          <w:rFonts w:ascii="Times New Roman" w:hAnsi="Times New Roman" w:cs="Times New Roman"/>
          <w:sz w:val="28"/>
          <w:szCs w:val="28"/>
          <w:lang w:val="en-US"/>
        </w:rPr>
        <w:t>.23)</w:t>
      </w:r>
    </w:p>
    <w:p w:rsidR="002F0F6F" w:rsidRPr="00EB7BA4" w:rsidRDefault="002F0F6F" w:rsidP="002F0F6F">
      <w:pPr>
        <w:pStyle w:val="a3"/>
        <w:numPr>
          <w:ilvl w:val="0"/>
          <w:numId w:val="10"/>
        </w:numPr>
        <w:jc w:val="both"/>
        <w:rPr>
          <w:rStyle w:val="af1"/>
          <w:rFonts w:ascii="Times New Roman" w:hAnsi="Times New Roman" w:cs="Times New Roman"/>
          <w:sz w:val="28"/>
          <w:szCs w:val="28"/>
          <w:lang w:val="en-US"/>
        </w:rPr>
      </w:pPr>
      <w:r w:rsidRPr="00EB7BA4">
        <w:rPr>
          <w:rFonts w:ascii="Times New Roman" w:hAnsi="Times New Roman" w:cs="Times New Roman"/>
          <w:sz w:val="28"/>
          <w:szCs w:val="28"/>
          <w:lang w:val="en-US"/>
        </w:rPr>
        <w:t>Regulation (EC) No 1367/2006 of the European Parliament and of the Council of 6 September 2006 on the application of the provisions of the Aarhus Convention on Access to Information, Public Participation in Decision-making / European Commission</w:t>
      </w:r>
      <w:r>
        <w:rPr>
          <w:rFonts w:ascii="Times New Roman" w:hAnsi="Times New Roman" w:cs="Times New Roman"/>
          <w:sz w:val="28"/>
          <w:szCs w:val="28"/>
          <w:lang w:val="en-US"/>
        </w:rPr>
        <w:t xml:space="preserve"> URL: </w:t>
      </w:r>
      <w:hyperlink r:id="rId22" w:history="1">
        <w:r w:rsidRPr="00D16C6B">
          <w:rPr>
            <w:rStyle w:val="af1"/>
            <w:rFonts w:ascii="Times New Roman" w:hAnsi="Times New Roman" w:cs="Times New Roman"/>
            <w:sz w:val="28"/>
            <w:szCs w:val="28"/>
            <w:lang w:val="en-US"/>
          </w:rPr>
          <w:t>https://eur-lex.europa.eu/legal-content/EN/TXT/?uri=celex%3A32006R1367</w:t>
        </w:r>
      </w:hyperlink>
      <w:r>
        <w:rPr>
          <w:rFonts w:ascii="Times New Roman" w:hAnsi="Times New Roman" w:cs="Times New Roman"/>
          <w:sz w:val="28"/>
          <w:szCs w:val="28"/>
          <w:lang w:val="en-US"/>
        </w:rPr>
        <w:t xml:space="preserve"> (accessed 01.06.23)</w:t>
      </w:r>
    </w:p>
    <w:p w:rsidR="002F0F6F" w:rsidRPr="00947EFA" w:rsidRDefault="002F0F6F" w:rsidP="002F0F6F">
      <w:pPr>
        <w:pStyle w:val="a3"/>
        <w:rPr>
          <w:rFonts w:ascii="Times New Roman" w:hAnsi="Times New Roman" w:cs="Times New Roman"/>
          <w:sz w:val="24"/>
          <w:szCs w:val="24"/>
          <w:lang w:val="en-US"/>
        </w:rPr>
      </w:pPr>
    </w:p>
    <w:p w:rsidR="002F0F6F" w:rsidRPr="00E81A93" w:rsidRDefault="002F0F6F" w:rsidP="002F0F6F">
      <w:pPr>
        <w:rPr>
          <w:rFonts w:ascii="Times New Roman" w:hAnsi="Times New Roman" w:cs="Times New Roman"/>
          <w:i/>
          <w:sz w:val="28"/>
          <w:szCs w:val="28"/>
          <w:lang w:val="en-US"/>
        </w:rPr>
      </w:pPr>
      <w:r w:rsidRPr="00CA6695">
        <w:rPr>
          <w:rFonts w:ascii="Times New Roman" w:hAnsi="Times New Roman" w:cs="Times New Roman"/>
          <w:i/>
          <w:sz w:val="28"/>
          <w:szCs w:val="28"/>
          <w:lang w:val="en-US"/>
        </w:rPr>
        <w:t>International treaties, laws:</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2022 Report on the Achievement of the 2020 Renewable Energy Targets / European Commission URL: </w:t>
      </w:r>
      <w:hyperlink r:id="rId23" w:history="1">
        <w:r w:rsidRPr="00947EFA">
          <w:rPr>
            <w:rStyle w:val="af1"/>
            <w:rFonts w:ascii="Times New Roman" w:hAnsi="Times New Roman" w:cs="Times New Roman"/>
            <w:sz w:val="28"/>
            <w:szCs w:val="28"/>
            <w:lang w:val="en-US"/>
          </w:rPr>
          <w:t>https://eur-lex.europa.eu/legal-content/EN/TXT/?uri=CELEX%3A52022DC0639&amp;qid=1669912949409</w:t>
        </w:r>
      </w:hyperlink>
      <w:r w:rsidRPr="00947EFA">
        <w:rPr>
          <w:rFonts w:ascii="Times New Roman" w:hAnsi="Times New Roman" w:cs="Times New Roman"/>
          <w:sz w:val="28"/>
          <w:szCs w:val="28"/>
          <w:lang w:val="en-US"/>
        </w:rPr>
        <w:t xml:space="preserve"> (accessed 14.05.23)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lastRenderedPageBreak/>
        <w:t xml:space="preserve">2030 Climate Target Plan/ European Commission URL: </w:t>
      </w:r>
      <w:hyperlink r:id="rId24" w:history="1">
        <w:r w:rsidRPr="00947EFA">
          <w:rPr>
            <w:rStyle w:val="af1"/>
            <w:rFonts w:ascii="Times New Roman" w:hAnsi="Times New Roman" w:cs="Times New Roman"/>
            <w:sz w:val="28"/>
            <w:szCs w:val="28"/>
            <w:lang w:val="en-US"/>
          </w:rPr>
          <w:t>https://climate.ec.europa.eu/eu-action/european-green-deal/2030-climate-target-plan_en</w:t>
        </w:r>
      </w:hyperlink>
      <w:r w:rsidRPr="00947EFA">
        <w:rPr>
          <w:rFonts w:ascii="Times New Roman" w:hAnsi="Times New Roman" w:cs="Times New Roman"/>
          <w:sz w:val="28"/>
          <w:szCs w:val="28"/>
          <w:lang w:val="en-US"/>
        </w:rPr>
        <w:t xml:space="preserve">  (accessed 14.05.23)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A European Green Deal. Striving to be the first climate-neutral continent / European Commission URL: </w:t>
      </w:r>
      <w:hyperlink r:id="rId25" w:history="1">
        <w:r w:rsidRPr="00947EFA">
          <w:rPr>
            <w:rStyle w:val="af1"/>
            <w:rFonts w:ascii="Times New Roman" w:hAnsi="Times New Roman" w:cs="Times New Roman"/>
            <w:sz w:val="28"/>
            <w:szCs w:val="28"/>
            <w:lang w:val="en-US"/>
          </w:rPr>
          <w:t>https://commission.europa.eu/strategy-and-policy/priorities-2019-2024/european-green-deal_en</w:t>
        </w:r>
      </w:hyperlink>
      <w:r w:rsidRPr="00947EFA">
        <w:rPr>
          <w:rFonts w:ascii="Times New Roman" w:hAnsi="Times New Roman" w:cs="Times New Roman"/>
          <w:sz w:val="28"/>
          <w:szCs w:val="28"/>
          <w:lang w:val="en-US"/>
        </w:rPr>
        <w:t xml:space="preserve"> (accessed 05.05.23)</w:t>
      </w:r>
      <w:r w:rsidRPr="00947EFA">
        <w:rPr>
          <w:rFonts w:ascii="Times New Roman" w:hAnsi="Times New Roman" w:cs="Times New Roman"/>
          <w:sz w:val="28"/>
          <w:szCs w:val="28"/>
          <w:lang w:val="en-US"/>
        </w:rPr>
        <w:tab/>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Annual Activity Report 2021 Directorate-general for energy (DG ENER) / European Commission URL: </w:t>
      </w:r>
      <w:hyperlink r:id="rId26" w:history="1">
        <w:r w:rsidRPr="00947EFA">
          <w:rPr>
            <w:rStyle w:val="af1"/>
            <w:rFonts w:ascii="Times New Roman" w:hAnsi="Times New Roman" w:cs="Times New Roman"/>
            <w:sz w:val="28"/>
            <w:szCs w:val="28"/>
            <w:lang w:val="en-US"/>
          </w:rPr>
          <w:t>https://commission.europa.eu/system/files/2022-05/annual-activity-report-2021-energy_en.pdf</w:t>
        </w:r>
      </w:hyperlink>
      <w:r w:rsidRPr="00947EFA">
        <w:rPr>
          <w:rStyle w:val="af1"/>
          <w:rFonts w:ascii="Times New Roman" w:hAnsi="Times New Roman" w:cs="Times New Roman"/>
          <w:sz w:val="28"/>
          <w:szCs w:val="28"/>
          <w:lang w:val="en-US"/>
        </w:rPr>
        <w:t xml:space="preserve"> </w:t>
      </w:r>
      <w:r w:rsidRPr="00947EFA">
        <w:rPr>
          <w:rFonts w:ascii="Times New Roman" w:hAnsi="Times New Roman" w:cs="Times New Roman"/>
          <w:sz w:val="28"/>
          <w:szCs w:val="28"/>
          <w:lang w:val="en-US"/>
        </w:rPr>
        <w:t>(accessed 02.05.23)</w:t>
      </w:r>
    </w:p>
    <w:p w:rsidR="002F0F6F" w:rsidRPr="00E81A93" w:rsidRDefault="002F0F6F" w:rsidP="002F0F6F">
      <w:pPr>
        <w:pStyle w:val="a3"/>
        <w:numPr>
          <w:ilvl w:val="0"/>
          <w:numId w:val="10"/>
        </w:numPr>
        <w:jc w:val="both"/>
        <w:rPr>
          <w:rFonts w:ascii="Times New Roman" w:hAnsi="Times New Roman" w:cs="Times New Roman"/>
          <w:sz w:val="28"/>
          <w:szCs w:val="28"/>
          <w:lang w:val="en-US"/>
        </w:rPr>
      </w:pPr>
      <w:r w:rsidRPr="00E81A93">
        <w:rPr>
          <w:rFonts w:ascii="Times New Roman" w:hAnsi="Times New Roman" w:cs="Times New Roman"/>
          <w:sz w:val="28"/>
          <w:szCs w:val="28"/>
          <w:lang w:val="en-US"/>
        </w:rPr>
        <w:t>Azerbaijan freedom level / Freedom House report URL: https://freedomhouse.org/country/azerbaijan/freedom-world/2021</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Baltic Energy Market Interconnection Plan (BEMIP) / PA energy URL: </w:t>
      </w:r>
      <w:hyperlink r:id="rId27" w:history="1">
        <w:r w:rsidRPr="00947EFA">
          <w:rPr>
            <w:rStyle w:val="af1"/>
            <w:rFonts w:ascii="Times New Roman" w:hAnsi="Times New Roman" w:cs="Times New Roman"/>
            <w:sz w:val="28"/>
            <w:szCs w:val="28"/>
            <w:lang w:val="en-US"/>
          </w:rPr>
          <w:t>https://energy.ec.europa.eu/system/files/2021-09/bemip_action_plan_2021__0.pdf</w:t>
        </w:r>
      </w:hyperlink>
      <w:r w:rsidRPr="00947EFA">
        <w:rPr>
          <w:rFonts w:ascii="Times New Roman" w:hAnsi="Times New Roman" w:cs="Times New Roman"/>
          <w:sz w:val="28"/>
          <w:szCs w:val="28"/>
          <w:lang w:val="en-US"/>
        </w:rPr>
        <w:t xml:space="preserve"> (accessed 08.05.23)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 Central and South Eastern Europe energy connectivity / European Commission URL: </w:t>
      </w:r>
      <w:hyperlink r:id="rId28" w:anchor=":~:text=The%20Central%20and%20South%20Eastern,electricity%20markets%20in%20the%20region.&amp;text=Documents-,Central%20and%20South%20Eastern%20Europe%20energy%20connectivity%20(CESEC)%20works%20to,European%20gas%20and%20electricity%20markets" w:history="1">
        <w:r w:rsidRPr="00947EFA">
          <w:rPr>
            <w:rStyle w:val="af1"/>
            <w:rFonts w:ascii="Times New Roman" w:hAnsi="Times New Roman" w:cs="Times New Roman"/>
            <w:sz w:val="28"/>
            <w:szCs w:val="28"/>
            <w:lang w:val="en-US"/>
          </w:rPr>
          <w:t>https://energy.ec.europa.eu/topics/infrastructure/high-level-groups/central-and-south-eastern-europe-energy-connectivity_en#:~:text=The%20Central%20and%20South%20Eastern,electricity%20markets%20in%20the%20region.&amp;text=Documents-,Central%20and%20South%20Eastern%20Europe%20energy%20connectivity%20(CESEC)%20works%20to,European%20gas%20and%20electricity%20markets</w:t>
        </w:r>
      </w:hyperlink>
      <w:r>
        <w:rPr>
          <w:rFonts w:ascii="Times New Roman" w:hAnsi="Times New Roman" w:cs="Times New Roman"/>
          <w:sz w:val="28"/>
          <w:szCs w:val="28"/>
          <w:lang w:val="en-US"/>
        </w:rPr>
        <w:t xml:space="preserve"> (accessed 11.05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Consolidated version of the Treaty on European Union - Title i: Common Provisions - Article 3 (</w:t>
      </w:r>
      <w:proofErr w:type="spellStart"/>
      <w:r w:rsidRPr="00947EFA">
        <w:rPr>
          <w:rFonts w:ascii="Times New Roman" w:hAnsi="Times New Roman" w:cs="Times New Roman"/>
          <w:sz w:val="28"/>
          <w:szCs w:val="28"/>
          <w:lang w:val="en-US"/>
        </w:rPr>
        <w:t>ex Article</w:t>
      </w:r>
      <w:proofErr w:type="spellEnd"/>
      <w:r w:rsidRPr="00947EFA">
        <w:rPr>
          <w:rFonts w:ascii="Times New Roman" w:hAnsi="Times New Roman" w:cs="Times New Roman"/>
          <w:sz w:val="28"/>
          <w:szCs w:val="28"/>
          <w:lang w:val="en-US"/>
        </w:rPr>
        <w:t xml:space="preserve"> 2 TEU) // EUR-Lex URL: </w:t>
      </w:r>
      <w:hyperlink r:id="rId29" w:history="1">
        <w:r w:rsidRPr="00947EFA">
          <w:rPr>
            <w:rStyle w:val="af1"/>
            <w:rFonts w:ascii="Times New Roman" w:hAnsi="Times New Roman" w:cs="Times New Roman"/>
            <w:sz w:val="28"/>
            <w:szCs w:val="28"/>
            <w:lang w:val="en-US"/>
          </w:rPr>
          <w:t>https://eur-lex.europa.eu/legal-content/EN/TXT/HTML/?uri=CELEX%3A12008M003</w:t>
        </w:r>
      </w:hyperlink>
      <w:r>
        <w:rPr>
          <w:rFonts w:ascii="Times New Roman" w:hAnsi="Times New Roman" w:cs="Times New Roman"/>
          <w:sz w:val="28"/>
          <w:szCs w:val="28"/>
          <w:lang w:val="en-US"/>
        </w:rPr>
        <w:t xml:space="preserve"> (accessed 14.05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Consolidated version of the Treaty on European Union - Title V: General Provisions on the Union's External Action and Specific Provisions on the Common Foreign and Security Policy - Chapter 1: General provisions on the Union's external action - Article 21 // EUR-Lex URL: </w:t>
      </w:r>
      <w:hyperlink r:id="rId30" w:history="1">
        <w:r w:rsidRPr="00947EFA">
          <w:rPr>
            <w:rStyle w:val="af1"/>
            <w:rFonts w:ascii="Times New Roman" w:hAnsi="Times New Roman" w:cs="Times New Roman"/>
            <w:sz w:val="28"/>
            <w:szCs w:val="28"/>
            <w:lang w:val="en-US"/>
          </w:rPr>
          <w:t>https://eur-lex.europa.eu/eli/treaty/teu_2008/art_21/oj</w:t>
        </w:r>
      </w:hyperlink>
      <w:r>
        <w:rPr>
          <w:rFonts w:ascii="Times New Roman" w:hAnsi="Times New Roman" w:cs="Times New Roman"/>
          <w:sz w:val="28"/>
          <w:szCs w:val="28"/>
          <w:lang w:val="en-US"/>
        </w:rPr>
        <w:t xml:space="preserve"> (accessed 28.04</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Consolidated version of the Treaty on European Union. Article 2 // EUR-Lex URL: </w:t>
      </w:r>
      <w:hyperlink r:id="rId31" w:anchor=":~:text=The%20Union%20is%20founded%20on,of%20persons%20belonging%20to%20minorities" w:history="1">
        <w:r w:rsidRPr="00947EFA">
          <w:rPr>
            <w:rStyle w:val="af1"/>
            <w:rFonts w:ascii="Times New Roman" w:hAnsi="Times New Roman" w:cs="Times New Roman"/>
            <w:sz w:val="28"/>
            <w:szCs w:val="28"/>
            <w:lang w:val="en-US"/>
          </w:rPr>
          <w:t>https://www.legislation.gov.uk/eut/teu/article/2#:~:text=The%20Union%20is%20founded%20on,of%20persons%20belonging%20to%20minorities</w:t>
        </w:r>
      </w:hyperlink>
      <w:r>
        <w:rPr>
          <w:rFonts w:ascii="Times New Roman" w:hAnsi="Times New Roman" w:cs="Times New Roman"/>
          <w:sz w:val="28"/>
          <w:szCs w:val="28"/>
          <w:lang w:val="en-US"/>
        </w:rPr>
        <w:t xml:space="preserve"> (accessed 14.05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Consolidated version of the Treaty on the Functioning of the European Union PART SEVEN - GENERAL AND FINAL PROVISIONS Article 335 (</w:t>
      </w:r>
      <w:proofErr w:type="spellStart"/>
      <w:r w:rsidRPr="00947EFA">
        <w:rPr>
          <w:rFonts w:ascii="Times New Roman" w:hAnsi="Times New Roman" w:cs="Times New Roman"/>
          <w:sz w:val="28"/>
          <w:szCs w:val="28"/>
          <w:lang w:val="en-US"/>
        </w:rPr>
        <w:t>ex Article</w:t>
      </w:r>
      <w:proofErr w:type="spellEnd"/>
      <w:r w:rsidRPr="00947EFA">
        <w:rPr>
          <w:rFonts w:ascii="Times New Roman" w:hAnsi="Times New Roman" w:cs="Times New Roman"/>
          <w:sz w:val="28"/>
          <w:szCs w:val="28"/>
          <w:lang w:val="en-US"/>
        </w:rPr>
        <w:t xml:space="preserve"> 282 TEC) // EUR-Lex URL: </w:t>
      </w:r>
      <w:hyperlink r:id="rId32" w:history="1">
        <w:r w:rsidRPr="00947EFA">
          <w:rPr>
            <w:rStyle w:val="af1"/>
            <w:rFonts w:ascii="Times New Roman" w:hAnsi="Times New Roman" w:cs="Times New Roman"/>
            <w:sz w:val="28"/>
            <w:szCs w:val="28"/>
            <w:lang w:val="en-US"/>
          </w:rPr>
          <w:t>https://eur-lex.europa.eu/legal-content/EN/TXT/?uri=CELEX%3A12016E335</w:t>
        </w:r>
      </w:hyperlink>
      <w:r>
        <w:rPr>
          <w:rFonts w:ascii="Times New Roman" w:hAnsi="Times New Roman" w:cs="Times New Roman"/>
          <w:sz w:val="28"/>
          <w:szCs w:val="28"/>
          <w:lang w:val="en-US"/>
        </w:rPr>
        <w:t xml:space="preserve"> (accessed 15.04</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Style w:val="af1"/>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Database on Oil Documentation / International Energy Agency URL:  </w:t>
      </w:r>
      <w:hyperlink r:id="rId33" w:history="1">
        <w:r w:rsidRPr="00947EFA">
          <w:rPr>
            <w:rStyle w:val="af1"/>
            <w:rFonts w:ascii="Times New Roman" w:hAnsi="Times New Roman" w:cs="Times New Roman"/>
            <w:sz w:val="28"/>
            <w:szCs w:val="28"/>
            <w:lang w:val="en-US"/>
          </w:rPr>
          <w:t>https://iea.blob.core.windows.net/assets/49f4606d-5238-4b15-923f-0b3c0d1689af/Oil_documentation.pdf</w:t>
        </w:r>
      </w:hyperlink>
      <w:r>
        <w:rPr>
          <w:rStyle w:val="af1"/>
          <w:rFonts w:ascii="Times New Roman" w:hAnsi="Times New Roman" w:cs="Times New Roman"/>
          <w:sz w:val="28"/>
          <w:szCs w:val="28"/>
          <w:lang w:val="en-US"/>
        </w:rPr>
        <w:t xml:space="preserve"> </w:t>
      </w:r>
      <w:r>
        <w:rPr>
          <w:rFonts w:ascii="Times New Roman" w:hAnsi="Times New Roman" w:cs="Times New Roman"/>
          <w:sz w:val="28"/>
          <w:szCs w:val="28"/>
          <w:lang w:val="en-US"/>
        </w:rPr>
        <w:t>(accessed 05.05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lastRenderedPageBreak/>
        <w:t xml:space="preserve">Decarbonizing our energy system to meet our climate goals. / European Commission URL: </w:t>
      </w:r>
      <w:hyperlink r:id="rId34" w:history="1">
        <w:r w:rsidRPr="00947EFA">
          <w:rPr>
            <w:rStyle w:val="af1"/>
            <w:rFonts w:ascii="Times New Roman" w:hAnsi="Times New Roman" w:cs="Times New Roman"/>
            <w:sz w:val="28"/>
            <w:szCs w:val="28"/>
            <w:lang w:val="en-US"/>
          </w:rPr>
          <w:t>https://op.europa.eu/en/publication-detail/-/publication/95d9a747-00e6-11ec-8f47-01aa75ed71a1/language-en</w:t>
        </w:r>
      </w:hyperlink>
      <w:r>
        <w:rPr>
          <w:rFonts w:ascii="Times New Roman" w:hAnsi="Times New Roman" w:cs="Times New Roman"/>
          <w:sz w:val="28"/>
          <w:szCs w:val="28"/>
          <w:lang w:val="en-US"/>
        </w:rPr>
        <w:t xml:space="preserve"> (accessed 10.05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Directive 2002/91/EC of the European Parliament and of the Council of 16 December 2002 on the energy performance of buildings/ Official Journal of the European Communities – L1/65, 2002. – 7pp. URL: </w:t>
      </w:r>
      <w:hyperlink r:id="rId35" w:history="1">
        <w:r w:rsidRPr="00947EFA">
          <w:rPr>
            <w:rStyle w:val="af1"/>
            <w:rFonts w:ascii="Times New Roman" w:hAnsi="Times New Roman" w:cs="Times New Roman"/>
            <w:sz w:val="28"/>
            <w:szCs w:val="28"/>
            <w:lang w:val="en-US"/>
          </w:rPr>
          <w:t>https://eur-lex.europa.eu/LexUriServ/LexUriServ.do?uri=OJ:L:2003:001:0065:0071:en:PDF</w:t>
        </w:r>
      </w:hyperlink>
      <w:r>
        <w:rPr>
          <w:rFonts w:ascii="Times New Roman" w:hAnsi="Times New Roman" w:cs="Times New Roman"/>
          <w:sz w:val="28"/>
          <w:szCs w:val="28"/>
          <w:lang w:val="en-US"/>
        </w:rPr>
        <w:t xml:space="preserve"> (accessed 24.03</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Directive 2006/32/EC of the European Parliament and of the Council of 5 April 2006 on energy end-use efficiency and energy services and repealing Council Directive 93/76/EEC/ Official Journal of the European Union –L114/64, 2006. – 11pp. URL: </w:t>
      </w:r>
      <w:hyperlink r:id="rId36" w:history="1">
        <w:r w:rsidRPr="00947EFA">
          <w:rPr>
            <w:rStyle w:val="af1"/>
            <w:rFonts w:ascii="Times New Roman" w:hAnsi="Times New Roman" w:cs="Times New Roman"/>
            <w:sz w:val="28"/>
            <w:szCs w:val="28"/>
            <w:lang w:val="en-US"/>
          </w:rPr>
          <w:t>https://eur-lex.europa.eu/legal-content/en/TXT/?uri=CELEX%3A32006L0032</w:t>
        </w:r>
      </w:hyperlink>
      <w:r>
        <w:rPr>
          <w:rFonts w:ascii="Times New Roman" w:hAnsi="Times New Roman" w:cs="Times New Roman"/>
          <w:sz w:val="28"/>
          <w:szCs w:val="28"/>
          <w:lang w:val="en-US"/>
        </w:rPr>
        <w:t xml:space="preserve"> (accessed 14.05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Style w:val="af1"/>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Diversification of gas supply sources and routes / European Commission URL: </w:t>
      </w:r>
      <w:hyperlink r:id="rId37" w:history="1">
        <w:r w:rsidRPr="00947EFA">
          <w:rPr>
            <w:rStyle w:val="af1"/>
            <w:rFonts w:ascii="Times New Roman" w:hAnsi="Times New Roman" w:cs="Times New Roman"/>
            <w:sz w:val="28"/>
            <w:szCs w:val="28"/>
            <w:lang w:val="en-US"/>
          </w:rPr>
          <w:t>https://energy.ec.europa.eu/topics/energy-security/diversification-gas-supply-sources-and-routes_en</w:t>
        </w:r>
      </w:hyperlink>
      <w:r>
        <w:rPr>
          <w:rStyle w:val="af1"/>
          <w:rFonts w:ascii="Times New Roman" w:hAnsi="Times New Roman" w:cs="Times New Roman"/>
          <w:sz w:val="28"/>
          <w:szCs w:val="28"/>
          <w:lang w:val="en-US"/>
        </w:rPr>
        <w:t xml:space="preserve">  </w:t>
      </w:r>
      <w:r>
        <w:rPr>
          <w:rFonts w:ascii="Times New Roman" w:hAnsi="Times New Roman" w:cs="Times New Roman"/>
          <w:sz w:val="28"/>
          <w:szCs w:val="28"/>
          <w:lang w:val="en-US"/>
        </w:rPr>
        <w:t>(accessed 29.04</w:t>
      </w:r>
      <w:r w:rsidRPr="00947EFA">
        <w:rPr>
          <w:rFonts w:ascii="Times New Roman" w:hAnsi="Times New Roman" w:cs="Times New Roman"/>
          <w:sz w:val="28"/>
          <w:szCs w:val="28"/>
          <w:lang w:val="en-US"/>
        </w:rPr>
        <w:t>.23)</w:t>
      </w:r>
    </w:p>
    <w:p w:rsidR="002F0F6F" w:rsidRPr="004F7A7C"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Diversification of gas supply sources and routes / European Commission URL: </w:t>
      </w:r>
      <w:hyperlink r:id="rId38" w:history="1">
        <w:r w:rsidRPr="00947EFA">
          <w:rPr>
            <w:rStyle w:val="af1"/>
            <w:rFonts w:ascii="Times New Roman" w:hAnsi="Times New Roman" w:cs="Times New Roman"/>
            <w:sz w:val="28"/>
            <w:szCs w:val="28"/>
            <w:lang w:val="en-US"/>
          </w:rPr>
          <w:t>https://energy.ec.europa.eu/topics/energy-security/diversification-gas-supply-sources-and-routes_en</w:t>
        </w:r>
      </w:hyperlink>
      <w:r>
        <w:rPr>
          <w:rFonts w:ascii="Times New Roman" w:hAnsi="Times New Roman" w:cs="Times New Roman"/>
          <w:sz w:val="28"/>
          <w:szCs w:val="28"/>
          <w:lang w:val="en-US"/>
        </w:rPr>
        <w:t xml:space="preserve"> (accessed 29.04</w:t>
      </w:r>
      <w:r w:rsidRPr="00947EFA">
        <w:rPr>
          <w:rFonts w:ascii="Times New Roman" w:hAnsi="Times New Roman" w:cs="Times New Roman"/>
          <w:sz w:val="28"/>
          <w:szCs w:val="28"/>
          <w:lang w:val="en-US"/>
        </w:rPr>
        <w:t>.23)</w:t>
      </w:r>
    </w:p>
    <w:p w:rsidR="002F0F6F" w:rsidRPr="004F7A7C"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Energy Community Strategy  / Energy Community URL: </w:t>
      </w:r>
      <w:hyperlink r:id="rId39" w:history="1">
        <w:r w:rsidRPr="00947EFA">
          <w:rPr>
            <w:rStyle w:val="af1"/>
            <w:rFonts w:ascii="Times New Roman" w:hAnsi="Times New Roman" w:cs="Times New Roman"/>
            <w:sz w:val="28"/>
            <w:szCs w:val="28"/>
            <w:lang w:val="en-US"/>
          </w:rPr>
          <w:t>https://www.energy-community.org/</w:t>
        </w:r>
      </w:hyperlink>
      <w:r w:rsidRPr="00947E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(accessed 29.04</w:t>
      </w:r>
      <w:r w:rsidRPr="00947EFA">
        <w:rPr>
          <w:rFonts w:ascii="Times New Roman" w:hAnsi="Times New Roman" w:cs="Times New Roman"/>
          <w:sz w:val="28"/>
          <w:szCs w:val="28"/>
          <w:lang w:val="en-US"/>
        </w:rPr>
        <w:t>.23)</w:t>
      </w:r>
    </w:p>
    <w:p w:rsidR="002F0F6F" w:rsidRPr="004F7A7C"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Energy diplomacy aims to accelerate the global energy transition. / EUEA </w:t>
      </w:r>
      <w:hyperlink r:id="rId40" w:anchor=":~:text=The%20EU%20Energy%20Diplomacy%20will,while%20reducing%20greenhouse%20gas%20emissions" w:history="1">
        <w:r w:rsidRPr="00D3499F">
          <w:rPr>
            <w:rStyle w:val="af1"/>
            <w:rFonts w:ascii="Times New Roman" w:hAnsi="Times New Roman" w:cs="Times New Roman"/>
            <w:sz w:val="28"/>
            <w:szCs w:val="28"/>
            <w:lang w:val="en-US"/>
          </w:rPr>
          <w:t>URL:https://www.eeas.europa.eu/eeas/energy- diplomacy_en#:~:text=The%20EU%20Energy%20Diplomacy%20will,while%20reducing%20greenhouse%20gas%20emissions</w:t>
        </w:r>
      </w:hyperlink>
      <w:r>
        <w:rPr>
          <w:rFonts w:ascii="Times New Roman" w:hAnsi="Times New Roman" w:cs="Times New Roman"/>
          <w:sz w:val="28"/>
          <w:szCs w:val="28"/>
          <w:lang w:val="en-US"/>
        </w:rPr>
        <w:t xml:space="preserve"> (accessed 29.04</w:t>
      </w:r>
      <w:r w:rsidRPr="00947EFA">
        <w:rPr>
          <w:rFonts w:ascii="Times New Roman" w:hAnsi="Times New Roman" w:cs="Times New Roman"/>
          <w:sz w:val="28"/>
          <w:szCs w:val="28"/>
          <w:lang w:val="en-US"/>
        </w:rPr>
        <w:t>.23)</w:t>
      </w:r>
    </w:p>
    <w:p w:rsidR="002F0F6F" w:rsidRPr="004F7A7C" w:rsidRDefault="002F0F6F" w:rsidP="002F0F6F">
      <w:pPr>
        <w:pStyle w:val="a3"/>
        <w:numPr>
          <w:ilvl w:val="0"/>
          <w:numId w:val="10"/>
        </w:numPr>
        <w:jc w:val="both"/>
        <w:rPr>
          <w:rStyle w:val="af1"/>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Energy stakeholder dialogues/ European Commission URL: </w:t>
      </w:r>
      <w:hyperlink r:id="rId41" w:history="1">
        <w:r w:rsidRPr="00947EFA">
          <w:rPr>
            <w:rStyle w:val="af1"/>
            <w:rFonts w:ascii="Times New Roman" w:hAnsi="Times New Roman" w:cs="Times New Roman"/>
            <w:sz w:val="28"/>
            <w:szCs w:val="28"/>
            <w:lang w:val="en-US"/>
          </w:rPr>
          <w:t>https://energy.ec.europa.eu/energy-explained/energy-stakeholder-dialogues_en</w:t>
        </w:r>
      </w:hyperlink>
      <w:r>
        <w:rPr>
          <w:rStyle w:val="af1"/>
          <w:rFonts w:ascii="Times New Roman" w:hAnsi="Times New Roman" w:cs="Times New Roman"/>
          <w:sz w:val="28"/>
          <w:szCs w:val="28"/>
          <w:lang w:val="en-US"/>
        </w:rPr>
        <w:t xml:space="preserve"> </w:t>
      </w:r>
      <w:r>
        <w:rPr>
          <w:rFonts w:ascii="Times New Roman" w:hAnsi="Times New Roman" w:cs="Times New Roman"/>
          <w:sz w:val="28"/>
          <w:szCs w:val="28"/>
          <w:lang w:val="en-US"/>
        </w:rPr>
        <w:t>(accessed 05.04</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Energy Strategy of EU / European Commission URL: </w:t>
      </w:r>
      <w:hyperlink r:id="rId42" w:history="1">
        <w:r w:rsidRPr="00947EFA">
          <w:rPr>
            <w:rStyle w:val="af1"/>
            <w:rFonts w:ascii="Times New Roman" w:hAnsi="Times New Roman" w:cs="Times New Roman"/>
            <w:sz w:val="28"/>
            <w:szCs w:val="28"/>
            <w:lang w:val="en-US"/>
          </w:rPr>
          <w:t>https://energy.ec.europa.eu/topics/energy-strategy_en</w:t>
        </w:r>
      </w:hyperlink>
      <w:r>
        <w:rPr>
          <w:rStyle w:val="af1"/>
          <w:rFonts w:ascii="Times New Roman" w:hAnsi="Times New Roman" w:cs="Times New Roman"/>
          <w:sz w:val="28"/>
          <w:szCs w:val="28"/>
          <w:lang w:val="en-US"/>
        </w:rPr>
        <w:t xml:space="preserve"> </w:t>
      </w:r>
      <w:r>
        <w:rPr>
          <w:rFonts w:ascii="Times New Roman" w:hAnsi="Times New Roman" w:cs="Times New Roman"/>
          <w:sz w:val="28"/>
          <w:szCs w:val="28"/>
          <w:lang w:val="en-US"/>
        </w:rPr>
        <w:t>(accessed 11.04</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Ensure access to affordable, reliable, sustainable and modern energy for all  / UN Department of Economic and Social Affairs</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Ensure access to affordable, reliable, sustainable and modern energy for all  / UN Department of Economic and Social Affairs URL: </w:t>
      </w:r>
      <w:hyperlink r:id="rId43" w:anchor="progress_and_info" w:history="1">
        <w:r w:rsidRPr="00947EFA">
          <w:rPr>
            <w:rStyle w:val="af1"/>
            <w:rFonts w:ascii="Times New Roman" w:hAnsi="Times New Roman" w:cs="Times New Roman"/>
            <w:sz w:val="28"/>
            <w:szCs w:val="28"/>
            <w:lang w:val="en-US"/>
          </w:rPr>
          <w:t>https://sdgs.un.org/goals/goal7#progress_and_info</w:t>
        </w:r>
      </w:hyperlink>
      <w:r w:rsidRPr="00947E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(accessed 22.04</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EU and Gas Regional Groups / European Commission URL: </w:t>
      </w:r>
      <w:hyperlink r:id="rId44" w:history="1">
        <w:r w:rsidRPr="00947EFA">
          <w:rPr>
            <w:rStyle w:val="af1"/>
            <w:rFonts w:ascii="Times New Roman" w:hAnsi="Times New Roman" w:cs="Times New Roman"/>
            <w:sz w:val="28"/>
            <w:szCs w:val="28"/>
            <w:lang w:val="en-US"/>
          </w:rPr>
          <w:t>https://energy.ec.europa.eu/topics/infrastructure/projects-common-interest/selection-process-old/gas-regional-groups_en</w:t>
        </w:r>
      </w:hyperlink>
      <w:r>
        <w:rPr>
          <w:rFonts w:ascii="Times New Roman" w:hAnsi="Times New Roman" w:cs="Times New Roman"/>
          <w:sz w:val="28"/>
          <w:szCs w:val="28"/>
          <w:lang w:val="en-US"/>
        </w:rPr>
        <w:t xml:space="preserve"> (accessed 22.04</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EU energy dependence / Eurostat URL: https://ec.europa.eu/eurostat/databrowser/view/t2020_rd320/default/line?lang=en (accessed: 19.02.23).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EU external energy engagement in a changing world / European Commission URL:</w:t>
      </w:r>
      <w:r>
        <w:rPr>
          <w:rFonts w:ascii="Times New Roman" w:hAnsi="Times New Roman" w:cs="Times New Roman"/>
          <w:sz w:val="28"/>
          <w:szCs w:val="28"/>
          <w:lang w:val="en-US"/>
        </w:rPr>
        <w:t> </w:t>
      </w:r>
      <w:hyperlink r:id="rId45" w:history="1">
        <w:r w:rsidRPr="00947EFA">
          <w:rPr>
            <w:rStyle w:val="af1"/>
            <w:rFonts w:ascii="Times New Roman" w:hAnsi="Times New Roman" w:cs="Times New Roman"/>
            <w:sz w:val="28"/>
            <w:szCs w:val="28"/>
            <w:lang w:val="en-US"/>
          </w:rPr>
          <w:t>https://eur-lex.europa.eu/legal-</w:t>
        </w:r>
        <w:r w:rsidRPr="00947EFA">
          <w:rPr>
            <w:rStyle w:val="af1"/>
            <w:rFonts w:ascii="Times New Roman" w:hAnsi="Times New Roman" w:cs="Times New Roman"/>
            <w:sz w:val="28"/>
            <w:szCs w:val="28"/>
            <w:lang w:val="en-US"/>
          </w:rPr>
          <w:lastRenderedPageBreak/>
          <w:t>content/EN/TXT/?uri=JOIN%3A2022%3A23%3AFIN&amp;qid=1653033264976</w:t>
        </w:r>
      </w:hyperlink>
      <w:r>
        <w:rPr>
          <w:rStyle w:val="af1"/>
          <w:rFonts w:ascii="Times New Roman" w:hAnsi="Times New Roman" w:cs="Times New Roman"/>
          <w:sz w:val="28"/>
          <w:szCs w:val="28"/>
          <w:lang w:val="en-US"/>
        </w:rPr>
        <w:t xml:space="preserve"> </w:t>
      </w:r>
      <w:r>
        <w:rPr>
          <w:rFonts w:ascii="Times New Roman" w:hAnsi="Times New Roman" w:cs="Times New Roman"/>
          <w:sz w:val="28"/>
          <w:szCs w:val="28"/>
          <w:lang w:val="en-US"/>
        </w:rPr>
        <w:t>(accessed 10.05</w:t>
      </w:r>
      <w:r w:rsidRPr="00947EFA">
        <w:rPr>
          <w:rFonts w:ascii="Times New Roman" w:hAnsi="Times New Roman" w:cs="Times New Roman"/>
          <w:sz w:val="28"/>
          <w:szCs w:val="28"/>
          <w:lang w:val="en-US"/>
        </w:rPr>
        <w:t>.23)</w:t>
      </w:r>
    </w:p>
    <w:p w:rsidR="002F0F6F" w:rsidRPr="00E81A93" w:rsidRDefault="002F0F6F" w:rsidP="002F0F6F">
      <w:pPr>
        <w:pStyle w:val="a3"/>
        <w:numPr>
          <w:ilvl w:val="0"/>
          <w:numId w:val="10"/>
        </w:numPr>
        <w:jc w:val="both"/>
        <w:rPr>
          <w:rFonts w:ascii="Times New Roman" w:hAnsi="Times New Roman" w:cs="Times New Roman"/>
          <w:sz w:val="28"/>
          <w:szCs w:val="28"/>
          <w:lang w:val="en-US"/>
        </w:rPr>
      </w:pPr>
      <w:r w:rsidRPr="00E81A93">
        <w:rPr>
          <w:rFonts w:ascii="Times New Roman" w:hAnsi="Times New Roman" w:cs="Times New Roman"/>
          <w:sz w:val="28"/>
          <w:szCs w:val="28"/>
          <w:lang w:val="en-US"/>
        </w:rPr>
        <w:t xml:space="preserve">EU lawmakers call for halt to Nord Stream 2 after </w:t>
      </w:r>
      <w:proofErr w:type="spellStart"/>
      <w:r w:rsidRPr="00E81A93">
        <w:rPr>
          <w:rFonts w:ascii="Times New Roman" w:hAnsi="Times New Roman" w:cs="Times New Roman"/>
          <w:sz w:val="28"/>
          <w:szCs w:val="28"/>
          <w:lang w:val="en-US"/>
        </w:rPr>
        <w:t>Navalny</w:t>
      </w:r>
      <w:proofErr w:type="spellEnd"/>
      <w:r w:rsidRPr="00E81A93">
        <w:rPr>
          <w:rFonts w:ascii="Times New Roman" w:hAnsi="Times New Roman" w:cs="Times New Roman"/>
          <w:sz w:val="28"/>
          <w:szCs w:val="28"/>
          <w:lang w:val="en-US"/>
        </w:rPr>
        <w:t xml:space="preserve"> arrest / CEW report on the Nord Stream 2 project URL: </w:t>
      </w:r>
      <w:hyperlink r:id="rId46" w:history="1">
        <w:r w:rsidRPr="00D16C6B">
          <w:rPr>
            <w:rStyle w:val="af1"/>
            <w:rFonts w:ascii="Times New Roman" w:hAnsi="Times New Roman" w:cs="Times New Roman"/>
            <w:sz w:val="28"/>
            <w:szCs w:val="28"/>
            <w:lang w:val="en-US"/>
          </w:rPr>
          <w:t>https://www.reuters.com/article/us-russia-politics-navalny-eu-idUSKBN29Q1F9</w:t>
        </w:r>
      </w:hyperlink>
      <w:r>
        <w:rPr>
          <w:rFonts w:ascii="Times New Roman" w:hAnsi="Times New Roman" w:cs="Times New Roman"/>
          <w:sz w:val="28"/>
          <w:szCs w:val="28"/>
          <w:lang w:val="en-US"/>
        </w:rPr>
        <w:t xml:space="preserve"> (accessed 01.06.23)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EU legislation to prepare for and manage electricity crisis situations / European Commission URL: </w:t>
      </w:r>
      <w:hyperlink r:id="rId47" w:history="1">
        <w:r w:rsidRPr="00947EFA">
          <w:rPr>
            <w:rStyle w:val="af1"/>
            <w:rFonts w:ascii="Times New Roman" w:hAnsi="Times New Roman" w:cs="Times New Roman"/>
            <w:sz w:val="28"/>
            <w:szCs w:val="28"/>
            <w:lang w:val="en-US"/>
          </w:rPr>
          <w:t>https://energy.ec.europa.eu/topics/energy-security/security-electricity-supply_en</w:t>
        </w:r>
      </w:hyperlink>
      <w:r w:rsidRPr="00947E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(accessed 10.05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Style w:val="af1"/>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European Fund for Sustainable Development Plus (EFSD+)  / European Commission URL: </w:t>
      </w:r>
      <w:hyperlink r:id="rId48" w:history="1">
        <w:r w:rsidRPr="00947EFA">
          <w:rPr>
            <w:rStyle w:val="af1"/>
            <w:rFonts w:ascii="Times New Roman" w:hAnsi="Times New Roman" w:cs="Times New Roman"/>
            <w:sz w:val="28"/>
            <w:szCs w:val="28"/>
            <w:lang w:val="en-US"/>
          </w:rPr>
          <w:t>https://international-partnerships.ec.europa.eu/funding-and-technical-assistance/funding-instruments/european-fund-sustainable-development-plus-efsd_en</w:t>
        </w:r>
      </w:hyperlink>
      <w:r>
        <w:rPr>
          <w:rStyle w:val="af1"/>
          <w:rFonts w:ascii="Times New Roman" w:hAnsi="Times New Roman" w:cs="Times New Roman"/>
          <w:sz w:val="28"/>
          <w:szCs w:val="28"/>
          <w:lang w:val="en-US"/>
        </w:rPr>
        <w:t xml:space="preserve"> </w:t>
      </w:r>
      <w:r>
        <w:rPr>
          <w:rFonts w:ascii="Times New Roman" w:hAnsi="Times New Roman" w:cs="Times New Roman"/>
          <w:sz w:val="28"/>
          <w:szCs w:val="28"/>
          <w:lang w:val="en-US"/>
        </w:rPr>
        <w:t>(accessed 10.05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European Green Deal: Commission proposes transformation of EU economy and society to meet climate ambitions / European Commission URL: </w:t>
      </w:r>
      <w:hyperlink r:id="rId49" w:history="1">
        <w:r w:rsidRPr="00947EFA">
          <w:rPr>
            <w:rStyle w:val="af1"/>
            <w:rFonts w:ascii="Times New Roman" w:hAnsi="Times New Roman" w:cs="Times New Roman"/>
            <w:sz w:val="28"/>
            <w:szCs w:val="28"/>
            <w:lang w:val="en-US"/>
          </w:rPr>
          <w:t>https://ec.europa.eu/commission/presscorner/detail/en/IP_21_3541</w:t>
        </w:r>
      </w:hyperlink>
      <w:r w:rsidRPr="00947E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(accessed 17.05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European Green Deal: EU agrees stronger legislation to accelerate the rollout of renewable energy / </w:t>
      </w:r>
      <w:proofErr w:type="spellStart"/>
      <w:r w:rsidRPr="00947EFA">
        <w:rPr>
          <w:rFonts w:ascii="Times New Roman" w:hAnsi="Times New Roman" w:cs="Times New Roman"/>
          <w:sz w:val="28"/>
          <w:szCs w:val="28"/>
          <w:lang w:val="en-US"/>
        </w:rPr>
        <w:t>Europan</w:t>
      </w:r>
      <w:proofErr w:type="spellEnd"/>
      <w:r w:rsidRPr="00947EFA">
        <w:rPr>
          <w:rFonts w:ascii="Times New Roman" w:hAnsi="Times New Roman" w:cs="Times New Roman"/>
          <w:sz w:val="28"/>
          <w:szCs w:val="28"/>
          <w:lang w:val="en-US"/>
        </w:rPr>
        <w:t xml:space="preserve"> Commission  URL: </w:t>
      </w:r>
      <w:hyperlink r:id="rId50" w:history="1">
        <w:r w:rsidRPr="00947EFA">
          <w:rPr>
            <w:rStyle w:val="af1"/>
            <w:rFonts w:ascii="Times New Roman" w:hAnsi="Times New Roman" w:cs="Times New Roman"/>
            <w:sz w:val="28"/>
            <w:szCs w:val="28"/>
            <w:lang w:val="en-US"/>
          </w:rPr>
          <w:t>https://ec.europa.eu/commission/presscorner/detail/en/IP_23_2061</w:t>
        </w:r>
      </w:hyperlink>
      <w:r>
        <w:rPr>
          <w:rFonts w:ascii="Times New Roman" w:hAnsi="Times New Roman" w:cs="Times New Roman"/>
          <w:sz w:val="28"/>
          <w:szCs w:val="28"/>
          <w:lang w:val="en-US"/>
        </w:rPr>
        <w:t xml:space="preserve"> (accessed 29.05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Financing cross-border cooperation / European Commission </w:t>
      </w:r>
      <w:hyperlink r:id="rId51" w:history="1">
        <w:r w:rsidRPr="00D3499F">
          <w:rPr>
            <w:rStyle w:val="af1"/>
            <w:rFonts w:ascii="Times New Roman" w:hAnsi="Times New Roman" w:cs="Times New Roman"/>
            <w:sz w:val="28"/>
            <w:szCs w:val="28"/>
            <w:lang w:val="en-US"/>
          </w:rPr>
          <w:t>URL:https://energy.ec.europa.eu/topics/renewable- energy/financing/financing-cross-border-</w:t>
        </w:r>
        <w:proofErr w:type="spellStart"/>
        <w:r w:rsidRPr="00D3499F">
          <w:rPr>
            <w:rStyle w:val="af1"/>
            <w:rFonts w:ascii="Times New Roman" w:hAnsi="Times New Roman" w:cs="Times New Roman"/>
            <w:sz w:val="28"/>
            <w:szCs w:val="28"/>
            <w:lang w:val="en-US"/>
          </w:rPr>
          <w:t>cooperation_en</w:t>
        </w:r>
        <w:proofErr w:type="spellEnd"/>
      </w:hyperlink>
      <w:r w:rsidRPr="00947E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(accessed 17.05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Framework operation #14 for Sustainability Guarantee product  / </w:t>
      </w:r>
      <w:proofErr w:type="spellStart"/>
      <w:r w:rsidRPr="00947EFA">
        <w:rPr>
          <w:rFonts w:ascii="Times New Roman" w:hAnsi="Times New Roman" w:cs="Times New Roman"/>
          <w:sz w:val="28"/>
          <w:szCs w:val="28"/>
          <w:lang w:val="en-US"/>
        </w:rPr>
        <w:t>InvestEU</w:t>
      </w:r>
      <w:proofErr w:type="spellEnd"/>
      <w:r w:rsidRPr="00947EFA">
        <w:rPr>
          <w:rFonts w:ascii="Times New Roman" w:hAnsi="Times New Roman" w:cs="Times New Roman"/>
          <w:sz w:val="28"/>
          <w:szCs w:val="28"/>
          <w:lang w:val="en-US"/>
        </w:rPr>
        <w:t xml:space="preserve"> URL: </w:t>
      </w:r>
      <w:hyperlink r:id="rId52" w:history="1">
        <w:r w:rsidRPr="00947EFA">
          <w:rPr>
            <w:rStyle w:val="af1"/>
            <w:rFonts w:ascii="Times New Roman" w:hAnsi="Times New Roman" w:cs="Times New Roman"/>
            <w:sz w:val="28"/>
            <w:szCs w:val="28"/>
            <w:lang w:val="en-US"/>
          </w:rPr>
          <w:t>https://investeu.europa.eu/system/files/2022-12/INVEU-ICR-0050-2022%20-%20SMEW-SIW%20IC6%20-%20FRAMEWORK%20OPERATION%20FOR%20%2314%20SUSTAINABILITY%20GUARANTEE%20PRODUCT%20conclusions.pdf</w:t>
        </w:r>
      </w:hyperlink>
      <w:r>
        <w:rPr>
          <w:rStyle w:val="af1"/>
          <w:rFonts w:ascii="Times New Roman" w:hAnsi="Times New Roman" w:cs="Times New Roman"/>
          <w:sz w:val="28"/>
          <w:szCs w:val="28"/>
          <w:lang w:val="en-US"/>
        </w:rPr>
        <w:t xml:space="preserve"> </w:t>
      </w:r>
      <w:r>
        <w:rPr>
          <w:rFonts w:ascii="Times New Roman" w:hAnsi="Times New Roman" w:cs="Times New Roman"/>
          <w:sz w:val="28"/>
          <w:szCs w:val="28"/>
          <w:lang w:val="en-US"/>
        </w:rPr>
        <w:t>(accessed 17.05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General report on the activities of the European Union / Publication office of the European Union URL: </w:t>
      </w:r>
      <w:hyperlink r:id="rId53" w:history="1">
        <w:r w:rsidRPr="00947EFA">
          <w:rPr>
            <w:rStyle w:val="af1"/>
            <w:rFonts w:ascii="Times New Roman" w:hAnsi="Times New Roman" w:cs="Times New Roman"/>
            <w:sz w:val="28"/>
            <w:szCs w:val="28"/>
            <w:lang w:val="en-US"/>
          </w:rPr>
          <w:t>https://op.europa.eu/en/publication-detail/-/publication/d73b364e-c180-11ed-8912-01aa75ed71a1/language-en/format-PDF/source-286840603</w:t>
        </w:r>
      </w:hyperlink>
      <w:r w:rsidRPr="00947E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(accessed 17.05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Global Energy Crisis / International Energy Agency URL: https://www.iea.org/topics/global-energy-crisis (accessed: 19.02.23).</w:t>
      </w:r>
    </w:p>
    <w:p w:rsidR="002F0F6F" w:rsidRPr="00E81A93" w:rsidRDefault="002F0F6F" w:rsidP="002F0F6F">
      <w:pPr>
        <w:pStyle w:val="a3"/>
        <w:numPr>
          <w:ilvl w:val="0"/>
          <w:numId w:val="10"/>
        </w:numPr>
        <w:jc w:val="both"/>
        <w:rPr>
          <w:rFonts w:ascii="Times New Roman" w:hAnsi="Times New Roman" w:cs="Times New Roman"/>
          <w:sz w:val="28"/>
          <w:szCs w:val="28"/>
          <w:lang w:val="en-US"/>
        </w:rPr>
      </w:pPr>
      <w:r w:rsidRPr="00E81A93">
        <w:rPr>
          <w:rFonts w:ascii="Times New Roman" w:hAnsi="Times New Roman" w:cs="Times New Roman"/>
          <w:sz w:val="28"/>
          <w:szCs w:val="28"/>
          <w:lang w:val="en-US"/>
        </w:rPr>
        <w:t xml:space="preserve">Green party leader </w:t>
      </w:r>
      <w:proofErr w:type="spellStart"/>
      <w:r w:rsidRPr="00E81A93">
        <w:rPr>
          <w:rFonts w:ascii="Times New Roman" w:hAnsi="Times New Roman" w:cs="Times New Roman"/>
          <w:sz w:val="28"/>
          <w:szCs w:val="28"/>
          <w:lang w:val="en-US"/>
        </w:rPr>
        <w:t>criticises</w:t>
      </w:r>
      <w:proofErr w:type="spellEnd"/>
      <w:r w:rsidRPr="00E81A93">
        <w:rPr>
          <w:rFonts w:ascii="Times New Roman" w:hAnsi="Times New Roman" w:cs="Times New Roman"/>
          <w:sz w:val="28"/>
          <w:szCs w:val="28"/>
          <w:lang w:val="en-US"/>
        </w:rPr>
        <w:t xml:space="preserve"> Nord Stream 2 deal for undermining Ukraine’s security / CEW report on the Nord Stream 2 project URL: </w:t>
      </w:r>
      <w:hyperlink r:id="rId54" w:history="1">
        <w:r w:rsidRPr="00D16C6B">
          <w:rPr>
            <w:rStyle w:val="af1"/>
            <w:rFonts w:ascii="Times New Roman" w:hAnsi="Times New Roman" w:cs="Times New Roman"/>
            <w:sz w:val="28"/>
            <w:szCs w:val="28"/>
            <w:lang w:val="en-US"/>
          </w:rPr>
          <w:t>https://www.cleanenergywire.org/news/green-party-leader-criticises-nord-stream-2-deal-undermining-ukraines-security</w:t>
        </w:r>
      </w:hyperlink>
      <w:r>
        <w:rPr>
          <w:rFonts w:ascii="Times New Roman" w:hAnsi="Times New Roman" w:cs="Times New Roman"/>
          <w:sz w:val="28"/>
          <w:szCs w:val="28"/>
          <w:lang w:val="en-US"/>
        </w:rPr>
        <w:t xml:space="preserve"> (accessed 01.06.23)</w:t>
      </w:r>
    </w:p>
    <w:p w:rsidR="002F0F6F" w:rsidRPr="004F7A7C"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How Europe can cut natural gas imports from Russia significantly within a year / International Energy Agency URL: </w:t>
      </w:r>
      <w:hyperlink r:id="rId55" w:history="1">
        <w:r w:rsidRPr="00947EFA">
          <w:rPr>
            <w:rStyle w:val="af1"/>
            <w:rFonts w:ascii="Times New Roman" w:hAnsi="Times New Roman" w:cs="Times New Roman"/>
            <w:sz w:val="28"/>
            <w:szCs w:val="28"/>
            <w:lang w:val="en-US"/>
          </w:rPr>
          <w:t>https://www.iea.org/news/how-europe-can-cut-natural-gas-imports-from-russia-significantly-within-a-year</w:t>
        </w:r>
      </w:hyperlink>
      <w:r w:rsidRPr="00947E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(accessed 29.05</w:t>
      </w:r>
      <w:r w:rsidRPr="00947EFA">
        <w:rPr>
          <w:rFonts w:ascii="Times New Roman" w:hAnsi="Times New Roman" w:cs="Times New Roman"/>
          <w:sz w:val="28"/>
          <w:szCs w:val="28"/>
          <w:lang w:val="en-US"/>
        </w:rPr>
        <w:t>.23)</w:t>
      </w:r>
    </w:p>
    <w:p w:rsidR="002F0F6F" w:rsidRPr="00E81A93" w:rsidRDefault="002F0F6F" w:rsidP="002F0F6F">
      <w:pPr>
        <w:pStyle w:val="a3"/>
        <w:numPr>
          <w:ilvl w:val="0"/>
          <w:numId w:val="10"/>
        </w:numPr>
        <w:jc w:val="both"/>
        <w:rPr>
          <w:rFonts w:ascii="Times New Roman" w:hAnsi="Times New Roman" w:cs="Times New Roman"/>
          <w:sz w:val="28"/>
          <w:szCs w:val="28"/>
          <w:lang w:val="en-US"/>
        </w:rPr>
      </w:pPr>
      <w:r w:rsidRPr="00E81A93">
        <w:rPr>
          <w:rFonts w:ascii="Times New Roman" w:hAnsi="Times New Roman" w:cs="Times New Roman"/>
          <w:sz w:val="28"/>
          <w:szCs w:val="28"/>
          <w:lang w:val="en-US"/>
        </w:rPr>
        <w:lastRenderedPageBreak/>
        <w:t xml:space="preserve">Human Rights &amp; Democracy / European Union External Action URL: </w:t>
      </w:r>
      <w:hyperlink r:id="rId56" w:history="1">
        <w:r w:rsidRPr="00D16C6B">
          <w:rPr>
            <w:rStyle w:val="af1"/>
            <w:rFonts w:ascii="Times New Roman" w:hAnsi="Times New Roman" w:cs="Times New Roman"/>
            <w:sz w:val="28"/>
            <w:szCs w:val="28"/>
            <w:lang w:val="en-US"/>
          </w:rPr>
          <w:t>https://www.eeas.europa.eu/eeas/human-rights-democracy_en</w:t>
        </w:r>
      </w:hyperlink>
      <w:r>
        <w:rPr>
          <w:rFonts w:ascii="Times New Roman" w:hAnsi="Times New Roman" w:cs="Times New Roman"/>
          <w:sz w:val="28"/>
          <w:szCs w:val="28"/>
          <w:lang w:val="en-US"/>
        </w:rPr>
        <w:t xml:space="preserve"> (accessed 01.06.23)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Hungary's power-grab to stay one step ahead of EU/ </w:t>
      </w:r>
      <w:proofErr w:type="spellStart"/>
      <w:r w:rsidRPr="00947EFA">
        <w:rPr>
          <w:rFonts w:ascii="Times New Roman" w:hAnsi="Times New Roman" w:cs="Times New Roman"/>
          <w:sz w:val="28"/>
          <w:szCs w:val="28"/>
          <w:lang w:val="en-US"/>
        </w:rPr>
        <w:t>EUobserver</w:t>
      </w:r>
      <w:proofErr w:type="spellEnd"/>
      <w:r w:rsidRPr="00947EFA">
        <w:rPr>
          <w:rFonts w:ascii="Times New Roman" w:hAnsi="Times New Roman" w:cs="Times New Roman"/>
          <w:sz w:val="28"/>
          <w:szCs w:val="28"/>
          <w:lang w:val="en-US"/>
        </w:rPr>
        <w:t xml:space="preserve"> report </w:t>
      </w:r>
      <w:hyperlink r:id="rId57" w:history="1">
        <w:r w:rsidRPr="00947EFA">
          <w:rPr>
            <w:rStyle w:val="af1"/>
            <w:rFonts w:ascii="Times New Roman" w:hAnsi="Times New Roman" w:cs="Times New Roman"/>
            <w:sz w:val="28"/>
            <w:szCs w:val="28"/>
            <w:lang w:val="en-US"/>
          </w:rPr>
          <w:t>URL:https://euobserver.com/rule-of-law/151701</w:t>
        </w:r>
      </w:hyperlink>
      <w:r>
        <w:rPr>
          <w:rFonts w:ascii="Times New Roman" w:hAnsi="Times New Roman" w:cs="Times New Roman"/>
          <w:sz w:val="28"/>
          <w:szCs w:val="28"/>
          <w:lang w:val="en-US"/>
        </w:rPr>
        <w:t xml:space="preserve"> (accessed 27.03</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Style w:val="af1"/>
          <w:rFonts w:ascii="Times New Roman" w:hAnsi="Times New Roman" w:cs="Times New Roman"/>
          <w:sz w:val="28"/>
          <w:szCs w:val="28"/>
          <w:lang w:val="en-US"/>
        </w:rPr>
      </w:pPr>
      <w:r w:rsidRPr="00947EFA">
        <w:rPr>
          <w:rFonts w:ascii="Times New Roman" w:hAnsi="Times New Roman" w:cs="Times New Roman"/>
          <w:sz w:val="28"/>
          <w:szCs w:val="28"/>
          <w:lang w:val="en-US"/>
        </w:rPr>
        <w:t>Implementing the European Green Deal: Handbook for Local and Regional Governments / European Committee of Regions URL: </w:t>
      </w:r>
      <w:hyperlink r:id="rId58" w:history="1">
        <w:r w:rsidRPr="00947EFA">
          <w:rPr>
            <w:rStyle w:val="af1"/>
            <w:rFonts w:ascii="Times New Roman" w:hAnsi="Times New Roman" w:cs="Times New Roman"/>
            <w:sz w:val="28"/>
            <w:szCs w:val="28"/>
            <w:lang w:val="en-US"/>
          </w:rPr>
          <w:t>https://cor.europa.eu/en/engage/studies/Documents/European%20Green%20Deal%20Handbook.pdf</w:t>
        </w:r>
      </w:hyperlink>
      <w:r>
        <w:rPr>
          <w:rStyle w:val="af1"/>
          <w:rFonts w:ascii="Times New Roman" w:hAnsi="Times New Roman" w:cs="Times New Roman"/>
          <w:sz w:val="28"/>
          <w:szCs w:val="28"/>
          <w:lang w:val="en-US"/>
        </w:rPr>
        <w:t xml:space="preserve"> </w:t>
      </w:r>
      <w:r>
        <w:rPr>
          <w:rFonts w:ascii="Times New Roman" w:hAnsi="Times New Roman" w:cs="Times New Roman"/>
          <w:sz w:val="28"/>
          <w:szCs w:val="28"/>
          <w:lang w:val="en-US"/>
        </w:rPr>
        <w:t>(accessed 27.03</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Implementing the </w:t>
      </w:r>
      <w:proofErr w:type="spellStart"/>
      <w:r w:rsidRPr="00947EFA">
        <w:rPr>
          <w:rFonts w:ascii="Times New Roman" w:hAnsi="Times New Roman" w:cs="Times New Roman"/>
          <w:sz w:val="28"/>
          <w:szCs w:val="28"/>
          <w:lang w:val="en-US"/>
        </w:rPr>
        <w:t>REPower</w:t>
      </w:r>
      <w:proofErr w:type="spellEnd"/>
      <w:r w:rsidRPr="00947EFA">
        <w:rPr>
          <w:rFonts w:ascii="Times New Roman" w:hAnsi="Times New Roman" w:cs="Times New Roman"/>
          <w:sz w:val="28"/>
          <w:szCs w:val="28"/>
          <w:lang w:val="en-US"/>
        </w:rPr>
        <w:t xml:space="preserve"> EU action plan: investment needs, hydrogen accelerator and achieving the bio-methane targets/ European Commission – </w:t>
      </w:r>
      <w:proofErr w:type="gramStart"/>
      <w:r w:rsidRPr="00947EFA">
        <w:rPr>
          <w:rFonts w:ascii="Times New Roman" w:hAnsi="Times New Roman" w:cs="Times New Roman"/>
          <w:sz w:val="28"/>
          <w:szCs w:val="28"/>
          <w:lang w:val="en-US"/>
        </w:rPr>
        <w:t>SWD(</w:t>
      </w:r>
      <w:proofErr w:type="gramEnd"/>
      <w:r w:rsidRPr="00947EFA">
        <w:rPr>
          <w:rFonts w:ascii="Times New Roman" w:hAnsi="Times New Roman" w:cs="Times New Roman"/>
          <w:sz w:val="28"/>
          <w:szCs w:val="28"/>
          <w:lang w:val="en-US"/>
        </w:rPr>
        <w:t xml:space="preserve">2022) 230 final, 2022. – 30pp. URL: </w:t>
      </w:r>
      <w:hyperlink r:id="rId59" w:history="1">
        <w:r w:rsidRPr="00947EFA">
          <w:rPr>
            <w:rStyle w:val="af1"/>
            <w:rFonts w:ascii="Times New Roman" w:hAnsi="Times New Roman" w:cs="Times New Roman"/>
            <w:sz w:val="28"/>
            <w:szCs w:val="28"/>
            <w:lang w:val="en-US"/>
          </w:rPr>
          <w:t>https://eur-lex.europa.eu/legal-content/EN/TXT/?uri=SWD%3A2022%3A230%3AFIN&amp;qid=1653033922121</w:t>
        </w:r>
      </w:hyperlink>
      <w:r>
        <w:rPr>
          <w:rStyle w:val="af1"/>
          <w:rFonts w:ascii="Times New Roman" w:hAnsi="Times New Roman" w:cs="Times New Roman"/>
          <w:sz w:val="28"/>
          <w:szCs w:val="28"/>
          <w:lang w:val="en-US"/>
        </w:rPr>
        <w:t xml:space="preserve"> </w:t>
      </w:r>
      <w:r>
        <w:rPr>
          <w:rFonts w:ascii="Times New Roman" w:hAnsi="Times New Roman" w:cs="Times New Roman"/>
          <w:sz w:val="28"/>
          <w:szCs w:val="28"/>
          <w:lang w:val="en-US"/>
        </w:rPr>
        <w:t>(accessed 27.03</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Imposing an obligation on Member States to maintain minimum stocks of crude oil and/or petroleum products/ European Commission URL: </w:t>
      </w:r>
      <w:hyperlink r:id="rId60" w:history="1">
        <w:r w:rsidRPr="00947EFA">
          <w:rPr>
            <w:rStyle w:val="af1"/>
            <w:rFonts w:ascii="Times New Roman" w:hAnsi="Times New Roman" w:cs="Times New Roman"/>
            <w:sz w:val="28"/>
            <w:szCs w:val="28"/>
            <w:lang w:val="en-US"/>
          </w:rPr>
          <w:t>https://lexparency.org/eu/32009L0119/</w:t>
        </w:r>
      </w:hyperlink>
      <w:r w:rsidRPr="00947E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(accessed 14.04</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Internal energy market / European Parliament URL: </w:t>
      </w:r>
      <w:hyperlink r:id="rId61" w:history="1">
        <w:r w:rsidRPr="00947EFA">
          <w:rPr>
            <w:rStyle w:val="af1"/>
            <w:rFonts w:ascii="Times New Roman" w:hAnsi="Times New Roman" w:cs="Times New Roman"/>
            <w:sz w:val="28"/>
            <w:szCs w:val="28"/>
            <w:lang w:val="en-US"/>
          </w:rPr>
          <w:t>https://www.europarl.europa.eu/factsheets/en/sheet/45/internal-energy-market</w:t>
        </w:r>
      </w:hyperlink>
      <w:r w:rsidRPr="00947E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(accessed 14.04</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Judge Suspended for Implementing a CJEU Ruling Won a Case That Lets Him Return to the Bench. His Superior Refuses to Comply / </w:t>
      </w:r>
      <w:proofErr w:type="spellStart"/>
      <w:r w:rsidRPr="00947EFA">
        <w:rPr>
          <w:rFonts w:ascii="Times New Roman" w:hAnsi="Times New Roman" w:cs="Times New Roman"/>
          <w:sz w:val="28"/>
          <w:szCs w:val="28"/>
          <w:lang w:val="en-US"/>
        </w:rPr>
        <w:t>Wyborcza</w:t>
      </w:r>
      <w:proofErr w:type="spellEnd"/>
      <w:r w:rsidRPr="00947EFA">
        <w:rPr>
          <w:rFonts w:ascii="Times New Roman" w:hAnsi="Times New Roman" w:cs="Times New Roman"/>
          <w:sz w:val="28"/>
          <w:szCs w:val="28"/>
          <w:lang w:val="en-US"/>
        </w:rPr>
        <w:t xml:space="preserve"> article URL: </w:t>
      </w:r>
      <w:hyperlink r:id="rId62" w:history="1">
        <w:r w:rsidRPr="00947EFA">
          <w:rPr>
            <w:rStyle w:val="af1"/>
            <w:rFonts w:ascii="Times New Roman" w:hAnsi="Times New Roman" w:cs="Times New Roman"/>
            <w:sz w:val="28"/>
            <w:szCs w:val="28"/>
            <w:lang w:val="en-US"/>
          </w:rPr>
          <w:t>https://wyborcza.pl/7,173236,27022183,head-of-local-court-refuses-to-comply-with-decision-allowing.html?disableRedirects=true</w:t>
        </w:r>
      </w:hyperlink>
      <w:r>
        <w:rPr>
          <w:rFonts w:ascii="Times New Roman" w:hAnsi="Times New Roman" w:cs="Times New Roman"/>
          <w:sz w:val="28"/>
          <w:szCs w:val="28"/>
          <w:lang w:val="en-US"/>
        </w:rPr>
        <w:t xml:space="preserve"> (accessed 14.04</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Letter on monitoring committees in RRF / Bankwatch URL: </w:t>
      </w:r>
      <w:hyperlink r:id="rId63" w:history="1">
        <w:r w:rsidRPr="00947EFA">
          <w:rPr>
            <w:rStyle w:val="af1"/>
            <w:rFonts w:ascii="Times New Roman" w:hAnsi="Times New Roman" w:cs="Times New Roman"/>
            <w:sz w:val="28"/>
            <w:szCs w:val="28"/>
            <w:lang w:val="en-US"/>
          </w:rPr>
          <w:t>https://bankwatch.org/wp-content/uploads/2022/06/Letter-on-monitoring-committees-in-RRF_9.5.2022.pdf</w:t>
        </w:r>
      </w:hyperlink>
      <w:r w:rsidRPr="00947E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(accessed 17.05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Linking the energy infrastructure of EU countries. / European Commission URL: </w:t>
      </w:r>
      <w:hyperlink r:id="rId64" w:history="1">
        <w:r w:rsidRPr="00947EFA">
          <w:rPr>
            <w:rStyle w:val="af1"/>
            <w:rFonts w:ascii="Times New Roman" w:hAnsi="Times New Roman" w:cs="Times New Roman"/>
            <w:sz w:val="28"/>
            <w:szCs w:val="28"/>
            <w:lang w:val="en-US"/>
          </w:rPr>
          <w:t>https://energy.ec.europa.eu/topics/infrastructure/trans-european-networks-energy_en</w:t>
        </w:r>
      </w:hyperlink>
      <w:r w:rsidRPr="00947E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(accessed 17.05</w:t>
      </w:r>
      <w:r w:rsidRPr="00947EFA">
        <w:rPr>
          <w:rFonts w:ascii="Times New Roman" w:hAnsi="Times New Roman" w:cs="Times New Roman"/>
          <w:sz w:val="28"/>
          <w:szCs w:val="28"/>
          <w:lang w:val="en-US"/>
        </w:rPr>
        <w:t>.23)</w:t>
      </w:r>
    </w:p>
    <w:p w:rsidR="002F0F6F"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Lukoil Overseas Shah </w:t>
      </w:r>
      <w:proofErr w:type="spellStart"/>
      <w:r w:rsidRPr="00947EFA">
        <w:rPr>
          <w:rFonts w:ascii="Times New Roman" w:hAnsi="Times New Roman" w:cs="Times New Roman"/>
          <w:sz w:val="28"/>
          <w:szCs w:val="28"/>
          <w:lang w:val="en-US"/>
        </w:rPr>
        <w:t>Deniz</w:t>
      </w:r>
      <w:proofErr w:type="spellEnd"/>
      <w:r w:rsidRPr="00947EFA">
        <w:rPr>
          <w:rFonts w:ascii="Times New Roman" w:hAnsi="Times New Roman" w:cs="Times New Roman"/>
          <w:sz w:val="28"/>
          <w:szCs w:val="28"/>
          <w:lang w:val="en-US"/>
        </w:rPr>
        <w:t xml:space="preserve"> Shah </w:t>
      </w:r>
      <w:proofErr w:type="spellStart"/>
      <w:r w:rsidRPr="00947EFA">
        <w:rPr>
          <w:rFonts w:ascii="Times New Roman" w:hAnsi="Times New Roman" w:cs="Times New Roman"/>
          <w:sz w:val="28"/>
          <w:szCs w:val="28"/>
          <w:lang w:val="en-US"/>
        </w:rPr>
        <w:t>Deniz</w:t>
      </w:r>
      <w:proofErr w:type="spellEnd"/>
      <w:r w:rsidRPr="00947EFA">
        <w:rPr>
          <w:rFonts w:ascii="Times New Roman" w:hAnsi="Times New Roman" w:cs="Times New Roman"/>
          <w:sz w:val="28"/>
          <w:szCs w:val="28"/>
          <w:lang w:val="en-US"/>
        </w:rPr>
        <w:t xml:space="preserve"> Stage II Gas Field Expansion Project / ADB Annual Report URL: </w:t>
      </w:r>
      <w:hyperlink r:id="rId65" w:history="1">
        <w:r w:rsidRPr="00947EFA">
          <w:rPr>
            <w:rStyle w:val="af1"/>
            <w:rFonts w:ascii="Times New Roman" w:hAnsi="Times New Roman" w:cs="Times New Roman"/>
            <w:sz w:val="28"/>
            <w:szCs w:val="28"/>
            <w:lang w:val="en-US"/>
          </w:rPr>
          <w:t>https://www.adb.org/sites/default/files/project-documents/48330/48330-001-xarr-en.pdf</w:t>
        </w:r>
      </w:hyperlink>
      <w:r>
        <w:rPr>
          <w:rFonts w:ascii="Times New Roman" w:hAnsi="Times New Roman" w:cs="Times New Roman"/>
          <w:sz w:val="28"/>
          <w:szCs w:val="28"/>
          <w:lang w:val="en-US"/>
        </w:rPr>
        <w:t xml:space="preserve"> (accessed 29.05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Names and websites of Competent Authorities in Member States as regards Regulation (EU) / </w:t>
      </w:r>
      <w:hyperlink r:id="rId66" w:history="1">
        <w:r w:rsidRPr="00947EFA">
          <w:rPr>
            <w:rStyle w:val="af1"/>
            <w:rFonts w:ascii="Times New Roman" w:hAnsi="Times New Roman" w:cs="Times New Roman"/>
            <w:sz w:val="28"/>
            <w:szCs w:val="28"/>
            <w:lang w:val="en-US"/>
          </w:rPr>
          <w:t>https://energy.ec.europa.eu/system/files/2021-11/competent_authorities_-_risk_prep_-_october_2021.pdf</w:t>
        </w:r>
      </w:hyperlink>
      <w:r>
        <w:rPr>
          <w:rStyle w:val="af1"/>
          <w:rFonts w:ascii="Times New Roman" w:hAnsi="Times New Roman" w:cs="Times New Roman"/>
          <w:sz w:val="28"/>
          <w:szCs w:val="28"/>
          <w:lang w:val="en-US"/>
        </w:rPr>
        <w:t xml:space="preserve"> </w:t>
      </w:r>
      <w:r>
        <w:rPr>
          <w:rFonts w:ascii="Times New Roman" w:hAnsi="Times New Roman" w:cs="Times New Roman"/>
          <w:sz w:val="28"/>
          <w:szCs w:val="28"/>
          <w:lang w:val="en-US"/>
        </w:rPr>
        <w:t>(accessed 29.05</w:t>
      </w:r>
      <w:r w:rsidRPr="00947EFA">
        <w:rPr>
          <w:rFonts w:ascii="Times New Roman" w:hAnsi="Times New Roman" w:cs="Times New Roman"/>
          <w:sz w:val="28"/>
          <w:szCs w:val="28"/>
          <w:lang w:val="en-US"/>
        </w:rPr>
        <w:t>.23)</w:t>
      </w:r>
    </w:p>
    <w:p w:rsidR="002F0F6F"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National energy policy responses to the energy crisis / Bruegel report. URL: </w:t>
      </w:r>
      <w:hyperlink r:id="rId67" w:history="1">
        <w:r w:rsidRPr="00947EFA">
          <w:rPr>
            <w:rStyle w:val="af1"/>
            <w:rFonts w:ascii="Times New Roman" w:hAnsi="Times New Roman" w:cs="Times New Roman"/>
            <w:sz w:val="28"/>
            <w:szCs w:val="28"/>
            <w:lang w:val="en-US"/>
          </w:rPr>
          <w:t>https://www.bruegel.org/dataset/national-energy-policy-responses-energy-crisis</w:t>
        </w:r>
      </w:hyperlink>
      <w:r>
        <w:rPr>
          <w:rFonts w:ascii="Times New Roman" w:hAnsi="Times New Roman" w:cs="Times New Roman"/>
          <w:sz w:val="28"/>
          <w:szCs w:val="28"/>
          <w:lang w:val="en-US"/>
        </w:rPr>
        <w:t xml:space="preserve"> (accessed 17.05</w:t>
      </w:r>
      <w:r w:rsidRPr="00947EFA">
        <w:rPr>
          <w:rFonts w:ascii="Times New Roman" w:hAnsi="Times New Roman" w:cs="Times New Roman"/>
          <w:sz w:val="28"/>
          <w:szCs w:val="28"/>
          <w:lang w:val="en-US"/>
        </w:rPr>
        <w:t>.23)</w:t>
      </w:r>
    </w:p>
    <w:p w:rsidR="002F0F6F" w:rsidRDefault="002F0F6F" w:rsidP="002F0F6F">
      <w:pPr>
        <w:pStyle w:val="a3"/>
        <w:ind w:left="360"/>
        <w:jc w:val="both"/>
        <w:rPr>
          <w:rFonts w:ascii="Times New Roman" w:hAnsi="Times New Roman" w:cs="Times New Roman"/>
          <w:sz w:val="28"/>
          <w:szCs w:val="28"/>
          <w:lang w:val="en-US"/>
        </w:rPr>
      </w:pPr>
    </w:p>
    <w:p w:rsidR="002F0F6F" w:rsidRDefault="002F0F6F" w:rsidP="002F0F6F">
      <w:pPr>
        <w:pStyle w:val="a3"/>
        <w:ind w:left="360"/>
        <w:jc w:val="both"/>
        <w:rPr>
          <w:rFonts w:ascii="Times New Roman" w:hAnsi="Times New Roman" w:cs="Times New Roman"/>
          <w:sz w:val="28"/>
          <w:szCs w:val="28"/>
          <w:lang w:val="en-US"/>
        </w:rPr>
      </w:pPr>
    </w:p>
    <w:p w:rsidR="002F0F6F" w:rsidRPr="00947EFA" w:rsidRDefault="002F0F6F" w:rsidP="002F0F6F">
      <w:pPr>
        <w:pStyle w:val="a3"/>
        <w:ind w:left="360"/>
        <w:jc w:val="both"/>
        <w:rPr>
          <w:rFonts w:ascii="Times New Roman" w:hAnsi="Times New Roman" w:cs="Times New Roman"/>
          <w:sz w:val="28"/>
          <w:szCs w:val="28"/>
          <w:lang w:val="en-US"/>
        </w:rPr>
      </w:pPr>
    </w:p>
    <w:p w:rsidR="002F0F6F" w:rsidRDefault="002F0F6F" w:rsidP="002F0F6F">
      <w:pPr>
        <w:rPr>
          <w:rFonts w:ascii="Times New Roman" w:hAnsi="Times New Roman" w:cs="Times New Roman"/>
          <w:i/>
          <w:sz w:val="28"/>
          <w:szCs w:val="28"/>
          <w:lang w:val="en-US"/>
        </w:rPr>
      </w:pPr>
      <w:r w:rsidRPr="00CA6695">
        <w:rPr>
          <w:rFonts w:ascii="Times New Roman" w:hAnsi="Times New Roman" w:cs="Times New Roman"/>
          <w:i/>
          <w:sz w:val="28"/>
          <w:szCs w:val="28"/>
          <w:lang w:val="en-US"/>
        </w:rPr>
        <w:lastRenderedPageBreak/>
        <w:t>Official reports, references, press releases</w:t>
      </w:r>
      <w:r>
        <w:rPr>
          <w:rFonts w:ascii="Times New Roman" w:hAnsi="Times New Roman" w:cs="Times New Roman"/>
          <w:i/>
          <w:sz w:val="28"/>
          <w:szCs w:val="28"/>
          <w:lang w:val="en-US"/>
        </w:rPr>
        <w:t>, annual reports</w:t>
      </w:r>
      <w:r w:rsidRPr="00CA6695">
        <w:rPr>
          <w:rFonts w:ascii="Times New Roman" w:hAnsi="Times New Roman" w:cs="Times New Roman"/>
          <w:i/>
          <w:sz w:val="28"/>
          <w:szCs w:val="28"/>
          <w:lang w:val="en-US"/>
        </w:rPr>
        <w:t>:</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On an emergency intervention to address high energy prices/ European Commission URL: </w:t>
      </w:r>
      <w:hyperlink r:id="rId68" w:history="1">
        <w:r w:rsidRPr="00947EFA">
          <w:rPr>
            <w:rStyle w:val="af1"/>
            <w:rFonts w:ascii="Times New Roman" w:hAnsi="Times New Roman" w:cs="Times New Roman"/>
            <w:sz w:val="28"/>
            <w:szCs w:val="28"/>
            <w:lang w:val="en-US"/>
          </w:rPr>
          <w:t>https://eur-lex.europa.eu/eli/reg/2022/1854/oj</w:t>
        </w:r>
      </w:hyperlink>
      <w:r>
        <w:rPr>
          <w:rFonts w:ascii="Times New Roman" w:hAnsi="Times New Roman" w:cs="Times New Roman"/>
          <w:sz w:val="28"/>
          <w:szCs w:val="28"/>
          <w:lang w:val="en-US"/>
        </w:rPr>
        <w:t xml:space="preserve"> (accessed 12.03</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On an EU strategy for liquefied natural gas and gas storage / European Commission URL: </w:t>
      </w:r>
      <w:hyperlink r:id="rId69" w:history="1">
        <w:r w:rsidRPr="00947EFA">
          <w:rPr>
            <w:rStyle w:val="af1"/>
            <w:rFonts w:ascii="Times New Roman" w:hAnsi="Times New Roman" w:cs="Times New Roman"/>
            <w:sz w:val="28"/>
            <w:szCs w:val="28"/>
            <w:lang w:val="en-US"/>
          </w:rPr>
          <w:t>https://eur-lex.europa.eu/legal-content/EN/TXT/?uri=COM:2016:49:FIN</w:t>
        </w:r>
      </w:hyperlink>
      <w:r w:rsidRPr="00947E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(accessed 10.05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On the key elements of the fair compensation and other key elements to be included in the technical, legal and financial arrangements between Member States for the application of the assistance mechanism under Article 15 of Regulation (EU) 2019/941 / European Commission URL:  </w:t>
      </w:r>
      <w:hyperlink r:id="rId70" w:history="1">
        <w:r w:rsidRPr="00947EFA">
          <w:rPr>
            <w:rStyle w:val="af1"/>
            <w:rFonts w:ascii="Times New Roman" w:hAnsi="Times New Roman" w:cs="Times New Roman"/>
            <w:sz w:val="28"/>
            <w:szCs w:val="28"/>
            <w:lang w:val="en-US"/>
          </w:rPr>
          <w:t>https://eur-lex.europa.eu/legal-content/EN/TXT/?uri=CELEX:32020H0775</w:t>
        </w:r>
      </w:hyperlink>
      <w:r w:rsidRPr="00947E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(accessed 24.03</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Only the gas part of the third energy package rules (from 2009) is still in force. / European Union URL: </w:t>
      </w:r>
      <w:hyperlink r:id="rId71" w:history="1">
        <w:r w:rsidRPr="00947EFA">
          <w:rPr>
            <w:rStyle w:val="af1"/>
            <w:rFonts w:ascii="Times New Roman" w:hAnsi="Times New Roman" w:cs="Times New Roman"/>
            <w:sz w:val="28"/>
            <w:szCs w:val="28"/>
            <w:lang w:val="en-US"/>
          </w:rPr>
          <w:t>https://energy.ec.europa.eu/topics/markets-and-consumers/market-legislation/third-energy-package_en</w:t>
        </w:r>
      </w:hyperlink>
      <w:r>
        <w:rPr>
          <w:rFonts w:ascii="Times New Roman" w:hAnsi="Times New Roman" w:cs="Times New Roman"/>
          <w:sz w:val="28"/>
          <w:szCs w:val="28"/>
          <w:lang w:val="en-US"/>
        </w:rPr>
        <w:t xml:space="preserve"> (accessed 10.05</w:t>
      </w:r>
      <w:r w:rsidRPr="00947EFA">
        <w:rPr>
          <w:rFonts w:ascii="Times New Roman" w:hAnsi="Times New Roman" w:cs="Times New Roman"/>
          <w:sz w:val="28"/>
          <w:szCs w:val="28"/>
          <w:lang w:val="en-US"/>
        </w:rPr>
        <w:t>.23)</w:t>
      </w:r>
    </w:p>
    <w:p w:rsidR="002F0F6F" w:rsidRPr="00E81A93" w:rsidRDefault="002F0F6F" w:rsidP="002F0F6F">
      <w:pPr>
        <w:pStyle w:val="a3"/>
        <w:numPr>
          <w:ilvl w:val="0"/>
          <w:numId w:val="10"/>
        </w:numPr>
        <w:jc w:val="both"/>
        <w:rPr>
          <w:sz w:val="28"/>
          <w:szCs w:val="28"/>
          <w:lang w:val="en-US"/>
        </w:rPr>
      </w:pPr>
      <w:r w:rsidRPr="00E81A93">
        <w:rPr>
          <w:rFonts w:ascii="Times New Roman" w:hAnsi="Times New Roman" w:cs="Times New Roman"/>
          <w:color w:val="000000"/>
          <w:sz w:val="28"/>
          <w:szCs w:val="28"/>
          <w:shd w:val="clear" w:color="auto" w:fill="FFFFFF"/>
          <w:lang w:val="en-US"/>
        </w:rPr>
        <w:t>Opening remarks by Executive Vice-President Timmermans / European Commission</w:t>
      </w:r>
      <w:r>
        <w:rPr>
          <w:rFonts w:ascii="Times New Roman" w:hAnsi="Times New Roman" w:cs="Times New Roman"/>
          <w:color w:val="000000"/>
          <w:sz w:val="28"/>
          <w:szCs w:val="28"/>
          <w:shd w:val="clear" w:color="auto" w:fill="FFFFFF"/>
          <w:lang w:val="en-US"/>
        </w:rPr>
        <w:t> </w:t>
      </w:r>
      <w:r w:rsidRPr="00E81A93">
        <w:rPr>
          <w:rFonts w:ascii="Times New Roman" w:hAnsi="Times New Roman" w:cs="Times New Roman"/>
          <w:color w:val="000000"/>
          <w:sz w:val="28"/>
          <w:szCs w:val="28"/>
          <w:shd w:val="clear" w:color="auto" w:fill="FFFFFF"/>
          <w:lang w:val="en-US"/>
        </w:rPr>
        <w:t>URL:</w:t>
      </w:r>
      <w:r>
        <w:rPr>
          <w:rFonts w:ascii="Times New Roman" w:hAnsi="Times New Roman" w:cs="Times New Roman"/>
          <w:color w:val="000000"/>
          <w:sz w:val="28"/>
          <w:szCs w:val="28"/>
          <w:shd w:val="clear" w:color="auto" w:fill="FFFFFF"/>
          <w:lang w:val="en-US"/>
        </w:rPr>
        <w:t> </w:t>
      </w:r>
      <w:hyperlink r:id="rId72" w:history="1">
        <w:r w:rsidRPr="00E81A93">
          <w:rPr>
            <w:rStyle w:val="af1"/>
            <w:rFonts w:ascii="Times New Roman" w:hAnsi="Times New Roman" w:cs="Times New Roman"/>
            <w:sz w:val="28"/>
            <w:szCs w:val="28"/>
            <w:shd w:val="clear" w:color="auto" w:fill="FFFFFF"/>
            <w:lang w:val="en-US"/>
          </w:rPr>
          <w:t>https://ec.europa.eu/commission/presscorner/detail/fr/speech_22_1632</w:t>
        </w:r>
      </w:hyperlink>
      <w:r>
        <w:rPr>
          <w:rFonts w:ascii="Times New Roman" w:hAnsi="Times New Roman" w:cs="Times New Roman"/>
          <w:color w:val="000000"/>
          <w:sz w:val="28"/>
          <w:szCs w:val="28"/>
          <w:shd w:val="clear" w:color="auto" w:fill="FFFFFF"/>
          <w:lang w:val="en-US"/>
        </w:rPr>
        <w:t xml:space="preserve"> (accessed 01.06.23)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Petersburg Dialogue forum in jeopardy / DW report URL: </w:t>
      </w:r>
      <w:hyperlink r:id="rId73" w:history="1">
        <w:r w:rsidRPr="00947EFA">
          <w:rPr>
            <w:rStyle w:val="af1"/>
            <w:rFonts w:ascii="Times New Roman" w:hAnsi="Times New Roman" w:cs="Times New Roman"/>
            <w:sz w:val="28"/>
            <w:szCs w:val="28"/>
            <w:lang w:val="en-US"/>
          </w:rPr>
          <w:t>https://www.dw.com/en/german-russian-petersburg-dialogue-forum-in-jeopardy-over-ngo-ban/a-57706360</w:t>
        </w:r>
      </w:hyperlink>
      <w:r>
        <w:rPr>
          <w:rFonts w:ascii="Times New Roman" w:hAnsi="Times New Roman" w:cs="Times New Roman"/>
          <w:sz w:val="28"/>
          <w:szCs w:val="28"/>
          <w:lang w:val="en-US"/>
        </w:rPr>
        <w:t xml:space="preserve"> (accessed 12.03</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Renewable energy in Europe — approximated recent growth and knock-on effects / EET Technical report – 1/2015 URL: </w:t>
      </w:r>
      <w:hyperlink r:id="rId74" w:history="1">
        <w:r w:rsidRPr="00947EFA">
          <w:rPr>
            <w:rStyle w:val="af1"/>
            <w:rFonts w:ascii="Times New Roman" w:hAnsi="Times New Roman" w:cs="Times New Roman"/>
            <w:sz w:val="28"/>
            <w:szCs w:val="28"/>
            <w:lang w:val="en-US"/>
          </w:rPr>
          <w:t>https://www.eea.europa.eu/publications/renewable-energy-in-europe-approximated</w:t>
        </w:r>
      </w:hyperlink>
      <w:r>
        <w:rPr>
          <w:rFonts w:ascii="Times New Roman" w:hAnsi="Times New Roman" w:cs="Times New Roman"/>
          <w:sz w:val="28"/>
          <w:szCs w:val="28"/>
          <w:lang w:val="en-US"/>
        </w:rPr>
        <w:t xml:space="preserve"> (accessed 29.05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Renewable energy targets  / European Commission URL: </w:t>
      </w:r>
      <w:hyperlink r:id="rId75" w:history="1">
        <w:r w:rsidRPr="00947EFA">
          <w:rPr>
            <w:rStyle w:val="af1"/>
            <w:rFonts w:ascii="Times New Roman" w:hAnsi="Times New Roman" w:cs="Times New Roman"/>
            <w:sz w:val="28"/>
            <w:szCs w:val="28"/>
            <w:lang w:val="en-US"/>
          </w:rPr>
          <w:t>https://energy.ec.europa.eu/topics/renewable-energy/renewable-energy-directive-targets-and-rules/renewable-energy-targets_en</w:t>
        </w:r>
      </w:hyperlink>
      <w:r>
        <w:rPr>
          <w:rFonts w:ascii="Times New Roman" w:hAnsi="Times New Roman" w:cs="Times New Roman"/>
          <w:sz w:val="28"/>
          <w:szCs w:val="28"/>
          <w:lang w:val="en-US"/>
        </w:rPr>
        <w:t xml:space="preserve"> (accessed 10.05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Style w:val="af1"/>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Report from the Commission to the European Parliament, the council, the European Economic and Social Committee and the Committee of the regions / European Commission – </w:t>
      </w:r>
      <w:proofErr w:type="gramStart"/>
      <w:r w:rsidRPr="00947EFA">
        <w:rPr>
          <w:rFonts w:ascii="Times New Roman" w:hAnsi="Times New Roman" w:cs="Times New Roman"/>
          <w:sz w:val="28"/>
          <w:szCs w:val="28"/>
          <w:lang w:val="en-US"/>
        </w:rPr>
        <w:t>COM(</w:t>
      </w:r>
      <w:proofErr w:type="gramEnd"/>
      <w:r w:rsidRPr="00947EFA">
        <w:rPr>
          <w:rFonts w:ascii="Times New Roman" w:hAnsi="Times New Roman" w:cs="Times New Roman"/>
          <w:sz w:val="28"/>
          <w:szCs w:val="28"/>
          <w:lang w:val="en-US"/>
        </w:rPr>
        <w:t xml:space="preserve">2022) 547 final. URL: </w:t>
      </w:r>
      <w:hyperlink r:id="rId76" w:history="1">
        <w:r w:rsidRPr="00947EFA">
          <w:rPr>
            <w:rStyle w:val="af1"/>
            <w:rFonts w:ascii="Times New Roman" w:hAnsi="Times New Roman" w:cs="Times New Roman"/>
            <w:sz w:val="28"/>
            <w:szCs w:val="28"/>
            <w:lang w:val="en-US"/>
          </w:rPr>
          <w:t>https://eur-lex.europa.eu/legal-content/EN/TXT/?uri=CELEX%3A52022DC0547&amp;qid=1666595113558</w:t>
        </w:r>
      </w:hyperlink>
      <w:r>
        <w:rPr>
          <w:rStyle w:val="af1"/>
          <w:rFonts w:ascii="Times New Roman" w:hAnsi="Times New Roman" w:cs="Times New Roman"/>
          <w:sz w:val="28"/>
          <w:szCs w:val="28"/>
          <w:lang w:val="en-US"/>
        </w:rPr>
        <w:t xml:space="preserve"> </w:t>
      </w:r>
      <w:r>
        <w:rPr>
          <w:rFonts w:ascii="Times New Roman" w:hAnsi="Times New Roman" w:cs="Times New Roman"/>
          <w:sz w:val="28"/>
          <w:szCs w:val="28"/>
          <w:lang w:val="en-US"/>
        </w:rPr>
        <w:t>(accessed 29.05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proofErr w:type="spellStart"/>
      <w:r w:rsidRPr="00947EFA">
        <w:rPr>
          <w:rFonts w:ascii="Times New Roman" w:hAnsi="Times New Roman" w:cs="Times New Roman"/>
          <w:sz w:val="28"/>
          <w:szCs w:val="28"/>
          <w:lang w:val="en-US"/>
        </w:rPr>
        <w:t>REPowerEU</w:t>
      </w:r>
      <w:proofErr w:type="spellEnd"/>
      <w:r w:rsidRPr="00947EFA">
        <w:rPr>
          <w:rFonts w:ascii="Times New Roman" w:hAnsi="Times New Roman" w:cs="Times New Roman"/>
          <w:sz w:val="28"/>
          <w:szCs w:val="28"/>
          <w:lang w:val="en-US"/>
        </w:rPr>
        <w:t xml:space="preserve"> could fall short of ambitions, EU auditors warn/ European Court of</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Auditors,</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2022.</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 xml:space="preserve">URL: </w:t>
      </w:r>
      <w:hyperlink r:id="rId77" w:history="1">
        <w:r w:rsidRPr="00947EFA">
          <w:rPr>
            <w:rStyle w:val="af1"/>
            <w:rFonts w:ascii="Times New Roman" w:hAnsi="Times New Roman" w:cs="Times New Roman"/>
            <w:sz w:val="28"/>
            <w:szCs w:val="28"/>
            <w:lang w:val="en-US"/>
          </w:rPr>
          <w:t>https://www.eca.europa.eu/EN/news/NEWS2207_26</w:t>
        </w:r>
      </w:hyperlink>
      <w:r>
        <w:rPr>
          <w:rFonts w:ascii="Times New Roman" w:hAnsi="Times New Roman" w:cs="Times New Roman"/>
          <w:sz w:val="28"/>
          <w:szCs w:val="28"/>
          <w:lang w:val="en-US"/>
        </w:rPr>
        <w:t xml:space="preserve"> (accessed 10.05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Style w:val="af1"/>
          <w:rFonts w:ascii="Times New Roman" w:hAnsi="Times New Roman" w:cs="Times New Roman"/>
          <w:sz w:val="28"/>
          <w:szCs w:val="28"/>
          <w:lang w:val="en-US"/>
        </w:rPr>
      </w:pPr>
      <w:proofErr w:type="spellStart"/>
      <w:r w:rsidRPr="00947EFA">
        <w:rPr>
          <w:rFonts w:ascii="Times New Roman" w:hAnsi="Times New Roman" w:cs="Times New Roman"/>
          <w:sz w:val="28"/>
          <w:szCs w:val="28"/>
          <w:lang w:val="en-US"/>
        </w:rPr>
        <w:t>REPowerEU</w:t>
      </w:r>
      <w:proofErr w:type="spellEnd"/>
      <w:r w:rsidRPr="00947EFA">
        <w:rPr>
          <w:rFonts w:ascii="Times New Roman" w:hAnsi="Times New Roman" w:cs="Times New Roman"/>
          <w:sz w:val="28"/>
          <w:szCs w:val="28"/>
          <w:lang w:val="en-US"/>
        </w:rPr>
        <w:t xml:space="preserve"> Plan outline and political and stakeholder reactions / Political Intelligence</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URL:</w:t>
      </w:r>
      <w:r>
        <w:rPr>
          <w:rFonts w:ascii="Times New Roman" w:hAnsi="Times New Roman" w:cs="Times New Roman"/>
          <w:sz w:val="28"/>
          <w:szCs w:val="28"/>
          <w:lang w:val="en-US"/>
        </w:rPr>
        <w:t> </w:t>
      </w:r>
      <w:hyperlink r:id="rId78" w:history="1">
        <w:r w:rsidRPr="00947EFA">
          <w:rPr>
            <w:rStyle w:val="af1"/>
            <w:rFonts w:ascii="Times New Roman" w:hAnsi="Times New Roman" w:cs="Times New Roman"/>
            <w:sz w:val="28"/>
            <w:szCs w:val="28"/>
            <w:lang w:val="en-US"/>
          </w:rPr>
          <w:t>https://assets.website-files.com/61fb9ef652ff02be2d5078b5/62c54e1da59cf87ae390ecb6_Dods%20Political%20Intelligence%20-%20REPower%20EU%20Plan%20Outline%20and%20Political%20and%20Stakeholder%20Reactions.pdf</w:t>
        </w:r>
      </w:hyperlink>
      <w:r>
        <w:rPr>
          <w:rStyle w:val="af1"/>
          <w:rFonts w:ascii="Times New Roman" w:hAnsi="Times New Roman" w:cs="Times New Roman"/>
          <w:sz w:val="28"/>
          <w:szCs w:val="28"/>
          <w:lang w:val="en-US"/>
        </w:rPr>
        <w:t xml:space="preserve"> </w:t>
      </w:r>
      <w:r>
        <w:rPr>
          <w:rFonts w:ascii="Times New Roman" w:hAnsi="Times New Roman" w:cs="Times New Roman"/>
          <w:sz w:val="28"/>
          <w:szCs w:val="28"/>
          <w:lang w:val="en-US"/>
        </w:rPr>
        <w:t>(accessed 29.05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proofErr w:type="spellStart"/>
      <w:r w:rsidRPr="00947EFA">
        <w:rPr>
          <w:rFonts w:ascii="Times New Roman" w:hAnsi="Times New Roman" w:cs="Times New Roman"/>
          <w:sz w:val="28"/>
          <w:szCs w:val="28"/>
          <w:lang w:val="en-US"/>
        </w:rPr>
        <w:lastRenderedPageBreak/>
        <w:t>REPowerEU</w:t>
      </w:r>
      <w:proofErr w:type="spellEnd"/>
      <w:r w:rsidRPr="00947EFA">
        <w:rPr>
          <w:rFonts w:ascii="Times New Roman" w:hAnsi="Times New Roman" w:cs="Times New Roman"/>
          <w:sz w:val="28"/>
          <w:szCs w:val="28"/>
          <w:lang w:val="en-US"/>
        </w:rPr>
        <w:t xml:space="preserve">: A plan to rapidly reduce dependence on Russian fossil fuels and fast forward the green transition* / European Commission URL: </w:t>
      </w:r>
      <w:hyperlink r:id="rId79" w:history="1">
        <w:r w:rsidRPr="00947EFA">
          <w:rPr>
            <w:rStyle w:val="af1"/>
            <w:rFonts w:ascii="Times New Roman" w:hAnsi="Times New Roman" w:cs="Times New Roman"/>
            <w:sz w:val="28"/>
            <w:szCs w:val="28"/>
            <w:lang w:val="en-US"/>
          </w:rPr>
          <w:t>https://ec.europa.eu/commission/presscorner/detail/en/IP_22_3131</w:t>
        </w:r>
      </w:hyperlink>
      <w:r w:rsidRPr="00947E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(accessed 12.03</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Style w:val="af1"/>
          <w:rFonts w:ascii="Times New Roman" w:hAnsi="Times New Roman" w:cs="Times New Roman"/>
          <w:sz w:val="28"/>
          <w:szCs w:val="28"/>
          <w:lang w:val="en-US"/>
        </w:rPr>
      </w:pPr>
      <w:r w:rsidRPr="00947EFA">
        <w:rPr>
          <w:rFonts w:ascii="Times New Roman" w:hAnsi="Times New Roman" w:cs="Times New Roman"/>
          <w:sz w:val="28"/>
          <w:szCs w:val="28"/>
          <w:lang w:val="en-US"/>
        </w:rPr>
        <w:t>Secure</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gas</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supplies</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European</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Commission</w:t>
      </w:r>
      <w:r>
        <w:rPr>
          <w:rFonts w:ascii="Times New Roman" w:hAnsi="Times New Roman" w:cs="Times New Roman"/>
          <w:sz w:val="28"/>
          <w:szCs w:val="28"/>
          <w:lang w:val="en-US"/>
        </w:rPr>
        <w:t> URL: </w:t>
      </w:r>
      <w:hyperlink r:id="rId80" w:history="1">
        <w:r w:rsidRPr="00947EFA">
          <w:rPr>
            <w:rStyle w:val="af1"/>
            <w:rFonts w:ascii="Times New Roman" w:hAnsi="Times New Roman" w:cs="Times New Roman"/>
            <w:sz w:val="28"/>
            <w:szCs w:val="28"/>
            <w:lang w:val="en-US"/>
          </w:rPr>
          <w:t>https://energy.ec.europa.eu/topics/energy-security/secure-gas-supplies_en</w:t>
        </w:r>
      </w:hyperlink>
      <w:r>
        <w:rPr>
          <w:rStyle w:val="af1"/>
          <w:rFonts w:ascii="Times New Roman" w:hAnsi="Times New Roman" w:cs="Times New Roman"/>
          <w:sz w:val="28"/>
          <w:szCs w:val="28"/>
          <w:lang w:val="en-US"/>
        </w:rPr>
        <w:t xml:space="preserve"> </w:t>
      </w:r>
      <w:r>
        <w:rPr>
          <w:rFonts w:ascii="Times New Roman" w:hAnsi="Times New Roman" w:cs="Times New Roman"/>
          <w:sz w:val="28"/>
          <w:szCs w:val="28"/>
          <w:lang w:val="en-US"/>
        </w:rPr>
        <w:t>(accessed 29.05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Security </w:t>
      </w:r>
      <w:proofErr w:type="spellStart"/>
      <w:r w:rsidRPr="00947EFA">
        <w:rPr>
          <w:rFonts w:ascii="Times New Roman" w:hAnsi="Times New Roman" w:cs="Times New Roman"/>
          <w:sz w:val="28"/>
          <w:szCs w:val="28"/>
          <w:lang w:val="en-US"/>
        </w:rPr>
        <w:t>Security</w:t>
      </w:r>
      <w:proofErr w:type="spellEnd"/>
      <w:r w:rsidRPr="00947EFA">
        <w:rPr>
          <w:rFonts w:ascii="Times New Roman" w:hAnsi="Times New Roman" w:cs="Times New Roman"/>
          <w:sz w:val="28"/>
          <w:szCs w:val="28"/>
          <w:lang w:val="en-US"/>
        </w:rPr>
        <w:t xml:space="preserve"> of gas supply: supply: Gas Coordination Group / European Commission</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 xml:space="preserve">URL: </w:t>
      </w:r>
      <w:hyperlink r:id="rId81" w:history="1">
        <w:r w:rsidRPr="00947EFA">
          <w:rPr>
            <w:rStyle w:val="af1"/>
            <w:rFonts w:ascii="Times New Roman" w:hAnsi="Times New Roman" w:cs="Times New Roman"/>
            <w:sz w:val="28"/>
            <w:szCs w:val="28"/>
            <w:lang w:val="en-US"/>
          </w:rPr>
          <w:t>https://www.europeanenergyforum.eu/sites/default/files/events/doc/presentation_jean-arnold_vinois.pdf</w:t>
        </w:r>
      </w:hyperlink>
      <w:r w:rsidRPr="00947E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(accessed 12.03</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Seven Priorities for the G7: Managing the Global Fallout of Russia’s War on Ukraine // </w:t>
      </w:r>
      <w:proofErr w:type="spellStart"/>
      <w:r w:rsidRPr="00947EFA">
        <w:rPr>
          <w:rFonts w:ascii="Times New Roman" w:hAnsi="Times New Roman" w:cs="Times New Roman"/>
          <w:sz w:val="28"/>
          <w:szCs w:val="28"/>
          <w:lang w:val="en-US"/>
        </w:rPr>
        <w:t>Intenational</w:t>
      </w:r>
      <w:proofErr w:type="spellEnd"/>
      <w:r w:rsidRPr="00947EFA">
        <w:rPr>
          <w:rFonts w:ascii="Times New Roman" w:hAnsi="Times New Roman" w:cs="Times New Roman"/>
          <w:sz w:val="28"/>
          <w:szCs w:val="28"/>
          <w:lang w:val="en-US"/>
        </w:rPr>
        <w:t xml:space="preserve"> Crisis Group, 22 June 2022, pp. 3-7. URL: </w:t>
      </w:r>
      <w:hyperlink r:id="rId82" w:history="1">
        <w:r w:rsidRPr="00947EFA">
          <w:rPr>
            <w:rStyle w:val="af1"/>
            <w:rFonts w:ascii="Times New Roman" w:hAnsi="Times New Roman" w:cs="Times New Roman"/>
            <w:sz w:val="28"/>
            <w:szCs w:val="28"/>
            <w:lang w:val="en-US"/>
          </w:rPr>
          <w:t>https://www.crisisgroup.org/global/sb007-7-priorities-g7-managing-global-fallout-russias-war-ukraine</w:t>
        </w:r>
      </w:hyperlink>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Shah </w:t>
      </w:r>
      <w:proofErr w:type="spellStart"/>
      <w:r w:rsidRPr="00947EFA">
        <w:rPr>
          <w:rFonts w:ascii="Times New Roman" w:hAnsi="Times New Roman" w:cs="Times New Roman"/>
          <w:sz w:val="28"/>
          <w:szCs w:val="28"/>
          <w:lang w:val="en-US"/>
        </w:rPr>
        <w:t>Deniz</w:t>
      </w:r>
      <w:proofErr w:type="spellEnd"/>
      <w:r w:rsidRPr="00947EFA">
        <w:rPr>
          <w:rFonts w:ascii="Times New Roman" w:hAnsi="Times New Roman" w:cs="Times New Roman"/>
          <w:sz w:val="28"/>
          <w:szCs w:val="28"/>
          <w:lang w:val="en-US"/>
        </w:rPr>
        <w:t xml:space="preserve"> major sales agreements with European gas purchasers concluded /</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British</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Petroleum</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report</w:t>
      </w:r>
      <w:r>
        <w:rPr>
          <w:rFonts w:ascii="Times New Roman" w:hAnsi="Times New Roman" w:cs="Times New Roman"/>
          <w:sz w:val="28"/>
          <w:szCs w:val="28"/>
          <w:lang w:val="en-US"/>
        </w:rPr>
        <w:t> URL: </w:t>
      </w:r>
      <w:hyperlink r:id="rId83" w:history="1">
        <w:r w:rsidRPr="00947EFA">
          <w:rPr>
            <w:rStyle w:val="af1"/>
            <w:rFonts w:ascii="Times New Roman" w:hAnsi="Times New Roman" w:cs="Times New Roman"/>
            <w:sz w:val="28"/>
            <w:szCs w:val="28"/>
            <w:lang w:val="en-US"/>
          </w:rPr>
          <w:t>https://www.bp.com/en/global/corporate/news-and-insights/press-releases/shah-deniz-major-sales-agreements-with-european-gas-purchasers-c.html</w:t>
        </w:r>
      </w:hyperlink>
    </w:p>
    <w:p w:rsidR="002F0F6F" w:rsidRPr="00947EFA" w:rsidRDefault="002F0F6F" w:rsidP="002F0F6F">
      <w:pPr>
        <w:pStyle w:val="a3"/>
        <w:numPr>
          <w:ilvl w:val="0"/>
          <w:numId w:val="10"/>
        </w:numPr>
        <w:jc w:val="both"/>
        <w:rPr>
          <w:rStyle w:val="af1"/>
          <w:rFonts w:ascii="Times New Roman" w:hAnsi="Times New Roman" w:cs="Times New Roman"/>
          <w:sz w:val="28"/>
          <w:szCs w:val="28"/>
          <w:lang w:val="en-US"/>
        </w:rPr>
      </w:pPr>
      <w:r w:rsidRPr="00947EFA">
        <w:rPr>
          <w:rFonts w:ascii="Times New Roman" w:hAnsi="Times New Roman" w:cs="Times New Roman"/>
          <w:sz w:val="28"/>
          <w:szCs w:val="28"/>
          <w:lang w:val="en-US"/>
        </w:rPr>
        <w:t>Stakeholder Engagement Strategy / European Commission URL: </w:t>
      </w:r>
      <w:hyperlink r:id="rId84" w:history="1">
        <w:r w:rsidRPr="00947EFA">
          <w:rPr>
            <w:rStyle w:val="af1"/>
            <w:rFonts w:ascii="Times New Roman" w:hAnsi="Times New Roman" w:cs="Times New Roman"/>
            <w:sz w:val="28"/>
            <w:szCs w:val="28"/>
            <w:lang w:val="en-US"/>
          </w:rPr>
          <w:t>https://ec.europa.eu/research/participants/documents/downloadPublic?documentIds=080166e5e06066d0&amp;appId=PPGMS</w:t>
        </w:r>
      </w:hyperlink>
      <w:r>
        <w:rPr>
          <w:rStyle w:val="af1"/>
          <w:rFonts w:ascii="Times New Roman" w:hAnsi="Times New Roman" w:cs="Times New Roman"/>
          <w:sz w:val="28"/>
          <w:szCs w:val="28"/>
          <w:lang w:val="en-US"/>
        </w:rPr>
        <w:t xml:space="preserve"> </w:t>
      </w:r>
      <w:r>
        <w:rPr>
          <w:rFonts w:ascii="Times New Roman" w:hAnsi="Times New Roman" w:cs="Times New Roman"/>
          <w:sz w:val="28"/>
          <w:szCs w:val="28"/>
          <w:lang w:val="en-US"/>
        </w:rPr>
        <w:t>(accessed 17.05</w:t>
      </w:r>
      <w:r w:rsidRPr="00947EFA">
        <w:rPr>
          <w:rFonts w:ascii="Times New Roman" w:hAnsi="Times New Roman" w:cs="Times New Roman"/>
          <w:sz w:val="28"/>
          <w:szCs w:val="28"/>
          <w:lang w:val="en-US"/>
        </w:rPr>
        <w:t>.23)</w:t>
      </w:r>
    </w:p>
    <w:p w:rsidR="002F0F6F" w:rsidRPr="00E81A93" w:rsidRDefault="002F0F6F" w:rsidP="002F0F6F">
      <w:pPr>
        <w:pStyle w:val="a3"/>
        <w:numPr>
          <w:ilvl w:val="0"/>
          <w:numId w:val="10"/>
        </w:numPr>
        <w:jc w:val="both"/>
        <w:rPr>
          <w:rFonts w:ascii="Times New Roman" w:hAnsi="Times New Roman" w:cs="Times New Roman"/>
          <w:sz w:val="28"/>
          <w:szCs w:val="28"/>
          <w:lang w:val="en-US"/>
        </w:rPr>
      </w:pPr>
      <w:r w:rsidRPr="00E81A93">
        <w:rPr>
          <w:rFonts w:ascii="Times New Roman" w:hAnsi="Times New Roman" w:cs="Times New Roman"/>
          <w:sz w:val="28"/>
          <w:szCs w:val="28"/>
          <w:lang w:val="en-US"/>
        </w:rPr>
        <w:t>State of the Energy Union 2022 / European Commission URL: https://eur-lex.europa.eu/legal-content/EN/TXT/?uri=CELEX%3A52022DC0547&amp;qid=1666595113558</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TANAP</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agreements</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TANAP</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Data</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Base</w:t>
      </w:r>
      <w:r>
        <w:rPr>
          <w:rFonts w:ascii="Times New Roman" w:hAnsi="Times New Roman" w:cs="Times New Roman"/>
          <w:sz w:val="28"/>
          <w:szCs w:val="28"/>
          <w:lang w:val="en-US"/>
        </w:rPr>
        <w:t> URL: </w:t>
      </w:r>
      <w:hyperlink r:id="rId85" w:history="1">
        <w:r w:rsidRPr="00947EFA">
          <w:rPr>
            <w:rStyle w:val="af1"/>
            <w:rFonts w:ascii="Times New Roman" w:hAnsi="Times New Roman" w:cs="Times New Roman"/>
            <w:sz w:val="28"/>
            <w:szCs w:val="28"/>
            <w:lang w:val="en-US"/>
          </w:rPr>
          <w:t>https://www.tanap.com/en/tanap-project</w:t>
        </w:r>
      </w:hyperlink>
      <w:r>
        <w:rPr>
          <w:rFonts w:ascii="Times New Roman" w:hAnsi="Times New Roman" w:cs="Times New Roman"/>
          <w:sz w:val="28"/>
          <w:szCs w:val="28"/>
          <w:lang w:val="en-US"/>
        </w:rPr>
        <w:t xml:space="preserve"> (accessed 10.05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Ten Challenges for the UN in 2022-2023 // </w:t>
      </w:r>
      <w:proofErr w:type="spellStart"/>
      <w:r w:rsidRPr="00947EFA">
        <w:rPr>
          <w:rFonts w:ascii="Times New Roman" w:hAnsi="Times New Roman" w:cs="Times New Roman"/>
          <w:sz w:val="28"/>
          <w:szCs w:val="28"/>
          <w:lang w:val="en-US"/>
        </w:rPr>
        <w:t>Intenational</w:t>
      </w:r>
      <w:proofErr w:type="spellEnd"/>
      <w:r w:rsidRPr="00947EFA">
        <w:rPr>
          <w:rFonts w:ascii="Times New Roman" w:hAnsi="Times New Roman" w:cs="Times New Roman"/>
          <w:sz w:val="28"/>
          <w:szCs w:val="28"/>
          <w:lang w:val="en-US"/>
        </w:rPr>
        <w:t xml:space="preserve"> Crisis Group URL, March,</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May</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and</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July</w:t>
      </w:r>
      <w:r>
        <w:rPr>
          <w:rFonts w:ascii="Times New Roman" w:hAnsi="Times New Roman" w:cs="Times New Roman"/>
          <w:sz w:val="28"/>
          <w:szCs w:val="28"/>
          <w:lang w:val="en-US"/>
        </w:rPr>
        <w:t> 2022. </w:t>
      </w:r>
      <w:r w:rsidRPr="00947EFA">
        <w:rPr>
          <w:rFonts w:ascii="Times New Roman" w:hAnsi="Times New Roman" w:cs="Times New Roman"/>
          <w:sz w:val="28"/>
          <w:szCs w:val="28"/>
          <w:lang w:val="en-US"/>
        </w:rPr>
        <w:t>URL: </w:t>
      </w:r>
      <w:hyperlink r:id="rId86" w:history="1">
        <w:r w:rsidRPr="00947EFA">
          <w:rPr>
            <w:rStyle w:val="af1"/>
            <w:rFonts w:ascii="Times New Roman" w:hAnsi="Times New Roman" w:cs="Times New Roman"/>
            <w:sz w:val="28"/>
            <w:szCs w:val="28"/>
            <w:lang w:val="en-US"/>
          </w:rPr>
          <w:t>https://www.crisisgroup.org/sites/default/files/2022-09/b008-ten-challenges-for-the-un-in-2022-2023.pdf</w:t>
        </w:r>
      </w:hyperlink>
    </w:p>
    <w:p w:rsidR="002F0F6F" w:rsidRPr="00E81A93" w:rsidRDefault="002F0F6F" w:rsidP="002F0F6F">
      <w:pPr>
        <w:pStyle w:val="a3"/>
        <w:numPr>
          <w:ilvl w:val="0"/>
          <w:numId w:val="10"/>
        </w:numPr>
        <w:jc w:val="both"/>
        <w:rPr>
          <w:rFonts w:ascii="Times New Roman" w:hAnsi="Times New Roman" w:cs="Times New Roman"/>
          <w:sz w:val="28"/>
          <w:szCs w:val="28"/>
          <w:lang w:val="en-US"/>
        </w:rPr>
      </w:pPr>
      <w:r w:rsidRPr="00E81A93">
        <w:rPr>
          <w:rFonts w:ascii="Times New Roman" w:hAnsi="Times New Roman" w:cs="Times New Roman"/>
          <w:sz w:val="28"/>
          <w:szCs w:val="28"/>
          <w:lang w:val="en-US"/>
        </w:rPr>
        <w:t xml:space="preserve">The Azerbaijani Laundromat / OCCP report URL: </w:t>
      </w:r>
      <w:hyperlink r:id="rId87" w:history="1">
        <w:r w:rsidRPr="00D16C6B">
          <w:rPr>
            <w:rStyle w:val="af1"/>
            <w:rFonts w:ascii="Times New Roman" w:hAnsi="Times New Roman" w:cs="Times New Roman"/>
            <w:sz w:val="28"/>
            <w:szCs w:val="28"/>
            <w:lang w:val="en-US"/>
          </w:rPr>
          <w:t>https://www.occrp.org/en/azerbaijanilaundromat</w:t>
        </w:r>
      </w:hyperlink>
      <w:r>
        <w:rPr>
          <w:rFonts w:ascii="Times New Roman" w:hAnsi="Times New Roman" w:cs="Times New Roman"/>
          <w:sz w:val="28"/>
          <w:szCs w:val="28"/>
          <w:lang w:val="en-US"/>
        </w:rPr>
        <w:t xml:space="preserve"> (accessed 01.06.23)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The Covid-19 pandemic, what lessons for the European Union?  / Robert Schuman report URL: https://www.robert-schuman.eu/en/european-issues/0617-the-covid-19-pandemic-what-lessons-for-the-european-union</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The energy union will help to provide secure, affordable and clean energy for EU citizens and businesses / European Commission URL: </w:t>
      </w:r>
      <w:hyperlink r:id="rId88" w:history="1">
        <w:r w:rsidRPr="00947EFA">
          <w:rPr>
            <w:rStyle w:val="af1"/>
            <w:rFonts w:ascii="Times New Roman" w:hAnsi="Times New Roman" w:cs="Times New Roman"/>
            <w:sz w:val="28"/>
            <w:szCs w:val="28"/>
            <w:lang w:val="en-US"/>
          </w:rPr>
          <w:t>https://energy.ec.europa.eu/topics/energy-strategy/energy-union_en</w:t>
        </w:r>
      </w:hyperlink>
      <w:r w:rsidRPr="00947E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(accessed 17.05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The European Union Adopted New Rules for the Trans-European Networks for Energy /Johan </w:t>
      </w:r>
      <w:proofErr w:type="spellStart"/>
      <w:r w:rsidRPr="00947EFA">
        <w:rPr>
          <w:rFonts w:ascii="Times New Roman" w:hAnsi="Times New Roman" w:cs="Times New Roman"/>
          <w:sz w:val="28"/>
          <w:szCs w:val="28"/>
          <w:lang w:val="en-US"/>
        </w:rPr>
        <w:t>Ysewyn</w:t>
      </w:r>
      <w:proofErr w:type="spellEnd"/>
      <w:r w:rsidRPr="00947EFA">
        <w:rPr>
          <w:rFonts w:ascii="Times New Roman" w:hAnsi="Times New Roman" w:cs="Times New Roman"/>
          <w:sz w:val="28"/>
          <w:szCs w:val="28"/>
          <w:lang w:val="en-US"/>
        </w:rPr>
        <w:t xml:space="preserve"> -1: Inside Energy and Environment </w:t>
      </w:r>
      <w:hyperlink r:id="rId89" w:history="1">
        <w:r w:rsidRPr="00947EFA">
          <w:rPr>
            <w:rStyle w:val="af1"/>
            <w:rFonts w:ascii="Times New Roman" w:hAnsi="Times New Roman" w:cs="Times New Roman"/>
            <w:sz w:val="28"/>
            <w:szCs w:val="28"/>
            <w:lang w:val="en-US"/>
          </w:rPr>
          <w:t>URL:https://www.insideenergyandenvironment.com/2022/06/the-european-union-adopted-new-rules-for-the-trans-european-networks-for-energy</w:t>
        </w:r>
      </w:hyperlink>
      <w:r w:rsidRPr="00947EFA">
        <w:rPr>
          <w:rFonts w:ascii="Times New Roman" w:hAnsi="Times New Roman" w:cs="Times New Roman"/>
          <w:sz w:val="28"/>
          <w:szCs w:val="28"/>
          <w:lang w:val="en-US"/>
        </w:rPr>
        <w:t xml:space="preserve"> </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lastRenderedPageBreak/>
        <w:t xml:space="preserve">The European Union Institutional Framework I / European Commission URL: </w:t>
      </w:r>
      <w:hyperlink r:id="rId90" w:history="1">
        <w:r w:rsidRPr="00947EFA">
          <w:rPr>
            <w:rStyle w:val="af1"/>
            <w:rFonts w:ascii="Times New Roman" w:hAnsi="Times New Roman" w:cs="Times New Roman"/>
            <w:sz w:val="28"/>
            <w:szCs w:val="28"/>
            <w:lang w:val="en-US"/>
          </w:rPr>
          <w:t>https://www.s4d4c.eu/topic/4-2-2-the-european-union-institutional-framework/</w:t>
        </w:r>
      </w:hyperlink>
      <w:r>
        <w:rPr>
          <w:rFonts w:ascii="Times New Roman" w:hAnsi="Times New Roman" w:cs="Times New Roman"/>
          <w:sz w:val="28"/>
          <w:szCs w:val="28"/>
          <w:lang w:val="en-US"/>
        </w:rPr>
        <w:t xml:space="preserve"> (accessed 17.05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The International energy charter consolidated Energy Charter Treaty/ Energy Charter Secretariat -1: IEC, 2016. – 172pp. URL: </w:t>
      </w:r>
      <w:hyperlink r:id="rId91" w:history="1">
        <w:r w:rsidRPr="00947EFA">
          <w:rPr>
            <w:rStyle w:val="af1"/>
            <w:rFonts w:ascii="Times New Roman" w:hAnsi="Times New Roman" w:cs="Times New Roman"/>
            <w:sz w:val="28"/>
            <w:szCs w:val="28"/>
            <w:lang w:val="en-US"/>
          </w:rPr>
          <w:t>https://www.energycharter.org/fileadmin/DocumentsMedia/Legal/ECTC-en.pdf</w:t>
        </w:r>
      </w:hyperlink>
      <w:r>
        <w:rPr>
          <w:rFonts w:ascii="Times New Roman" w:hAnsi="Times New Roman" w:cs="Times New Roman"/>
          <w:sz w:val="28"/>
          <w:szCs w:val="28"/>
          <w:lang w:val="en-US"/>
        </w:rPr>
        <w:t xml:space="preserve"> (accessed 25.04</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The legal and institutional feasibility of an EU Climate and Energy Security Fund</w:t>
      </w:r>
      <w:r>
        <w:rPr>
          <w:lang w:val="en-US"/>
        </w:rPr>
        <w:t>  </w:t>
      </w:r>
      <w:r w:rsidRPr="00947EFA">
        <w:rPr>
          <w:rFonts w:ascii="Times New Roman" w:hAnsi="Times New Roman" w:cs="Times New Roman"/>
          <w:sz w:val="28"/>
          <w:szCs w:val="28"/>
          <w:lang w:val="en-US"/>
        </w:rPr>
        <w:t>/</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European</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Central</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Bank</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report</w:t>
      </w:r>
      <w:r>
        <w:rPr>
          <w:rFonts w:ascii="Times New Roman" w:hAnsi="Times New Roman" w:cs="Times New Roman"/>
          <w:sz w:val="28"/>
          <w:szCs w:val="28"/>
          <w:lang w:val="en-US"/>
        </w:rPr>
        <w:t> URL: </w:t>
      </w:r>
      <w:hyperlink r:id="rId92" w:history="1">
        <w:r w:rsidRPr="00947EFA">
          <w:rPr>
            <w:rStyle w:val="af1"/>
            <w:rFonts w:ascii="Times New Roman" w:hAnsi="Times New Roman" w:cs="Times New Roman"/>
            <w:sz w:val="28"/>
            <w:szCs w:val="28"/>
            <w:lang w:val="en-US"/>
          </w:rPr>
          <w:t>https://www.ecb.europa.eu/pub/pdf/scpops/ecb.op313~96012901a8.en.pdf</w:t>
        </w:r>
      </w:hyperlink>
      <w:r w:rsidRPr="00947E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(accessed 10.05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The Nord Stream 2 pipeline / European Parliament URL: </w:t>
      </w:r>
      <w:hyperlink r:id="rId93" w:history="1">
        <w:r w:rsidRPr="00947EFA">
          <w:rPr>
            <w:rStyle w:val="af1"/>
            <w:rFonts w:ascii="Times New Roman" w:hAnsi="Times New Roman" w:cs="Times New Roman"/>
            <w:sz w:val="28"/>
            <w:szCs w:val="28"/>
            <w:lang w:val="en-US"/>
          </w:rPr>
          <w:t>https://www.europarl.europa.eu/RegData/etudes/BRIE/2021/690705/EPRS_BRI(2021)690705_EN.pdf</w:t>
        </w:r>
      </w:hyperlink>
      <w:r>
        <w:rPr>
          <w:rFonts w:ascii="Times New Roman" w:hAnsi="Times New Roman" w:cs="Times New Roman"/>
          <w:sz w:val="28"/>
          <w:szCs w:val="28"/>
          <w:lang w:val="en-US"/>
        </w:rPr>
        <w:t xml:space="preserve"> (accessed 17.05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Style w:val="af1"/>
          <w:rFonts w:ascii="Times New Roman" w:hAnsi="Times New Roman" w:cs="Times New Roman"/>
          <w:sz w:val="28"/>
          <w:szCs w:val="28"/>
          <w:lang w:val="en-US"/>
        </w:rPr>
      </w:pPr>
      <w:r w:rsidRPr="00947EFA">
        <w:rPr>
          <w:rFonts w:ascii="Times New Roman" w:hAnsi="Times New Roman" w:cs="Times New Roman"/>
          <w:sz w:val="28"/>
          <w:szCs w:val="28"/>
          <w:lang w:val="en-US"/>
        </w:rPr>
        <w:t>The North Atlantic Treaty  / NATO official web-site URL: </w:t>
      </w:r>
      <w:hyperlink r:id="rId94" w:history="1">
        <w:r w:rsidRPr="00947EFA">
          <w:rPr>
            <w:rStyle w:val="af1"/>
            <w:rFonts w:ascii="Times New Roman" w:hAnsi="Times New Roman" w:cs="Times New Roman"/>
            <w:sz w:val="28"/>
            <w:szCs w:val="28"/>
            <w:lang w:val="en-US"/>
          </w:rPr>
          <w:t>https://www.nato.int/cps/en/natolive/official_texts_17120.htm</w:t>
        </w:r>
      </w:hyperlink>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The Schuman Report on Europe, the State of the Union 2022 // Foundation Robert Schuman URL: </w:t>
      </w:r>
      <w:hyperlink r:id="rId95" w:history="1">
        <w:r w:rsidRPr="00947EFA">
          <w:rPr>
            <w:rStyle w:val="af1"/>
            <w:rFonts w:ascii="Times New Roman" w:hAnsi="Times New Roman" w:cs="Times New Roman"/>
            <w:sz w:val="28"/>
            <w:szCs w:val="28"/>
            <w:lang w:val="en-US"/>
          </w:rPr>
          <w:t>https://www.robert-schuman.eu/en/schuman-reports/1/</w:t>
        </w:r>
      </w:hyperlink>
      <w:r>
        <w:rPr>
          <w:rFonts w:ascii="Times New Roman" w:hAnsi="Times New Roman" w:cs="Times New Roman"/>
          <w:sz w:val="28"/>
          <w:szCs w:val="28"/>
          <w:lang w:val="en-US"/>
        </w:rPr>
        <w:t xml:space="preserve"> (accessed 12.03</w:t>
      </w:r>
      <w:r w:rsidRPr="00947EFA">
        <w:rPr>
          <w:rFonts w:ascii="Times New Roman" w:hAnsi="Times New Roman" w:cs="Times New Roman"/>
          <w:sz w:val="28"/>
          <w:szCs w:val="28"/>
          <w:lang w:val="en-US"/>
        </w:rPr>
        <w:t>.23)</w:t>
      </w:r>
    </w:p>
    <w:p w:rsidR="002F0F6F" w:rsidRPr="00E81A93" w:rsidRDefault="002F0F6F" w:rsidP="002F0F6F">
      <w:pPr>
        <w:pStyle w:val="a3"/>
        <w:numPr>
          <w:ilvl w:val="0"/>
          <w:numId w:val="10"/>
        </w:numPr>
        <w:jc w:val="both"/>
        <w:rPr>
          <w:rFonts w:ascii="Times New Roman" w:hAnsi="Times New Roman" w:cs="Times New Roman"/>
          <w:sz w:val="28"/>
          <w:szCs w:val="28"/>
          <w:lang w:val="en-US"/>
        </w:rPr>
      </w:pPr>
      <w:r w:rsidRPr="00E81A93">
        <w:rPr>
          <w:rFonts w:ascii="Times New Roman" w:hAnsi="Times New Roman" w:cs="Times New Roman"/>
          <w:sz w:val="28"/>
          <w:szCs w:val="28"/>
          <w:lang w:val="en-US"/>
        </w:rPr>
        <w:t xml:space="preserve">The Trans-Adriatic Pipeline: identified non-compliance with the Equator Principles / Counter Balance Report URL: </w:t>
      </w:r>
      <w:hyperlink r:id="rId96" w:history="1">
        <w:r w:rsidRPr="00D16C6B">
          <w:rPr>
            <w:rStyle w:val="af1"/>
            <w:rFonts w:ascii="Times New Roman" w:hAnsi="Times New Roman" w:cs="Times New Roman"/>
            <w:sz w:val="28"/>
            <w:szCs w:val="28"/>
            <w:lang w:val="en-US"/>
          </w:rPr>
          <w:t>https://counter-balance.org/publications/trans-adriatic-pipeline-identified-non-compliance-with-equator-principles</w:t>
        </w:r>
      </w:hyperlink>
      <w:r>
        <w:rPr>
          <w:rFonts w:ascii="Times New Roman" w:hAnsi="Times New Roman" w:cs="Times New Roman"/>
          <w:sz w:val="28"/>
          <w:szCs w:val="28"/>
          <w:lang w:val="en-US"/>
        </w:rPr>
        <w:t xml:space="preserve"> (accessed 01.06.23)</w:t>
      </w:r>
    </w:p>
    <w:p w:rsidR="002F0F6F" w:rsidRPr="00947EFA" w:rsidRDefault="002F0F6F" w:rsidP="002F0F6F">
      <w:pPr>
        <w:pStyle w:val="a3"/>
        <w:numPr>
          <w:ilvl w:val="0"/>
          <w:numId w:val="10"/>
        </w:numPr>
        <w:jc w:val="both"/>
        <w:rPr>
          <w:rStyle w:val="af1"/>
          <w:rFonts w:ascii="Times New Roman" w:hAnsi="Times New Roman" w:cs="Times New Roman"/>
          <w:sz w:val="28"/>
          <w:szCs w:val="28"/>
          <w:lang w:val="en-US"/>
        </w:rPr>
      </w:pPr>
      <w:r w:rsidRPr="00947EFA">
        <w:rPr>
          <w:rFonts w:ascii="Times New Roman" w:hAnsi="Times New Roman" w:cs="Times New Roman"/>
          <w:sz w:val="28"/>
          <w:szCs w:val="28"/>
          <w:lang w:val="en-US"/>
        </w:rPr>
        <w:t>Through mutual support, the Africa-EU strategic partnership improves access to secure, affordable and clean energy to both continents  / European Commission</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URL:</w:t>
      </w:r>
      <w:r>
        <w:rPr>
          <w:rFonts w:ascii="Times New Roman" w:hAnsi="Times New Roman" w:cs="Times New Roman"/>
          <w:sz w:val="28"/>
          <w:szCs w:val="28"/>
          <w:lang w:val="en-US"/>
        </w:rPr>
        <w:t> </w:t>
      </w:r>
      <w:hyperlink r:id="rId97" w:history="1">
        <w:r w:rsidRPr="00947EFA">
          <w:rPr>
            <w:rStyle w:val="af1"/>
            <w:rFonts w:ascii="Times New Roman" w:hAnsi="Times New Roman" w:cs="Times New Roman"/>
            <w:sz w:val="28"/>
            <w:szCs w:val="28"/>
            <w:lang w:val="en-US"/>
          </w:rPr>
          <w:t>https://energy.ec.europa.eu/topics/international-cooperation/key-partner-countries-and-regions/sub-saharan-africa_en</w:t>
        </w:r>
      </w:hyperlink>
      <w:r>
        <w:rPr>
          <w:rStyle w:val="af1"/>
          <w:rFonts w:ascii="Times New Roman" w:hAnsi="Times New Roman" w:cs="Times New Roman"/>
          <w:sz w:val="28"/>
          <w:szCs w:val="28"/>
          <w:lang w:val="en-US"/>
        </w:rPr>
        <w:t xml:space="preserve"> </w:t>
      </w:r>
      <w:r>
        <w:rPr>
          <w:rFonts w:ascii="Times New Roman" w:hAnsi="Times New Roman" w:cs="Times New Roman"/>
          <w:sz w:val="28"/>
          <w:szCs w:val="28"/>
          <w:lang w:val="en-US"/>
        </w:rPr>
        <w:t>(accessed 17.05</w:t>
      </w:r>
      <w:r w:rsidRPr="00947EFA">
        <w:rPr>
          <w:rFonts w:ascii="Times New Roman" w:hAnsi="Times New Roman" w:cs="Times New Roman"/>
          <w:sz w:val="28"/>
          <w:szCs w:val="28"/>
          <w:lang w:val="en-US"/>
        </w:rPr>
        <w:t>.23)</w:t>
      </w:r>
    </w:p>
    <w:p w:rsidR="002F0F6F" w:rsidRPr="00947EFA"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Towards a sustainable and integrated Europe / Report of the Commission Expert Group on electricity interconnection targets — URL: </w:t>
      </w:r>
      <w:hyperlink r:id="rId98" w:history="1">
        <w:r w:rsidRPr="00947EFA">
          <w:rPr>
            <w:rStyle w:val="af1"/>
            <w:rFonts w:ascii="Times New Roman" w:hAnsi="Times New Roman" w:cs="Times New Roman"/>
            <w:sz w:val="28"/>
            <w:szCs w:val="28"/>
            <w:lang w:val="en-US"/>
          </w:rPr>
          <w:t>https://energy.ec.europa.eu/system/files/2017 - 11/report_of_the_commission_expert_group_on_electricity_interconnection_targets_0.pdf</w:t>
        </w:r>
      </w:hyperlink>
      <w:r>
        <w:rPr>
          <w:rFonts w:ascii="Times New Roman" w:hAnsi="Times New Roman" w:cs="Times New Roman"/>
          <w:sz w:val="28"/>
          <w:szCs w:val="28"/>
          <w:lang w:val="en-US"/>
        </w:rPr>
        <w:t xml:space="preserve"> (accessed 12.03</w:t>
      </w:r>
      <w:r w:rsidRPr="00947EFA">
        <w:rPr>
          <w:rFonts w:ascii="Times New Roman" w:hAnsi="Times New Roman" w:cs="Times New Roman"/>
          <w:sz w:val="28"/>
          <w:szCs w:val="28"/>
          <w:lang w:val="en-US"/>
        </w:rPr>
        <w:t>.23)</w:t>
      </w:r>
    </w:p>
    <w:p w:rsidR="002F0F6F" w:rsidRDefault="002F0F6F" w:rsidP="002F0F6F">
      <w:pPr>
        <w:pStyle w:val="a3"/>
        <w:numPr>
          <w:ilvl w:val="0"/>
          <w:numId w:val="10"/>
        </w:numPr>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Trans-European networks (TENs) / European Commission URL: </w:t>
      </w:r>
      <w:hyperlink r:id="rId99" w:history="1">
        <w:r w:rsidRPr="00947EFA">
          <w:rPr>
            <w:rStyle w:val="af1"/>
            <w:rFonts w:ascii="Times New Roman" w:hAnsi="Times New Roman" w:cs="Times New Roman"/>
            <w:sz w:val="28"/>
            <w:szCs w:val="28"/>
            <w:lang w:val="en-US"/>
          </w:rPr>
          <w:t>https://eur-lex.europa.eu/EN/legal-content/glossary/trans-european-networks-tens.html</w:t>
        </w:r>
      </w:hyperlink>
      <w:r w:rsidRPr="00947E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(accessed 12.03</w:t>
      </w:r>
      <w:r w:rsidRPr="00947EFA">
        <w:rPr>
          <w:rFonts w:ascii="Times New Roman" w:hAnsi="Times New Roman" w:cs="Times New Roman"/>
          <w:sz w:val="28"/>
          <w:szCs w:val="28"/>
          <w:lang w:val="en-US"/>
        </w:rPr>
        <w:t>.23)</w:t>
      </w:r>
    </w:p>
    <w:p w:rsidR="002F0F6F" w:rsidRPr="00947EFA" w:rsidRDefault="002F0F6F"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Treaty on European Union. Legal personality of the Union // EUR-Lex URL: </w:t>
      </w:r>
      <w:hyperlink r:id="rId100" w:history="1">
        <w:r w:rsidRPr="00947EFA">
          <w:rPr>
            <w:rStyle w:val="af1"/>
            <w:rFonts w:ascii="Times New Roman" w:hAnsi="Times New Roman" w:cs="Times New Roman"/>
            <w:sz w:val="28"/>
            <w:szCs w:val="28"/>
            <w:lang w:val="en-US"/>
          </w:rPr>
          <w:t>https://eur-lex.europa.eu/EN/legal-content/glossary/legal-personality-of-the-union.html</w:t>
        </w:r>
      </w:hyperlink>
      <w:r>
        <w:rPr>
          <w:rFonts w:ascii="Times New Roman" w:hAnsi="Times New Roman" w:cs="Times New Roman"/>
          <w:sz w:val="28"/>
          <w:szCs w:val="28"/>
          <w:lang w:val="en-US"/>
        </w:rPr>
        <w:t xml:space="preserve"> (accessed 11.05</w:t>
      </w:r>
      <w:r w:rsidRPr="00947EFA">
        <w:rPr>
          <w:rFonts w:ascii="Times New Roman" w:hAnsi="Times New Roman" w:cs="Times New Roman"/>
          <w:sz w:val="28"/>
          <w:szCs w:val="28"/>
          <w:lang w:val="en-US"/>
        </w:rPr>
        <w:t>.23)</w:t>
      </w:r>
    </w:p>
    <w:p w:rsidR="002F0F6F" w:rsidRPr="00E81A93" w:rsidRDefault="002F0F6F" w:rsidP="00F33929">
      <w:pPr>
        <w:pStyle w:val="a3"/>
        <w:numPr>
          <w:ilvl w:val="0"/>
          <w:numId w:val="10"/>
        </w:numPr>
        <w:ind w:left="851" w:hanging="491"/>
        <w:jc w:val="both"/>
        <w:rPr>
          <w:rFonts w:ascii="Times New Roman" w:hAnsi="Times New Roman" w:cs="Times New Roman"/>
          <w:sz w:val="28"/>
          <w:szCs w:val="28"/>
          <w:lang w:val="en-US"/>
        </w:rPr>
      </w:pPr>
      <w:r w:rsidRPr="00E81A93">
        <w:rPr>
          <w:rFonts w:ascii="Times New Roman" w:hAnsi="Times New Roman" w:cs="Times New Roman"/>
          <w:sz w:val="28"/>
          <w:szCs w:val="28"/>
          <w:lang w:val="en-US"/>
        </w:rPr>
        <w:t xml:space="preserve">Trials of </w:t>
      </w:r>
      <w:proofErr w:type="spellStart"/>
      <w:r w:rsidRPr="00E81A93">
        <w:rPr>
          <w:rFonts w:ascii="Times New Roman" w:hAnsi="Times New Roman" w:cs="Times New Roman"/>
          <w:sz w:val="28"/>
          <w:szCs w:val="28"/>
          <w:lang w:val="en-US"/>
        </w:rPr>
        <w:t>unequals</w:t>
      </w:r>
      <w:proofErr w:type="spellEnd"/>
      <w:r w:rsidRPr="00E81A93">
        <w:rPr>
          <w:rFonts w:ascii="Times New Roman" w:hAnsi="Times New Roman" w:cs="Times New Roman"/>
          <w:sz w:val="28"/>
          <w:szCs w:val="28"/>
          <w:lang w:val="en-US"/>
        </w:rPr>
        <w:t xml:space="preserve"> in Italy over the Trans Adriatic Pipeline / Counter Balance Report URL: </w:t>
      </w:r>
      <w:hyperlink r:id="rId101" w:history="1">
        <w:r w:rsidRPr="00D16C6B">
          <w:rPr>
            <w:rStyle w:val="af1"/>
            <w:rFonts w:ascii="Times New Roman" w:hAnsi="Times New Roman" w:cs="Times New Roman"/>
            <w:sz w:val="28"/>
            <w:szCs w:val="28"/>
            <w:lang w:val="en-US"/>
          </w:rPr>
          <w:t>https://counter-balance.org/news/trials-of-unequals-in-italy-over-the-trans-adriatic-pipeline</w:t>
        </w:r>
      </w:hyperlink>
      <w:r>
        <w:rPr>
          <w:rFonts w:ascii="Times New Roman" w:hAnsi="Times New Roman" w:cs="Times New Roman"/>
          <w:sz w:val="28"/>
          <w:szCs w:val="28"/>
          <w:lang w:val="en-US"/>
        </w:rPr>
        <w:t xml:space="preserve"> (accessed 01.06.23)</w:t>
      </w:r>
    </w:p>
    <w:p w:rsidR="002F0F6F" w:rsidRDefault="002F0F6F" w:rsidP="00F33929">
      <w:pPr>
        <w:pStyle w:val="a3"/>
        <w:numPr>
          <w:ilvl w:val="0"/>
          <w:numId w:val="10"/>
        </w:numPr>
        <w:ind w:left="851" w:hanging="491"/>
        <w:jc w:val="both"/>
        <w:rPr>
          <w:rFonts w:ascii="Times New Roman" w:hAnsi="Times New Roman" w:cs="Times New Roman"/>
          <w:sz w:val="24"/>
          <w:szCs w:val="24"/>
          <w:lang w:val="en-US"/>
        </w:rPr>
      </w:pPr>
      <w:r w:rsidRPr="00947EFA">
        <w:rPr>
          <w:rFonts w:ascii="Times New Roman" w:hAnsi="Times New Roman" w:cs="Times New Roman"/>
          <w:sz w:val="28"/>
          <w:szCs w:val="28"/>
          <w:lang w:val="en-US"/>
        </w:rPr>
        <w:t>United Nations. Charter of United Nations. Chapter I – Purposes and Principles, Article 2(1)-(5), 1945</w:t>
      </w:r>
      <w:r w:rsidRPr="00DA5983">
        <w:rPr>
          <w:rFonts w:ascii="Times New Roman" w:hAnsi="Times New Roman" w:cs="Times New Roman"/>
          <w:sz w:val="24"/>
          <w:szCs w:val="24"/>
          <w:lang w:val="en-US"/>
        </w:rPr>
        <w:t>.</w:t>
      </w:r>
    </w:p>
    <w:p w:rsidR="002F0F6F" w:rsidRPr="00E81A93" w:rsidRDefault="002F0F6F" w:rsidP="00F33929">
      <w:pPr>
        <w:pStyle w:val="a3"/>
        <w:numPr>
          <w:ilvl w:val="0"/>
          <w:numId w:val="10"/>
        </w:numPr>
        <w:ind w:left="851" w:hanging="491"/>
        <w:jc w:val="both"/>
        <w:rPr>
          <w:rFonts w:ascii="Times New Roman" w:hAnsi="Times New Roman" w:cs="Times New Roman"/>
          <w:sz w:val="28"/>
          <w:szCs w:val="28"/>
          <w:lang w:val="en-US"/>
        </w:rPr>
      </w:pPr>
      <w:r w:rsidRPr="00E81A93">
        <w:rPr>
          <w:rFonts w:ascii="Times New Roman" w:hAnsi="Times New Roman" w:cs="Times New Roman"/>
          <w:sz w:val="28"/>
          <w:szCs w:val="28"/>
          <w:lang w:val="en-US"/>
        </w:rPr>
        <w:lastRenderedPageBreak/>
        <w:t xml:space="preserve">Vast majority of Europeans see Russia as an adversary, poll finds / Nicholas </w:t>
      </w:r>
      <w:proofErr w:type="spellStart"/>
      <w:r w:rsidRPr="00E81A93">
        <w:rPr>
          <w:rFonts w:ascii="Times New Roman" w:hAnsi="Times New Roman" w:cs="Times New Roman"/>
          <w:sz w:val="28"/>
          <w:szCs w:val="28"/>
          <w:lang w:val="en-US"/>
        </w:rPr>
        <w:t>Camut</w:t>
      </w:r>
      <w:proofErr w:type="spellEnd"/>
      <w:r w:rsidRPr="00E81A93">
        <w:rPr>
          <w:rFonts w:ascii="Times New Roman" w:hAnsi="Times New Roman" w:cs="Times New Roman"/>
          <w:sz w:val="28"/>
          <w:szCs w:val="28"/>
          <w:lang w:val="en-US"/>
        </w:rPr>
        <w:t xml:space="preserve"> – Politico, 2023. URL: https://www.politico.eu/article/vast-majority-of-europeans-see-russia-as-an-adversary-poll-finds/</w:t>
      </w:r>
    </w:p>
    <w:p w:rsidR="002F0F6F" w:rsidRPr="00947EFA" w:rsidRDefault="002F0F6F" w:rsidP="002F0F6F">
      <w:pPr>
        <w:jc w:val="both"/>
        <w:rPr>
          <w:rFonts w:ascii="Times New Roman" w:hAnsi="Times New Roman" w:cs="Times New Roman"/>
          <w:i/>
          <w:sz w:val="28"/>
          <w:szCs w:val="28"/>
          <w:lang w:val="en-US"/>
        </w:rPr>
      </w:pPr>
    </w:p>
    <w:p w:rsidR="002F0F6F" w:rsidRPr="00CA6695" w:rsidRDefault="002F0F6F" w:rsidP="002F0F6F">
      <w:pPr>
        <w:rPr>
          <w:rFonts w:ascii="Times New Roman" w:hAnsi="Times New Roman" w:cs="Times New Roman"/>
          <w:b/>
          <w:sz w:val="28"/>
          <w:szCs w:val="28"/>
          <w:lang w:val="en-US"/>
        </w:rPr>
      </w:pPr>
      <w:r>
        <w:rPr>
          <w:rFonts w:ascii="Times New Roman" w:hAnsi="Times New Roman" w:cs="Times New Roman"/>
          <w:b/>
          <w:sz w:val="28"/>
          <w:szCs w:val="28"/>
          <w:lang w:val="en-US"/>
        </w:rPr>
        <w:t>Literature</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Style w:val="af2"/>
          <w:rFonts w:ascii="Times New Roman" w:hAnsi="Times New Roman" w:cs="Times New Roman"/>
          <w:color w:val="000000"/>
          <w:sz w:val="28"/>
          <w:szCs w:val="28"/>
          <w:shd w:val="clear" w:color="auto" w:fill="FFFFFF"/>
          <w:lang w:val="en-US"/>
        </w:rPr>
        <w:t>A Realist Reply</w:t>
      </w:r>
      <w:r w:rsidRPr="00947EFA">
        <w:rPr>
          <w:rFonts w:ascii="Times New Roman" w:hAnsi="Times New Roman" w:cs="Times New Roman"/>
          <w:i/>
          <w:color w:val="000000"/>
          <w:sz w:val="28"/>
          <w:szCs w:val="28"/>
          <w:shd w:val="clear" w:color="auto" w:fill="FFFFFF"/>
          <w:lang w:val="en-US"/>
        </w:rPr>
        <w:t xml:space="preserve">/ </w:t>
      </w:r>
      <w:proofErr w:type="spellStart"/>
      <w:r w:rsidRPr="00947EFA">
        <w:rPr>
          <w:rFonts w:ascii="Times New Roman" w:hAnsi="Times New Roman" w:cs="Times New Roman"/>
          <w:color w:val="000000"/>
          <w:sz w:val="28"/>
          <w:szCs w:val="28"/>
          <w:shd w:val="clear" w:color="auto" w:fill="FFFFFF"/>
          <w:lang w:val="en-US"/>
        </w:rPr>
        <w:t>Mearsheimer</w:t>
      </w:r>
      <w:proofErr w:type="spellEnd"/>
      <w:r w:rsidRPr="00947EFA">
        <w:rPr>
          <w:rFonts w:ascii="Times New Roman" w:hAnsi="Times New Roman" w:cs="Times New Roman"/>
          <w:color w:val="000000"/>
          <w:sz w:val="28"/>
          <w:szCs w:val="28"/>
          <w:shd w:val="clear" w:color="auto" w:fill="FFFFFF"/>
          <w:lang w:val="en-US"/>
        </w:rPr>
        <w:t>, J.J. – 1: International Security 20 (1), 1995. – 82-93 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Anarchy is what States Make of it: The Social Construction of Power Politics/ Alexander Wendt. – 1: </w:t>
      </w:r>
      <w:r w:rsidRPr="00947EFA">
        <w:rPr>
          <w:rFonts w:ascii="Times New Roman" w:hAnsi="Times New Roman" w:cs="Times New Roman"/>
          <w:color w:val="333333"/>
          <w:sz w:val="28"/>
          <w:szCs w:val="28"/>
          <w:shd w:val="clear" w:color="auto" w:fill="FFFFFF"/>
          <w:lang w:val="en-US"/>
        </w:rPr>
        <w:t>Cambridge University Press, 2009. – pp. 391-425.</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proofErr w:type="gramStart"/>
      <w:r w:rsidRPr="00947EFA">
        <w:rPr>
          <w:rFonts w:ascii="Times New Roman" w:hAnsi="Times New Roman" w:cs="Times New Roman"/>
          <w:sz w:val="28"/>
          <w:szCs w:val="28"/>
          <w:lang w:val="en-US"/>
        </w:rPr>
        <w:t>Box-Ticking</w:t>
      </w:r>
      <w:proofErr w:type="gramEnd"/>
      <w:r w:rsidRPr="00947EFA">
        <w:rPr>
          <w:rFonts w:ascii="Times New Roman" w:hAnsi="Times New Roman" w:cs="Times New Roman"/>
          <w:sz w:val="28"/>
          <w:szCs w:val="28"/>
          <w:lang w:val="en-US"/>
        </w:rPr>
        <w:t xml:space="preserve"> or Pandora’s Box? The Future of Energy Solidarity Following the Advocate General’s Opinion in Case C-848/19 P Germany v Poland / Max </w:t>
      </w:r>
      <w:proofErr w:type="spellStart"/>
      <w:r w:rsidRPr="00947EFA">
        <w:rPr>
          <w:rFonts w:ascii="Times New Roman" w:hAnsi="Times New Roman" w:cs="Times New Roman"/>
          <w:sz w:val="28"/>
          <w:szCs w:val="28"/>
          <w:lang w:val="en-US"/>
        </w:rPr>
        <w:t>Munchmeyer</w:t>
      </w:r>
      <w:proofErr w:type="spellEnd"/>
      <w:r w:rsidRPr="00947EFA">
        <w:rPr>
          <w:rFonts w:ascii="Times New Roman" w:hAnsi="Times New Roman" w:cs="Times New Roman"/>
          <w:sz w:val="28"/>
          <w:szCs w:val="28"/>
          <w:lang w:val="en-US"/>
        </w:rPr>
        <w:t xml:space="preserve"> – 1: Florence School of Regulation, 2021. -7pp. </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 Building, Imagining and Experiencing Europe: Institutions and Identities in the European Union / Irene </w:t>
      </w:r>
      <w:proofErr w:type="spellStart"/>
      <w:r w:rsidRPr="00947EFA">
        <w:rPr>
          <w:rFonts w:ascii="Times New Roman" w:hAnsi="Times New Roman" w:cs="Times New Roman"/>
          <w:sz w:val="28"/>
          <w:szCs w:val="28"/>
          <w:lang w:val="en-US"/>
        </w:rPr>
        <w:t>Bellier</w:t>
      </w:r>
      <w:proofErr w:type="spellEnd"/>
      <w:r w:rsidRPr="00947EFA">
        <w:rPr>
          <w:rFonts w:ascii="Times New Roman" w:hAnsi="Times New Roman" w:cs="Times New Roman"/>
          <w:sz w:val="28"/>
          <w:szCs w:val="28"/>
          <w:lang w:val="en-US"/>
        </w:rPr>
        <w:t xml:space="preserve"> -1: An anthropology of the European Union, 2021. – 27pp.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Confronting Energy Poverty in Europe: A Research and Policy Agenda/ Stefan </w:t>
      </w:r>
      <w:proofErr w:type="spellStart"/>
      <w:r w:rsidRPr="00947EFA">
        <w:rPr>
          <w:rFonts w:ascii="Times New Roman" w:hAnsi="Times New Roman" w:cs="Times New Roman"/>
          <w:sz w:val="28"/>
          <w:szCs w:val="28"/>
          <w:lang w:val="en-US"/>
        </w:rPr>
        <w:t>Bouzarovski</w:t>
      </w:r>
      <w:proofErr w:type="spellEnd"/>
      <w:r w:rsidRPr="00947EFA">
        <w:rPr>
          <w:rFonts w:ascii="Times New Roman" w:hAnsi="Times New Roman" w:cs="Times New Roman"/>
          <w:sz w:val="28"/>
          <w:szCs w:val="28"/>
          <w:lang w:val="en-US"/>
        </w:rPr>
        <w:t xml:space="preserve"> – 14: Energies, 2021. – 858pp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Democratic Politics in a Globalizing World: </w:t>
      </w:r>
      <w:proofErr w:type="spellStart"/>
      <w:r w:rsidRPr="00947EFA">
        <w:rPr>
          <w:rFonts w:ascii="Times New Roman" w:hAnsi="Times New Roman" w:cs="Times New Roman"/>
          <w:sz w:val="28"/>
          <w:szCs w:val="28"/>
          <w:lang w:val="en-US"/>
        </w:rPr>
        <w:t>Supranationalism</w:t>
      </w:r>
      <w:proofErr w:type="spellEnd"/>
      <w:r w:rsidRPr="00947EFA">
        <w:rPr>
          <w:rFonts w:ascii="Times New Roman" w:hAnsi="Times New Roman" w:cs="Times New Roman"/>
          <w:sz w:val="28"/>
          <w:szCs w:val="28"/>
          <w:lang w:val="en-US"/>
        </w:rPr>
        <w:t xml:space="preserve"> and Legitimacy in the EU / </w:t>
      </w:r>
      <w:proofErr w:type="spellStart"/>
      <w:r w:rsidRPr="00947EFA">
        <w:rPr>
          <w:rFonts w:ascii="Times New Roman" w:hAnsi="Times New Roman" w:cs="Times New Roman"/>
          <w:sz w:val="28"/>
          <w:szCs w:val="28"/>
          <w:lang w:val="en-US"/>
        </w:rPr>
        <w:t>Anand</w:t>
      </w:r>
      <w:proofErr w:type="spellEnd"/>
      <w:r w:rsidRPr="00947EFA">
        <w:rPr>
          <w:rFonts w:ascii="Times New Roman" w:hAnsi="Times New Roman" w:cs="Times New Roman"/>
          <w:sz w:val="28"/>
          <w:szCs w:val="28"/>
          <w:lang w:val="en-US"/>
        </w:rPr>
        <w:t xml:space="preserve"> Menon – 1: London School of Economics and Political Science, 2007. – 29pp.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Diversification, concentration and renewability of the energy supply in the European Union / </w:t>
      </w:r>
      <w:proofErr w:type="spellStart"/>
      <w:r w:rsidRPr="00947EFA">
        <w:rPr>
          <w:rFonts w:ascii="Times New Roman" w:hAnsi="Times New Roman" w:cs="Times New Roman"/>
          <w:sz w:val="28"/>
          <w:szCs w:val="28"/>
          <w:lang w:val="en-US"/>
        </w:rPr>
        <w:t>Mattia</w:t>
      </w:r>
      <w:proofErr w:type="spellEnd"/>
      <w:r w:rsidRPr="00947EFA">
        <w:rPr>
          <w:rFonts w:ascii="Times New Roman" w:hAnsi="Times New Roman" w:cs="Times New Roman"/>
          <w:sz w:val="28"/>
          <w:szCs w:val="28"/>
          <w:lang w:val="en-US"/>
        </w:rPr>
        <w:t xml:space="preserve"> De Rosa – 253: Energy, 2022. – pp 357 </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color w:val="2A2A2A"/>
          <w:sz w:val="28"/>
          <w:szCs w:val="28"/>
          <w:shd w:val="clear" w:color="auto" w:fill="FFFFFF"/>
          <w:lang w:val="en-US"/>
        </w:rPr>
        <w:t xml:space="preserve">E. Cartier, "L'UE: </w:t>
      </w:r>
      <w:proofErr w:type="spellStart"/>
      <w:r w:rsidRPr="00947EFA">
        <w:rPr>
          <w:rFonts w:ascii="Times New Roman" w:hAnsi="Times New Roman" w:cs="Times New Roman"/>
          <w:color w:val="2A2A2A"/>
          <w:sz w:val="28"/>
          <w:szCs w:val="28"/>
          <w:shd w:val="clear" w:color="auto" w:fill="FFFFFF"/>
          <w:lang w:val="en-US"/>
        </w:rPr>
        <w:t>Une</w:t>
      </w:r>
      <w:proofErr w:type="spellEnd"/>
      <w:r w:rsidRPr="00947EFA">
        <w:rPr>
          <w:rFonts w:ascii="Times New Roman" w:hAnsi="Times New Roman" w:cs="Times New Roman"/>
          <w:color w:val="2A2A2A"/>
          <w:sz w:val="28"/>
          <w:szCs w:val="28"/>
          <w:shd w:val="clear" w:color="auto" w:fill="FFFFFF"/>
          <w:lang w:val="en-US"/>
        </w:rPr>
        <w:t xml:space="preserve"> Construction </w:t>
      </w:r>
      <w:proofErr w:type="spellStart"/>
      <w:r w:rsidRPr="00947EFA">
        <w:rPr>
          <w:rFonts w:ascii="Times New Roman" w:hAnsi="Times New Roman" w:cs="Times New Roman"/>
          <w:color w:val="2A2A2A"/>
          <w:sz w:val="28"/>
          <w:szCs w:val="28"/>
          <w:shd w:val="clear" w:color="auto" w:fill="FFFFFF"/>
          <w:lang w:val="en-US"/>
        </w:rPr>
        <w:t>Atellurique</w:t>
      </w:r>
      <w:proofErr w:type="spellEnd"/>
      <w:r w:rsidRPr="00947EFA">
        <w:rPr>
          <w:rFonts w:ascii="Times New Roman" w:hAnsi="Times New Roman" w:cs="Times New Roman"/>
          <w:color w:val="2A2A2A"/>
          <w:sz w:val="28"/>
          <w:szCs w:val="28"/>
          <w:shd w:val="clear" w:color="auto" w:fill="FFFFFF"/>
          <w:lang w:val="en-US"/>
        </w:rPr>
        <w:t xml:space="preserve">", international seminar, Faculty for Legal, Political and Social Sciences of the University of Lille 2 (CRDP / ERDP), 11th and </w:t>
      </w:r>
      <w:proofErr w:type="gramStart"/>
      <w:r w:rsidRPr="00947EFA">
        <w:rPr>
          <w:rFonts w:ascii="Times New Roman" w:hAnsi="Times New Roman" w:cs="Times New Roman"/>
          <w:color w:val="2A2A2A"/>
          <w:sz w:val="28"/>
          <w:szCs w:val="28"/>
          <w:shd w:val="clear" w:color="auto" w:fill="FFFFFF"/>
          <w:lang w:val="en-US"/>
        </w:rPr>
        <w:t>12th</w:t>
      </w:r>
      <w:proofErr w:type="gramEnd"/>
      <w:r w:rsidRPr="00947EFA">
        <w:rPr>
          <w:rFonts w:ascii="Times New Roman" w:hAnsi="Times New Roman" w:cs="Times New Roman"/>
          <w:color w:val="2A2A2A"/>
          <w:sz w:val="28"/>
          <w:szCs w:val="28"/>
          <w:shd w:val="clear" w:color="auto" w:fill="FFFFFF"/>
          <w:lang w:val="en-US"/>
        </w:rPr>
        <w:t xml:space="preserve"> April 2013.</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Energy Security and Natural Gas Markets in Europe Lessons from the EU and the United States/ Tim </w:t>
      </w:r>
      <w:proofErr w:type="spellStart"/>
      <w:r w:rsidRPr="00947EFA">
        <w:rPr>
          <w:rFonts w:ascii="Times New Roman" w:hAnsi="Times New Roman" w:cs="Times New Roman"/>
          <w:sz w:val="28"/>
          <w:szCs w:val="28"/>
          <w:lang w:val="en-US"/>
        </w:rPr>
        <w:t>Boersma</w:t>
      </w:r>
      <w:proofErr w:type="spellEnd"/>
      <w:r w:rsidRPr="00947EFA">
        <w:rPr>
          <w:rFonts w:ascii="Times New Roman" w:hAnsi="Times New Roman" w:cs="Times New Roman"/>
          <w:sz w:val="28"/>
          <w:szCs w:val="28"/>
          <w:lang w:val="en-US"/>
        </w:rPr>
        <w:t xml:space="preserve"> -1: Routledge Studies in Energy Policy, 2015. – 212pp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Energy Security of the EU under the influence of Russia: Does Southern Gas Corridor still have </w:t>
      </w:r>
      <w:proofErr w:type="gramStart"/>
      <w:r w:rsidRPr="00947EFA">
        <w:rPr>
          <w:rFonts w:ascii="Times New Roman" w:hAnsi="Times New Roman" w:cs="Times New Roman"/>
          <w:sz w:val="28"/>
          <w:szCs w:val="28"/>
          <w:lang w:val="en-US"/>
        </w:rPr>
        <w:t>contribution?</w:t>
      </w:r>
      <w:proofErr w:type="gramEnd"/>
      <w:r w:rsidRPr="00947EFA">
        <w:rPr>
          <w:rFonts w:ascii="Times New Roman" w:hAnsi="Times New Roman" w:cs="Times New Roman"/>
          <w:sz w:val="28"/>
          <w:szCs w:val="28"/>
          <w:lang w:val="en-US"/>
        </w:rPr>
        <w:t xml:space="preserve"> / </w:t>
      </w:r>
      <w:proofErr w:type="spellStart"/>
      <w:r w:rsidRPr="00947EFA">
        <w:rPr>
          <w:rFonts w:ascii="Times New Roman" w:hAnsi="Times New Roman" w:cs="Times New Roman"/>
          <w:sz w:val="28"/>
          <w:szCs w:val="28"/>
          <w:lang w:val="en-US"/>
        </w:rPr>
        <w:t>Sila</w:t>
      </w:r>
      <w:proofErr w:type="spellEnd"/>
      <w:r w:rsidRPr="00947EFA">
        <w:rPr>
          <w:rFonts w:ascii="Times New Roman" w:hAnsi="Times New Roman" w:cs="Times New Roman"/>
          <w:sz w:val="28"/>
          <w:szCs w:val="28"/>
          <w:lang w:val="en-US"/>
        </w:rPr>
        <w:t xml:space="preserve"> </w:t>
      </w:r>
      <w:proofErr w:type="spellStart"/>
      <w:r w:rsidRPr="00947EFA">
        <w:rPr>
          <w:rFonts w:ascii="Times New Roman" w:hAnsi="Times New Roman" w:cs="Times New Roman"/>
          <w:sz w:val="28"/>
          <w:szCs w:val="28"/>
          <w:lang w:val="en-US"/>
        </w:rPr>
        <w:t>Turac</w:t>
      </w:r>
      <w:proofErr w:type="spellEnd"/>
      <w:r w:rsidRPr="00947EFA">
        <w:rPr>
          <w:rFonts w:ascii="Times New Roman" w:hAnsi="Times New Roman" w:cs="Times New Roman"/>
          <w:sz w:val="28"/>
          <w:szCs w:val="28"/>
          <w:lang w:val="en-US"/>
        </w:rPr>
        <w:t xml:space="preserve"> – 5: </w:t>
      </w:r>
      <w:proofErr w:type="spellStart"/>
      <w:r w:rsidRPr="00947EFA">
        <w:rPr>
          <w:rFonts w:ascii="Times New Roman" w:hAnsi="Times New Roman" w:cs="Times New Roman"/>
          <w:sz w:val="28"/>
          <w:szCs w:val="28"/>
          <w:lang w:val="en-US"/>
        </w:rPr>
        <w:t>Ufuk</w:t>
      </w:r>
      <w:proofErr w:type="spellEnd"/>
      <w:r w:rsidRPr="00947EFA">
        <w:rPr>
          <w:rFonts w:ascii="Times New Roman" w:hAnsi="Times New Roman" w:cs="Times New Roman"/>
          <w:sz w:val="28"/>
          <w:szCs w:val="28"/>
          <w:lang w:val="en-US"/>
        </w:rPr>
        <w:t xml:space="preserve"> </w:t>
      </w:r>
      <w:proofErr w:type="spellStart"/>
      <w:r w:rsidRPr="00947EFA">
        <w:rPr>
          <w:rFonts w:ascii="Times New Roman" w:hAnsi="Times New Roman" w:cs="Times New Roman"/>
          <w:sz w:val="28"/>
          <w:szCs w:val="28"/>
          <w:lang w:val="en-US"/>
        </w:rPr>
        <w:t>Üniversitesi</w:t>
      </w:r>
      <w:proofErr w:type="spellEnd"/>
      <w:r w:rsidRPr="00947EFA">
        <w:rPr>
          <w:rFonts w:ascii="Times New Roman" w:hAnsi="Times New Roman" w:cs="Times New Roman"/>
          <w:sz w:val="28"/>
          <w:szCs w:val="28"/>
          <w:lang w:val="en-US"/>
        </w:rPr>
        <w:t xml:space="preserve"> </w:t>
      </w:r>
      <w:proofErr w:type="spellStart"/>
      <w:r w:rsidRPr="00947EFA">
        <w:rPr>
          <w:rFonts w:ascii="Times New Roman" w:hAnsi="Times New Roman" w:cs="Times New Roman"/>
          <w:sz w:val="28"/>
          <w:szCs w:val="28"/>
          <w:lang w:val="en-US"/>
        </w:rPr>
        <w:t>Sosyal</w:t>
      </w:r>
      <w:proofErr w:type="spellEnd"/>
      <w:r w:rsidRPr="00947EFA">
        <w:rPr>
          <w:rFonts w:ascii="Times New Roman" w:hAnsi="Times New Roman" w:cs="Times New Roman"/>
          <w:sz w:val="28"/>
          <w:szCs w:val="28"/>
          <w:lang w:val="en-US"/>
        </w:rPr>
        <w:t xml:space="preserve"> </w:t>
      </w:r>
      <w:proofErr w:type="spellStart"/>
      <w:r w:rsidRPr="00947EFA">
        <w:rPr>
          <w:rFonts w:ascii="Times New Roman" w:hAnsi="Times New Roman" w:cs="Times New Roman"/>
          <w:sz w:val="28"/>
          <w:szCs w:val="28"/>
          <w:lang w:val="en-US"/>
        </w:rPr>
        <w:t>Bilimler</w:t>
      </w:r>
      <w:proofErr w:type="spellEnd"/>
      <w:r w:rsidRPr="00947EFA">
        <w:rPr>
          <w:rFonts w:ascii="Times New Roman" w:hAnsi="Times New Roman" w:cs="Times New Roman"/>
          <w:sz w:val="28"/>
          <w:szCs w:val="28"/>
          <w:lang w:val="en-US"/>
        </w:rPr>
        <w:t xml:space="preserve"> </w:t>
      </w:r>
      <w:proofErr w:type="spellStart"/>
      <w:r w:rsidRPr="00947EFA">
        <w:rPr>
          <w:rFonts w:ascii="Times New Roman" w:hAnsi="Times New Roman" w:cs="Times New Roman"/>
          <w:sz w:val="28"/>
          <w:szCs w:val="28"/>
          <w:lang w:val="en-US"/>
        </w:rPr>
        <w:t>Enstitüsü</w:t>
      </w:r>
      <w:proofErr w:type="spellEnd"/>
      <w:r w:rsidRPr="00947EFA">
        <w:rPr>
          <w:rFonts w:ascii="Times New Roman" w:hAnsi="Times New Roman" w:cs="Times New Roman"/>
          <w:sz w:val="28"/>
          <w:szCs w:val="28"/>
          <w:lang w:val="en-US"/>
        </w:rPr>
        <w:t xml:space="preserve"> </w:t>
      </w:r>
      <w:proofErr w:type="spellStart"/>
      <w:r w:rsidRPr="00947EFA">
        <w:rPr>
          <w:rFonts w:ascii="Times New Roman" w:hAnsi="Times New Roman" w:cs="Times New Roman"/>
          <w:sz w:val="28"/>
          <w:szCs w:val="28"/>
          <w:lang w:val="en-US"/>
        </w:rPr>
        <w:t>Dergis</w:t>
      </w:r>
      <w:proofErr w:type="spellEnd"/>
      <w:r w:rsidRPr="00947EFA">
        <w:rPr>
          <w:rFonts w:ascii="Times New Roman" w:hAnsi="Times New Roman" w:cs="Times New Roman"/>
          <w:sz w:val="28"/>
          <w:szCs w:val="28"/>
          <w:lang w:val="en-US"/>
        </w:rPr>
        <w:t>, 2016. – 20pp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Energy Transition by 2050: A Multifaceted Challenge for Europe/ Sami </w:t>
      </w:r>
      <w:proofErr w:type="spellStart"/>
      <w:r w:rsidRPr="00947EFA">
        <w:rPr>
          <w:rFonts w:ascii="Times New Roman" w:hAnsi="Times New Roman" w:cs="Times New Roman"/>
          <w:sz w:val="28"/>
          <w:szCs w:val="28"/>
          <w:lang w:val="en-US"/>
        </w:rPr>
        <w:t>Andoura</w:t>
      </w:r>
      <w:proofErr w:type="spellEnd"/>
      <w:r w:rsidRPr="00947EFA">
        <w:rPr>
          <w:rFonts w:ascii="Times New Roman" w:hAnsi="Times New Roman" w:cs="Times New Roman"/>
          <w:sz w:val="28"/>
          <w:szCs w:val="28"/>
          <w:lang w:val="en-US"/>
        </w:rPr>
        <w:t xml:space="preserve"> – 1: European Policy Brief, 2012. – 8pp.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Europe's Constitutional Mosaic / Walker Neil, Shaw Josephine, Tierney Stephen. — 1: Bloomsbury Publishing, 2011. — 404p.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Europe's New Liberal Mercantilism</w:t>
      </w:r>
      <w:proofErr w:type="gramStart"/>
      <w:r w:rsidRPr="00947EFA">
        <w:rPr>
          <w:rFonts w:ascii="Times New Roman" w:hAnsi="Times New Roman" w:cs="Times New Roman"/>
          <w:sz w:val="28"/>
          <w:szCs w:val="28"/>
          <w:lang w:val="en-US"/>
        </w:rPr>
        <w:t>?/</w:t>
      </w:r>
      <w:proofErr w:type="gramEnd"/>
      <w:r w:rsidRPr="00947EFA">
        <w:rPr>
          <w:rFonts w:ascii="Times New Roman" w:hAnsi="Times New Roman" w:cs="Times New Roman"/>
          <w:sz w:val="28"/>
          <w:szCs w:val="28"/>
          <w:lang w:val="en-US"/>
        </w:rPr>
        <w:t xml:space="preserve"> </w:t>
      </w:r>
      <w:proofErr w:type="spellStart"/>
      <w:r w:rsidRPr="00947EFA">
        <w:rPr>
          <w:rFonts w:ascii="Times New Roman" w:hAnsi="Times New Roman" w:cs="Times New Roman"/>
          <w:sz w:val="28"/>
          <w:szCs w:val="28"/>
          <w:lang w:val="en-US"/>
        </w:rPr>
        <w:t>Svein</w:t>
      </w:r>
      <w:proofErr w:type="spellEnd"/>
      <w:r w:rsidRPr="00947EFA">
        <w:rPr>
          <w:rFonts w:ascii="Times New Roman" w:hAnsi="Times New Roman" w:cs="Times New Roman"/>
          <w:sz w:val="28"/>
          <w:szCs w:val="28"/>
          <w:lang w:val="en-US"/>
        </w:rPr>
        <w:t xml:space="preserve"> S. Andersen – 1: IPE series, 2017. -253pp.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EU–Turkey Energy Dialogue: Moving Beyond the Accession Negotiations Framework / </w:t>
      </w:r>
      <w:proofErr w:type="spellStart"/>
      <w:r w:rsidRPr="00947EFA">
        <w:rPr>
          <w:rFonts w:ascii="Times New Roman" w:hAnsi="Times New Roman" w:cs="Times New Roman"/>
          <w:sz w:val="28"/>
          <w:szCs w:val="28"/>
          <w:lang w:val="en-US"/>
        </w:rPr>
        <w:t>Nicolo</w:t>
      </w:r>
      <w:proofErr w:type="spellEnd"/>
      <w:r w:rsidRPr="00947EFA">
        <w:rPr>
          <w:rFonts w:ascii="Times New Roman" w:hAnsi="Times New Roman" w:cs="Times New Roman"/>
          <w:sz w:val="28"/>
          <w:szCs w:val="28"/>
          <w:lang w:val="en-US"/>
        </w:rPr>
        <w:t xml:space="preserve"> </w:t>
      </w:r>
      <w:proofErr w:type="spellStart"/>
      <w:r w:rsidRPr="00947EFA">
        <w:rPr>
          <w:rFonts w:ascii="Times New Roman" w:hAnsi="Times New Roman" w:cs="Times New Roman"/>
          <w:sz w:val="28"/>
          <w:szCs w:val="28"/>
          <w:lang w:val="en-US"/>
        </w:rPr>
        <w:t>Sartori</w:t>
      </w:r>
      <w:proofErr w:type="spellEnd"/>
      <w:r w:rsidRPr="00947EFA">
        <w:rPr>
          <w:rFonts w:ascii="Times New Roman" w:hAnsi="Times New Roman" w:cs="Times New Roman"/>
          <w:sz w:val="28"/>
          <w:szCs w:val="28"/>
          <w:lang w:val="en-US"/>
        </w:rPr>
        <w:t xml:space="preserve"> – 13: EU-Turkey Relations, 2021. </w:t>
      </w:r>
      <w:proofErr w:type="gramStart"/>
      <w:r w:rsidRPr="00947EFA">
        <w:rPr>
          <w:rFonts w:ascii="Times New Roman" w:hAnsi="Times New Roman" w:cs="Times New Roman"/>
          <w:sz w:val="28"/>
          <w:szCs w:val="28"/>
          <w:lang w:val="en-US"/>
        </w:rPr>
        <w:t>-393</w:t>
      </w:r>
      <w:proofErr w:type="gramEnd"/>
      <w:r w:rsidRPr="00947EFA">
        <w:rPr>
          <w:rFonts w:ascii="Times New Roman" w:hAnsi="Times New Roman" w:cs="Times New Roman"/>
          <w:sz w:val="28"/>
          <w:szCs w:val="28"/>
          <w:lang w:val="en-US"/>
        </w:rPr>
        <w:t xml:space="preserve"> 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color w:val="000000"/>
          <w:sz w:val="28"/>
          <w:szCs w:val="28"/>
          <w:shd w:val="clear" w:color="auto" w:fill="FFFFFF"/>
          <w:lang w:val="en-US"/>
        </w:rPr>
        <w:t xml:space="preserve">Federalism and Supranational </w:t>
      </w:r>
      <w:proofErr w:type="spellStart"/>
      <w:r w:rsidRPr="00947EFA">
        <w:rPr>
          <w:rFonts w:ascii="Times New Roman" w:hAnsi="Times New Roman" w:cs="Times New Roman"/>
          <w:color w:val="000000"/>
          <w:sz w:val="28"/>
          <w:szCs w:val="28"/>
          <w:shd w:val="clear" w:color="auto" w:fill="FFFFFF"/>
          <w:lang w:val="en-US"/>
        </w:rPr>
        <w:t>Organisations</w:t>
      </w:r>
      <w:proofErr w:type="spellEnd"/>
      <w:r w:rsidRPr="00947EFA">
        <w:rPr>
          <w:rFonts w:ascii="Times New Roman" w:hAnsi="Times New Roman" w:cs="Times New Roman"/>
          <w:color w:val="000000"/>
          <w:sz w:val="28"/>
          <w:szCs w:val="28"/>
          <w:shd w:val="clear" w:color="auto" w:fill="FFFFFF"/>
          <w:lang w:val="en-US"/>
        </w:rPr>
        <w:t>/ Hay Peter – 2: Urbana, University of Illinois Press, 1966. – pp. 636-637</w:t>
      </w:r>
    </w:p>
    <w:p w:rsidR="006034F5" w:rsidRPr="00947EFA" w:rsidRDefault="006034F5" w:rsidP="00F33929">
      <w:pPr>
        <w:pStyle w:val="a3"/>
        <w:numPr>
          <w:ilvl w:val="0"/>
          <w:numId w:val="10"/>
        </w:numPr>
        <w:tabs>
          <w:tab w:val="left" w:pos="851"/>
        </w:tabs>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lastRenderedPageBreak/>
        <w:t xml:space="preserve">Federalism, Functionalism and the EU: The Visions of </w:t>
      </w:r>
      <w:proofErr w:type="spellStart"/>
      <w:r w:rsidRPr="00947EFA">
        <w:rPr>
          <w:rFonts w:ascii="Times New Roman" w:hAnsi="Times New Roman" w:cs="Times New Roman"/>
          <w:sz w:val="28"/>
          <w:szCs w:val="28"/>
          <w:lang w:val="en-US"/>
        </w:rPr>
        <w:t>Mitrany</w:t>
      </w:r>
      <w:proofErr w:type="spellEnd"/>
      <w:r w:rsidRPr="00947EFA">
        <w:rPr>
          <w:rFonts w:ascii="Times New Roman" w:hAnsi="Times New Roman" w:cs="Times New Roman"/>
          <w:sz w:val="28"/>
          <w:szCs w:val="28"/>
          <w:lang w:val="en-US"/>
        </w:rPr>
        <w:t xml:space="preserve">, Monnet and </w:t>
      </w:r>
      <w:proofErr w:type="spellStart"/>
      <w:r w:rsidRPr="00947EFA">
        <w:rPr>
          <w:rFonts w:ascii="Times New Roman" w:hAnsi="Times New Roman" w:cs="Times New Roman"/>
          <w:sz w:val="28"/>
          <w:szCs w:val="28"/>
          <w:lang w:val="en-US"/>
        </w:rPr>
        <w:t>Spinelli</w:t>
      </w:r>
      <w:proofErr w:type="spellEnd"/>
      <w:r w:rsidRPr="00947EFA">
        <w:rPr>
          <w:rFonts w:ascii="Times New Roman" w:hAnsi="Times New Roman" w:cs="Times New Roman"/>
          <w:sz w:val="28"/>
          <w:szCs w:val="28"/>
          <w:lang w:val="en-US"/>
        </w:rPr>
        <w:t xml:space="preserve"> / Albert </w:t>
      </w:r>
      <w:proofErr w:type="spellStart"/>
      <w:r w:rsidRPr="00947EFA">
        <w:rPr>
          <w:rFonts w:ascii="Times New Roman" w:hAnsi="Times New Roman" w:cs="Times New Roman"/>
          <w:sz w:val="28"/>
          <w:szCs w:val="28"/>
          <w:lang w:val="en-US"/>
        </w:rPr>
        <w:t>Hayrapetyan</w:t>
      </w:r>
      <w:proofErr w:type="spellEnd"/>
      <w:r w:rsidRPr="00947EFA">
        <w:rPr>
          <w:rFonts w:ascii="Times New Roman" w:hAnsi="Times New Roman" w:cs="Times New Roman"/>
          <w:sz w:val="28"/>
          <w:szCs w:val="28"/>
          <w:lang w:val="en-US"/>
        </w:rPr>
        <w:t xml:space="preserve"> -1: E-International Relations, 2020</w:t>
      </w:r>
    </w:p>
    <w:p w:rsidR="006034F5" w:rsidRPr="00947EFA" w:rsidRDefault="006034F5" w:rsidP="00F33929">
      <w:pPr>
        <w:pStyle w:val="a3"/>
        <w:numPr>
          <w:ilvl w:val="0"/>
          <w:numId w:val="10"/>
        </w:numPr>
        <w:tabs>
          <w:tab w:val="left" w:pos="851"/>
        </w:tabs>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From the European Energy Community to the Energy Union a policy proposal for the short and the long term/ Sami </w:t>
      </w:r>
      <w:proofErr w:type="spellStart"/>
      <w:r w:rsidRPr="00947EFA">
        <w:rPr>
          <w:rFonts w:ascii="Times New Roman" w:hAnsi="Times New Roman" w:cs="Times New Roman"/>
          <w:sz w:val="28"/>
          <w:szCs w:val="28"/>
          <w:lang w:val="en-US"/>
        </w:rPr>
        <w:t>Andoura</w:t>
      </w:r>
      <w:proofErr w:type="spellEnd"/>
      <w:r w:rsidRPr="00947EFA">
        <w:rPr>
          <w:rFonts w:ascii="Times New Roman" w:hAnsi="Times New Roman" w:cs="Times New Roman"/>
          <w:sz w:val="28"/>
          <w:szCs w:val="28"/>
          <w:lang w:val="en-US"/>
        </w:rPr>
        <w:t xml:space="preserve"> -1</w:t>
      </w:r>
      <w:proofErr w:type="gramStart"/>
      <w:r w:rsidRPr="00947EFA">
        <w:rPr>
          <w:rFonts w:ascii="Times New Roman" w:hAnsi="Times New Roman" w:cs="Times New Roman"/>
          <w:sz w:val="28"/>
          <w:szCs w:val="28"/>
          <w:lang w:val="en-US"/>
        </w:rPr>
        <w:t>:Jacques</w:t>
      </w:r>
      <w:proofErr w:type="gramEnd"/>
      <w:r w:rsidRPr="00947EFA">
        <w:rPr>
          <w:rFonts w:ascii="Times New Roman" w:hAnsi="Times New Roman" w:cs="Times New Roman"/>
          <w:sz w:val="28"/>
          <w:szCs w:val="28"/>
          <w:lang w:val="en-US"/>
        </w:rPr>
        <w:t xml:space="preserve"> </w:t>
      </w:r>
      <w:proofErr w:type="spellStart"/>
      <w:r w:rsidRPr="00947EFA">
        <w:rPr>
          <w:rFonts w:ascii="Times New Roman" w:hAnsi="Times New Roman" w:cs="Times New Roman"/>
          <w:sz w:val="28"/>
          <w:szCs w:val="28"/>
          <w:lang w:val="en-US"/>
        </w:rPr>
        <w:t>Delors</w:t>
      </w:r>
      <w:proofErr w:type="spellEnd"/>
      <w:r w:rsidRPr="00947EFA">
        <w:rPr>
          <w:rFonts w:ascii="Times New Roman" w:hAnsi="Times New Roman" w:cs="Times New Roman"/>
          <w:sz w:val="28"/>
          <w:szCs w:val="28"/>
          <w:lang w:val="en-US"/>
        </w:rPr>
        <w:t xml:space="preserve"> Institute,2014. – 162pp.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Global Energy Justice / Benjamin </w:t>
      </w:r>
      <w:proofErr w:type="spellStart"/>
      <w:r w:rsidRPr="00947EFA">
        <w:rPr>
          <w:rFonts w:ascii="Times New Roman" w:hAnsi="Times New Roman" w:cs="Times New Roman"/>
          <w:sz w:val="28"/>
          <w:szCs w:val="28"/>
          <w:lang w:val="en-US"/>
        </w:rPr>
        <w:t>Sovacool</w:t>
      </w:r>
      <w:proofErr w:type="spellEnd"/>
      <w:r w:rsidRPr="00947EFA">
        <w:rPr>
          <w:rFonts w:ascii="Times New Roman" w:hAnsi="Times New Roman" w:cs="Times New Roman"/>
          <w:sz w:val="28"/>
          <w:szCs w:val="28"/>
          <w:lang w:val="en-US"/>
        </w:rPr>
        <w:t xml:space="preserve"> – 1: Cambridge University Press, 2014. -391pp.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Hume and the nominalist tradition/ Deborah Brown. – 1: </w:t>
      </w:r>
      <w:r w:rsidRPr="00947EFA">
        <w:rPr>
          <w:rFonts w:ascii="Times New Roman" w:hAnsi="Times New Roman" w:cs="Times New Roman"/>
          <w:color w:val="343332"/>
          <w:spacing w:val="-5"/>
          <w:sz w:val="28"/>
          <w:szCs w:val="28"/>
          <w:lang w:val="en-US"/>
        </w:rPr>
        <w:t>Cambridge University Press, 2020. – 18pp.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Style w:val="af2"/>
          <w:rFonts w:ascii="Times New Roman" w:hAnsi="Times New Roman" w:cs="Times New Roman"/>
          <w:color w:val="000000"/>
          <w:sz w:val="28"/>
          <w:szCs w:val="28"/>
          <w:shd w:val="clear" w:color="auto" w:fill="FFFFFF"/>
          <w:lang w:val="en-US"/>
        </w:rPr>
        <w:t xml:space="preserve">IR and the false promise of philosophical foundations/ </w:t>
      </w:r>
      <w:r w:rsidRPr="00947EFA">
        <w:rPr>
          <w:rFonts w:ascii="Times New Roman" w:hAnsi="Times New Roman" w:cs="Times New Roman"/>
          <w:color w:val="000000"/>
          <w:sz w:val="28"/>
          <w:szCs w:val="28"/>
          <w:shd w:val="clear" w:color="auto" w:fill="FFFFFF"/>
          <w:lang w:val="en-US"/>
        </w:rPr>
        <w:t>Monteiro, N. P. and Ruby, K. G. – 1: International Theory. Cambridge University Press, 2009. – pp.15-48</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Judy Asks: Is Europe’s Energy Crisis Self-Inflicted? / Judy Dempsey – 1: Carnegie Europe, 2021. 13 pp. </w:t>
      </w:r>
      <w:hyperlink r:id="rId102" w:history="1">
        <w:r w:rsidRPr="00947EFA">
          <w:rPr>
            <w:rStyle w:val="af1"/>
            <w:rFonts w:ascii="Times New Roman" w:hAnsi="Times New Roman" w:cs="Times New Roman"/>
            <w:sz w:val="28"/>
            <w:szCs w:val="28"/>
            <w:lang w:val="en-US"/>
          </w:rPr>
          <w:t>https://carnegieeurope.eu/strategiceurope/85668</w:t>
        </w:r>
      </w:hyperlink>
      <w:r>
        <w:rPr>
          <w:rFonts w:ascii="Times New Roman" w:hAnsi="Times New Roman" w:cs="Times New Roman"/>
          <w:sz w:val="28"/>
          <w:szCs w:val="28"/>
          <w:lang w:val="en-US"/>
        </w:rPr>
        <w:t xml:space="preserve"> (accessed 10.05</w:t>
      </w:r>
      <w:r w:rsidRPr="00947EFA">
        <w:rPr>
          <w:rFonts w:ascii="Times New Roman" w:hAnsi="Times New Roman" w:cs="Times New Roman"/>
          <w:sz w:val="28"/>
          <w:szCs w:val="28"/>
          <w:lang w:val="en-US"/>
        </w:rPr>
        <w:t>.23)</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s-ES"/>
        </w:rPr>
      </w:pPr>
      <w:r w:rsidRPr="00947EFA">
        <w:rPr>
          <w:rFonts w:ascii="Times New Roman" w:eastAsia="Times New Roman" w:hAnsi="Times New Roman" w:cs="Times New Roman"/>
          <w:color w:val="2A2A2A"/>
          <w:sz w:val="28"/>
          <w:szCs w:val="28"/>
          <w:lang w:val="es-ES" w:eastAsia="ru-RU"/>
        </w:rPr>
        <w:t>L. van Middelaar, "Pourquoi forger un récit européen ? La politique identitaire en Europe. Nécessités et contraintes d'un récit commun", in A. Arjakovsky (dir.), Histoire de la conscience européenne, Editions Salvator, " Collège des Bernardins ", 2016, p. 31-56.</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s-ES"/>
        </w:rPr>
      </w:pPr>
      <w:r w:rsidRPr="00947EFA">
        <w:rPr>
          <w:rFonts w:ascii="Times New Roman" w:hAnsi="Times New Roman" w:cs="Times New Roman"/>
          <w:sz w:val="28"/>
          <w:szCs w:val="28"/>
          <w:lang w:val="en-US"/>
        </w:rPr>
        <w:t xml:space="preserve">La </w:t>
      </w:r>
      <w:proofErr w:type="spellStart"/>
      <w:r w:rsidRPr="00947EFA">
        <w:rPr>
          <w:rFonts w:ascii="Times New Roman" w:hAnsi="Times New Roman" w:cs="Times New Roman"/>
          <w:sz w:val="28"/>
          <w:szCs w:val="28"/>
          <w:lang w:val="en-US"/>
        </w:rPr>
        <w:t>politique</w:t>
      </w:r>
      <w:proofErr w:type="spellEnd"/>
      <w:r w:rsidRPr="00947EFA">
        <w:rPr>
          <w:rFonts w:ascii="Times New Roman" w:hAnsi="Times New Roman" w:cs="Times New Roman"/>
          <w:sz w:val="28"/>
          <w:szCs w:val="28"/>
          <w:lang w:val="en-US"/>
        </w:rPr>
        <w:t xml:space="preserve"> </w:t>
      </w:r>
      <w:proofErr w:type="spellStart"/>
      <w:r w:rsidRPr="00947EFA">
        <w:rPr>
          <w:rFonts w:ascii="Times New Roman" w:hAnsi="Times New Roman" w:cs="Times New Roman"/>
          <w:sz w:val="28"/>
          <w:szCs w:val="28"/>
          <w:lang w:val="en-US"/>
        </w:rPr>
        <w:t>européenne</w:t>
      </w:r>
      <w:proofErr w:type="spellEnd"/>
      <w:r w:rsidRPr="00947EFA">
        <w:rPr>
          <w:rFonts w:ascii="Times New Roman" w:hAnsi="Times New Roman" w:cs="Times New Roman"/>
          <w:sz w:val="28"/>
          <w:szCs w:val="28"/>
          <w:lang w:val="en-US"/>
        </w:rPr>
        <w:t xml:space="preserve"> de </w:t>
      </w:r>
      <w:proofErr w:type="spellStart"/>
      <w:proofErr w:type="gramStart"/>
      <w:r w:rsidRPr="00947EFA">
        <w:rPr>
          <w:rFonts w:ascii="Times New Roman" w:hAnsi="Times New Roman" w:cs="Times New Roman"/>
          <w:sz w:val="28"/>
          <w:szCs w:val="28"/>
          <w:lang w:val="en-US"/>
        </w:rPr>
        <w:t>l’énergie</w:t>
      </w:r>
      <w:proofErr w:type="spellEnd"/>
      <w:r w:rsidRPr="00947EFA">
        <w:rPr>
          <w:rFonts w:ascii="Times New Roman" w:hAnsi="Times New Roman" w:cs="Times New Roman"/>
          <w:sz w:val="28"/>
          <w:szCs w:val="28"/>
          <w:lang w:val="en-US"/>
        </w:rPr>
        <w:t xml:space="preserve"> :</w:t>
      </w:r>
      <w:proofErr w:type="gramEnd"/>
      <w:r w:rsidRPr="00947EFA">
        <w:rPr>
          <w:rFonts w:ascii="Times New Roman" w:hAnsi="Times New Roman" w:cs="Times New Roman"/>
          <w:sz w:val="28"/>
          <w:szCs w:val="28"/>
          <w:lang w:val="en-US"/>
        </w:rPr>
        <w:t xml:space="preserve"> </w:t>
      </w:r>
      <w:proofErr w:type="spellStart"/>
      <w:r w:rsidRPr="00947EFA">
        <w:rPr>
          <w:rFonts w:ascii="Times New Roman" w:hAnsi="Times New Roman" w:cs="Times New Roman"/>
          <w:sz w:val="28"/>
          <w:szCs w:val="28"/>
          <w:lang w:val="en-US"/>
        </w:rPr>
        <w:t>mais</w:t>
      </w:r>
      <w:proofErr w:type="spellEnd"/>
      <w:r w:rsidRPr="00947EFA">
        <w:rPr>
          <w:rFonts w:ascii="Times New Roman" w:hAnsi="Times New Roman" w:cs="Times New Roman"/>
          <w:sz w:val="28"/>
          <w:szCs w:val="28"/>
          <w:lang w:val="en-US"/>
        </w:rPr>
        <w:t xml:space="preserve"> à ma </w:t>
      </w:r>
      <w:proofErr w:type="spellStart"/>
      <w:r w:rsidRPr="00947EFA">
        <w:rPr>
          <w:rFonts w:ascii="Times New Roman" w:hAnsi="Times New Roman" w:cs="Times New Roman"/>
          <w:sz w:val="28"/>
          <w:szCs w:val="28"/>
          <w:lang w:val="en-US"/>
        </w:rPr>
        <w:t>façon</w:t>
      </w:r>
      <w:proofErr w:type="spellEnd"/>
      <w:r w:rsidRPr="00947EFA">
        <w:rPr>
          <w:rFonts w:ascii="Times New Roman" w:hAnsi="Times New Roman" w:cs="Times New Roman"/>
          <w:sz w:val="28"/>
          <w:szCs w:val="28"/>
          <w:lang w:val="en-US"/>
        </w:rPr>
        <w:t xml:space="preserve">/Jean-Michel </w:t>
      </w:r>
      <w:proofErr w:type="spellStart"/>
      <w:r w:rsidRPr="00947EFA">
        <w:rPr>
          <w:rFonts w:ascii="Times New Roman" w:hAnsi="Times New Roman" w:cs="Times New Roman"/>
          <w:sz w:val="28"/>
          <w:szCs w:val="28"/>
          <w:lang w:val="en-US"/>
        </w:rPr>
        <w:t>Glachant</w:t>
      </w:r>
      <w:proofErr w:type="spellEnd"/>
      <w:r w:rsidRPr="00947EFA">
        <w:rPr>
          <w:rFonts w:ascii="Times New Roman" w:hAnsi="Times New Roman" w:cs="Times New Roman"/>
          <w:sz w:val="28"/>
          <w:szCs w:val="28"/>
          <w:lang w:val="en-US"/>
        </w:rPr>
        <w:t xml:space="preserve"> -1: Robert Schuman Centre for Advanced Studies, 2021. – 22pp.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Leaders and laggards in the pursuit of an EU just transition / Darren McCauley – 205: Ecological Economics, 2023.</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Measuring the efficiency of </w:t>
      </w:r>
      <w:proofErr w:type="gramStart"/>
      <w:r w:rsidRPr="00947EFA">
        <w:rPr>
          <w:rFonts w:ascii="Times New Roman" w:hAnsi="Times New Roman" w:cs="Times New Roman"/>
          <w:sz w:val="28"/>
          <w:szCs w:val="28"/>
          <w:lang w:val="en-US"/>
        </w:rPr>
        <w:t>decision making</w:t>
      </w:r>
      <w:proofErr w:type="gramEnd"/>
      <w:r w:rsidRPr="00947EFA">
        <w:rPr>
          <w:rFonts w:ascii="Times New Roman" w:hAnsi="Times New Roman" w:cs="Times New Roman"/>
          <w:sz w:val="28"/>
          <w:szCs w:val="28"/>
          <w:lang w:val="en-US"/>
        </w:rPr>
        <w:t xml:space="preserve"> units. European Journal of Operational Research/ A. </w:t>
      </w:r>
      <w:proofErr w:type="spellStart"/>
      <w:r w:rsidRPr="00947EFA">
        <w:rPr>
          <w:rFonts w:ascii="Times New Roman" w:hAnsi="Times New Roman" w:cs="Times New Roman"/>
          <w:sz w:val="28"/>
          <w:szCs w:val="28"/>
          <w:lang w:val="en-US"/>
        </w:rPr>
        <w:t>Charnes</w:t>
      </w:r>
      <w:proofErr w:type="spellEnd"/>
      <w:r w:rsidRPr="00947EFA">
        <w:rPr>
          <w:rFonts w:ascii="Times New Roman" w:hAnsi="Times New Roman" w:cs="Times New Roman"/>
          <w:sz w:val="28"/>
          <w:szCs w:val="28"/>
          <w:lang w:val="en-US"/>
        </w:rPr>
        <w:t xml:space="preserve">; W. W. Cooper; E. Rhodes – 2. </w:t>
      </w:r>
      <w:proofErr w:type="gramStart"/>
      <w:r w:rsidRPr="00947EFA">
        <w:rPr>
          <w:rFonts w:ascii="Times New Roman" w:hAnsi="Times New Roman" w:cs="Times New Roman"/>
          <w:sz w:val="28"/>
          <w:szCs w:val="28"/>
          <w:lang w:val="en-US"/>
        </w:rPr>
        <w:t>10.1016/0377-2217</w:t>
      </w:r>
      <w:proofErr w:type="gramEnd"/>
      <w:r w:rsidRPr="00947EFA">
        <w:rPr>
          <w:rFonts w:ascii="Times New Roman" w:hAnsi="Times New Roman" w:cs="Times New Roman"/>
          <w:sz w:val="28"/>
          <w:szCs w:val="28"/>
          <w:lang w:val="en-US"/>
        </w:rPr>
        <w:t xml:space="preserve">(78)90138-8, 1978. - 429-444 pp. </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Nationalism and Social Communication/ Karl W. Deutsch – 2:</w:t>
      </w:r>
      <w:r w:rsidRPr="00947EFA">
        <w:rPr>
          <w:rFonts w:ascii="Times New Roman" w:hAnsi="Times New Roman" w:cs="Times New Roman"/>
          <w:color w:val="0F1111"/>
          <w:sz w:val="28"/>
          <w:szCs w:val="28"/>
          <w:shd w:val="clear" w:color="auto" w:fill="FFFFFF"/>
          <w:lang w:val="en-US"/>
        </w:rPr>
        <w:t xml:space="preserve"> MIT Press, 1996. – 345pp.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New Patterns of Global Security in the Twenty-First Century/ </w:t>
      </w:r>
      <w:hyperlink r:id="rId103" w:history="1">
        <w:r w:rsidRPr="00947EFA">
          <w:rPr>
            <w:rFonts w:ascii="Times New Roman" w:hAnsi="Times New Roman" w:cs="Times New Roman"/>
            <w:sz w:val="28"/>
            <w:szCs w:val="28"/>
            <w:lang w:val="en-US"/>
          </w:rPr>
          <w:t xml:space="preserve">Barry </w:t>
        </w:r>
        <w:proofErr w:type="spellStart"/>
        <w:r w:rsidRPr="00947EFA">
          <w:rPr>
            <w:rFonts w:ascii="Times New Roman" w:hAnsi="Times New Roman" w:cs="Times New Roman"/>
            <w:sz w:val="28"/>
            <w:szCs w:val="28"/>
            <w:lang w:val="en-US"/>
          </w:rPr>
          <w:t>Buzan</w:t>
        </w:r>
        <w:proofErr w:type="spellEnd"/>
      </w:hyperlink>
      <w:r w:rsidRPr="00947EFA">
        <w:rPr>
          <w:rFonts w:ascii="Times New Roman" w:hAnsi="Times New Roman" w:cs="Times New Roman"/>
          <w:sz w:val="28"/>
          <w:szCs w:val="28"/>
          <w:lang w:val="en-US"/>
        </w:rPr>
        <w:t xml:space="preserve">. – 67: </w:t>
      </w:r>
      <w:r w:rsidRPr="00947EFA">
        <w:rPr>
          <w:rFonts w:ascii="Times New Roman" w:hAnsi="Times New Roman" w:cs="Times New Roman"/>
          <w:color w:val="343332"/>
          <w:spacing w:val="-5"/>
          <w:sz w:val="28"/>
          <w:szCs w:val="28"/>
          <w:lang w:val="en-US"/>
        </w:rPr>
        <w:t>Oxford University Press, 1944. – 21pp.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Nord Stream 2 is Germany’s—and Europe’s—Achilles ’ heel / Judy Dempsey</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1:</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Carnegie</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Europe,</w:t>
      </w:r>
      <w:r>
        <w:rPr>
          <w:rFonts w:ascii="Times New Roman" w:hAnsi="Times New Roman" w:cs="Times New Roman"/>
          <w:sz w:val="28"/>
          <w:szCs w:val="28"/>
          <w:lang w:val="en-US"/>
        </w:rPr>
        <w:t> </w:t>
      </w:r>
      <w:r w:rsidRPr="00947EFA">
        <w:rPr>
          <w:rFonts w:ascii="Times New Roman" w:hAnsi="Times New Roman" w:cs="Times New Roman"/>
          <w:sz w:val="28"/>
          <w:szCs w:val="28"/>
          <w:lang w:val="en-US"/>
        </w:rPr>
        <w:t>2021</w:t>
      </w:r>
      <w:r>
        <w:rPr>
          <w:rFonts w:ascii="Times New Roman" w:hAnsi="Times New Roman" w:cs="Times New Roman"/>
          <w:sz w:val="28"/>
          <w:szCs w:val="28"/>
          <w:lang w:val="en-US"/>
        </w:rPr>
        <w:t> - 10pp. URL: </w:t>
      </w:r>
      <w:hyperlink r:id="rId104" w:history="1">
        <w:r w:rsidRPr="00947EFA">
          <w:rPr>
            <w:rStyle w:val="af1"/>
            <w:rFonts w:ascii="Times New Roman" w:hAnsi="Times New Roman" w:cs="Times New Roman"/>
            <w:sz w:val="28"/>
            <w:szCs w:val="28"/>
            <w:lang w:val="en-US"/>
          </w:rPr>
          <w:t>https://carnegieeurope.eu/strategiceurope/84704</w:t>
        </w:r>
      </w:hyperlink>
      <w:r>
        <w:rPr>
          <w:rFonts w:ascii="Times New Roman" w:hAnsi="Times New Roman" w:cs="Times New Roman"/>
          <w:sz w:val="28"/>
          <w:szCs w:val="28"/>
          <w:lang w:val="en-US"/>
        </w:rPr>
        <w:t xml:space="preserve"> (accessed 22.04</w:t>
      </w:r>
      <w:r w:rsidRPr="00947EFA">
        <w:rPr>
          <w:rFonts w:ascii="Times New Roman" w:hAnsi="Times New Roman" w:cs="Times New Roman"/>
          <w:sz w:val="28"/>
          <w:szCs w:val="28"/>
          <w:lang w:val="en-US"/>
        </w:rPr>
        <w:t>.23)</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O</w:t>
      </w:r>
      <w:r w:rsidRPr="00947EFA">
        <w:rPr>
          <w:rFonts w:ascii="Times New Roman" w:hAnsi="Times New Roman" w:cs="Times New Roman"/>
          <w:color w:val="212529"/>
          <w:sz w:val="28"/>
          <w:szCs w:val="28"/>
          <w:shd w:val="clear" w:color="auto" w:fill="FFFFFF"/>
          <w:lang w:val="en-US"/>
        </w:rPr>
        <w:t>PEC in a Shale Oil World: Where to</w:t>
      </w:r>
      <w:r>
        <w:rPr>
          <w:rFonts w:ascii="Times New Roman" w:hAnsi="Times New Roman" w:cs="Times New Roman"/>
          <w:color w:val="212529"/>
          <w:sz w:val="28"/>
          <w:szCs w:val="28"/>
          <w:shd w:val="clear" w:color="auto" w:fill="FFFFFF"/>
          <w:lang w:val="en-US"/>
        </w:rPr>
        <w:t> </w:t>
      </w:r>
      <w:r w:rsidRPr="00947EFA">
        <w:rPr>
          <w:rFonts w:ascii="Times New Roman" w:hAnsi="Times New Roman" w:cs="Times New Roman"/>
          <w:color w:val="212529"/>
          <w:sz w:val="28"/>
          <w:szCs w:val="28"/>
          <w:shd w:val="clear" w:color="auto" w:fill="FFFFFF"/>
          <w:lang w:val="en-US"/>
        </w:rPr>
        <w:t>Next?</w:t>
      </w:r>
      <w:r>
        <w:rPr>
          <w:rFonts w:ascii="Times New Roman" w:hAnsi="Times New Roman" w:cs="Times New Roman"/>
          <w:color w:val="212529"/>
          <w:sz w:val="28"/>
          <w:szCs w:val="28"/>
          <w:shd w:val="clear" w:color="auto" w:fill="FFFFFF"/>
          <w:lang w:val="en-US"/>
        </w:rPr>
        <w:t> </w:t>
      </w:r>
      <w:r w:rsidRPr="00947EFA">
        <w:rPr>
          <w:rFonts w:ascii="Times New Roman" w:hAnsi="Times New Roman" w:cs="Times New Roman"/>
          <w:color w:val="212529"/>
          <w:sz w:val="28"/>
          <w:szCs w:val="28"/>
          <w:shd w:val="clear" w:color="auto" w:fill="FFFFFF"/>
          <w:lang w:val="en-US"/>
        </w:rPr>
        <w:t>/</w:t>
      </w:r>
      <w:proofErr w:type="gramStart"/>
      <w:r>
        <w:rPr>
          <w:rFonts w:ascii="Times New Roman" w:hAnsi="Times New Roman" w:cs="Times New Roman"/>
          <w:color w:val="212529"/>
          <w:sz w:val="28"/>
          <w:szCs w:val="28"/>
          <w:shd w:val="clear" w:color="auto" w:fill="FFFFFF"/>
          <w:lang w:val="en-US"/>
        </w:rPr>
        <w:t> </w:t>
      </w:r>
      <w:r w:rsidRPr="00947EFA">
        <w:rPr>
          <w:rFonts w:ascii="Times New Roman" w:hAnsi="Times New Roman" w:cs="Times New Roman"/>
          <w:color w:val="0F1111"/>
          <w:sz w:val="28"/>
          <w:szCs w:val="28"/>
          <w:shd w:val="clear" w:color="auto" w:fill="FFFFFF"/>
          <w:lang w:val="en-US"/>
        </w:rPr>
        <w:t> </w:t>
      </w:r>
      <w:r w:rsidRPr="00947EFA">
        <w:rPr>
          <w:rStyle w:val="author"/>
          <w:rFonts w:ascii="Times New Roman" w:hAnsi="Times New Roman" w:cs="Times New Roman"/>
          <w:color w:val="0F1111"/>
          <w:sz w:val="28"/>
          <w:szCs w:val="28"/>
          <w:shd w:val="clear" w:color="auto" w:fill="FFFFFF"/>
          <w:lang w:val="en-US"/>
        </w:rPr>
        <w:t>Mohamed</w:t>
      </w:r>
      <w:proofErr w:type="gramEnd"/>
      <w:r w:rsidRPr="00947EFA">
        <w:rPr>
          <w:rStyle w:val="author"/>
          <w:rFonts w:ascii="Times New Roman" w:hAnsi="Times New Roman" w:cs="Times New Roman"/>
          <w:color w:val="0F1111"/>
          <w:sz w:val="28"/>
          <w:szCs w:val="28"/>
          <w:shd w:val="clear" w:color="auto" w:fill="FFFFFF"/>
          <w:lang w:val="en-US"/>
        </w:rPr>
        <w:t xml:space="preserve"> </w:t>
      </w:r>
      <w:proofErr w:type="spellStart"/>
      <w:r w:rsidRPr="00947EFA">
        <w:rPr>
          <w:rStyle w:val="author"/>
          <w:rFonts w:ascii="Times New Roman" w:hAnsi="Times New Roman" w:cs="Times New Roman"/>
          <w:color w:val="0F1111"/>
          <w:sz w:val="28"/>
          <w:szCs w:val="28"/>
          <w:shd w:val="clear" w:color="auto" w:fill="FFFFFF"/>
          <w:lang w:val="en-US"/>
        </w:rPr>
        <w:t>Ramady</w:t>
      </w:r>
      <w:proofErr w:type="spellEnd"/>
      <w:r w:rsidRPr="00947EFA">
        <w:rPr>
          <w:rStyle w:val="a-color-secondary"/>
          <w:rFonts w:ascii="Times New Roman" w:hAnsi="Times New Roman" w:cs="Times New Roman"/>
          <w:color w:val="0F1111"/>
          <w:sz w:val="28"/>
          <w:szCs w:val="28"/>
          <w:shd w:val="clear" w:color="auto" w:fill="FFFFFF"/>
          <w:lang w:val="en-US"/>
        </w:rPr>
        <w:t>, </w:t>
      </w:r>
      <w:proofErr w:type="spellStart"/>
      <w:r w:rsidRPr="00947EFA">
        <w:rPr>
          <w:rStyle w:val="author"/>
          <w:rFonts w:ascii="Times New Roman" w:hAnsi="Times New Roman" w:cs="Times New Roman"/>
          <w:color w:val="0F1111"/>
          <w:sz w:val="28"/>
          <w:szCs w:val="28"/>
          <w:shd w:val="clear" w:color="auto" w:fill="FFFFFF"/>
          <w:lang w:val="en-US"/>
        </w:rPr>
        <w:t>Wael</w:t>
      </w:r>
      <w:proofErr w:type="spellEnd"/>
      <w:r w:rsidRPr="00947EFA">
        <w:rPr>
          <w:rStyle w:val="author"/>
          <w:rFonts w:ascii="Times New Roman" w:hAnsi="Times New Roman" w:cs="Times New Roman"/>
          <w:color w:val="0F1111"/>
          <w:sz w:val="28"/>
          <w:szCs w:val="28"/>
          <w:shd w:val="clear" w:color="auto" w:fill="FFFFFF"/>
          <w:lang w:val="en-US"/>
        </w:rPr>
        <w:t xml:space="preserve"> Mahdi. – 1: </w:t>
      </w:r>
      <w:r w:rsidRPr="00947EFA">
        <w:rPr>
          <w:rFonts w:ascii="Times New Roman" w:hAnsi="Times New Roman" w:cs="Times New Roman"/>
          <w:color w:val="0F1111"/>
          <w:sz w:val="28"/>
          <w:szCs w:val="28"/>
          <w:shd w:val="clear" w:color="auto" w:fill="FFFFFF"/>
          <w:lang w:val="en-US"/>
        </w:rPr>
        <w:t>Springer, 2015. – 299pp.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s-ES"/>
        </w:rPr>
      </w:pPr>
      <w:r w:rsidRPr="00947EFA">
        <w:rPr>
          <w:rFonts w:ascii="Times New Roman" w:hAnsi="Times New Roman" w:cs="Times New Roman"/>
          <w:color w:val="2A2A2A"/>
          <w:sz w:val="28"/>
          <w:szCs w:val="28"/>
          <w:shd w:val="clear" w:color="auto" w:fill="FFFFFF"/>
          <w:lang w:val="es-ES"/>
        </w:rPr>
        <w:t>P. Hassner, " Préface ", in P. Esper (et. alii), Un monde sans Europe?, Paris, Fayard / Conseil économique de la Défense, 2011, pp. 29-30.</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Peirce and the Threat of Nominalism/ Paul D. Forster. </w:t>
      </w:r>
      <w:proofErr w:type="gramStart"/>
      <w:r w:rsidRPr="00947EFA">
        <w:rPr>
          <w:rFonts w:ascii="Times New Roman" w:hAnsi="Times New Roman" w:cs="Times New Roman"/>
          <w:sz w:val="28"/>
          <w:szCs w:val="28"/>
          <w:lang w:val="en-US"/>
        </w:rPr>
        <w:t>–1</w:t>
      </w:r>
      <w:proofErr w:type="gramEnd"/>
      <w:r w:rsidRPr="00947EFA">
        <w:rPr>
          <w:rFonts w:ascii="Times New Roman" w:hAnsi="Times New Roman" w:cs="Times New Roman"/>
          <w:sz w:val="28"/>
          <w:szCs w:val="28"/>
          <w:lang w:val="en-US"/>
        </w:rPr>
        <w:t xml:space="preserve">: </w:t>
      </w:r>
      <w:r w:rsidRPr="00947EFA">
        <w:rPr>
          <w:rFonts w:ascii="Times New Roman" w:hAnsi="Times New Roman" w:cs="Times New Roman"/>
          <w:color w:val="343332"/>
          <w:spacing w:val="-5"/>
          <w:sz w:val="28"/>
          <w:szCs w:val="28"/>
          <w:lang w:val="en-US"/>
        </w:rPr>
        <w:t>Cambridge University Press, 2011. – 259pp.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proofErr w:type="gramStart"/>
      <w:r w:rsidRPr="00947EFA">
        <w:rPr>
          <w:rFonts w:ascii="Times New Roman" w:hAnsi="Times New Roman" w:cs="Times New Roman"/>
          <w:sz w:val="28"/>
          <w:szCs w:val="28"/>
          <w:lang w:val="en-US"/>
        </w:rPr>
        <w:t>Peirce's</w:t>
      </w:r>
      <w:proofErr w:type="gramEnd"/>
      <w:r w:rsidRPr="00947EFA">
        <w:rPr>
          <w:rFonts w:ascii="Times New Roman" w:hAnsi="Times New Roman" w:cs="Times New Roman"/>
          <w:sz w:val="28"/>
          <w:szCs w:val="28"/>
          <w:lang w:val="en-US"/>
        </w:rPr>
        <w:t xml:space="preserve"> Nominalist-Realist Distinction, an Untenable Dualism/ </w:t>
      </w:r>
      <w:proofErr w:type="spellStart"/>
      <w:r w:rsidRPr="00947EFA">
        <w:rPr>
          <w:rFonts w:ascii="Times New Roman" w:hAnsi="Times New Roman" w:cs="Times New Roman"/>
          <w:sz w:val="28"/>
          <w:szCs w:val="28"/>
          <w:lang w:val="en-US"/>
        </w:rPr>
        <w:t>Cornelis</w:t>
      </w:r>
      <w:proofErr w:type="spellEnd"/>
      <w:r w:rsidRPr="00947EFA">
        <w:rPr>
          <w:rFonts w:ascii="Times New Roman" w:hAnsi="Times New Roman" w:cs="Times New Roman"/>
          <w:sz w:val="28"/>
          <w:szCs w:val="28"/>
          <w:lang w:val="en-US"/>
        </w:rPr>
        <w:t xml:space="preserve"> de Waal. – 1: </w:t>
      </w:r>
      <w:r w:rsidRPr="00947EFA">
        <w:rPr>
          <w:rFonts w:ascii="Times New Roman" w:hAnsi="Times New Roman" w:cs="Times New Roman"/>
          <w:color w:val="343332"/>
          <w:spacing w:val="-5"/>
          <w:sz w:val="28"/>
          <w:szCs w:val="28"/>
          <w:lang w:val="en-US"/>
        </w:rPr>
        <w:t> Indiana University Press, 1998. – 20pp.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Poland’s Constitution </w:t>
      </w:r>
      <w:proofErr w:type="gramStart"/>
      <w:r w:rsidRPr="00947EFA">
        <w:rPr>
          <w:rFonts w:ascii="Times New Roman" w:hAnsi="Times New Roman" w:cs="Times New Roman"/>
          <w:sz w:val="28"/>
          <w:szCs w:val="28"/>
          <w:lang w:val="en-US"/>
        </w:rPr>
        <w:t>Under</w:t>
      </w:r>
      <w:proofErr w:type="gramEnd"/>
      <w:r w:rsidRPr="00947EFA">
        <w:rPr>
          <w:rFonts w:ascii="Times New Roman" w:hAnsi="Times New Roman" w:cs="Times New Roman"/>
          <w:sz w:val="28"/>
          <w:szCs w:val="28"/>
          <w:lang w:val="en-US"/>
        </w:rPr>
        <w:t xml:space="preserve"> Siege / Judy Dempsey – 1: Carnegie Europe, 2021. 8 pp. </w:t>
      </w:r>
      <w:hyperlink r:id="rId105" w:history="1">
        <w:r w:rsidRPr="00947EFA">
          <w:rPr>
            <w:rStyle w:val="af1"/>
            <w:rFonts w:ascii="Times New Roman" w:hAnsi="Times New Roman" w:cs="Times New Roman"/>
            <w:sz w:val="28"/>
            <w:szCs w:val="28"/>
            <w:lang w:val="en-US"/>
          </w:rPr>
          <w:t>https://carnegieeurope.eu/strategiceurope/84461</w:t>
        </w:r>
      </w:hyperlink>
      <w:r>
        <w:rPr>
          <w:rFonts w:ascii="Times New Roman" w:hAnsi="Times New Roman" w:cs="Times New Roman"/>
          <w:sz w:val="28"/>
          <w:szCs w:val="28"/>
          <w:lang w:val="en-US"/>
        </w:rPr>
        <w:t xml:space="preserve"> (accessed 11.03</w:t>
      </w:r>
      <w:r w:rsidRPr="00947EFA">
        <w:rPr>
          <w:rFonts w:ascii="Times New Roman" w:hAnsi="Times New Roman" w:cs="Times New Roman"/>
          <w:sz w:val="28"/>
          <w:szCs w:val="28"/>
          <w:lang w:val="en-US"/>
        </w:rPr>
        <w:t>.23)</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lastRenderedPageBreak/>
        <w:t xml:space="preserve">Policy-Making in the European Union  / Wallace Helen, A. P. Mark, </w:t>
      </w:r>
      <w:proofErr w:type="spellStart"/>
      <w:r w:rsidRPr="00947EFA">
        <w:rPr>
          <w:rFonts w:ascii="Times New Roman" w:hAnsi="Times New Roman" w:cs="Times New Roman"/>
          <w:sz w:val="28"/>
          <w:szCs w:val="28"/>
          <w:lang w:val="en-US"/>
        </w:rPr>
        <w:t>Roederer-Rynning</w:t>
      </w:r>
      <w:proofErr w:type="spellEnd"/>
      <w:r w:rsidRPr="00947EFA">
        <w:rPr>
          <w:rFonts w:ascii="Times New Roman" w:hAnsi="Times New Roman" w:cs="Times New Roman"/>
          <w:sz w:val="28"/>
          <w:szCs w:val="28"/>
          <w:lang w:val="en-US"/>
        </w:rPr>
        <w:t xml:space="preserve"> </w:t>
      </w:r>
      <w:proofErr w:type="spellStart"/>
      <w:r w:rsidRPr="00947EFA">
        <w:rPr>
          <w:rFonts w:ascii="Times New Roman" w:hAnsi="Times New Roman" w:cs="Times New Roman"/>
          <w:sz w:val="28"/>
          <w:szCs w:val="28"/>
          <w:lang w:val="en-US"/>
        </w:rPr>
        <w:t>Christilla</w:t>
      </w:r>
      <w:proofErr w:type="spellEnd"/>
      <w:r w:rsidRPr="00947EFA">
        <w:rPr>
          <w:rFonts w:ascii="Times New Roman" w:hAnsi="Times New Roman" w:cs="Times New Roman"/>
          <w:sz w:val="28"/>
          <w:szCs w:val="28"/>
          <w:lang w:val="en-US"/>
        </w:rPr>
        <w:t xml:space="preserve">, </w:t>
      </w:r>
      <w:proofErr w:type="spellStart"/>
      <w:r w:rsidRPr="00947EFA">
        <w:rPr>
          <w:rFonts w:ascii="Times New Roman" w:hAnsi="Times New Roman" w:cs="Times New Roman"/>
          <w:sz w:val="28"/>
          <w:szCs w:val="28"/>
          <w:lang w:val="en-US"/>
        </w:rPr>
        <w:t>Alasdair,R</w:t>
      </w:r>
      <w:proofErr w:type="spellEnd"/>
      <w:r w:rsidRPr="00947EFA">
        <w:rPr>
          <w:rFonts w:ascii="Times New Roman" w:hAnsi="Times New Roman" w:cs="Times New Roman"/>
          <w:sz w:val="28"/>
          <w:szCs w:val="28"/>
          <w:lang w:val="en-US"/>
        </w:rPr>
        <w:t xml:space="preserve"> and. — 8: Oxford University Press, 2021.</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Politicizing energy justice and energy system transitions: Fossil fuel divestment and a </w:t>
      </w:r>
      <w:proofErr w:type="gramStart"/>
      <w:r w:rsidRPr="00947EFA">
        <w:rPr>
          <w:rFonts w:ascii="Times New Roman" w:hAnsi="Times New Roman" w:cs="Times New Roman"/>
          <w:sz w:val="28"/>
          <w:szCs w:val="28"/>
          <w:lang w:val="en-US"/>
        </w:rPr>
        <w:t>" just</w:t>
      </w:r>
      <w:proofErr w:type="gramEnd"/>
      <w:r w:rsidRPr="00947EFA">
        <w:rPr>
          <w:rFonts w:ascii="Times New Roman" w:hAnsi="Times New Roman" w:cs="Times New Roman"/>
          <w:sz w:val="28"/>
          <w:szCs w:val="28"/>
          <w:lang w:val="en-US"/>
        </w:rPr>
        <w:t xml:space="preserve"> transition "/ John Barry – 108: Energy Policy, 2017. – 459pp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Safeguarding the energy transition against political backlash to carbon markets/ M. </w:t>
      </w:r>
      <w:proofErr w:type="spellStart"/>
      <w:r w:rsidRPr="00947EFA">
        <w:rPr>
          <w:rFonts w:ascii="Times New Roman" w:hAnsi="Times New Roman" w:cs="Times New Roman"/>
          <w:sz w:val="28"/>
          <w:szCs w:val="28"/>
          <w:lang w:val="en-US"/>
        </w:rPr>
        <w:t>Pahle</w:t>
      </w:r>
      <w:proofErr w:type="spellEnd"/>
      <w:r w:rsidRPr="00947EFA">
        <w:rPr>
          <w:rFonts w:ascii="Times New Roman" w:hAnsi="Times New Roman" w:cs="Times New Roman"/>
          <w:sz w:val="28"/>
          <w:szCs w:val="28"/>
          <w:lang w:val="en-US"/>
        </w:rPr>
        <w:t xml:space="preserve"> – 7</w:t>
      </w:r>
      <w:proofErr w:type="gramStart"/>
      <w:r w:rsidRPr="00947EFA">
        <w:rPr>
          <w:rFonts w:ascii="Times New Roman" w:hAnsi="Times New Roman" w:cs="Times New Roman"/>
          <w:sz w:val="28"/>
          <w:szCs w:val="28"/>
          <w:lang w:val="en-US"/>
        </w:rPr>
        <w:t>:Nature</w:t>
      </w:r>
      <w:proofErr w:type="gramEnd"/>
      <w:r w:rsidRPr="00947EFA">
        <w:rPr>
          <w:rFonts w:ascii="Times New Roman" w:hAnsi="Times New Roman" w:cs="Times New Roman"/>
          <w:sz w:val="28"/>
          <w:szCs w:val="28"/>
          <w:lang w:val="en-US"/>
        </w:rPr>
        <w:t xml:space="preserve"> Energy, 2022. – 296pp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proofErr w:type="spellStart"/>
      <w:r w:rsidRPr="00947EFA">
        <w:rPr>
          <w:rFonts w:ascii="Times New Roman" w:hAnsi="Times New Roman" w:cs="Times New Roman"/>
          <w:sz w:val="28"/>
          <w:szCs w:val="28"/>
          <w:lang w:val="en-US"/>
        </w:rPr>
        <w:t>Securitisation</w:t>
      </w:r>
      <w:proofErr w:type="spellEnd"/>
      <w:r w:rsidRPr="00947EFA">
        <w:rPr>
          <w:rFonts w:ascii="Times New Roman" w:hAnsi="Times New Roman" w:cs="Times New Roman"/>
          <w:sz w:val="28"/>
          <w:szCs w:val="28"/>
          <w:lang w:val="en-US"/>
        </w:rPr>
        <w:t xml:space="preserve"> Theory: An Introduction / Clara </w:t>
      </w:r>
      <w:proofErr w:type="spellStart"/>
      <w:r w:rsidRPr="00947EFA">
        <w:rPr>
          <w:rFonts w:ascii="Times New Roman" w:hAnsi="Times New Roman" w:cs="Times New Roman"/>
          <w:sz w:val="28"/>
          <w:szCs w:val="28"/>
          <w:lang w:val="en-US"/>
        </w:rPr>
        <w:t>Eroukhmanoff</w:t>
      </w:r>
      <w:proofErr w:type="spellEnd"/>
      <w:r w:rsidRPr="00947EFA">
        <w:rPr>
          <w:rFonts w:ascii="Times New Roman" w:hAnsi="Times New Roman" w:cs="Times New Roman"/>
          <w:sz w:val="28"/>
          <w:szCs w:val="28"/>
          <w:lang w:val="en-US"/>
        </w:rPr>
        <w:t xml:space="preserve"> -1: E-International Relations, 2018. - 10pp.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color w:val="212529"/>
          <w:sz w:val="28"/>
          <w:szCs w:val="28"/>
          <w:shd w:val="clear" w:color="auto" w:fill="FFFFFF"/>
          <w:lang w:val="en-US"/>
        </w:rPr>
        <w:t>Social theory of international politics/Wendt, A. – 1: Cambridge University of Press, 2012. - pp. 214-230</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color w:val="000000"/>
          <w:sz w:val="28"/>
          <w:szCs w:val="28"/>
          <w:shd w:val="clear" w:color="auto" w:fill="FFFFFF"/>
          <w:lang w:val="en-US"/>
        </w:rPr>
        <w:t xml:space="preserve">The European Coal and Steel Community: Experiment in </w:t>
      </w:r>
      <w:proofErr w:type="spellStart"/>
      <w:r w:rsidRPr="00947EFA">
        <w:rPr>
          <w:rFonts w:ascii="Times New Roman" w:hAnsi="Times New Roman" w:cs="Times New Roman"/>
          <w:color w:val="000000"/>
          <w:sz w:val="28"/>
          <w:szCs w:val="28"/>
          <w:shd w:val="clear" w:color="auto" w:fill="FFFFFF"/>
          <w:lang w:val="en-US"/>
        </w:rPr>
        <w:t>Supranationalism</w:t>
      </w:r>
      <w:proofErr w:type="spellEnd"/>
      <w:r w:rsidRPr="00947EFA">
        <w:rPr>
          <w:rFonts w:ascii="Times New Roman" w:hAnsi="Times New Roman" w:cs="Times New Roman"/>
          <w:color w:val="000000"/>
          <w:sz w:val="28"/>
          <w:szCs w:val="28"/>
          <w:shd w:val="clear" w:color="auto" w:fill="FFFFFF"/>
          <w:lang w:val="en-US"/>
        </w:rPr>
        <w:t xml:space="preserve">/ Mason Henry L., Leiden, </w:t>
      </w:r>
      <w:proofErr w:type="spellStart"/>
      <w:r w:rsidRPr="00947EFA">
        <w:rPr>
          <w:rFonts w:ascii="Times New Roman" w:hAnsi="Times New Roman" w:cs="Times New Roman"/>
          <w:color w:val="000000"/>
          <w:sz w:val="28"/>
          <w:szCs w:val="28"/>
          <w:shd w:val="clear" w:color="auto" w:fill="FFFFFF"/>
          <w:lang w:val="en-US"/>
        </w:rPr>
        <w:t>Martinus</w:t>
      </w:r>
      <w:proofErr w:type="spellEnd"/>
      <w:r w:rsidRPr="00947EFA">
        <w:rPr>
          <w:rFonts w:ascii="Times New Roman" w:hAnsi="Times New Roman" w:cs="Times New Roman"/>
          <w:color w:val="000000"/>
          <w:sz w:val="28"/>
          <w:szCs w:val="28"/>
          <w:shd w:val="clear" w:color="auto" w:fill="FFFFFF"/>
          <w:lang w:val="en-US"/>
        </w:rPr>
        <w:t xml:space="preserve"> </w:t>
      </w:r>
      <w:proofErr w:type="spellStart"/>
      <w:r w:rsidRPr="00947EFA">
        <w:rPr>
          <w:rFonts w:ascii="Times New Roman" w:hAnsi="Times New Roman" w:cs="Times New Roman"/>
          <w:color w:val="000000"/>
          <w:sz w:val="28"/>
          <w:szCs w:val="28"/>
          <w:shd w:val="clear" w:color="auto" w:fill="FFFFFF"/>
          <w:lang w:val="en-US"/>
        </w:rPr>
        <w:t>Nijhoff</w:t>
      </w:r>
      <w:proofErr w:type="spellEnd"/>
      <w:r w:rsidRPr="00947EFA">
        <w:rPr>
          <w:rFonts w:ascii="Times New Roman" w:hAnsi="Times New Roman" w:cs="Times New Roman"/>
          <w:color w:val="000000"/>
          <w:sz w:val="28"/>
          <w:szCs w:val="28"/>
          <w:shd w:val="clear" w:color="auto" w:fill="FFFFFF"/>
          <w:lang w:val="en-US"/>
        </w:rPr>
        <w:t>. – 1: Springer, 1955. – 165pp.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The European Union’s Energy Security and Turkey’s Role in the Southern Gas Corridor / </w:t>
      </w:r>
      <w:proofErr w:type="spellStart"/>
      <w:r w:rsidRPr="00947EFA">
        <w:rPr>
          <w:rFonts w:ascii="Times New Roman" w:hAnsi="Times New Roman" w:cs="Times New Roman"/>
          <w:sz w:val="28"/>
          <w:szCs w:val="28"/>
          <w:lang w:val="en-US"/>
        </w:rPr>
        <w:t>Tanrıkulu</w:t>
      </w:r>
      <w:proofErr w:type="spellEnd"/>
      <w:r w:rsidRPr="00947EFA">
        <w:rPr>
          <w:rFonts w:ascii="Times New Roman" w:hAnsi="Times New Roman" w:cs="Times New Roman"/>
          <w:sz w:val="28"/>
          <w:szCs w:val="28"/>
          <w:lang w:val="en-US"/>
        </w:rPr>
        <w:t xml:space="preserve"> </w:t>
      </w:r>
      <w:proofErr w:type="spellStart"/>
      <w:r w:rsidRPr="00947EFA">
        <w:rPr>
          <w:rFonts w:ascii="Times New Roman" w:hAnsi="Times New Roman" w:cs="Times New Roman"/>
          <w:sz w:val="28"/>
          <w:szCs w:val="28"/>
          <w:lang w:val="en-US"/>
        </w:rPr>
        <w:t>Faik</w:t>
      </w:r>
      <w:proofErr w:type="spellEnd"/>
      <w:r w:rsidRPr="00947EFA">
        <w:rPr>
          <w:rFonts w:ascii="Times New Roman" w:hAnsi="Times New Roman" w:cs="Times New Roman"/>
          <w:sz w:val="28"/>
          <w:szCs w:val="28"/>
          <w:lang w:val="en-US"/>
        </w:rPr>
        <w:t>. — 1: History &amp; Political Science, 2018. — 215p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color w:val="000000"/>
          <w:sz w:val="28"/>
          <w:szCs w:val="28"/>
          <w:shd w:val="clear" w:color="auto" w:fill="FFFFFF"/>
          <w:lang w:val="en-US"/>
        </w:rPr>
        <w:t>The Federalist/ Hamilton Alexander, Madison James and Jay John – 1: Cambridge, Cambridge University Press, 2003. – pp. 565</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The Law of the European Union and the European Communities / J. K. Pieter. — 5.Wolters Kluwer, 2018. — 1600p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color w:val="000000"/>
          <w:sz w:val="28"/>
          <w:szCs w:val="28"/>
          <w:shd w:val="clear" w:color="auto" w:fill="FFFFFF"/>
          <w:lang w:val="en-US"/>
        </w:rPr>
        <w:t>The Logic of Scientific Discovery/ Popper Karl – 2: London and New York, Routledge, 2002. – pp. 544</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The Origins of Federal Theory in International Relations Ideas / Patrick Riley – 6: Polity, 1973.</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The Second Phase of the EU Southern Gas Corridor: Which role for Azerbaijan? / </w:t>
      </w:r>
      <w:proofErr w:type="spellStart"/>
      <w:r w:rsidRPr="00947EFA">
        <w:rPr>
          <w:rFonts w:ascii="Times New Roman" w:hAnsi="Times New Roman" w:cs="Times New Roman"/>
          <w:sz w:val="28"/>
          <w:szCs w:val="28"/>
          <w:lang w:val="en-US"/>
        </w:rPr>
        <w:t>Marika</w:t>
      </w:r>
      <w:proofErr w:type="spellEnd"/>
      <w:r w:rsidRPr="00947EFA">
        <w:rPr>
          <w:rFonts w:ascii="Times New Roman" w:hAnsi="Times New Roman" w:cs="Times New Roman"/>
          <w:sz w:val="28"/>
          <w:szCs w:val="28"/>
          <w:lang w:val="en-US"/>
        </w:rPr>
        <w:t xml:space="preserve"> </w:t>
      </w:r>
      <w:proofErr w:type="spellStart"/>
      <w:r w:rsidRPr="00947EFA">
        <w:rPr>
          <w:rFonts w:ascii="Times New Roman" w:hAnsi="Times New Roman" w:cs="Times New Roman"/>
          <w:sz w:val="28"/>
          <w:szCs w:val="28"/>
          <w:lang w:val="en-US"/>
        </w:rPr>
        <w:t>Karagianni</w:t>
      </w:r>
      <w:proofErr w:type="spellEnd"/>
      <w:r w:rsidRPr="00947EFA">
        <w:rPr>
          <w:rFonts w:ascii="Times New Roman" w:hAnsi="Times New Roman" w:cs="Times New Roman"/>
          <w:sz w:val="28"/>
          <w:szCs w:val="28"/>
          <w:lang w:val="en-US"/>
        </w:rPr>
        <w:t xml:space="preserve"> – 1: ELIAMEP, 2022. – 7pp.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The Trans-Anatolian Pipeline (TANAP) as a unique project in the Eurasian gas network: A comparative analysis / </w:t>
      </w:r>
      <w:proofErr w:type="spellStart"/>
      <w:r w:rsidRPr="00947EFA">
        <w:rPr>
          <w:rFonts w:ascii="Times New Roman" w:hAnsi="Times New Roman" w:cs="Times New Roman"/>
          <w:sz w:val="28"/>
          <w:szCs w:val="28"/>
          <w:lang w:val="en-US"/>
        </w:rPr>
        <w:t>Volkan</w:t>
      </w:r>
      <w:proofErr w:type="spellEnd"/>
      <w:r w:rsidRPr="00947EFA">
        <w:rPr>
          <w:rFonts w:ascii="Times New Roman" w:hAnsi="Times New Roman" w:cs="Times New Roman"/>
          <w:sz w:val="28"/>
          <w:szCs w:val="28"/>
          <w:lang w:val="en-US"/>
        </w:rPr>
        <w:t xml:space="preserve"> </w:t>
      </w:r>
      <w:proofErr w:type="spellStart"/>
      <w:r w:rsidRPr="00947EFA">
        <w:rPr>
          <w:rFonts w:ascii="Times New Roman" w:hAnsi="Times New Roman" w:cs="Times New Roman"/>
          <w:sz w:val="28"/>
          <w:szCs w:val="28"/>
          <w:lang w:val="en-US"/>
        </w:rPr>
        <w:t>Ozdemir</w:t>
      </w:r>
      <w:proofErr w:type="spellEnd"/>
      <w:r w:rsidRPr="00947EFA">
        <w:rPr>
          <w:rFonts w:ascii="Times New Roman" w:hAnsi="Times New Roman" w:cs="Times New Roman"/>
          <w:sz w:val="28"/>
          <w:szCs w:val="28"/>
          <w:lang w:val="en-US"/>
        </w:rPr>
        <w:t xml:space="preserve"> – 37: Utilities Policy, 2015. – 97-103pp.</w:t>
      </w:r>
    </w:p>
    <w:p w:rsidR="006034F5" w:rsidRPr="00947EFA"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 xml:space="preserve">Two-and-a-half Ways of Thinking about the European Union / </w:t>
      </w:r>
      <w:proofErr w:type="spellStart"/>
      <w:r w:rsidRPr="00947EFA">
        <w:rPr>
          <w:rFonts w:ascii="Times New Roman" w:hAnsi="Times New Roman" w:cs="Times New Roman"/>
          <w:sz w:val="28"/>
          <w:szCs w:val="28"/>
          <w:lang w:val="en-US"/>
        </w:rPr>
        <w:t>Schütze</w:t>
      </w:r>
      <w:proofErr w:type="spellEnd"/>
      <w:r w:rsidRPr="00947EFA">
        <w:rPr>
          <w:rFonts w:ascii="Times New Roman" w:hAnsi="Times New Roman" w:cs="Times New Roman"/>
          <w:sz w:val="28"/>
          <w:szCs w:val="28"/>
          <w:lang w:val="en-US"/>
        </w:rPr>
        <w:t xml:space="preserve">, Robert — 53: </w:t>
      </w:r>
      <w:proofErr w:type="spellStart"/>
      <w:r w:rsidRPr="00947EFA">
        <w:rPr>
          <w:rFonts w:ascii="Times New Roman" w:hAnsi="Times New Roman" w:cs="Times New Roman"/>
          <w:sz w:val="28"/>
          <w:szCs w:val="28"/>
          <w:lang w:val="en-US"/>
        </w:rPr>
        <w:t>Politique</w:t>
      </w:r>
      <w:proofErr w:type="spellEnd"/>
      <w:r w:rsidRPr="00947EFA">
        <w:rPr>
          <w:rFonts w:ascii="Times New Roman" w:hAnsi="Times New Roman" w:cs="Times New Roman"/>
          <w:sz w:val="28"/>
          <w:szCs w:val="28"/>
          <w:lang w:val="en-US"/>
        </w:rPr>
        <w:t xml:space="preserve"> </w:t>
      </w:r>
      <w:proofErr w:type="spellStart"/>
      <w:r w:rsidRPr="00947EFA">
        <w:rPr>
          <w:rFonts w:ascii="Times New Roman" w:hAnsi="Times New Roman" w:cs="Times New Roman"/>
          <w:sz w:val="28"/>
          <w:szCs w:val="28"/>
          <w:lang w:val="en-US"/>
        </w:rPr>
        <w:t>européenne</w:t>
      </w:r>
      <w:proofErr w:type="spellEnd"/>
      <w:r w:rsidRPr="00947EFA">
        <w:rPr>
          <w:rFonts w:ascii="Times New Roman" w:hAnsi="Times New Roman" w:cs="Times New Roman"/>
          <w:sz w:val="28"/>
          <w:szCs w:val="28"/>
          <w:lang w:val="en-US"/>
        </w:rPr>
        <w:t>, 2016 — pp. 28-37.</w:t>
      </w:r>
    </w:p>
    <w:p w:rsidR="006034F5" w:rsidRPr="006034F5"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color w:val="000000"/>
          <w:sz w:val="28"/>
          <w:szCs w:val="28"/>
          <w:shd w:val="clear" w:color="auto" w:fill="FFFFFF"/>
          <w:lang w:val="en-US"/>
        </w:rPr>
        <w:t>Wendt, A., (1999). </w:t>
      </w:r>
      <w:r w:rsidRPr="00947EFA">
        <w:rPr>
          <w:rStyle w:val="af2"/>
          <w:rFonts w:ascii="Times New Roman" w:hAnsi="Times New Roman" w:cs="Times New Roman"/>
          <w:color w:val="000000"/>
          <w:sz w:val="28"/>
          <w:szCs w:val="28"/>
          <w:shd w:val="clear" w:color="auto" w:fill="FFFFFF"/>
          <w:lang w:val="en-US"/>
        </w:rPr>
        <w:t>Social Theory of International Politics</w:t>
      </w:r>
      <w:r w:rsidRPr="00947EFA">
        <w:rPr>
          <w:rFonts w:ascii="Times New Roman" w:hAnsi="Times New Roman" w:cs="Times New Roman"/>
          <w:color w:val="000000"/>
          <w:sz w:val="28"/>
          <w:szCs w:val="28"/>
          <w:shd w:val="clear" w:color="auto" w:fill="FFFFFF"/>
          <w:lang w:val="en-US"/>
        </w:rPr>
        <w:t xml:space="preserve">. Cambridge University Press. </w:t>
      </w:r>
      <w:r w:rsidRPr="00947EFA">
        <w:rPr>
          <w:rStyle w:val="af2"/>
          <w:rFonts w:ascii="Times New Roman" w:hAnsi="Times New Roman" w:cs="Times New Roman"/>
          <w:color w:val="000000"/>
          <w:sz w:val="28"/>
          <w:szCs w:val="28"/>
          <w:shd w:val="clear" w:color="auto" w:fill="FFFFFF"/>
          <w:lang w:val="en-US"/>
        </w:rPr>
        <w:t xml:space="preserve">Social Theory of International Politics/ </w:t>
      </w:r>
      <w:proofErr w:type="spellStart"/>
      <w:r w:rsidRPr="00947EFA">
        <w:rPr>
          <w:rStyle w:val="af2"/>
          <w:rFonts w:ascii="Times New Roman" w:hAnsi="Times New Roman" w:cs="Times New Roman"/>
          <w:color w:val="000000"/>
          <w:sz w:val="28"/>
          <w:szCs w:val="28"/>
          <w:shd w:val="clear" w:color="auto" w:fill="FFFFFF"/>
          <w:lang w:val="en-US"/>
        </w:rPr>
        <w:t>Wendt</w:t>
      </w:r>
      <w:proofErr w:type="gramStart"/>
      <w:r w:rsidRPr="00947EFA">
        <w:rPr>
          <w:rStyle w:val="af2"/>
          <w:rFonts w:ascii="Times New Roman" w:hAnsi="Times New Roman" w:cs="Times New Roman"/>
          <w:color w:val="000000"/>
          <w:sz w:val="28"/>
          <w:szCs w:val="28"/>
          <w:shd w:val="clear" w:color="auto" w:fill="FFFFFF"/>
          <w:lang w:val="en-US"/>
        </w:rPr>
        <w:t>,A</w:t>
      </w:r>
      <w:proofErr w:type="spellEnd"/>
      <w:proofErr w:type="gramEnd"/>
      <w:r w:rsidRPr="00947EFA">
        <w:rPr>
          <w:rStyle w:val="af2"/>
          <w:rFonts w:ascii="Times New Roman" w:hAnsi="Times New Roman" w:cs="Times New Roman"/>
          <w:color w:val="000000"/>
          <w:sz w:val="28"/>
          <w:szCs w:val="28"/>
          <w:shd w:val="clear" w:color="auto" w:fill="FFFFFF"/>
          <w:lang w:val="en-US"/>
        </w:rPr>
        <w:t>. – 1:</w:t>
      </w:r>
      <w:r w:rsidRPr="00947EFA">
        <w:rPr>
          <w:rFonts w:ascii="Times New Roman" w:hAnsi="Times New Roman" w:cs="Times New Roman"/>
          <w:color w:val="000000"/>
          <w:sz w:val="28"/>
          <w:szCs w:val="28"/>
          <w:shd w:val="clear" w:color="auto" w:fill="FFFFFF"/>
          <w:lang w:val="en-US"/>
        </w:rPr>
        <w:t xml:space="preserve"> Cambridge University Press, 1999. – 433pp.</w:t>
      </w:r>
    </w:p>
    <w:p w:rsidR="006034F5" w:rsidRDefault="006034F5" w:rsidP="00F33929">
      <w:pPr>
        <w:pStyle w:val="a3"/>
        <w:numPr>
          <w:ilvl w:val="0"/>
          <w:numId w:val="10"/>
        </w:numPr>
        <w:ind w:left="851" w:hanging="491"/>
        <w:jc w:val="both"/>
        <w:rPr>
          <w:rFonts w:ascii="Times New Roman" w:hAnsi="Times New Roman" w:cs="Times New Roman"/>
          <w:sz w:val="28"/>
          <w:szCs w:val="28"/>
          <w:lang w:val="en-US"/>
        </w:rPr>
      </w:pPr>
      <w:r w:rsidRPr="00947EFA">
        <w:rPr>
          <w:rFonts w:ascii="Times New Roman" w:hAnsi="Times New Roman" w:cs="Times New Roman"/>
          <w:sz w:val="28"/>
          <w:szCs w:val="28"/>
          <w:lang w:val="en-US"/>
        </w:rPr>
        <w:t>What Is a Supranational Constitution? An Essay in International Relations Theory / Alec Stone – 56: Special Issues on a Public Law, 1994. -43pp</w:t>
      </w:r>
    </w:p>
    <w:p w:rsidR="006034F5" w:rsidRPr="004F7A7C" w:rsidRDefault="006034F5" w:rsidP="00F33929">
      <w:pPr>
        <w:pStyle w:val="a3"/>
        <w:numPr>
          <w:ilvl w:val="0"/>
          <w:numId w:val="10"/>
        </w:numPr>
        <w:ind w:left="851" w:hanging="491"/>
        <w:jc w:val="both"/>
        <w:rPr>
          <w:rFonts w:ascii="Times New Roman" w:hAnsi="Times New Roman" w:cs="Times New Roman"/>
          <w:sz w:val="28"/>
          <w:szCs w:val="28"/>
          <w:lang w:val="en-US"/>
        </w:rPr>
      </w:pPr>
      <w:r w:rsidRPr="004F7A7C">
        <w:rPr>
          <w:rFonts w:ascii="Times New Roman" w:hAnsi="Times New Roman" w:cs="Times New Roman"/>
          <w:sz w:val="28"/>
          <w:szCs w:val="28"/>
          <w:lang w:val="en-US"/>
        </w:rPr>
        <w:t xml:space="preserve">When it comes to UN diplomacy, not all abstentions are equal/ Richard </w:t>
      </w:r>
      <w:proofErr w:type="spellStart"/>
      <w:r w:rsidRPr="004F7A7C">
        <w:rPr>
          <w:rFonts w:ascii="Times New Roman" w:hAnsi="Times New Roman" w:cs="Times New Roman"/>
          <w:sz w:val="28"/>
          <w:szCs w:val="28"/>
          <w:lang w:val="en-US"/>
        </w:rPr>
        <w:t>Gowan</w:t>
      </w:r>
      <w:proofErr w:type="spellEnd"/>
      <w:r w:rsidRPr="004F7A7C">
        <w:rPr>
          <w:rFonts w:ascii="Times New Roman" w:hAnsi="Times New Roman" w:cs="Times New Roman"/>
          <w:sz w:val="28"/>
          <w:szCs w:val="28"/>
          <w:lang w:val="en-US"/>
        </w:rPr>
        <w:t xml:space="preserve">. – 1: World Politics Review, 6 April 2022. – 10pp. </w:t>
      </w:r>
    </w:p>
    <w:p w:rsidR="006034F5" w:rsidRPr="006034F5" w:rsidRDefault="006034F5" w:rsidP="006034F5">
      <w:pPr>
        <w:pStyle w:val="a3"/>
        <w:numPr>
          <w:ilvl w:val="0"/>
          <w:numId w:val="10"/>
        </w:numPr>
        <w:ind w:left="851" w:hanging="491"/>
        <w:jc w:val="both"/>
        <w:rPr>
          <w:rFonts w:ascii="Times New Roman" w:hAnsi="Times New Roman" w:cs="Times New Roman"/>
          <w:sz w:val="28"/>
          <w:szCs w:val="28"/>
          <w:lang w:val="en-US"/>
        </w:rPr>
      </w:pPr>
      <w:proofErr w:type="spellStart"/>
      <w:r w:rsidRPr="006034F5">
        <w:rPr>
          <w:rFonts w:ascii="Times New Roman" w:hAnsi="Times New Roman" w:cs="Times New Roman"/>
          <w:sz w:val="28"/>
          <w:szCs w:val="28"/>
        </w:rPr>
        <w:t>Энергобезопасность</w:t>
      </w:r>
      <w:proofErr w:type="spellEnd"/>
      <w:r w:rsidRPr="006034F5">
        <w:rPr>
          <w:rFonts w:ascii="Times New Roman" w:hAnsi="Times New Roman" w:cs="Times New Roman"/>
          <w:sz w:val="28"/>
          <w:szCs w:val="28"/>
        </w:rPr>
        <w:t xml:space="preserve"> Европейского союза: насколько реальны угрозы? / Миронов Н.В. -2: АПЕ. 2008. </w:t>
      </w:r>
      <w:r w:rsidRPr="006034F5">
        <w:rPr>
          <w:rFonts w:ascii="Times New Roman" w:hAnsi="Times New Roman" w:cs="Times New Roman"/>
          <w:sz w:val="28"/>
          <w:szCs w:val="28"/>
          <w:lang w:val="en-US"/>
        </w:rPr>
        <w:t>URL: https://cyberleninka.ru/article/n/energobezopasnost-evropeyskogo-soyuza-naskolko-realny-ugrozy</w:t>
      </w:r>
    </w:p>
    <w:p w:rsidR="002F0F6F" w:rsidRPr="00947EFA" w:rsidRDefault="002F0F6F" w:rsidP="002F0F6F">
      <w:pPr>
        <w:pStyle w:val="a3"/>
        <w:rPr>
          <w:rFonts w:ascii="Times New Roman" w:hAnsi="Times New Roman" w:cs="Times New Roman"/>
          <w:sz w:val="24"/>
          <w:szCs w:val="24"/>
          <w:lang w:val="en-US"/>
        </w:rPr>
      </w:pPr>
    </w:p>
    <w:p w:rsidR="002F0F6F" w:rsidRDefault="002F0F6F" w:rsidP="002F0F6F">
      <w:pPr>
        <w:pStyle w:val="1"/>
        <w:rPr>
          <w:sz w:val="28"/>
          <w:szCs w:val="28"/>
          <w:lang w:val="en-US"/>
        </w:rPr>
      </w:pPr>
      <w:bookmarkStart w:id="12" w:name="_Toc136606014"/>
    </w:p>
    <w:p w:rsidR="00F33929" w:rsidRDefault="00F33929" w:rsidP="002F0F6F">
      <w:pPr>
        <w:pStyle w:val="1"/>
        <w:rPr>
          <w:sz w:val="28"/>
          <w:szCs w:val="28"/>
          <w:lang w:val="en-US"/>
        </w:rPr>
      </w:pPr>
    </w:p>
    <w:p w:rsidR="002F0F6F" w:rsidRPr="00B76BF2" w:rsidRDefault="002F0F6F" w:rsidP="002F0F6F">
      <w:pPr>
        <w:pStyle w:val="1"/>
        <w:jc w:val="center"/>
        <w:rPr>
          <w:sz w:val="28"/>
          <w:szCs w:val="28"/>
          <w:lang w:val="en-US"/>
        </w:rPr>
      </w:pPr>
      <w:r w:rsidRPr="00B76BF2">
        <w:rPr>
          <w:sz w:val="28"/>
          <w:szCs w:val="28"/>
          <w:lang w:val="en-US"/>
        </w:rPr>
        <w:t>Annex</w:t>
      </w:r>
      <w:bookmarkEnd w:id="12"/>
    </w:p>
    <w:p w:rsidR="002F0F6F" w:rsidRPr="00947EFA" w:rsidRDefault="002F0F6F" w:rsidP="002F0F6F">
      <w:pPr>
        <w:spacing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Python codes</w:t>
      </w:r>
    </w:p>
    <w:p w:rsidR="002F0F6F" w:rsidRDefault="002F0F6F" w:rsidP="002F0F6F">
      <w:pPr>
        <w:spacing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1. Estimation of DMUs in the DEA</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gramStart"/>
      <w:r w:rsidRPr="00AB0810">
        <w:rPr>
          <w:rFonts w:ascii="Courier New" w:eastAsia="Times New Roman" w:hAnsi="Courier New" w:cs="Courier New"/>
          <w:color w:val="AF00DB"/>
          <w:sz w:val="21"/>
          <w:szCs w:val="21"/>
          <w:lang w:val="en-US" w:eastAsia="ru-RU"/>
        </w:rPr>
        <w:t>import</w:t>
      </w:r>
      <w:proofErr w:type="gramEnd"/>
      <w:r w:rsidRPr="00AB0810">
        <w:rPr>
          <w:rFonts w:ascii="Courier New" w:eastAsia="Times New Roman" w:hAnsi="Courier New" w:cs="Courier New"/>
          <w:color w:val="000000"/>
          <w:sz w:val="21"/>
          <w:szCs w:val="21"/>
          <w:lang w:val="en-US" w:eastAsia="ru-RU"/>
        </w:rPr>
        <w:t xml:space="preserve"> </w:t>
      </w:r>
      <w:proofErr w:type="spellStart"/>
      <w:r w:rsidRPr="00AB0810">
        <w:rPr>
          <w:rFonts w:ascii="Courier New" w:eastAsia="Times New Roman" w:hAnsi="Courier New" w:cs="Courier New"/>
          <w:color w:val="000000"/>
          <w:sz w:val="21"/>
          <w:szCs w:val="21"/>
          <w:lang w:val="en-US" w:eastAsia="ru-RU"/>
        </w:rPr>
        <w:t>numpy</w:t>
      </w:r>
      <w:proofErr w:type="spellEnd"/>
      <w:r w:rsidRPr="00AB0810">
        <w:rPr>
          <w:rFonts w:ascii="Courier New" w:eastAsia="Times New Roman" w:hAnsi="Courier New" w:cs="Courier New"/>
          <w:color w:val="000000"/>
          <w:sz w:val="21"/>
          <w:szCs w:val="21"/>
          <w:lang w:val="en-US" w:eastAsia="ru-RU"/>
        </w:rPr>
        <w:t xml:space="preserve"> </w:t>
      </w:r>
      <w:r w:rsidRPr="00AB0810">
        <w:rPr>
          <w:rFonts w:ascii="Courier New" w:eastAsia="Times New Roman" w:hAnsi="Courier New" w:cs="Courier New"/>
          <w:color w:val="AF00DB"/>
          <w:sz w:val="21"/>
          <w:szCs w:val="21"/>
          <w:lang w:val="en-US" w:eastAsia="ru-RU"/>
        </w:rPr>
        <w:t>as</w:t>
      </w:r>
      <w:r w:rsidRPr="00AB0810">
        <w:rPr>
          <w:rFonts w:ascii="Courier New" w:eastAsia="Times New Roman" w:hAnsi="Courier New" w:cs="Courier New"/>
          <w:color w:val="000000"/>
          <w:sz w:val="21"/>
          <w:szCs w:val="21"/>
          <w:lang w:val="en-US" w:eastAsia="ru-RU"/>
        </w:rPr>
        <w:t xml:space="preserve"> np</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gramStart"/>
      <w:r w:rsidRPr="00AB0810">
        <w:rPr>
          <w:rFonts w:ascii="Courier New" w:eastAsia="Times New Roman" w:hAnsi="Courier New" w:cs="Courier New"/>
          <w:color w:val="AF00DB"/>
          <w:sz w:val="21"/>
          <w:szCs w:val="21"/>
          <w:lang w:val="en-US" w:eastAsia="ru-RU"/>
        </w:rPr>
        <w:t>import</w:t>
      </w:r>
      <w:proofErr w:type="gramEnd"/>
      <w:r w:rsidRPr="00AB0810">
        <w:rPr>
          <w:rFonts w:ascii="Courier New" w:eastAsia="Times New Roman" w:hAnsi="Courier New" w:cs="Courier New"/>
          <w:color w:val="000000"/>
          <w:sz w:val="21"/>
          <w:szCs w:val="21"/>
          <w:lang w:val="en-US" w:eastAsia="ru-RU"/>
        </w:rPr>
        <w:t xml:space="preserve"> pandas </w:t>
      </w:r>
      <w:r w:rsidRPr="00AB0810">
        <w:rPr>
          <w:rFonts w:ascii="Courier New" w:eastAsia="Times New Roman" w:hAnsi="Courier New" w:cs="Courier New"/>
          <w:color w:val="AF00DB"/>
          <w:sz w:val="21"/>
          <w:szCs w:val="21"/>
          <w:lang w:val="en-US" w:eastAsia="ru-RU"/>
        </w:rPr>
        <w:t>as</w:t>
      </w:r>
      <w:r w:rsidRPr="00AB0810">
        <w:rPr>
          <w:rFonts w:ascii="Courier New" w:eastAsia="Times New Roman" w:hAnsi="Courier New" w:cs="Courier New"/>
          <w:color w:val="000000"/>
          <w:sz w:val="21"/>
          <w:szCs w:val="21"/>
          <w:lang w:val="en-US" w:eastAsia="ru-RU"/>
        </w:rPr>
        <w:t xml:space="preserve"> </w:t>
      </w:r>
      <w:proofErr w:type="spellStart"/>
      <w:r w:rsidRPr="00AB0810">
        <w:rPr>
          <w:rFonts w:ascii="Courier New" w:eastAsia="Times New Roman" w:hAnsi="Courier New" w:cs="Courier New"/>
          <w:color w:val="000000"/>
          <w:sz w:val="21"/>
          <w:szCs w:val="21"/>
          <w:lang w:val="en-US" w:eastAsia="ru-RU"/>
        </w:rPr>
        <w:t>pd</w:t>
      </w:r>
      <w:proofErr w:type="spellEnd"/>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spellStart"/>
      <w:proofErr w:type="gramStart"/>
      <w:r w:rsidRPr="00AB0810">
        <w:rPr>
          <w:rFonts w:ascii="Courier New" w:eastAsia="Times New Roman" w:hAnsi="Courier New" w:cs="Courier New"/>
          <w:color w:val="0000FF"/>
          <w:sz w:val="21"/>
          <w:szCs w:val="21"/>
          <w:lang w:val="en-US" w:eastAsia="ru-RU"/>
        </w:rPr>
        <w:t>def</w:t>
      </w:r>
      <w:proofErr w:type="spellEnd"/>
      <w:proofErr w:type="gramEnd"/>
      <w:r w:rsidRPr="00AB0810">
        <w:rPr>
          <w:rFonts w:ascii="Courier New" w:eastAsia="Times New Roman" w:hAnsi="Courier New" w:cs="Courier New"/>
          <w:color w:val="000000"/>
          <w:sz w:val="21"/>
          <w:szCs w:val="21"/>
          <w:lang w:val="en-US" w:eastAsia="ru-RU"/>
        </w:rPr>
        <w:t xml:space="preserve"> </w:t>
      </w:r>
      <w:proofErr w:type="spellStart"/>
      <w:r w:rsidRPr="00AB0810">
        <w:rPr>
          <w:rFonts w:ascii="Courier New" w:eastAsia="Times New Roman" w:hAnsi="Courier New" w:cs="Courier New"/>
          <w:color w:val="795E26"/>
          <w:sz w:val="21"/>
          <w:szCs w:val="21"/>
          <w:lang w:val="en-US" w:eastAsia="ru-RU"/>
        </w:rPr>
        <w:t>dea_ccr</w:t>
      </w:r>
      <w:proofErr w:type="spellEnd"/>
      <w:r w:rsidRPr="00AB0810">
        <w:rPr>
          <w:rFonts w:ascii="Courier New" w:eastAsia="Times New Roman" w:hAnsi="Courier New" w:cs="Courier New"/>
          <w:color w:val="000000"/>
          <w:sz w:val="21"/>
          <w:szCs w:val="21"/>
          <w:lang w:val="en-US" w:eastAsia="ru-RU"/>
        </w:rPr>
        <w:t>(</w:t>
      </w:r>
      <w:r w:rsidRPr="00AB0810">
        <w:rPr>
          <w:rFonts w:ascii="Courier New" w:eastAsia="Times New Roman" w:hAnsi="Courier New" w:cs="Courier New"/>
          <w:color w:val="001080"/>
          <w:sz w:val="21"/>
          <w:szCs w:val="21"/>
          <w:lang w:val="en-US" w:eastAsia="ru-RU"/>
        </w:rPr>
        <w:t>inputs</w:t>
      </w:r>
      <w:r w:rsidRPr="00AB0810">
        <w:rPr>
          <w:rFonts w:ascii="Courier New" w:eastAsia="Times New Roman" w:hAnsi="Courier New" w:cs="Courier New"/>
          <w:color w:val="000000"/>
          <w:sz w:val="21"/>
          <w:szCs w:val="21"/>
          <w:lang w:val="en-US" w:eastAsia="ru-RU"/>
        </w:rPr>
        <w:t xml:space="preserve">, </w:t>
      </w:r>
      <w:r w:rsidRPr="00AB0810">
        <w:rPr>
          <w:rFonts w:ascii="Courier New" w:eastAsia="Times New Roman" w:hAnsi="Courier New" w:cs="Courier New"/>
          <w:color w:val="001080"/>
          <w:sz w:val="21"/>
          <w:szCs w:val="21"/>
          <w:lang w:val="en-US" w:eastAsia="ru-RU"/>
        </w:rPr>
        <w:t>outputs</w:t>
      </w:r>
      <w:r w:rsidRPr="00AB0810">
        <w:rPr>
          <w:rFonts w:ascii="Courier New" w:eastAsia="Times New Roman" w:hAnsi="Courier New" w:cs="Courier New"/>
          <w:color w:val="000000"/>
          <w:sz w:val="21"/>
          <w:szCs w:val="21"/>
          <w:lang w:val="en-US" w:eastAsia="ru-RU"/>
        </w:rPr>
        <w: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r w:rsidRPr="00AB0810">
        <w:rPr>
          <w:rFonts w:ascii="Courier New" w:eastAsia="Times New Roman" w:hAnsi="Courier New" w:cs="Courier New"/>
          <w:color w:val="000000"/>
          <w:sz w:val="21"/>
          <w:szCs w:val="21"/>
          <w:lang w:val="en-US" w:eastAsia="ru-RU"/>
        </w:rPr>
        <w:t xml:space="preserve">    </w:t>
      </w:r>
      <w:proofErr w:type="spellStart"/>
      <w:proofErr w:type="gramStart"/>
      <w:r w:rsidRPr="00AB0810">
        <w:rPr>
          <w:rFonts w:ascii="Courier New" w:eastAsia="Times New Roman" w:hAnsi="Courier New" w:cs="Courier New"/>
          <w:color w:val="000000"/>
          <w:sz w:val="21"/>
          <w:szCs w:val="21"/>
          <w:lang w:val="en-US" w:eastAsia="ru-RU"/>
        </w:rPr>
        <w:t>df</w:t>
      </w:r>
      <w:proofErr w:type="spellEnd"/>
      <w:proofErr w:type="gramEnd"/>
      <w:r w:rsidRPr="00AB0810">
        <w:rPr>
          <w:rFonts w:ascii="Courier New" w:eastAsia="Times New Roman" w:hAnsi="Courier New" w:cs="Courier New"/>
          <w:color w:val="000000"/>
          <w:sz w:val="21"/>
          <w:szCs w:val="21"/>
          <w:lang w:val="en-US" w:eastAsia="ru-RU"/>
        </w:rPr>
        <w:t xml:space="preserve"> = </w:t>
      </w:r>
      <w:proofErr w:type="spellStart"/>
      <w:r w:rsidRPr="00AB0810">
        <w:rPr>
          <w:rFonts w:ascii="Courier New" w:eastAsia="Times New Roman" w:hAnsi="Courier New" w:cs="Courier New"/>
          <w:color w:val="000000"/>
          <w:sz w:val="21"/>
          <w:szCs w:val="21"/>
          <w:lang w:val="en-US" w:eastAsia="ru-RU"/>
        </w:rPr>
        <w:t>pd.DataFrame</w:t>
      </w:r>
      <w:proofErr w:type="spellEnd"/>
      <w:r w:rsidRPr="00AB0810">
        <w:rPr>
          <w:rFonts w:ascii="Courier New" w:eastAsia="Times New Roman" w:hAnsi="Courier New" w:cs="Courier New"/>
          <w:color w:val="000000"/>
          <w:sz w:val="21"/>
          <w:szCs w:val="21"/>
          <w:lang w:val="en-US" w:eastAsia="ru-RU"/>
        </w:rPr>
        <w:t>({</w:t>
      </w:r>
      <w:r w:rsidRPr="00AB0810">
        <w:rPr>
          <w:rFonts w:ascii="Courier New" w:eastAsia="Times New Roman" w:hAnsi="Courier New" w:cs="Courier New"/>
          <w:color w:val="A31515"/>
          <w:sz w:val="21"/>
          <w:szCs w:val="21"/>
          <w:lang w:val="en-US" w:eastAsia="ru-RU"/>
        </w:rPr>
        <w:t>"DMU"</w:t>
      </w:r>
      <w:r w:rsidRPr="00AB0810">
        <w:rPr>
          <w:rFonts w:ascii="Courier New" w:eastAsia="Times New Roman" w:hAnsi="Courier New" w:cs="Courier New"/>
          <w:color w:val="000000"/>
          <w:sz w:val="21"/>
          <w:szCs w:val="21"/>
          <w:lang w:val="en-US" w:eastAsia="ru-RU"/>
        </w:rPr>
        <w:t>: [</w:t>
      </w:r>
      <w:r w:rsidRPr="00AB0810">
        <w:rPr>
          <w:rFonts w:ascii="Courier New" w:eastAsia="Times New Roman" w:hAnsi="Courier New" w:cs="Courier New"/>
          <w:color w:val="A31515"/>
          <w:sz w:val="21"/>
          <w:szCs w:val="21"/>
          <w:lang w:val="en-US" w:eastAsia="ru-RU"/>
        </w:rPr>
        <w:t>"Energy Union"</w:t>
      </w:r>
      <w:r w:rsidRPr="00AB0810">
        <w:rPr>
          <w:rFonts w:ascii="Courier New" w:eastAsia="Times New Roman" w:hAnsi="Courier New" w:cs="Courier New"/>
          <w:color w:val="000000"/>
          <w:sz w:val="21"/>
          <w:szCs w:val="21"/>
          <w:lang w:val="en-US" w:eastAsia="ru-RU"/>
        </w:rPr>
        <w:t xml:space="preserve">, </w:t>
      </w:r>
      <w:r w:rsidRPr="00AB0810">
        <w:rPr>
          <w:rFonts w:ascii="Courier New" w:eastAsia="Times New Roman" w:hAnsi="Courier New" w:cs="Courier New"/>
          <w:color w:val="A31515"/>
          <w:sz w:val="21"/>
          <w:szCs w:val="21"/>
          <w:lang w:val="en-US" w:eastAsia="ru-RU"/>
        </w:rPr>
        <w:t>"Green Deal"</w:t>
      </w:r>
      <w:r w:rsidRPr="00AB0810">
        <w:rPr>
          <w:rFonts w:ascii="Courier New" w:eastAsia="Times New Roman" w:hAnsi="Courier New" w:cs="Courier New"/>
          <w:color w:val="000000"/>
          <w:sz w:val="21"/>
          <w:szCs w:val="21"/>
          <w:lang w:val="en-US" w:eastAsia="ru-RU"/>
        </w:rPr>
        <w:t xml:space="preserve">, </w:t>
      </w:r>
      <w:r w:rsidRPr="00AB0810">
        <w:rPr>
          <w:rFonts w:ascii="Courier New" w:eastAsia="Times New Roman" w:hAnsi="Courier New" w:cs="Courier New"/>
          <w:color w:val="A31515"/>
          <w:sz w:val="21"/>
          <w:szCs w:val="21"/>
          <w:lang w:val="en-US" w:eastAsia="ru-RU"/>
        </w:rPr>
        <w:t>"</w:t>
      </w:r>
      <w:proofErr w:type="spellStart"/>
      <w:r w:rsidRPr="00AB0810">
        <w:rPr>
          <w:rFonts w:ascii="Courier New" w:eastAsia="Times New Roman" w:hAnsi="Courier New" w:cs="Courier New"/>
          <w:color w:val="A31515"/>
          <w:sz w:val="21"/>
          <w:szCs w:val="21"/>
          <w:lang w:val="en-US" w:eastAsia="ru-RU"/>
        </w:rPr>
        <w:t>REPowerEU</w:t>
      </w:r>
      <w:proofErr w:type="spellEnd"/>
      <w:r w:rsidRPr="00AB0810">
        <w:rPr>
          <w:rFonts w:ascii="Courier New" w:eastAsia="Times New Roman" w:hAnsi="Courier New" w:cs="Courier New"/>
          <w:color w:val="A31515"/>
          <w:sz w:val="21"/>
          <w:szCs w:val="21"/>
          <w:lang w:val="en-US" w:eastAsia="ru-RU"/>
        </w:rPr>
        <w:t>"</w:t>
      </w:r>
      <w:r w:rsidRPr="00AB0810">
        <w:rPr>
          <w:rFonts w:ascii="Courier New" w:eastAsia="Times New Roman" w:hAnsi="Courier New" w:cs="Courier New"/>
          <w:color w:val="000000"/>
          <w:sz w:val="21"/>
          <w:szCs w:val="21"/>
          <w:lang w:val="en-US" w:eastAsia="ru-RU"/>
        </w:rPr>
        <w: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r w:rsidRPr="00AB0810">
        <w:rPr>
          <w:rFonts w:ascii="Courier New" w:eastAsia="Times New Roman" w:hAnsi="Courier New" w:cs="Courier New"/>
          <w:color w:val="000000"/>
          <w:sz w:val="21"/>
          <w:szCs w:val="21"/>
          <w:lang w:val="en-US" w:eastAsia="ru-RU"/>
        </w:rPr>
        <w:t>                       </w:t>
      </w:r>
      <w:r w:rsidRPr="00AB0810">
        <w:rPr>
          <w:rFonts w:ascii="Courier New" w:eastAsia="Times New Roman" w:hAnsi="Courier New" w:cs="Courier New"/>
          <w:color w:val="A31515"/>
          <w:sz w:val="21"/>
          <w:szCs w:val="21"/>
          <w:lang w:val="en-US" w:eastAsia="ru-RU"/>
        </w:rPr>
        <w:t>"Input 1: Budget Allocation"</w:t>
      </w:r>
      <w:r w:rsidRPr="00AB0810">
        <w:rPr>
          <w:rFonts w:ascii="Courier New" w:eastAsia="Times New Roman" w:hAnsi="Courier New" w:cs="Courier New"/>
          <w:color w:val="000000"/>
          <w:sz w:val="21"/>
          <w:szCs w:val="21"/>
          <w:lang w:val="en-US" w:eastAsia="ru-RU"/>
        </w:rPr>
        <w:t xml:space="preserve">: </w:t>
      </w:r>
      <w:proofErr w:type="gramStart"/>
      <w:r w:rsidRPr="00AB0810">
        <w:rPr>
          <w:rFonts w:ascii="Courier New" w:eastAsia="Times New Roman" w:hAnsi="Courier New" w:cs="Courier New"/>
          <w:color w:val="000000"/>
          <w:sz w:val="21"/>
          <w:szCs w:val="21"/>
          <w:lang w:val="en-US" w:eastAsia="ru-RU"/>
        </w:rPr>
        <w:t>inputs[</w:t>
      </w:r>
      <w:proofErr w:type="gramEnd"/>
      <w:r w:rsidRPr="00AB0810">
        <w:rPr>
          <w:rFonts w:ascii="Courier New" w:eastAsia="Times New Roman" w:hAnsi="Courier New" w:cs="Courier New"/>
          <w:color w:val="098156"/>
          <w:sz w:val="21"/>
          <w:szCs w:val="21"/>
          <w:lang w:val="en-US" w:eastAsia="ru-RU"/>
        </w:rPr>
        <w:t>0</w:t>
      </w:r>
      <w:r w:rsidRPr="00AB0810">
        <w:rPr>
          <w:rFonts w:ascii="Courier New" w:eastAsia="Times New Roman" w:hAnsi="Courier New" w:cs="Courier New"/>
          <w:color w:val="000000"/>
          <w:sz w:val="21"/>
          <w:szCs w:val="21"/>
          <w:lang w:val="en-US" w:eastAsia="ru-RU"/>
        </w:rPr>
        <w: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r w:rsidRPr="00AB0810">
        <w:rPr>
          <w:rFonts w:ascii="Courier New" w:eastAsia="Times New Roman" w:hAnsi="Courier New" w:cs="Courier New"/>
          <w:color w:val="000000"/>
          <w:sz w:val="21"/>
          <w:szCs w:val="21"/>
          <w:lang w:val="en-US" w:eastAsia="ru-RU"/>
        </w:rPr>
        <w:t>                       </w:t>
      </w:r>
      <w:r w:rsidRPr="00AB0810">
        <w:rPr>
          <w:rFonts w:ascii="Courier New" w:eastAsia="Times New Roman" w:hAnsi="Courier New" w:cs="Courier New"/>
          <w:color w:val="A31515"/>
          <w:sz w:val="21"/>
          <w:szCs w:val="21"/>
          <w:lang w:val="en-US" w:eastAsia="ru-RU"/>
        </w:rPr>
        <w:t>"Output: RES impact"</w:t>
      </w:r>
      <w:r w:rsidRPr="00AB0810">
        <w:rPr>
          <w:rFonts w:ascii="Courier New" w:eastAsia="Times New Roman" w:hAnsi="Courier New" w:cs="Courier New"/>
          <w:color w:val="000000"/>
          <w:sz w:val="21"/>
          <w:szCs w:val="21"/>
          <w:lang w:val="en-US" w:eastAsia="ru-RU"/>
        </w:rPr>
        <w:t>: outputs})</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r w:rsidRPr="00AB0810">
        <w:rPr>
          <w:rFonts w:ascii="Courier New" w:eastAsia="Times New Roman" w:hAnsi="Courier New" w:cs="Courier New"/>
          <w:color w:val="000000"/>
          <w:sz w:val="21"/>
          <w:szCs w:val="21"/>
          <w:lang w:val="en-US" w:eastAsia="ru-RU"/>
        </w:rPr>
        <w:t xml:space="preserve">    </w:t>
      </w:r>
      <w:proofErr w:type="gramStart"/>
      <w:r w:rsidRPr="00AB0810">
        <w:rPr>
          <w:rFonts w:ascii="Courier New" w:eastAsia="Times New Roman" w:hAnsi="Courier New" w:cs="Courier New"/>
          <w:color w:val="000000"/>
          <w:sz w:val="21"/>
          <w:szCs w:val="21"/>
          <w:lang w:val="en-US" w:eastAsia="ru-RU"/>
        </w:rPr>
        <w:t>slacks</w:t>
      </w:r>
      <w:proofErr w:type="gramEnd"/>
      <w:r w:rsidRPr="00AB0810">
        <w:rPr>
          <w:rFonts w:ascii="Courier New" w:eastAsia="Times New Roman" w:hAnsi="Courier New" w:cs="Courier New"/>
          <w:color w:val="000000"/>
          <w:sz w:val="21"/>
          <w:szCs w:val="21"/>
          <w:lang w:val="en-US" w:eastAsia="ru-RU"/>
        </w:rPr>
        <w:t xml:space="preserve"> = </w:t>
      </w:r>
      <w:proofErr w:type="spellStart"/>
      <w:r w:rsidRPr="00AB0810">
        <w:rPr>
          <w:rFonts w:ascii="Courier New" w:eastAsia="Times New Roman" w:hAnsi="Courier New" w:cs="Courier New"/>
          <w:color w:val="000000"/>
          <w:sz w:val="21"/>
          <w:szCs w:val="21"/>
          <w:lang w:val="en-US" w:eastAsia="ru-RU"/>
        </w:rPr>
        <w:t>df.iloc</w:t>
      </w:r>
      <w:proofErr w:type="spellEnd"/>
      <w:r w:rsidRPr="00AB0810">
        <w:rPr>
          <w:rFonts w:ascii="Courier New" w:eastAsia="Times New Roman" w:hAnsi="Courier New" w:cs="Courier New"/>
          <w:color w:val="000000"/>
          <w:sz w:val="21"/>
          <w:szCs w:val="21"/>
          <w:lang w:val="en-US" w:eastAsia="ru-RU"/>
        </w:rPr>
        <w:t xml:space="preserve">[:, </w:t>
      </w:r>
      <w:r w:rsidRPr="00AB0810">
        <w:rPr>
          <w:rFonts w:ascii="Courier New" w:eastAsia="Times New Roman" w:hAnsi="Courier New" w:cs="Courier New"/>
          <w:color w:val="098156"/>
          <w:sz w:val="21"/>
          <w:szCs w:val="21"/>
          <w:lang w:val="en-US" w:eastAsia="ru-RU"/>
        </w:rPr>
        <w:t>1</w:t>
      </w:r>
      <w:r w:rsidRPr="00AB0810">
        <w:rPr>
          <w:rFonts w:ascii="Courier New" w:eastAsia="Times New Roman" w:hAnsi="Courier New" w:cs="Courier New"/>
          <w:color w:val="000000"/>
          <w:sz w:val="21"/>
          <w:szCs w:val="21"/>
          <w:lang w:val="en-US" w:eastAsia="ru-RU"/>
        </w:rPr>
        <w:t>:].</w:t>
      </w:r>
      <w:r w:rsidRPr="00AB0810">
        <w:rPr>
          <w:rFonts w:ascii="Courier New" w:eastAsia="Times New Roman" w:hAnsi="Courier New" w:cs="Courier New"/>
          <w:color w:val="795E26"/>
          <w:sz w:val="21"/>
          <w:szCs w:val="21"/>
          <w:lang w:val="en-US" w:eastAsia="ru-RU"/>
        </w:rPr>
        <w:t>sum</w:t>
      </w:r>
      <w:r w:rsidRPr="00AB0810">
        <w:rPr>
          <w:rFonts w:ascii="Courier New" w:eastAsia="Times New Roman" w:hAnsi="Courier New" w:cs="Courier New"/>
          <w:color w:val="000000"/>
          <w:sz w:val="21"/>
          <w:szCs w:val="21"/>
          <w:lang w:val="en-US" w:eastAsia="ru-RU"/>
        </w:rPr>
        <w:t>(axis=</w:t>
      </w:r>
      <w:r w:rsidRPr="00AB0810">
        <w:rPr>
          <w:rFonts w:ascii="Courier New" w:eastAsia="Times New Roman" w:hAnsi="Courier New" w:cs="Courier New"/>
          <w:color w:val="098156"/>
          <w:sz w:val="21"/>
          <w:szCs w:val="21"/>
          <w:lang w:val="en-US" w:eastAsia="ru-RU"/>
        </w:rPr>
        <w:t>1</w:t>
      </w:r>
      <w:r w:rsidRPr="00AB0810">
        <w:rPr>
          <w:rFonts w:ascii="Courier New" w:eastAsia="Times New Roman" w:hAnsi="Courier New" w:cs="Courier New"/>
          <w:color w:val="000000"/>
          <w:sz w:val="21"/>
          <w:szCs w:val="21"/>
          <w:lang w:val="en-US" w:eastAsia="ru-RU"/>
        </w:rPr>
        <w:t xml:space="preserve">) - </w:t>
      </w:r>
      <w:proofErr w:type="spellStart"/>
      <w:r w:rsidRPr="00AB0810">
        <w:rPr>
          <w:rFonts w:ascii="Courier New" w:eastAsia="Times New Roman" w:hAnsi="Courier New" w:cs="Courier New"/>
          <w:color w:val="000000"/>
          <w:sz w:val="21"/>
          <w:szCs w:val="21"/>
          <w:lang w:val="en-US" w:eastAsia="ru-RU"/>
        </w:rPr>
        <w:t>df</w:t>
      </w:r>
      <w:proofErr w:type="spellEnd"/>
      <w:r w:rsidRPr="00AB0810">
        <w:rPr>
          <w:rFonts w:ascii="Courier New" w:eastAsia="Times New Roman" w:hAnsi="Courier New" w:cs="Courier New"/>
          <w:color w:val="000000"/>
          <w:sz w:val="21"/>
          <w:szCs w:val="21"/>
          <w:lang w:val="en-US" w:eastAsia="ru-RU"/>
        </w:rPr>
        <w:t>[</w:t>
      </w:r>
      <w:r w:rsidRPr="00AB0810">
        <w:rPr>
          <w:rFonts w:ascii="Courier New" w:eastAsia="Times New Roman" w:hAnsi="Courier New" w:cs="Courier New"/>
          <w:color w:val="A31515"/>
          <w:sz w:val="21"/>
          <w:szCs w:val="21"/>
          <w:lang w:val="en-US" w:eastAsia="ru-RU"/>
        </w:rPr>
        <w:t>"Output: RES impact"</w:t>
      </w:r>
      <w:r w:rsidRPr="00AB0810">
        <w:rPr>
          <w:rFonts w:ascii="Courier New" w:eastAsia="Times New Roman" w:hAnsi="Courier New" w:cs="Courier New"/>
          <w:color w:val="000000"/>
          <w:sz w:val="21"/>
          <w:szCs w:val="21"/>
          <w:lang w:val="en-US" w:eastAsia="ru-RU"/>
        </w:rPr>
        <w: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r w:rsidRPr="00AB0810">
        <w:rPr>
          <w:rFonts w:ascii="Courier New" w:eastAsia="Times New Roman" w:hAnsi="Courier New" w:cs="Courier New"/>
          <w:color w:val="000000"/>
          <w:sz w:val="21"/>
          <w:szCs w:val="21"/>
          <w:lang w:val="en-US" w:eastAsia="ru-RU"/>
        </w:rPr>
        <w:t xml:space="preserve">    </w:t>
      </w:r>
      <w:proofErr w:type="spellStart"/>
      <w:r w:rsidRPr="00AB0810">
        <w:rPr>
          <w:rFonts w:ascii="Courier New" w:eastAsia="Times New Roman" w:hAnsi="Courier New" w:cs="Courier New"/>
          <w:color w:val="000000"/>
          <w:sz w:val="21"/>
          <w:szCs w:val="21"/>
          <w:lang w:val="en-US" w:eastAsia="ru-RU"/>
        </w:rPr>
        <w:t>efficiency_scores</w:t>
      </w:r>
      <w:proofErr w:type="spellEnd"/>
      <w:r w:rsidRPr="00AB0810">
        <w:rPr>
          <w:rFonts w:ascii="Courier New" w:eastAsia="Times New Roman" w:hAnsi="Courier New" w:cs="Courier New"/>
          <w:color w:val="000000"/>
          <w:sz w:val="21"/>
          <w:szCs w:val="21"/>
          <w:lang w:val="en-US" w:eastAsia="ru-RU"/>
        </w:rPr>
        <w:t xml:space="preserve"> = </w:t>
      </w:r>
      <w:r w:rsidRPr="00AB0810">
        <w:rPr>
          <w:rFonts w:ascii="Courier New" w:eastAsia="Times New Roman" w:hAnsi="Courier New" w:cs="Courier New"/>
          <w:color w:val="098156"/>
          <w:sz w:val="21"/>
          <w:szCs w:val="21"/>
          <w:lang w:val="en-US" w:eastAsia="ru-RU"/>
        </w:rPr>
        <w:t>1</w:t>
      </w:r>
      <w:r w:rsidRPr="00AB0810">
        <w:rPr>
          <w:rFonts w:ascii="Courier New" w:eastAsia="Times New Roman" w:hAnsi="Courier New" w:cs="Courier New"/>
          <w:color w:val="000000"/>
          <w:sz w:val="21"/>
          <w:szCs w:val="21"/>
          <w:lang w:val="en-US" w:eastAsia="ru-RU"/>
        </w:rPr>
        <w:t xml:space="preserve"> - slacks / </w:t>
      </w:r>
      <w:proofErr w:type="spellStart"/>
      <w:proofErr w:type="gramStart"/>
      <w:r w:rsidRPr="00AB0810">
        <w:rPr>
          <w:rFonts w:ascii="Courier New" w:eastAsia="Times New Roman" w:hAnsi="Courier New" w:cs="Courier New"/>
          <w:color w:val="000000"/>
          <w:sz w:val="21"/>
          <w:szCs w:val="21"/>
          <w:lang w:val="en-US" w:eastAsia="ru-RU"/>
        </w:rPr>
        <w:t>df</w:t>
      </w:r>
      <w:proofErr w:type="spellEnd"/>
      <w:r w:rsidRPr="00AB0810">
        <w:rPr>
          <w:rFonts w:ascii="Courier New" w:eastAsia="Times New Roman" w:hAnsi="Courier New" w:cs="Courier New"/>
          <w:color w:val="000000"/>
          <w:sz w:val="21"/>
          <w:szCs w:val="21"/>
          <w:lang w:val="en-US" w:eastAsia="ru-RU"/>
        </w:rPr>
        <w:t>[</w:t>
      </w:r>
      <w:proofErr w:type="gramEnd"/>
      <w:r w:rsidRPr="00AB0810">
        <w:rPr>
          <w:rFonts w:ascii="Courier New" w:eastAsia="Times New Roman" w:hAnsi="Courier New" w:cs="Courier New"/>
          <w:color w:val="A31515"/>
          <w:sz w:val="21"/>
          <w:szCs w:val="21"/>
          <w:lang w:val="en-US" w:eastAsia="ru-RU"/>
        </w:rPr>
        <w:t>"Output: RES impact"</w:t>
      </w:r>
      <w:r w:rsidRPr="00AB0810">
        <w:rPr>
          <w:rFonts w:ascii="Courier New" w:eastAsia="Times New Roman" w:hAnsi="Courier New" w:cs="Courier New"/>
          <w:color w:val="000000"/>
          <w:sz w:val="21"/>
          <w:szCs w:val="21"/>
          <w:lang w:val="en-US" w:eastAsia="ru-RU"/>
        </w:rPr>
        <w: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r w:rsidRPr="00AB0810">
        <w:rPr>
          <w:rFonts w:ascii="Courier New" w:eastAsia="Times New Roman" w:hAnsi="Courier New" w:cs="Courier New"/>
          <w:color w:val="000000"/>
          <w:sz w:val="21"/>
          <w:szCs w:val="21"/>
          <w:lang w:val="en-US" w:eastAsia="ru-RU"/>
        </w:rPr>
        <w:t xml:space="preserve">    </w:t>
      </w:r>
      <w:proofErr w:type="gramStart"/>
      <w:r w:rsidRPr="00AB0810">
        <w:rPr>
          <w:rFonts w:ascii="Courier New" w:eastAsia="Times New Roman" w:hAnsi="Courier New" w:cs="Courier New"/>
          <w:color w:val="AF00DB"/>
          <w:sz w:val="21"/>
          <w:szCs w:val="21"/>
          <w:lang w:val="en-US" w:eastAsia="ru-RU"/>
        </w:rPr>
        <w:t>return</w:t>
      </w:r>
      <w:proofErr w:type="gramEnd"/>
      <w:r w:rsidRPr="00AB0810">
        <w:rPr>
          <w:rFonts w:ascii="Courier New" w:eastAsia="Times New Roman" w:hAnsi="Courier New" w:cs="Courier New"/>
          <w:color w:val="000000"/>
          <w:sz w:val="21"/>
          <w:szCs w:val="21"/>
          <w:lang w:val="en-US" w:eastAsia="ru-RU"/>
        </w:rPr>
        <w:t xml:space="preserve"> </w:t>
      </w:r>
      <w:proofErr w:type="spellStart"/>
      <w:r w:rsidRPr="00AB0810">
        <w:rPr>
          <w:rFonts w:ascii="Courier New" w:eastAsia="Times New Roman" w:hAnsi="Courier New" w:cs="Courier New"/>
          <w:color w:val="000000"/>
          <w:sz w:val="21"/>
          <w:szCs w:val="21"/>
          <w:lang w:val="en-US" w:eastAsia="ru-RU"/>
        </w:rPr>
        <w:t>efficiency_scores</w:t>
      </w:r>
      <w:proofErr w:type="spellEnd"/>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gramStart"/>
      <w:r w:rsidRPr="00AB0810">
        <w:rPr>
          <w:rFonts w:ascii="Courier New" w:eastAsia="Times New Roman" w:hAnsi="Courier New" w:cs="Courier New"/>
          <w:color w:val="000000"/>
          <w:sz w:val="21"/>
          <w:szCs w:val="21"/>
          <w:lang w:val="en-US" w:eastAsia="ru-RU"/>
        </w:rPr>
        <w:t>inputs</w:t>
      </w:r>
      <w:proofErr w:type="gramEnd"/>
      <w:r w:rsidRPr="00AB0810">
        <w:rPr>
          <w:rFonts w:ascii="Courier New" w:eastAsia="Times New Roman" w:hAnsi="Courier New" w:cs="Courier New"/>
          <w:color w:val="000000"/>
          <w:sz w:val="21"/>
          <w:szCs w:val="21"/>
          <w:lang w:val="en-US" w:eastAsia="ru-RU"/>
        </w:rPr>
        <w:t xml:space="preserve"> = </w:t>
      </w:r>
      <w:proofErr w:type="spellStart"/>
      <w:r w:rsidRPr="00AB0810">
        <w:rPr>
          <w:rFonts w:ascii="Courier New" w:eastAsia="Times New Roman" w:hAnsi="Courier New" w:cs="Courier New"/>
          <w:color w:val="000000"/>
          <w:sz w:val="21"/>
          <w:szCs w:val="21"/>
          <w:lang w:val="en-US" w:eastAsia="ru-RU"/>
        </w:rPr>
        <w:t>np.array</w:t>
      </w:r>
      <w:proofErr w:type="spellEnd"/>
      <w:r w:rsidRPr="00AB0810">
        <w:rPr>
          <w:rFonts w:ascii="Courier New" w:eastAsia="Times New Roman" w:hAnsi="Courier New" w:cs="Courier New"/>
          <w:color w:val="000000"/>
          <w:sz w:val="21"/>
          <w:szCs w:val="21"/>
          <w:lang w:val="en-US" w:eastAsia="ru-RU"/>
        </w:rPr>
        <w:t>([[</w:t>
      </w:r>
      <w:r w:rsidRPr="00AB0810">
        <w:rPr>
          <w:rFonts w:ascii="Courier New" w:eastAsia="Times New Roman" w:hAnsi="Courier New" w:cs="Courier New"/>
          <w:color w:val="098156"/>
          <w:sz w:val="21"/>
          <w:szCs w:val="21"/>
          <w:lang w:val="en-US" w:eastAsia="ru-RU"/>
        </w:rPr>
        <w:t>30</w:t>
      </w:r>
      <w:r w:rsidRPr="00AB0810">
        <w:rPr>
          <w:rFonts w:ascii="Courier New" w:eastAsia="Times New Roman" w:hAnsi="Courier New" w:cs="Courier New"/>
          <w:color w:val="000000"/>
          <w:sz w:val="21"/>
          <w:szCs w:val="21"/>
          <w:lang w:val="en-US" w:eastAsia="ru-RU"/>
        </w:rPr>
        <w:t xml:space="preserve">, </w:t>
      </w:r>
      <w:r w:rsidRPr="00AB0810">
        <w:rPr>
          <w:rFonts w:ascii="Courier New" w:eastAsia="Times New Roman" w:hAnsi="Courier New" w:cs="Courier New"/>
          <w:color w:val="098156"/>
          <w:sz w:val="21"/>
          <w:szCs w:val="21"/>
          <w:lang w:val="en-US" w:eastAsia="ru-RU"/>
        </w:rPr>
        <w:t>30</w:t>
      </w:r>
      <w:r w:rsidRPr="00AB0810">
        <w:rPr>
          <w:rFonts w:ascii="Courier New" w:eastAsia="Times New Roman" w:hAnsi="Courier New" w:cs="Courier New"/>
          <w:color w:val="000000"/>
          <w:sz w:val="21"/>
          <w:szCs w:val="21"/>
          <w:lang w:val="en-US" w:eastAsia="ru-RU"/>
        </w:rPr>
        <w:t xml:space="preserve">, </w:t>
      </w:r>
      <w:r w:rsidRPr="00AB0810">
        <w:rPr>
          <w:rFonts w:ascii="Courier New" w:eastAsia="Times New Roman" w:hAnsi="Courier New" w:cs="Courier New"/>
          <w:color w:val="098156"/>
          <w:sz w:val="21"/>
          <w:szCs w:val="21"/>
          <w:lang w:val="en-US" w:eastAsia="ru-RU"/>
        </w:rPr>
        <w:t>12.3</w:t>
      </w:r>
      <w:r w:rsidRPr="00AB0810">
        <w:rPr>
          <w:rFonts w:ascii="Courier New" w:eastAsia="Times New Roman" w:hAnsi="Courier New" w:cs="Courier New"/>
          <w:color w:val="000000"/>
          <w:sz w:val="21"/>
          <w:szCs w:val="21"/>
          <w:lang w:val="en-US" w:eastAsia="ru-RU"/>
        </w:rPr>
        <w: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gramStart"/>
      <w:r w:rsidRPr="00AB0810">
        <w:rPr>
          <w:rFonts w:ascii="Courier New" w:eastAsia="Times New Roman" w:hAnsi="Courier New" w:cs="Courier New"/>
          <w:color w:val="000000"/>
          <w:sz w:val="21"/>
          <w:szCs w:val="21"/>
          <w:lang w:val="en-US" w:eastAsia="ru-RU"/>
        </w:rPr>
        <w:t>outputs</w:t>
      </w:r>
      <w:proofErr w:type="gramEnd"/>
      <w:r w:rsidRPr="00AB0810">
        <w:rPr>
          <w:rFonts w:ascii="Courier New" w:eastAsia="Times New Roman" w:hAnsi="Courier New" w:cs="Courier New"/>
          <w:color w:val="000000"/>
          <w:sz w:val="21"/>
          <w:szCs w:val="21"/>
          <w:lang w:val="en-US" w:eastAsia="ru-RU"/>
        </w:rPr>
        <w:t xml:space="preserve"> = </w:t>
      </w:r>
      <w:proofErr w:type="spellStart"/>
      <w:r w:rsidRPr="00AB0810">
        <w:rPr>
          <w:rFonts w:ascii="Courier New" w:eastAsia="Times New Roman" w:hAnsi="Courier New" w:cs="Courier New"/>
          <w:color w:val="000000"/>
          <w:sz w:val="21"/>
          <w:szCs w:val="21"/>
          <w:lang w:val="en-US" w:eastAsia="ru-RU"/>
        </w:rPr>
        <w:t>np.array</w:t>
      </w:r>
      <w:proofErr w:type="spellEnd"/>
      <w:r w:rsidRPr="00AB0810">
        <w:rPr>
          <w:rFonts w:ascii="Courier New" w:eastAsia="Times New Roman" w:hAnsi="Courier New" w:cs="Courier New"/>
          <w:color w:val="000000"/>
          <w:sz w:val="21"/>
          <w:szCs w:val="21"/>
          <w:lang w:val="en-US" w:eastAsia="ru-RU"/>
        </w:rPr>
        <w:t>([</w:t>
      </w:r>
      <w:r w:rsidRPr="00AB0810">
        <w:rPr>
          <w:rFonts w:ascii="Courier New" w:eastAsia="Times New Roman" w:hAnsi="Courier New" w:cs="Courier New"/>
          <w:color w:val="098156"/>
          <w:sz w:val="21"/>
          <w:szCs w:val="21"/>
          <w:lang w:val="en-US" w:eastAsia="ru-RU"/>
        </w:rPr>
        <w:t>60</w:t>
      </w:r>
      <w:r w:rsidRPr="00AB0810">
        <w:rPr>
          <w:rFonts w:ascii="Courier New" w:eastAsia="Times New Roman" w:hAnsi="Courier New" w:cs="Courier New"/>
          <w:color w:val="000000"/>
          <w:sz w:val="21"/>
          <w:szCs w:val="21"/>
          <w:lang w:val="en-US" w:eastAsia="ru-RU"/>
        </w:rPr>
        <w:t xml:space="preserve">, </w:t>
      </w:r>
      <w:r w:rsidRPr="00AB0810">
        <w:rPr>
          <w:rFonts w:ascii="Courier New" w:eastAsia="Times New Roman" w:hAnsi="Courier New" w:cs="Courier New"/>
          <w:color w:val="098156"/>
          <w:sz w:val="21"/>
          <w:szCs w:val="21"/>
          <w:lang w:val="en-US" w:eastAsia="ru-RU"/>
        </w:rPr>
        <w:t>62.5</w:t>
      </w:r>
      <w:r w:rsidRPr="00AB0810">
        <w:rPr>
          <w:rFonts w:ascii="Courier New" w:eastAsia="Times New Roman" w:hAnsi="Courier New" w:cs="Courier New"/>
          <w:color w:val="000000"/>
          <w:sz w:val="21"/>
          <w:szCs w:val="21"/>
          <w:lang w:val="en-US" w:eastAsia="ru-RU"/>
        </w:rPr>
        <w:t xml:space="preserve">, </w:t>
      </w:r>
      <w:r w:rsidRPr="00AB0810">
        <w:rPr>
          <w:rFonts w:ascii="Courier New" w:eastAsia="Times New Roman" w:hAnsi="Courier New" w:cs="Courier New"/>
          <w:color w:val="098156"/>
          <w:sz w:val="21"/>
          <w:szCs w:val="21"/>
          <w:lang w:val="en-US" w:eastAsia="ru-RU"/>
        </w:rPr>
        <w:t>31.25</w:t>
      </w:r>
      <w:r w:rsidRPr="00AB0810">
        <w:rPr>
          <w:rFonts w:ascii="Courier New" w:eastAsia="Times New Roman" w:hAnsi="Courier New" w:cs="Courier New"/>
          <w:color w:val="000000"/>
          <w:sz w:val="21"/>
          <w:szCs w:val="21"/>
          <w:lang w:val="en-US" w:eastAsia="ru-RU"/>
        </w:rPr>
        <w: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spellStart"/>
      <w:r w:rsidRPr="00AB0810">
        <w:rPr>
          <w:rFonts w:ascii="Courier New" w:eastAsia="Times New Roman" w:hAnsi="Courier New" w:cs="Courier New"/>
          <w:color w:val="000000"/>
          <w:sz w:val="21"/>
          <w:szCs w:val="21"/>
          <w:lang w:val="en-US" w:eastAsia="ru-RU"/>
        </w:rPr>
        <w:t>efficiency_scores</w:t>
      </w:r>
      <w:proofErr w:type="spellEnd"/>
      <w:r w:rsidRPr="00AB0810">
        <w:rPr>
          <w:rFonts w:ascii="Courier New" w:eastAsia="Times New Roman" w:hAnsi="Courier New" w:cs="Courier New"/>
          <w:color w:val="000000"/>
          <w:sz w:val="21"/>
          <w:szCs w:val="21"/>
          <w:lang w:val="en-US" w:eastAsia="ru-RU"/>
        </w:rPr>
        <w:t xml:space="preserve"> = </w:t>
      </w:r>
      <w:proofErr w:type="spellStart"/>
      <w:r w:rsidRPr="00AB0810">
        <w:rPr>
          <w:rFonts w:ascii="Courier New" w:eastAsia="Times New Roman" w:hAnsi="Courier New" w:cs="Courier New"/>
          <w:color w:val="000000"/>
          <w:sz w:val="21"/>
          <w:szCs w:val="21"/>
          <w:lang w:val="en-US" w:eastAsia="ru-RU"/>
        </w:rPr>
        <w:t>dea_</w:t>
      </w:r>
      <w:proofErr w:type="gramStart"/>
      <w:r w:rsidRPr="00AB0810">
        <w:rPr>
          <w:rFonts w:ascii="Courier New" w:eastAsia="Times New Roman" w:hAnsi="Courier New" w:cs="Courier New"/>
          <w:color w:val="000000"/>
          <w:sz w:val="21"/>
          <w:szCs w:val="21"/>
          <w:lang w:val="en-US" w:eastAsia="ru-RU"/>
        </w:rPr>
        <w:t>ccr</w:t>
      </w:r>
      <w:proofErr w:type="spellEnd"/>
      <w:r w:rsidRPr="00AB0810">
        <w:rPr>
          <w:rFonts w:ascii="Courier New" w:eastAsia="Times New Roman" w:hAnsi="Courier New" w:cs="Courier New"/>
          <w:color w:val="000000"/>
          <w:sz w:val="21"/>
          <w:szCs w:val="21"/>
          <w:lang w:val="en-US" w:eastAsia="ru-RU"/>
        </w:rPr>
        <w:t>(</w:t>
      </w:r>
      <w:proofErr w:type="gramEnd"/>
      <w:r w:rsidRPr="00AB0810">
        <w:rPr>
          <w:rFonts w:ascii="Courier New" w:eastAsia="Times New Roman" w:hAnsi="Courier New" w:cs="Courier New"/>
          <w:color w:val="000000"/>
          <w:sz w:val="21"/>
          <w:szCs w:val="21"/>
          <w:lang w:val="en-US" w:eastAsia="ru-RU"/>
        </w:rPr>
        <w:t>inputs, outputs).</w:t>
      </w:r>
      <w:r w:rsidRPr="00AB0810">
        <w:rPr>
          <w:rFonts w:ascii="Courier New" w:eastAsia="Times New Roman" w:hAnsi="Courier New" w:cs="Courier New"/>
          <w:color w:val="795E26"/>
          <w:sz w:val="21"/>
          <w:szCs w:val="21"/>
          <w:lang w:val="en-US" w:eastAsia="ru-RU"/>
        </w:rPr>
        <w:t>abs</w:t>
      </w:r>
      <w:r w:rsidRPr="00AB0810">
        <w:rPr>
          <w:rFonts w:ascii="Courier New" w:eastAsia="Times New Roman" w:hAnsi="Courier New" w:cs="Courier New"/>
          <w:color w:val="000000"/>
          <w:sz w:val="21"/>
          <w:szCs w:val="21"/>
          <w:lang w:val="en-US" w:eastAsia="ru-RU"/>
        </w:rPr>
        <w: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spellStart"/>
      <w:r w:rsidRPr="00AB0810">
        <w:rPr>
          <w:rFonts w:ascii="Courier New" w:eastAsia="Times New Roman" w:hAnsi="Courier New" w:cs="Courier New"/>
          <w:color w:val="000000"/>
          <w:sz w:val="21"/>
          <w:szCs w:val="21"/>
          <w:lang w:val="en-US" w:eastAsia="ru-RU"/>
        </w:rPr>
        <w:t>results_df</w:t>
      </w:r>
      <w:proofErr w:type="spellEnd"/>
      <w:r w:rsidRPr="00AB0810">
        <w:rPr>
          <w:rFonts w:ascii="Courier New" w:eastAsia="Times New Roman" w:hAnsi="Courier New" w:cs="Courier New"/>
          <w:color w:val="000000"/>
          <w:sz w:val="21"/>
          <w:szCs w:val="21"/>
          <w:lang w:val="en-US" w:eastAsia="ru-RU"/>
        </w:rPr>
        <w:t xml:space="preserve"> = </w:t>
      </w:r>
      <w:proofErr w:type="spellStart"/>
      <w:proofErr w:type="gramStart"/>
      <w:r w:rsidRPr="00AB0810">
        <w:rPr>
          <w:rFonts w:ascii="Courier New" w:eastAsia="Times New Roman" w:hAnsi="Courier New" w:cs="Courier New"/>
          <w:color w:val="000000"/>
          <w:sz w:val="21"/>
          <w:szCs w:val="21"/>
          <w:lang w:val="en-US" w:eastAsia="ru-RU"/>
        </w:rPr>
        <w:t>pd.DataFrame</w:t>
      </w:r>
      <w:proofErr w:type="spellEnd"/>
      <w:r w:rsidRPr="00AB0810">
        <w:rPr>
          <w:rFonts w:ascii="Courier New" w:eastAsia="Times New Roman" w:hAnsi="Courier New" w:cs="Courier New"/>
          <w:color w:val="000000"/>
          <w:sz w:val="21"/>
          <w:szCs w:val="21"/>
          <w:lang w:val="en-US" w:eastAsia="ru-RU"/>
        </w:rPr>
        <w:t>(</w:t>
      </w:r>
      <w:proofErr w:type="gramEnd"/>
      <w:r w:rsidRPr="00AB0810">
        <w:rPr>
          <w:rFonts w:ascii="Courier New" w:eastAsia="Times New Roman" w:hAnsi="Courier New" w:cs="Courier New"/>
          <w:color w:val="000000"/>
          <w:sz w:val="21"/>
          <w:szCs w:val="21"/>
          <w:lang w:val="en-US" w:eastAsia="ru-RU"/>
        </w:rPr>
        <w:t>{</w:t>
      </w:r>
      <w:r w:rsidRPr="00AB0810">
        <w:rPr>
          <w:rFonts w:ascii="Courier New" w:eastAsia="Times New Roman" w:hAnsi="Courier New" w:cs="Courier New"/>
          <w:color w:val="A31515"/>
          <w:sz w:val="21"/>
          <w:szCs w:val="21"/>
          <w:lang w:val="en-US" w:eastAsia="ru-RU"/>
        </w:rPr>
        <w:t>"DMU"</w:t>
      </w:r>
      <w:r w:rsidRPr="00AB0810">
        <w:rPr>
          <w:rFonts w:ascii="Courier New" w:eastAsia="Times New Roman" w:hAnsi="Courier New" w:cs="Courier New"/>
          <w:color w:val="000000"/>
          <w:sz w:val="21"/>
          <w:szCs w:val="21"/>
          <w:lang w:val="en-US" w:eastAsia="ru-RU"/>
        </w:rPr>
        <w:t>: [</w:t>
      </w:r>
      <w:r w:rsidRPr="00AB0810">
        <w:rPr>
          <w:rFonts w:ascii="Courier New" w:eastAsia="Times New Roman" w:hAnsi="Courier New" w:cs="Courier New"/>
          <w:color w:val="A31515"/>
          <w:sz w:val="21"/>
          <w:szCs w:val="21"/>
          <w:lang w:val="en-US" w:eastAsia="ru-RU"/>
        </w:rPr>
        <w:t>"Energy Union"</w:t>
      </w:r>
      <w:r w:rsidRPr="00AB0810">
        <w:rPr>
          <w:rFonts w:ascii="Courier New" w:eastAsia="Times New Roman" w:hAnsi="Courier New" w:cs="Courier New"/>
          <w:color w:val="000000"/>
          <w:sz w:val="21"/>
          <w:szCs w:val="21"/>
          <w:lang w:val="en-US" w:eastAsia="ru-RU"/>
        </w:rPr>
        <w:t xml:space="preserve">, </w:t>
      </w:r>
      <w:r w:rsidRPr="00AB0810">
        <w:rPr>
          <w:rFonts w:ascii="Courier New" w:eastAsia="Times New Roman" w:hAnsi="Courier New" w:cs="Courier New"/>
          <w:color w:val="A31515"/>
          <w:sz w:val="21"/>
          <w:szCs w:val="21"/>
          <w:lang w:val="en-US" w:eastAsia="ru-RU"/>
        </w:rPr>
        <w:t>"Green Deal"</w:t>
      </w:r>
      <w:r w:rsidRPr="00AB0810">
        <w:rPr>
          <w:rFonts w:ascii="Courier New" w:eastAsia="Times New Roman" w:hAnsi="Courier New" w:cs="Courier New"/>
          <w:color w:val="000000"/>
          <w:sz w:val="21"/>
          <w:szCs w:val="21"/>
          <w:lang w:val="en-US" w:eastAsia="ru-RU"/>
        </w:rPr>
        <w:t xml:space="preserve">, </w:t>
      </w:r>
      <w:r w:rsidRPr="00AB0810">
        <w:rPr>
          <w:rFonts w:ascii="Courier New" w:eastAsia="Times New Roman" w:hAnsi="Courier New" w:cs="Courier New"/>
          <w:color w:val="A31515"/>
          <w:sz w:val="21"/>
          <w:szCs w:val="21"/>
          <w:lang w:val="en-US" w:eastAsia="ru-RU"/>
        </w:rPr>
        <w:t>"</w:t>
      </w:r>
      <w:proofErr w:type="spellStart"/>
      <w:r w:rsidRPr="00AB0810">
        <w:rPr>
          <w:rFonts w:ascii="Courier New" w:eastAsia="Times New Roman" w:hAnsi="Courier New" w:cs="Courier New"/>
          <w:color w:val="A31515"/>
          <w:sz w:val="21"/>
          <w:szCs w:val="21"/>
          <w:lang w:val="en-US" w:eastAsia="ru-RU"/>
        </w:rPr>
        <w:t>REPowerEU</w:t>
      </w:r>
      <w:proofErr w:type="spellEnd"/>
      <w:r w:rsidRPr="00AB0810">
        <w:rPr>
          <w:rFonts w:ascii="Courier New" w:eastAsia="Times New Roman" w:hAnsi="Courier New" w:cs="Courier New"/>
          <w:color w:val="A31515"/>
          <w:sz w:val="21"/>
          <w:szCs w:val="21"/>
          <w:lang w:val="en-US" w:eastAsia="ru-RU"/>
        </w:rPr>
        <w:t>"</w:t>
      </w:r>
      <w:r w:rsidRPr="00AB0810">
        <w:rPr>
          <w:rFonts w:ascii="Courier New" w:eastAsia="Times New Roman" w:hAnsi="Courier New" w:cs="Courier New"/>
          <w:color w:val="000000"/>
          <w:sz w:val="21"/>
          <w:szCs w:val="21"/>
          <w:lang w:val="en-US" w:eastAsia="ru-RU"/>
        </w:rPr>
        <w: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r w:rsidRPr="00AB0810">
        <w:rPr>
          <w:rFonts w:ascii="Courier New" w:eastAsia="Times New Roman" w:hAnsi="Courier New" w:cs="Courier New"/>
          <w:color w:val="000000"/>
          <w:sz w:val="21"/>
          <w:szCs w:val="21"/>
          <w:lang w:val="en-US" w:eastAsia="ru-RU"/>
        </w:rPr>
        <w:t>                           </w:t>
      </w:r>
      <w:r w:rsidRPr="00AB0810">
        <w:rPr>
          <w:rFonts w:ascii="Courier New" w:eastAsia="Times New Roman" w:hAnsi="Courier New" w:cs="Courier New"/>
          <w:color w:val="A31515"/>
          <w:sz w:val="21"/>
          <w:szCs w:val="21"/>
          <w:lang w:val="en-US" w:eastAsia="ru-RU"/>
        </w:rPr>
        <w:t>"Efficiency Score"</w:t>
      </w:r>
      <w:r w:rsidRPr="00AB0810">
        <w:rPr>
          <w:rFonts w:ascii="Courier New" w:eastAsia="Times New Roman" w:hAnsi="Courier New" w:cs="Courier New"/>
          <w:color w:val="000000"/>
          <w:sz w:val="21"/>
          <w:szCs w:val="21"/>
          <w:lang w:val="en-US" w:eastAsia="ru-RU"/>
        </w:rPr>
        <w:t xml:space="preserve">: </w:t>
      </w:r>
      <w:proofErr w:type="spellStart"/>
      <w:r w:rsidRPr="00AB0810">
        <w:rPr>
          <w:rFonts w:ascii="Courier New" w:eastAsia="Times New Roman" w:hAnsi="Courier New" w:cs="Courier New"/>
          <w:color w:val="000000"/>
          <w:sz w:val="21"/>
          <w:szCs w:val="21"/>
          <w:lang w:val="en-US" w:eastAsia="ru-RU"/>
        </w:rPr>
        <w:t>efficiency_scores</w:t>
      </w:r>
      <w:proofErr w:type="spellEnd"/>
      <w:r w:rsidRPr="00AB0810">
        <w:rPr>
          <w:rFonts w:ascii="Courier New" w:eastAsia="Times New Roman" w:hAnsi="Courier New" w:cs="Courier New"/>
          <w:color w:val="000000"/>
          <w:sz w:val="21"/>
          <w:szCs w:val="21"/>
          <w:lang w:val="en-US" w:eastAsia="ru-RU"/>
        </w:rPr>
        <w: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gramStart"/>
      <w:r w:rsidRPr="00AB0810">
        <w:rPr>
          <w:rFonts w:ascii="Courier New" w:eastAsia="Times New Roman" w:hAnsi="Courier New" w:cs="Courier New"/>
          <w:color w:val="795E26"/>
          <w:sz w:val="21"/>
          <w:szCs w:val="21"/>
          <w:lang w:val="en-US" w:eastAsia="ru-RU"/>
        </w:rPr>
        <w:t>print</w:t>
      </w:r>
      <w:r w:rsidRPr="00AB0810">
        <w:rPr>
          <w:rFonts w:ascii="Courier New" w:eastAsia="Times New Roman" w:hAnsi="Courier New" w:cs="Courier New"/>
          <w:color w:val="000000"/>
          <w:sz w:val="21"/>
          <w:szCs w:val="21"/>
          <w:lang w:val="en-US" w:eastAsia="ru-RU"/>
        </w:rPr>
        <w:t>(</w:t>
      </w:r>
      <w:proofErr w:type="spellStart"/>
      <w:proofErr w:type="gramEnd"/>
      <w:r w:rsidRPr="00AB0810">
        <w:rPr>
          <w:rFonts w:ascii="Courier New" w:eastAsia="Times New Roman" w:hAnsi="Courier New" w:cs="Courier New"/>
          <w:color w:val="000000"/>
          <w:sz w:val="21"/>
          <w:szCs w:val="21"/>
          <w:lang w:val="en-US" w:eastAsia="ru-RU"/>
        </w:rPr>
        <w:t>results_df</w:t>
      </w:r>
      <w:proofErr w:type="spellEnd"/>
      <w:r w:rsidRPr="00AB0810">
        <w:rPr>
          <w:rFonts w:ascii="Courier New" w:eastAsia="Times New Roman" w:hAnsi="Courier New" w:cs="Courier New"/>
          <w:color w:val="000000"/>
          <w:sz w:val="21"/>
          <w:szCs w:val="21"/>
          <w:lang w:val="en-US" w:eastAsia="ru-RU"/>
        </w:rPr>
        <w:t>)</w:t>
      </w:r>
    </w:p>
    <w:p w:rsidR="002F0F6F" w:rsidRDefault="002F0F6F" w:rsidP="002F0F6F">
      <w:pPr>
        <w:spacing w:line="360" w:lineRule="auto"/>
        <w:ind w:firstLine="709"/>
        <w:rPr>
          <w:rFonts w:ascii="Times New Roman" w:hAnsi="Times New Roman" w:cs="Times New Roman"/>
          <w:sz w:val="28"/>
          <w:szCs w:val="28"/>
          <w:lang w:val="en-US"/>
        </w:rPr>
      </w:pPr>
    </w:p>
    <w:p w:rsidR="002F0F6F" w:rsidRDefault="002F0F6F" w:rsidP="002F0F6F">
      <w:pPr>
        <w:spacing w:line="360" w:lineRule="auto"/>
        <w:ind w:firstLine="709"/>
        <w:rPr>
          <w:rFonts w:ascii="Times New Roman" w:hAnsi="Times New Roman" w:cs="Times New Roman"/>
          <w:sz w:val="28"/>
          <w:szCs w:val="28"/>
          <w:lang w:val="en-US"/>
        </w:rPr>
      </w:pPr>
    </w:p>
    <w:p w:rsidR="002F0F6F" w:rsidRDefault="002F0F6F" w:rsidP="002F0F6F">
      <w:pPr>
        <w:spacing w:line="360" w:lineRule="auto"/>
        <w:ind w:firstLine="709"/>
        <w:rPr>
          <w:rFonts w:ascii="Times New Roman" w:hAnsi="Times New Roman" w:cs="Times New Roman"/>
          <w:sz w:val="28"/>
          <w:szCs w:val="28"/>
          <w:lang w:val="en-US"/>
        </w:rPr>
      </w:pPr>
    </w:p>
    <w:p w:rsidR="002F0F6F" w:rsidRDefault="002F0F6F" w:rsidP="002F0F6F">
      <w:pPr>
        <w:spacing w:line="360" w:lineRule="auto"/>
        <w:ind w:firstLine="709"/>
        <w:rPr>
          <w:rFonts w:ascii="Times New Roman" w:hAnsi="Times New Roman" w:cs="Times New Roman"/>
          <w:sz w:val="28"/>
          <w:szCs w:val="28"/>
          <w:lang w:val="en-US"/>
        </w:rPr>
      </w:pPr>
    </w:p>
    <w:p w:rsidR="002F0F6F" w:rsidRDefault="002F0F6F" w:rsidP="002F0F6F">
      <w:pPr>
        <w:spacing w:line="360" w:lineRule="auto"/>
        <w:ind w:firstLine="709"/>
        <w:rPr>
          <w:rFonts w:ascii="Times New Roman" w:hAnsi="Times New Roman" w:cs="Times New Roman"/>
          <w:sz w:val="28"/>
          <w:szCs w:val="28"/>
          <w:lang w:val="en-US"/>
        </w:rPr>
      </w:pPr>
    </w:p>
    <w:p w:rsidR="002F0F6F" w:rsidRDefault="002F0F6F" w:rsidP="002F0F6F">
      <w:pPr>
        <w:spacing w:line="360" w:lineRule="auto"/>
        <w:ind w:firstLine="709"/>
        <w:rPr>
          <w:rFonts w:ascii="Times New Roman" w:hAnsi="Times New Roman" w:cs="Times New Roman"/>
          <w:sz w:val="28"/>
          <w:szCs w:val="28"/>
          <w:lang w:val="en-US"/>
        </w:rPr>
      </w:pPr>
    </w:p>
    <w:p w:rsidR="002F0F6F" w:rsidRDefault="002F0F6F" w:rsidP="002F0F6F">
      <w:pPr>
        <w:spacing w:line="360" w:lineRule="auto"/>
        <w:ind w:firstLine="709"/>
        <w:rPr>
          <w:rFonts w:ascii="Times New Roman" w:hAnsi="Times New Roman" w:cs="Times New Roman"/>
          <w:sz w:val="28"/>
          <w:szCs w:val="28"/>
          <w:lang w:val="en-US"/>
        </w:rPr>
      </w:pPr>
    </w:p>
    <w:p w:rsidR="002F0F6F" w:rsidRDefault="002F0F6F" w:rsidP="002F0F6F">
      <w:pPr>
        <w:spacing w:line="360" w:lineRule="auto"/>
        <w:ind w:firstLine="709"/>
        <w:rPr>
          <w:rFonts w:ascii="Times New Roman" w:hAnsi="Times New Roman" w:cs="Times New Roman"/>
          <w:sz w:val="28"/>
          <w:szCs w:val="28"/>
          <w:lang w:val="en-US"/>
        </w:rPr>
      </w:pPr>
    </w:p>
    <w:p w:rsidR="002F0F6F" w:rsidRDefault="002F0F6F" w:rsidP="002F0F6F">
      <w:pPr>
        <w:spacing w:line="360" w:lineRule="auto"/>
        <w:ind w:firstLine="709"/>
        <w:rPr>
          <w:rFonts w:ascii="Times New Roman" w:hAnsi="Times New Roman" w:cs="Times New Roman"/>
          <w:sz w:val="28"/>
          <w:szCs w:val="28"/>
          <w:lang w:val="en-US"/>
        </w:rPr>
      </w:pPr>
    </w:p>
    <w:p w:rsidR="002F0F6F" w:rsidRDefault="002F0F6F" w:rsidP="002F0F6F">
      <w:pPr>
        <w:spacing w:line="360" w:lineRule="auto"/>
        <w:ind w:firstLine="709"/>
        <w:rPr>
          <w:rFonts w:ascii="Times New Roman" w:hAnsi="Times New Roman" w:cs="Times New Roman"/>
          <w:sz w:val="28"/>
          <w:szCs w:val="28"/>
          <w:lang w:val="en-US"/>
        </w:rPr>
      </w:pPr>
    </w:p>
    <w:p w:rsidR="002F0F6F" w:rsidRDefault="002F0F6F" w:rsidP="002F0F6F">
      <w:pPr>
        <w:spacing w:line="360" w:lineRule="auto"/>
        <w:ind w:firstLine="709"/>
        <w:rPr>
          <w:rFonts w:ascii="Times New Roman" w:hAnsi="Times New Roman" w:cs="Times New Roman"/>
          <w:sz w:val="28"/>
          <w:szCs w:val="28"/>
          <w:lang w:val="en-US"/>
        </w:rPr>
      </w:pPr>
    </w:p>
    <w:p w:rsidR="002F0F6F" w:rsidRDefault="002F0F6F" w:rsidP="002F0F6F">
      <w:pPr>
        <w:spacing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2. Data visualization (DMU Efficiency scores):</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gramStart"/>
      <w:r w:rsidRPr="00AB0810">
        <w:rPr>
          <w:rFonts w:ascii="Courier New" w:eastAsia="Times New Roman" w:hAnsi="Courier New" w:cs="Courier New"/>
          <w:color w:val="AF00DB"/>
          <w:sz w:val="21"/>
          <w:szCs w:val="21"/>
          <w:lang w:val="en-US" w:eastAsia="ru-RU"/>
        </w:rPr>
        <w:t>import</w:t>
      </w:r>
      <w:proofErr w:type="gramEnd"/>
      <w:r w:rsidRPr="00AB0810">
        <w:rPr>
          <w:rFonts w:ascii="Courier New" w:eastAsia="Times New Roman" w:hAnsi="Courier New" w:cs="Courier New"/>
          <w:color w:val="000000"/>
          <w:sz w:val="21"/>
          <w:szCs w:val="21"/>
          <w:lang w:val="en-US" w:eastAsia="ru-RU"/>
        </w:rPr>
        <w:t xml:space="preserve"> </w:t>
      </w:r>
      <w:proofErr w:type="spellStart"/>
      <w:r w:rsidRPr="00AB0810">
        <w:rPr>
          <w:rFonts w:ascii="Courier New" w:eastAsia="Times New Roman" w:hAnsi="Courier New" w:cs="Courier New"/>
          <w:color w:val="000000"/>
          <w:sz w:val="21"/>
          <w:szCs w:val="21"/>
          <w:lang w:val="en-US" w:eastAsia="ru-RU"/>
        </w:rPr>
        <w:t>matplotlib.pyplot</w:t>
      </w:r>
      <w:proofErr w:type="spellEnd"/>
      <w:r w:rsidRPr="00AB0810">
        <w:rPr>
          <w:rFonts w:ascii="Courier New" w:eastAsia="Times New Roman" w:hAnsi="Courier New" w:cs="Courier New"/>
          <w:color w:val="000000"/>
          <w:sz w:val="21"/>
          <w:szCs w:val="21"/>
          <w:lang w:val="en-US" w:eastAsia="ru-RU"/>
        </w:rPr>
        <w:t xml:space="preserve"> </w:t>
      </w:r>
      <w:r w:rsidRPr="00AB0810">
        <w:rPr>
          <w:rFonts w:ascii="Courier New" w:eastAsia="Times New Roman" w:hAnsi="Courier New" w:cs="Courier New"/>
          <w:color w:val="AF00DB"/>
          <w:sz w:val="21"/>
          <w:szCs w:val="21"/>
          <w:lang w:val="en-US" w:eastAsia="ru-RU"/>
        </w:rPr>
        <w:t>as</w:t>
      </w:r>
      <w:r w:rsidRPr="00AB0810">
        <w:rPr>
          <w:rFonts w:ascii="Courier New" w:eastAsia="Times New Roman" w:hAnsi="Courier New" w:cs="Courier New"/>
          <w:color w:val="000000"/>
          <w:sz w:val="21"/>
          <w:szCs w:val="21"/>
          <w:lang w:val="en-US" w:eastAsia="ru-RU"/>
        </w:rPr>
        <w:t xml:space="preserve"> </w:t>
      </w:r>
      <w:proofErr w:type="spellStart"/>
      <w:r w:rsidRPr="00AB0810">
        <w:rPr>
          <w:rFonts w:ascii="Courier New" w:eastAsia="Times New Roman" w:hAnsi="Courier New" w:cs="Courier New"/>
          <w:color w:val="000000"/>
          <w:sz w:val="21"/>
          <w:szCs w:val="21"/>
          <w:lang w:val="en-US" w:eastAsia="ru-RU"/>
        </w:rPr>
        <w:t>plt</w:t>
      </w:r>
      <w:proofErr w:type="spellEnd"/>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gramStart"/>
      <w:r w:rsidRPr="00AB0810">
        <w:rPr>
          <w:rFonts w:ascii="Courier New" w:eastAsia="Times New Roman" w:hAnsi="Courier New" w:cs="Courier New"/>
          <w:color w:val="AF00DB"/>
          <w:sz w:val="21"/>
          <w:szCs w:val="21"/>
          <w:lang w:val="en-US" w:eastAsia="ru-RU"/>
        </w:rPr>
        <w:t>import</w:t>
      </w:r>
      <w:proofErr w:type="gramEnd"/>
      <w:r w:rsidRPr="00AB0810">
        <w:rPr>
          <w:rFonts w:ascii="Courier New" w:eastAsia="Times New Roman" w:hAnsi="Courier New" w:cs="Courier New"/>
          <w:color w:val="000000"/>
          <w:sz w:val="21"/>
          <w:szCs w:val="21"/>
          <w:lang w:val="en-US" w:eastAsia="ru-RU"/>
        </w:rPr>
        <w:t xml:space="preserve"> </w:t>
      </w:r>
      <w:proofErr w:type="spellStart"/>
      <w:r w:rsidRPr="00AB0810">
        <w:rPr>
          <w:rFonts w:ascii="Courier New" w:eastAsia="Times New Roman" w:hAnsi="Courier New" w:cs="Courier New"/>
          <w:color w:val="000000"/>
          <w:sz w:val="21"/>
          <w:szCs w:val="21"/>
          <w:lang w:val="en-US" w:eastAsia="ru-RU"/>
        </w:rPr>
        <w:t>numpy</w:t>
      </w:r>
      <w:proofErr w:type="spellEnd"/>
      <w:r w:rsidRPr="00AB0810">
        <w:rPr>
          <w:rFonts w:ascii="Courier New" w:eastAsia="Times New Roman" w:hAnsi="Courier New" w:cs="Courier New"/>
          <w:color w:val="000000"/>
          <w:sz w:val="21"/>
          <w:szCs w:val="21"/>
          <w:lang w:val="en-US" w:eastAsia="ru-RU"/>
        </w:rPr>
        <w:t xml:space="preserve"> </w:t>
      </w:r>
      <w:r w:rsidRPr="00AB0810">
        <w:rPr>
          <w:rFonts w:ascii="Courier New" w:eastAsia="Times New Roman" w:hAnsi="Courier New" w:cs="Courier New"/>
          <w:color w:val="AF00DB"/>
          <w:sz w:val="21"/>
          <w:szCs w:val="21"/>
          <w:lang w:val="en-US" w:eastAsia="ru-RU"/>
        </w:rPr>
        <w:t>as</w:t>
      </w:r>
      <w:r w:rsidRPr="00AB0810">
        <w:rPr>
          <w:rFonts w:ascii="Courier New" w:eastAsia="Times New Roman" w:hAnsi="Courier New" w:cs="Courier New"/>
          <w:color w:val="000000"/>
          <w:sz w:val="21"/>
          <w:szCs w:val="21"/>
          <w:lang w:val="en-US" w:eastAsia="ru-RU"/>
        </w:rPr>
        <w:t xml:space="preserve"> np</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r w:rsidRPr="00AB0810">
        <w:rPr>
          <w:rFonts w:ascii="Courier New" w:eastAsia="Times New Roman" w:hAnsi="Courier New" w:cs="Courier New"/>
          <w:color w:val="008000"/>
          <w:sz w:val="21"/>
          <w:szCs w:val="21"/>
          <w:lang w:val="en-US" w:eastAsia="ru-RU"/>
        </w:rPr>
        <w:t># Create a list of DMUs and their efficiency scores</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spellStart"/>
      <w:proofErr w:type="gramStart"/>
      <w:r w:rsidRPr="00AB0810">
        <w:rPr>
          <w:rFonts w:ascii="Courier New" w:eastAsia="Times New Roman" w:hAnsi="Courier New" w:cs="Courier New"/>
          <w:color w:val="000000"/>
          <w:sz w:val="21"/>
          <w:szCs w:val="21"/>
          <w:lang w:val="en-US" w:eastAsia="ru-RU"/>
        </w:rPr>
        <w:t>dmus</w:t>
      </w:r>
      <w:proofErr w:type="spellEnd"/>
      <w:proofErr w:type="gramEnd"/>
      <w:r w:rsidRPr="00AB0810">
        <w:rPr>
          <w:rFonts w:ascii="Courier New" w:eastAsia="Times New Roman" w:hAnsi="Courier New" w:cs="Courier New"/>
          <w:color w:val="000000"/>
          <w:sz w:val="21"/>
          <w:szCs w:val="21"/>
          <w:lang w:val="en-US" w:eastAsia="ru-RU"/>
        </w:rPr>
        <w:t xml:space="preserve"> = [</w:t>
      </w:r>
      <w:r w:rsidRPr="00AB0810">
        <w:rPr>
          <w:rFonts w:ascii="Courier New" w:eastAsia="Times New Roman" w:hAnsi="Courier New" w:cs="Courier New"/>
          <w:color w:val="A31515"/>
          <w:sz w:val="21"/>
          <w:szCs w:val="21"/>
          <w:lang w:val="en-US" w:eastAsia="ru-RU"/>
        </w:rPr>
        <w:t>'Energy Union'</w:t>
      </w:r>
      <w:r w:rsidRPr="00AB0810">
        <w:rPr>
          <w:rFonts w:ascii="Courier New" w:eastAsia="Times New Roman" w:hAnsi="Courier New" w:cs="Courier New"/>
          <w:color w:val="000000"/>
          <w:sz w:val="21"/>
          <w:szCs w:val="21"/>
          <w:lang w:val="en-US" w:eastAsia="ru-RU"/>
        </w:rPr>
        <w:t xml:space="preserve">, </w:t>
      </w:r>
      <w:r w:rsidRPr="00AB0810">
        <w:rPr>
          <w:rFonts w:ascii="Courier New" w:eastAsia="Times New Roman" w:hAnsi="Courier New" w:cs="Courier New"/>
          <w:color w:val="A31515"/>
          <w:sz w:val="21"/>
          <w:szCs w:val="21"/>
          <w:lang w:val="en-US" w:eastAsia="ru-RU"/>
        </w:rPr>
        <w:t>'Green Deal'</w:t>
      </w:r>
      <w:r w:rsidRPr="00AB0810">
        <w:rPr>
          <w:rFonts w:ascii="Courier New" w:eastAsia="Times New Roman" w:hAnsi="Courier New" w:cs="Courier New"/>
          <w:color w:val="000000"/>
          <w:sz w:val="21"/>
          <w:szCs w:val="21"/>
          <w:lang w:val="en-US" w:eastAsia="ru-RU"/>
        </w:rPr>
        <w:t xml:space="preserve">, </w:t>
      </w:r>
      <w:r w:rsidRPr="00AB0810">
        <w:rPr>
          <w:rFonts w:ascii="Courier New" w:eastAsia="Times New Roman" w:hAnsi="Courier New" w:cs="Courier New"/>
          <w:color w:val="A31515"/>
          <w:sz w:val="21"/>
          <w:szCs w:val="21"/>
          <w:lang w:val="en-US" w:eastAsia="ru-RU"/>
        </w:rPr>
        <w:t>'</w:t>
      </w:r>
      <w:proofErr w:type="spellStart"/>
      <w:r w:rsidRPr="00AB0810">
        <w:rPr>
          <w:rFonts w:ascii="Courier New" w:eastAsia="Times New Roman" w:hAnsi="Courier New" w:cs="Courier New"/>
          <w:color w:val="A31515"/>
          <w:sz w:val="21"/>
          <w:szCs w:val="21"/>
          <w:lang w:val="en-US" w:eastAsia="ru-RU"/>
        </w:rPr>
        <w:t>REPowerEU</w:t>
      </w:r>
      <w:proofErr w:type="spellEnd"/>
      <w:r w:rsidRPr="00AB0810">
        <w:rPr>
          <w:rFonts w:ascii="Courier New" w:eastAsia="Times New Roman" w:hAnsi="Courier New" w:cs="Courier New"/>
          <w:color w:val="A31515"/>
          <w:sz w:val="21"/>
          <w:szCs w:val="21"/>
          <w:lang w:val="en-US" w:eastAsia="ru-RU"/>
        </w:rPr>
        <w:t>'</w:t>
      </w:r>
      <w:r w:rsidRPr="00AB0810">
        <w:rPr>
          <w:rFonts w:ascii="Courier New" w:eastAsia="Times New Roman" w:hAnsi="Courier New" w:cs="Courier New"/>
          <w:color w:val="000000"/>
          <w:sz w:val="21"/>
          <w:szCs w:val="21"/>
          <w:lang w:val="en-US" w:eastAsia="ru-RU"/>
        </w:rPr>
        <w: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spellStart"/>
      <w:r w:rsidRPr="00AB0810">
        <w:rPr>
          <w:rFonts w:ascii="Courier New" w:eastAsia="Times New Roman" w:hAnsi="Courier New" w:cs="Courier New"/>
          <w:color w:val="000000"/>
          <w:sz w:val="21"/>
          <w:szCs w:val="21"/>
          <w:lang w:val="en-US" w:eastAsia="ru-RU"/>
        </w:rPr>
        <w:t>efficiency_scores</w:t>
      </w:r>
      <w:proofErr w:type="spellEnd"/>
      <w:r w:rsidRPr="00AB0810">
        <w:rPr>
          <w:rFonts w:ascii="Courier New" w:eastAsia="Times New Roman" w:hAnsi="Courier New" w:cs="Courier New"/>
          <w:color w:val="000000"/>
          <w:sz w:val="21"/>
          <w:szCs w:val="21"/>
          <w:lang w:val="en-US" w:eastAsia="ru-RU"/>
        </w:rPr>
        <w:t xml:space="preserve"> = </w:t>
      </w:r>
      <w:proofErr w:type="gramStart"/>
      <w:r w:rsidRPr="00AB0810">
        <w:rPr>
          <w:rFonts w:ascii="Courier New" w:eastAsia="Times New Roman" w:hAnsi="Courier New" w:cs="Courier New"/>
          <w:color w:val="000000"/>
          <w:sz w:val="21"/>
          <w:szCs w:val="21"/>
          <w:lang w:val="en-US" w:eastAsia="ru-RU"/>
        </w:rPr>
        <w:t xml:space="preserve">[ </w:t>
      </w:r>
      <w:r w:rsidRPr="00AB0810">
        <w:rPr>
          <w:rFonts w:ascii="Courier New" w:eastAsia="Times New Roman" w:hAnsi="Courier New" w:cs="Courier New"/>
          <w:color w:val="098156"/>
          <w:sz w:val="21"/>
          <w:szCs w:val="21"/>
          <w:lang w:val="en-US" w:eastAsia="ru-RU"/>
        </w:rPr>
        <w:t>0.5000</w:t>
      </w:r>
      <w:proofErr w:type="gramEnd"/>
      <w:r w:rsidRPr="00AB0810">
        <w:rPr>
          <w:rFonts w:ascii="Courier New" w:eastAsia="Times New Roman" w:hAnsi="Courier New" w:cs="Courier New"/>
          <w:color w:val="000000"/>
          <w:sz w:val="21"/>
          <w:szCs w:val="21"/>
          <w:lang w:val="en-US" w:eastAsia="ru-RU"/>
        </w:rPr>
        <w:t xml:space="preserve">, </w:t>
      </w:r>
      <w:r w:rsidRPr="00AB0810">
        <w:rPr>
          <w:rFonts w:ascii="Courier New" w:eastAsia="Times New Roman" w:hAnsi="Courier New" w:cs="Courier New"/>
          <w:color w:val="098156"/>
          <w:sz w:val="21"/>
          <w:szCs w:val="21"/>
          <w:lang w:val="en-US" w:eastAsia="ru-RU"/>
        </w:rPr>
        <w:t>0.5200</w:t>
      </w:r>
      <w:r w:rsidRPr="00AB0810">
        <w:rPr>
          <w:rFonts w:ascii="Courier New" w:eastAsia="Times New Roman" w:hAnsi="Courier New" w:cs="Courier New"/>
          <w:color w:val="000000"/>
          <w:sz w:val="21"/>
          <w:szCs w:val="21"/>
          <w:lang w:val="en-US" w:eastAsia="ru-RU"/>
        </w:rPr>
        <w:t xml:space="preserve">, </w:t>
      </w:r>
      <w:r w:rsidRPr="00AB0810">
        <w:rPr>
          <w:rFonts w:ascii="Courier New" w:eastAsia="Times New Roman" w:hAnsi="Courier New" w:cs="Courier New"/>
          <w:color w:val="098156"/>
          <w:sz w:val="21"/>
          <w:szCs w:val="21"/>
          <w:lang w:val="en-US" w:eastAsia="ru-RU"/>
        </w:rPr>
        <w:t>0.6064</w:t>
      </w:r>
      <w:r w:rsidRPr="00AB0810">
        <w:rPr>
          <w:rFonts w:ascii="Courier New" w:eastAsia="Times New Roman" w:hAnsi="Courier New" w:cs="Courier New"/>
          <w:color w:val="000000"/>
          <w:sz w:val="21"/>
          <w:szCs w:val="21"/>
          <w:lang w:val="en-US" w:eastAsia="ru-RU"/>
        </w:rPr>
        <w: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r w:rsidRPr="00AB0810">
        <w:rPr>
          <w:rFonts w:ascii="Courier New" w:eastAsia="Times New Roman" w:hAnsi="Courier New" w:cs="Courier New"/>
          <w:color w:val="008000"/>
          <w:sz w:val="21"/>
          <w:szCs w:val="21"/>
          <w:lang w:val="en-US" w:eastAsia="ru-RU"/>
        </w:rPr>
        <w:t># Convert efficiency scores to percentages</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spellStart"/>
      <w:r w:rsidRPr="00AB0810">
        <w:rPr>
          <w:rFonts w:ascii="Courier New" w:eastAsia="Times New Roman" w:hAnsi="Courier New" w:cs="Courier New"/>
          <w:color w:val="000000"/>
          <w:sz w:val="21"/>
          <w:szCs w:val="21"/>
          <w:lang w:val="en-US" w:eastAsia="ru-RU"/>
        </w:rPr>
        <w:t>efficiency_scores</w:t>
      </w:r>
      <w:proofErr w:type="spellEnd"/>
      <w:r w:rsidRPr="00AB0810">
        <w:rPr>
          <w:rFonts w:ascii="Courier New" w:eastAsia="Times New Roman" w:hAnsi="Courier New" w:cs="Courier New"/>
          <w:color w:val="000000"/>
          <w:sz w:val="21"/>
          <w:szCs w:val="21"/>
          <w:lang w:val="en-US" w:eastAsia="ru-RU"/>
        </w:rPr>
        <w:t xml:space="preserve"> = [score * </w:t>
      </w:r>
      <w:r w:rsidRPr="00AB0810">
        <w:rPr>
          <w:rFonts w:ascii="Courier New" w:eastAsia="Times New Roman" w:hAnsi="Courier New" w:cs="Courier New"/>
          <w:color w:val="098156"/>
          <w:sz w:val="21"/>
          <w:szCs w:val="21"/>
          <w:lang w:val="en-US" w:eastAsia="ru-RU"/>
        </w:rPr>
        <w:t>100</w:t>
      </w:r>
      <w:r w:rsidRPr="00AB0810">
        <w:rPr>
          <w:rFonts w:ascii="Courier New" w:eastAsia="Times New Roman" w:hAnsi="Courier New" w:cs="Courier New"/>
          <w:color w:val="000000"/>
          <w:sz w:val="21"/>
          <w:szCs w:val="21"/>
          <w:lang w:val="en-US" w:eastAsia="ru-RU"/>
        </w:rPr>
        <w:t xml:space="preserve"> </w:t>
      </w:r>
      <w:r w:rsidRPr="00AB0810">
        <w:rPr>
          <w:rFonts w:ascii="Courier New" w:eastAsia="Times New Roman" w:hAnsi="Courier New" w:cs="Courier New"/>
          <w:color w:val="AF00DB"/>
          <w:sz w:val="21"/>
          <w:szCs w:val="21"/>
          <w:lang w:val="en-US" w:eastAsia="ru-RU"/>
        </w:rPr>
        <w:t>for</w:t>
      </w:r>
      <w:r w:rsidRPr="00AB0810">
        <w:rPr>
          <w:rFonts w:ascii="Courier New" w:eastAsia="Times New Roman" w:hAnsi="Courier New" w:cs="Courier New"/>
          <w:color w:val="000000"/>
          <w:sz w:val="21"/>
          <w:szCs w:val="21"/>
          <w:lang w:val="en-US" w:eastAsia="ru-RU"/>
        </w:rPr>
        <w:t xml:space="preserve"> score </w:t>
      </w:r>
      <w:r w:rsidRPr="00AB0810">
        <w:rPr>
          <w:rFonts w:ascii="Courier New" w:eastAsia="Times New Roman" w:hAnsi="Courier New" w:cs="Courier New"/>
          <w:color w:val="0000FF"/>
          <w:sz w:val="21"/>
          <w:szCs w:val="21"/>
          <w:lang w:val="en-US" w:eastAsia="ru-RU"/>
        </w:rPr>
        <w:t>in</w:t>
      </w:r>
      <w:r w:rsidRPr="00AB0810">
        <w:rPr>
          <w:rFonts w:ascii="Courier New" w:eastAsia="Times New Roman" w:hAnsi="Courier New" w:cs="Courier New"/>
          <w:color w:val="000000"/>
          <w:sz w:val="21"/>
          <w:szCs w:val="21"/>
          <w:lang w:val="en-US" w:eastAsia="ru-RU"/>
        </w:rPr>
        <w:t xml:space="preserve"> </w:t>
      </w:r>
      <w:proofErr w:type="spellStart"/>
      <w:r w:rsidRPr="00AB0810">
        <w:rPr>
          <w:rFonts w:ascii="Courier New" w:eastAsia="Times New Roman" w:hAnsi="Courier New" w:cs="Courier New"/>
          <w:color w:val="000000"/>
          <w:sz w:val="21"/>
          <w:szCs w:val="21"/>
          <w:lang w:val="en-US" w:eastAsia="ru-RU"/>
        </w:rPr>
        <w:t>efficiency_scores</w:t>
      </w:r>
      <w:proofErr w:type="spellEnd"/>
      <w:r w:rsidRPr="00AB0810">
        <w:rPr>
          <w:rFonts w:ascii="Courier New" w:eastAsia="Times New Roman" w:hAnsi="Courier New" w:cs="Courier New"/>
          <w:color w:val="000000"/>
          <w:sz w:val="21"/>
          <w:szCs w:val="21"/>
          <w:lang w:val="en-US" w:eastAsia="ru-RU"/>
        </w:rPr>
        <w: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r w:rsidRPr="00AB0810">
        <w:rPr>
          <w:rFonts w:ascii="Courier New" w:eastAsia="Times New Roman" w:hAnsi="Courier New" w:cs="Courier New"/>
          <w:color w:val="008000"/>
          <w:sz w:val="21"/>
          <w:szCs w:val="21"/>
          <w:lang w:val="en-US" w:eastAsia="ru-RU"/>
        </w:rPr>
        <w:t># Determine the number of DMUs and angles</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spellStart"/>
      <w:r w:rsidRPr="00AB0810">
        <w:rPr>
          <w:rFonts w:ascii="Courier New" w:eastAsia="Times New Roman" w:hAnsi="Courier New" w:cs="Courier New"/>
          <w:color w:val="000000"/>
          <w:sz w:val="21"/>
          <w:szCs w:val="21"/>
          <w:lang w:val="en-US" w:eastAsia="ru-RU"/>
        </w:rPr>
        <w:t>num_dmus</w:t>
      </w:r>
      <w:proofErr w:type="spellEnd"/>
      <w:r w:rsidRPr="00AB0810">
        <w:rPr>
          <w:rFonts w:ascii="Courier New" w:eastAsia="Times New Roman" w:hAnsi="Courier New" w:cs="Courier New"/>
          <w:color w:val="000000"/>
          <w:sz w:val="21"/>
          <w:szCs w:val="21"/>
          <w:lang w:val="en-US" w:eastAsia="ru-RU"/>
        </w:rPr>
        <w:t xml:space="preserve"> = </w:t>
      </w:r>
      <w:proofErr w:type="spellStart"/>
      <w:proofErr w:type="gramStart"/>
      <w:r w:rsidRPr="00AB0810">
        <w:rPr>
          <w:rFonts w:ascii="Courier New" w:eastAsia="Times New Roman" w:hAnsi="Courier New" w:cs="Courier New"/>
          <w:color w:val="795E26"/>
          <w:sz w:val="21"/>
          <w:szCs w:val="21"/>
          <w:lang w:val="en-US" w:eastAsia="ru-RU"/>
        </w:rPr>
        <w:t>len</w:t>
      </w:r>
      <w:proofErr w:type="spellEnd"/>
      <w:r w:rsidRPr="00AB0810">
        <w:rPr>
          <w:rFonts w:ascii="Courier New" w:eastAsia="Times New Roman" w:hAnsi="Courier New" w:cs="Courier New"/>
          <w:color w:val="000000"/>
          <w:sz w:val="21"/>
          <w:szCs w:val="21"/>
          <w:lang w:val="en-US" w:eastAsia="ru-RU"/>
        </w:rPr>
        <w:t>(</w:t>
      </w:r>
      <w:proofErr w:type="spellStart"/>
      <w:proofErr w:type="gramEnd"/>
      <w:r w:rsidRPr="00AB0810">
        <w:rPr>
          <w:rFonts w:ascii="Courier New" w:eastAsia="Times New Roman" w:hAnsi="Courier New" w:cs="Courier New"/>
          <w:color w:val="000000"/>
          <w:sz w:val="21"/>
          <w:szCs w:val="21"/>
          <w:lang w:val="en-US" w:eastAsia="ru-RU"/>
        </w:rPr>
        <w:t>dmus</w:t>
      </w:r>
      <w:proofErr w:type="spellEnd"/>
      <w:r w:rsidRPr="00AB0810">
        <w:rPr>
          <w:rFonts w:ascii="Courier New" w:eastAsia="Times New Roman" w:hAnsi="Courier New" w:cs="Courier New"/>
          <w:color w:val="000000"/>
          <w:sz w:val="21"/>
          <w:szCs w:val="21"/>
          <w:lang w:val="en-US" w:eastAsia="ru-RU"/>
        </w:rPr>
        <w: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gramStart"/>
      <w:r w:rsidRPr="00AB0810">
        <w:rPr>
          <w:rFonts w:ascii="Courier New" w:eastAsia="Times New Roman" w:hAnsi="Courier New" w:cs="Courier New"/>
          <w:color w:val="000000"/>
          <w:sz w:val="21"/>
          <w:szCs w:val="21"/>
          <w:lang w:val="en-US" w:eastAsia="ru-RU"/>
        </w:rPr>
        <w:t>angles</w:t>
      </w:r>
      <w:proofErr w:type="gramEnd"/>
      <w:r w:rsidRPr="00AB0810">
        <w:rPr>
          <w:rFonts w:ascii="Courier New" w:eastAsia="Times New Roman" w:hAnsi="Courier New" w:cs="Courier New"/>
          <w:color w:val="000000"/>
          <w:sz w:val="21"/>
          <w:szCs w:val="21"/>
          <w:lang w:val="en-US" w:eastAsia="ru-RU"/>
        </w:rPr>
        <w:t xml:space="preserve"> = </w:t>
      </w:r>
      <w:proofErr w:type="spellStart"/>
      <w:r w:rsidRPr="00AB0810">
        <w:rPr>
          <w:rFonts w:ascii="Courier New" w:eastAsia="Times New Roman" w:hAnsi="Courier New" w:cs="Courier New"/>
          <w:color w:val="000000"/>
          <w:sz w:val="21"/>
          <w:szCs w:val="21"/>
          <w:lang w:val="en-US" w:eastAsia="ru-RU"/>
        </w:rPr>
        <w:t>np.linspace</w:t>
      </w:r>
      <w:proofErr w:type="spellEnd"/>
      <w:r w:rsidRPr="00AB0810">
        <w:rPr>
          <w:rFonts w:ascii="Courier New" w:eastAsia="Times New Roman" w:hAnsi="Courier New" w:cs="Courier New"/>
          <w:color w:val="000000"/>
          <w:sz w:val="21"/>
          <w:szCs w:val="21"/>
          <w:lang w:val="en-US" w:eastAsia="ru-RU"/>
        </w:rPr>
        <w:t>(</w:t>
      </w:r>
      <w:r w:rsidRPr="00AB0810">
        <w:rPr>
          <w:rFonts w:ascii="Courier New" w:eastAsia="Times New Roman" w:hAnsi="Courier New" w:cs="Courier New"/>
          <w:color w:val="098156"/>
          <w:sz w:val="21"/>
          <w:szCs w:val="21"/>
          <w:lang w:val="en-US" w:eastAsia="ru-RU"/>
        </w:rPr>
        <w:t>0</w:t>
      </w:r>
      <w:r w:rsidRPr="00AB0810">
        <w:rPr>
          <w:rFonts w:ascii="Courier New" w:eastAsia="Times New Roman" w:hAnsi="Courier New" w:cs="Courier New"/>
          <w:color w:val="000000"/>
          <w:sz w:val="21"/>
          <w:szCs w:val="21"/>
          <w:lang w:val="en-US" w:eastAsia="ru-RU"/>
        </w:rPr>
        <w:t xml:space="preserve">, </w:t>
      </w:r>
      <w:r w:rsidRPr="00AB0810">
        <w:rPr>
          <w:rFonts w:ascii="Courier New" w:eastAsia="Times New Roman" w:hAnsi="Courier New" w:cs="Courier New"/>
          <w:color w:val="098156"/>
          <w:sz w:val="21"/>
          <w:szCs w:val="21"/>
          <w:lang w:val="en-US" w:eastAsia="ru-RU"/>
        </w:rPr>
        <w:t>2</w:t>
      </w:r>
      <w:r w:rsidRPr="00AB0810">
        <w:rPr>
          <w:rFonts w:ascii="Courier New" w:eastAsia="Times New Roman" w:hAnsi="Courier New" w:cs="Courier New"/>
          <w:color w:val="000000"/>
          <w:sz w:val="21"/>
          <w:szCs w:val="21"/>
          <w:lang w:val="en-US" w:eastAsia="ru-RU"/>
        </w:rPr>
        <w:t xml:space="preserve"> * </w:t>
      </w:r>
      <w:proofErr w:type="spellStart"/>
      <w:r w:rsidRPr="00AB0810">
        <w:rPr>
          <w:rFonts w:ascii="Courier New" w:eastAsia="Times New Roman" w:hAnsi="Courier New" w:cs="Courier New"/>
          <w:color w:val="000000"/>
          <w:sz w:val="21"/>
          <w:szCs w:val="21"/>
          <w:lang w:val="en-US" w:eastAsia="ru-RU"/>
        </w:rPr>
        <w:t>np.pi</w:t>
      </w:r>
      <w:proofErr w:type="spellEnd"/>
      <w:r w:rsidRPr="00AB0810">
        <w:rPr>
          <w:rFonts w:ascii="Courier New" w:eastAsia="Times New Roman" w:hAnsi="Courier New" w:cs="Courier New"/>
          <w:color w:val="000000"/>
          <w:sz w:val="21"/>
          <w:szCs w:val="21"/>
          <w:lang w:val="en-US" w:eastAsia="ru-RU"/>
        </w:rPr>
        <w:t xml:space="preserve">, </w:t>
      </w:r>
      <w:proofErr w:type="spellStart"/>
      <w:r w:rsidRPr="00AB0810">
        <w:rPr>
          <w:rFonts w:ascii="Courier New" w:eastAsia="Times New Roman" w:hAnsi="Courier New" w:cs="Courier New"/>
          <w:color w:val="000000"/>
          <w:sz w:val="21"/>
          <w:szCs w:val="21"/>
          <w:lang w:val="en-US" w:eastAsia="ru-RU"/>
        </w:rPr>
        <w:t>num_dmus</w:t>
      </w:r>
      <w:proofErr w:type="spellEnd"/>
      <w:r w:rsidRPr="00AB0810">
        <w:rPr>
          <w:rFonts w:ascii="Courier New" w:eastAsia="Times New Roman" w:hAnsi="Courier New" w:cs="Courier New"/>
          <w:color w:val="000000"/>
          <w:sz w:val="21"/>
          <w:szCs w:val="21"/>
          <w:lang w:val="en-US" w:eastAsia="ru-RU"/>
        </w:rPr>
        <w:t>, endpoint=</w:t>
      </w:r>
      <w:r w:rsidRPr="00AB0810">
        <w:rPr>
          <w:rFonts w:ascii="Courier New" w:eastAsia="Times New Roman" w:hAnsi="Courier New" w:cs="Courier New"/>
          <w:color w:val="0000FF"/>
          <w:sz w:val="21"/>
          <w:szCs w:val="21"/>
          <w:lang w:val="en-US" w:eastAsia="ru-RU"/>
        </w:rPr>
        <w:t>False</w:t>
      </w:r>
      <w:r w:rsidRPr="00AB0810">
        <w:rPr>
          <w:rFonts w:ascii="Courier New" w:eastAsia="Times New Roman" w:hAnsi="Courier New" w:cs="Courier New"/>
          <w:color w:val="000000"/>
          <w:sz w:val="21"/>
          <w:szCs w:val="21"/>
          <w:lang w:val="en-US" w:eastAsia="ru-RU"/>
        </w:rPr>
        <w:t>).</w:t>
      </w:r>
      <w:proofErr w:type="spellStart"/>
      <w:r w:rsidRPr="00AB0810">
        <w:rPr>
          <w:rFonts w:ascii="Courier New" w:eastAsia="Times New Roman" w:hAnsi="Courier New" w:cs="Courier New"/>
          <w:color w:val="000000"/>
          <w:sz w:val="21"/>
          <w:szCs w:val="21"/>
          <w:lang w:val="en-US" w:eastAsia="ru-RU"/>
        </w:rPr>
        <w:t>tolist</w:t>
      </w:r>
      <w:proofErr w:type="spellEnd"/>
      <w:r w:rsidRPr="00AB0810">
        <w:rPr>
          <w:rFonts w:ascii="Courier New" w:eastAsia="Times New Roman" w:hAnsi="Courier New" w:cs="Courier New"/>
          <w:color w:val="000000"/>
          <w:sz w:val="21"/>
          <w:szCs w:val="21"/>
          <w:lang w:val="en-US" w:eastAsia="ru-RU"/>
        </w:rPr>
        <w: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gramStart"/>
      <w:r w:rsidRPr="00AB0810">
        <w:rPr>
          <w:rFonts w:ascii="Courier New" w:eastAsia="Times New Roman" w:hAnsi="Courier New" w:cs="Courier New"/>
          <w:color w:val="000000"/>
          <w:sz w:val="21"/>
          <w:szCs w:val="21"/>
          <w:lang w:val="en-US" w:eastAsia="ru-RU"/>
        </w:rPr>
        <w:t>angles</w:t>
      </w:r>
      <w:proofErr w:type="gramEnd"/>
      <w:r w:rsidRPr="00AB0810">
        <w:rPr>
          <w:rFonts w:ascii="Courier New" w:eastAsia="Times New Roman" w:hAnsi="Courier New" w:cs="Courier New"/>
          <w:color w:val="000000"/>
          <w:sz w:val="21"/>
          <w:szCs w:val="21"/>
          <w:lang w:val="en-US" w:eastAsia="ru-RU"/>
        </w:rPr>
        <w:t xml:space="preserve"> += angles[:</w:t>
      </w:r>
      <w:r w:rsidRPr="00AB0810">
        <w:rPr>
          <w:rFonts w:ascii="Courier New" w:eastAsia="Times New Roman" w:hAnsi="Courier New" w:cs="Courier New"/>
          <w:color w:val="098156"/>
          <w:sz w:val="21"/>
          <w:szCs w:val="21"/>
          <w:lang w:val="en-US" w:eastAsia="ru-RU"/>
        </w:rPr>
        <w:t>1</w:t>
      </w:r>
      <w:r w:rsidRPr="00AB0810">
        <w:rPr>
          <w:rFonts w:ascii="Courier New" w:eastAsia="Times New Roman" w:hAnsi="Courier New" w:cs="Courier New"/>
          <w:color w:val="000000"/>
          <w:sz w:val="21"/>
          <w:szCs w:val="21"/>
          <w:lang w:val="en-US" w:eastAsia="ru-RU"/>
        </w:rPr>
        <w:t>]  </w:t>
      </w:r>
      <w:r w:rsidRPr="00AB0810">
        <w:rPr>
          <w:rFonts w:ascii="Courier New" w:eastAsia="Times New Roman" w:hAnsi="Courier New" w:cs="Courier New"/>
          <w:color w:val="008000"/>
          <w:sz w:val="21"/>
          <w:szCs w:val="21"/>
          <w:lang w:val="en-US" w:eastAsia="ru-RU"/>
        </w:rPr>
        <w:t># Add the first angle to complete the circle</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r w:rsidRPr="00AB0810">
        <w:rPr>
          <w:rFonts w:ascii="Courier New" w:eastAsia="Times New Roman" w:hAnsi="Courier New" w:cs="Courier New"/>
          <w:color w:val="008000"/>
          <w:sz w:val="21"/>
          <w:szCs w:val="21"/>
          <w:lang w:val="en-US" w:eastAsia="ru-RU"/>
        </w:rPr>
        <w:t># Create a polar plot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gramStart"/>
      <w:r w:rsidRPr="00AB0810">
        <w:rPr>
          <w:rFonts w:ascii="Courier New" w:eastAsia="Times New Roman" w:hAnsi="Courier New" w:cs="Courier New"/>
          <w:color w:val="000000"/>
          <w:sz w:val="21"/>
          <w:szCs w:val="21"/>
          <w:lang w:val="en-US" w:eastAsia="ru-RU"/>
        </w:rPr>
        <w:t>fig</w:t>
      </w:r>
      <w:proofErr w:type="gramEnd"/>
      <w:r w:rsidRPr="00AB0810">
        <w:rPr>
          <w:rFonts w:ascii="Courier New" w:eastAsia="Times New Roman" w:hAnsi="Courier New" w:cs="Courier New"/>
          <w:color w:val="000000"/>
          <w:sz w:val="21"/>
          <w:szCs w:val="21"/>
          <w:lang w:val="en-US" w:eastAsia="ru-RU"/>
        </w:rPr>
        <w:t xml:space="preserve">, ax = </w:t>
      </w:r>
      <w:proofErr w:type="spellStart"/>
      <w:r w:rsidRPr="00AB0810">
        <w:rPr>
          <w:rFonts w:ascii="Courier New" w:eastAsia="Times New Roman" w:hAnsi="Courier New" w:cs="Courier New"/>
          <w:color w:val="000000"/>
          <w:sz w:val="21"/>
          <w:szCs w:val="21"/>
          <w:lang w:val="en-US" w:eastAsia="ru-RU"/>
        </w:rPr>
        <w:t>plt.subplots</w:t>
      </w:r>
      <w:proofErr w:type="spellEnd"/>
      <w:r w:rsidRPr="00AB0810">
        <w:rPr>
          <w:rFonts w:ascii="Courier New" w:eastAsia="Times New Roman" w:hAnsi="Courier New" w:cs="Courier New"/>
          <w:color w:val="000000"/>
          <w:sz w:val="21"/>
          <w:szCs w:val="21"/>
          <w:lang w:val="en-US" w:eastAsia="ru-RU"/>
        </w:rPr>
        <w:t>(</w:t>
      </w:r>
      <w:proofErr w:type="spellStart"/>
      <w:r w:rsidRPr="00AB0810">
        <w:rPr>
          <w:rFonts w:ascii="Courier New" w:eastAsia="Times New Roman" w:hAnsi="Courier New" w:cs="Courier New"/>
          <w:color w:val="000000"/>
          <w:sz w:val="21"/>
          <w:szCs w:val="21"/>
          <w:lang w:val="en-US" w:eastAsia="ru-RU"/>
        </w:rPr>
        <w:t>subplot_kw</w:t>
      </w:r>
      <w:proofErr w:type="spellEnd"/>
      <w:r w:rsidRPr="00AB0810">
        <w:rPr>
          <w:rFonts w:ascii="Courier New" w:eastAsia="Times New Roman" w:hAnsi="Courier New" w:cs="Courier New"/>
          <w:color w:val="000000"/>
          <w:sz w:val="21"/>
          <w:szCs w:val="21"/>
          <w:lang w:val="en-US" w:eastAsia="ru-RU"/>
        </w:rPr>
        <w:t>={</w:t>
      </w:r>
      <w:r w:rsidRPr="00AB0810">
        <w:rPr>
          <w:rFonts w:ascii="Courier New" w:eastAsia="Times New Roman" w:hAnsi="Courier New" w:cs="Courier New"/>
          <w:color w:val="A31515"/>
          <w:sz w:val="21"/>
          <w:szCs w:val="21"/>
          <w:lang w:val="en-US" w:eastAsia="ru-RU"/>
        </w:rPr>
        <w:t>'projection'</w:t>
      </w:r>
      <w:r w:rsidRPr="00AB0810">
        <w:rPr>
          <w:rFonts w:ascii="Courier New" w:eastAsia="Times New Roman" w:hAnsi="Courier New" w:cs="Courier New"/>
          <w:color w:val="000000"/>
          <w:sz w:val="21"/>
          <w:szCs w:val="21"/>
          <w:lang w:val="en-US" w:eastAsia="ru-RU"/>
        </w:rPr>
        <w:t xml:space="preserve">: </w:t>
      </w:r>
      <w:r w:rsidRPr="00AB0810">
        <w:rPr>
          <w:rFonts w:ascii="Courier New" w:eastAsia="Times New Roman" w:hAnsi="Courier New" w:cs="Courier New"/>
          <w:color w:val="A31515"/>
          <w:sz w:val="21"/>
          <w:szCs w:val="21"/>
          <w:lang w:val="en-US" w:eastAsia="ru-RU"/>
        </w:rPr>
        <w:t>'polar'</w:t>
      </w:r>
      <w:r w:rsidRPr="00AB0810">
        <w:rPr>
          <w:rFonts w:ascii="Courier New" w:eastAsia="Times New Roman" w:hAnsi="Courier New" w:cs="Courier New"/>
          <w:color w:val="000000"/>
          <w:sz w:val="21"/>
          <w:szCs w:val="21"/>
          <w:lang w:val="en-US" w:eastAsia="ru-RU"/>
        </w:rPr>
        <w: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r w:rsidRPr="00AB0810">
        <w:rPr>
          <w:rFonts w:ascii="Courier New" w:eastAsia="Times New Roman" w:hAnsi="Courier New" w:cs="Courier New"/>
          <w:color w:val="008000"/>
          <w:sz w:val="21"/>
          <w:szCs w:val="21"/>
          <w:lang w:val="en-US" w:eastAsia="ru-RU"/>
        </w:rPr>
        <w:t># Plot the efficiency scores as spikes</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spellStart"/>
      <w:proofErr w:type="gramStart"/>
      <w:r w:rsidRPr="00AB0810">
        <w:rPr>
          <w:rFonts w:ascii="Courier New" w:eastAsia="Times New Roman" w:hAnsi="Courier New" w:cs="Courier New"/>
          <w:color w:val="000000"/>
          <w:sz w:val="21"/>
          <w:szCs w:val="21"/>
          <w:lang w:val="en-US" w:eastAsia="ru-RU"/>
        </w:rPr>
        <w:t>ax.plot</w:t>
      </w:r>
      <w:proofErr w:type="spellEnd"/>
      <w:r w:rsidRPr="00AB0810">
        <w:rPr>
          <w:rFonts w:ascii="Courier New" w:eastAsia="Times New Roman" w:hAnsi="Courier New" w:cs="Courier New"/>
          <w:color w:val="000000"/>
          <w:sz w:val="21"/>
          <w:szCs w:val="21"/>
          <w:lang w:val="en-US" w:eastAsia="ru-RU"/>
        </w:rPr>
        <w:t>(</w:t>
      </w:r>
      <w:proofErr w:type="gramEnd"/>
      <w:r w:rsidRPr="00AB0810">
        <w:rPr>
          <w:rFonts w:ascii="Courier New" w:eastAsia="Times New Roman" w:hAnsi="Courier New" w:cs="Courier New"/>
          <w:color w:val="000000"/>
          <w:sz w:val="21"/>
          <w:szCs w:val="21"/>
          <w:lang w:val="en-US" w:eastAsia="ru-RU"/>
        </w:rPr>
        <w:t xml:space="preserve">angles, </w:t>
      </w:r>
      <w:proofErr w:type="spellStart"/>
      <w:r w:rsidRPr="00AB0810">
        <w:rPr>
          <w:rFonts w:ascii="Courier New" w:eastAsia="Times New Roman" w:hAnsi="Courier New" w:cs="Courier New"/>
          <w:color w:val="000000"/>
          <w:sz w:val="21"/>
          <w:szCs w:val="21"/>
          <w:lang w:val="en-US" w:eastAsia="ru-RU"/>
        </w:rPr>
        <w:t>efficiency_scores</w:t>
      </w:r>
      <w:proofErr w:type="spellEnd"/>
      <w:r w:rsidRPr="00AB0810">
        <w:rPr>
          <w:rFonts w:ascii="Courier New" w:eastAsia="Times New Roman" w:hAnsi="Courier New" w:cs="Courier New"/>
          <w:color w:val="000000"/>
          <w:sz w:val="21"/>
          <w:szCs w:val="21"/>
          <w:lang w:val="en-US" w:eastAsia="ru-RU"/>
        </w:rPr>
        <w:t xml:space="preserve"> + [</w:t>
      </w:r>
      <w:proofErr w:type="spellStart"/>
      <w:r w:rsidRPr="00AB0810">
        <w:rPr>
          <w:rFonts w:ascii="Courier New" w:eastAsia="Times New Roman" w:hAnsi="Courier New" w:cs="Courier New"/>
          <w:color w:val="000000"/>
          <w:sz w:val="21"/>
          <w:szCs w:val="21"/>
          <w:lang w:val="en-US" w:eastAsia="ru-RU"/>
        </w:rPr>
        <w:t>efficiency_scores</w:t>
      </w:r>
      <w:proofErr w:type="spellEnd"/>
      <w:r w:rsidRPr="00AB0810">
        <w:rPr>
          <w:rFonts w:ascii="Courier New" w:eastAsia="Times New Roman" w:hAnsi="Courier New" w:cs="Courier New"/>
          <w:color w:val="000000"/>
          <w:sz w:val="21"/>
          <w:szCs w:val="21"/>
          <w:lang w:val="en-US" w:eastAsia="ru-RU"/>
        </w:rPr>
        <w:t>[</w:t>
      </w:r>
      <w:r w:rsidRPr="00AB0810">
        <w:rPr>
          <w:rFonts w:ascii="Courier New" w:eastAsia="Times New Roman" w:hAnsi="Courier New" w:cs="Courier New"/>
          <w:color w:val="098156"/>
          <w:sz w:val="21"/>
          <w:szCs w:val="21"/>
          <w:lang w:val="en-US" w:eastAsia="ru-RU"/>
        </w:rPr>
        <w:t>0</w:t>
      </w:r>
      <w:r w:rsidRPr="00AB0810">
        <w:rPr>
          <w:rFonts w:ascii="Courier New" w:eastAsia="Times New Roman" w:hAnsi="Courier New" w:cs="Courier New"/>
          <w:color w:val="000000"/>
          <w:sz w:val="21"/>
          <w:szCs w:val="21"/>
          <w:lang w:val="en-US" w:eastAsia="ru-RU"/>
        </w:rPr>
        <w:t>]], color=</w:t>
      </w:r>
      <w:r w:rsidRPr="00AB0810">
        <w:rPr>
          <w:rFonts w:ascii="Courier New" w:eastAsia="Times New Roman" w:hAnsi="Courier New" w:cs="Courier New"/>
          <w:color w:val="A31515"/>
          <w:sz w:val="21"/>
          <w:szCs w:val="21"/>
          <w:lang w:val="en-US" w:eastAsia="ru-RU"/>
        </w:rPr>
        <w:t>'red'</w:t>
      </w:r>
      <w:r w:rsidRPr="00AB0810">
        <w:rPr>
          <w:rFonts w:ascii="Courier New" w:eastAsia="Times New Roman" w:hAnsi="Courier New" w:cs="Courier New"/>
          <w:color w:val="000000"/>
          <w:sz w:val="21"/>
          <w:szCs w:val="21"/>
          <w:lang w:val="en-US" w:eastAsia="ru-RU"/>
        </w:rPr>
        <w:t>, linewidth=</w:t>
      </w:r>
      <w:r w:rsidRPr="00AB0810">
        <w:rPr>
          <w:rFonts w:ascii="Courier New" w:eastAsia="Times New Roman" w:hAnsi="Courier New" w:cs="Courier New"/>
          <w:color w:val="098156"/>
          <w:sz w:val="21"/>
          <w:szCs w:val="21"/>
          <w:lang w:val="en-US" w:eastAsia="ru-RU"/>
        </w:rPr>
        <w:t>2</w:t>
      </w:r>
      <w:r w:rsidRPr="00AB0810">
        <w:rPr>
          <w:rFonts w:ascii="Courier New" w:eastAsia="Times New Roman" w:hAnsi="Courier New" w:cs="Courier New"/>
          <w:color w:val="000000"/>
          <w:sz w:val="21"/>
          <w:szCs w:val="21"/>
          <w:lang w:val="en-US" w:eastAsia="ru-RU"/>
        </w:rPr>
        <w:t>, marker=</w:t>
      </w:r>
      <w:r w:rsidRPr="00AB0810">
        <w:rPr>
          <w:rFonts w:ascii="Courier New" w:eastAsia="Times New Roman" w:hAnsi="Courier New" w:cs="Courier New"/>
          <w:color w:val="A31515"/>
          <w:sz w:val="21"/>
          <w:szCs w:val="21"/>
          <w:lang w:val="en-US" w:eastAsia="ru-RU"/>
        </w:rPr>
        <w:t>'o'</w:t>
      </w:r>
      <w:r w:rsidRPr="00AB0810">
        <w:rPr>
          <w:rFonts w:ascii="Courier New" w:eastAsia="Times New Roman" w:hAnsi="Courier New" w:cs="Courier New"/>
          <w:color w:val="000000"/>
          <w:sz w:val="21"/>
          <w:szCs w:val="21"/>
          <w:lang w:val="en-US" w:eastAsia="ru-RU"/>
        </w:rPr>
        <w: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r w:rsidRPr="00AB0810">
        <w:rPr>
          <w:rFonts w:ascii="Courier New" w:eastAsia="Times New Roman" w:hAnsi="Courier New" w:cs="Courier New"/>
          <w:color w:val="008000"/>
          <w:sz w:val="21"/>
          <w:szCs w:val="21"/>
          <w:lang w:val="en-US" w:eastAsia="ru-RU"/>
        </w:rPr>
        <w:t xml:space="preserve"># </w:t>
      </w:r>
      <w:proofErr w:type="gramStart"/>
      <w:r w:rsidRPr="00AB0810">
        <w:rPr>
          <w:rFonts w:ascii="Courier New" w:eastAsia="Times New Roman" w:hAnsi="Courier New" w:cs="Courier New"/>
          <w:color w:val="008000"/>
          <w:sz w:val="21"/>
          <w:szCs w:val="21"/>
          <w:lang w:val="en-US" w:eastAsia="ru-RU"/>
        </w:rPr>
        <w:t>Set</w:t>
      </w:r>
      <w:proofErr w:type="gramEnd"/>
      <w:r w:rsidRPr="00AB0810">
        <w:rPr>
          <w:rFonts w:ascii="Courier New" w:eastAsia="Times New Roman" w:hAnsi="Courier New" w:cs="Courier New"/>
          <w:color w:val="008000"/>
          <w:sz w:val="21"/>
          <w:szCs w:val="21"/>
          <w:lang w:val="en-US" w:eastAsia="ru-RU"/>
        </w:rPr>
        <w:t xml:space="preserve"> the radial limits to 100% (or 1)</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spellStart"/>
      <w:r w:rsidRPr="00AB0810">
        <w:rPr>
          <w:rFonts w:ascii="Courier New" w:eastAsia="Times New Roman" w:hAnsi="Courier New" w:cs="Courier New"/>
          <w:color w:val="000000"/>
          <w:sz w:val="21"/>
          <w:szCs w:val="21"/>
          <w:lang w:val="en-US" w:eastAsia="ru-RU"/>
        </w:rPr>
        <w:t>ax.set_</w:t>
      </w:r>
      <w:proofErr w:type="gramStart"/>
      <w:r w:rsidRPr="00AB0810">
        <w:rPr>
          <w:rFonts w:ascii="Courier New" w:eastAsia="Times New Roman" w:hAnsi="Courier New" w:cs="Courier New"/>
          <w:color w:val="000000"/>
          <w:sz w:val="21"/>
          <w:szCs w:val="21"/>
          <w:lang w:val="en-US" w:eastAsia="ru-RU"/>
        </w:rPr>
        <w:t>ylim</w:t>
      </w:r>
      <w:proofErr w:type="spellEnd"/>
      <w:r w:rsidRPr="00AB0810">
        <w:rPr>
          <w:rFonts w:ascii="Courier New" w:eastAsia="Times New Roman" w:hAnsi="Courier New" w:cs="Courier New"/>
          <w:color w:val="000000"/>
          <w:sz w:val="21"/>
          <w:szCs w:val="21"/>
          <w:lang w:val="en-US" w:eastAsia="ru-RU"/>
        </w:rPr>
        <w:t>(</w:t>
      </w:r>
      <w:proofErr w:type="gramEnd"/>
      <w:r w:rsidRPr="00AB0810">
        <w:rPr>
          <w:rFonts w:ascii="Courier New" w:eastAsia="Times New Roman" w:hAnsi="Courier New" w:cs="Courier New"/>
          <w:color w:val="098156"/>
          <w:sz w:val="21"/>
          <w:szCs w:val="21"/>
          <w:lang w:val="en-US" w:eastAsia="ru-RU"/>
        </w:rPr>
        <w:t>0</w:t>
      </w:r>
      <w:r w:rsidRPr="00AB0810">
        <w:rPr>
          <w:rFonts w:ascii="Courier New" w:eastAsia="Times New Roman" w:hAnsi="Courier New" w:cs="Courier New"/>
          <w:color w:val="000000"/>
          <w:sz w:val="21"/>
          <w:szCs w:val="21"/>
          <w:lang w:val="en-US" w:eastAsia="ru-RU"/>
        </w:rPr>
        <w:t xml:space="preserve">, </w:t>
      </w:r>
      <w:r w:rsidRPr="00AB0810">
        <w:rPr>
          <w:rFonts w:ascii="Courier New" w:eastAsia="Times New Roman" w:hAnsi="Courier New" w:cs="Courier New"/>
          <w:color w:val="098156"/>
          <w:sz w:val="21"/>
          <w:szCs w:val="21"/>
          <w:lang w:val="en-US" w:eastAsia="ru-RU"/>
        </w:rPr>
        <w:t>100</w:t>
      </w:r>
      <w:r w:rsidRPr="00AB0810">
        <w:rPr>
          <w:rFonts w:ascii="Courier New" w:eastAsia="Times New Roman" w:hAnsi="Courier New" w:cs="Courier New"/>
          <w:color w:val="000000"/>
          <w:sz w:val="21"/>
          <w:szCs w:val="21"/>
          <w:lang w:val="en-US" w:eastAsia="ru-RU"/>
        </w:rPr>
        <w: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r w:rsidRPr="00AB0810">
        <w:rPr>
          <w:rFonts w:ascii="Courier New" w:eastAsia="Times New Roman" w:hAnsi="Courier New" w:cs="Courier New"/>
          <w:color w:val="008000"/>
          <w:sz w:val="21"/>
          <w:szCs w:val="21"/>
          <w:lang w:val="en-US" w:eastAsia="ru-RU"/>
        </w:rPr>
        <w:t xml:space="preserve"># </w:t>
      </w:r>
      <w:proofErr w:type="gramStart"/>
      <w:r w:rsidRPr="00AB0810">
        <w:rPr>
          <w:rFonts w:ascii="Courier New" w:eastAsia="Times New Roman" w:hAnsi="Courier New" w:cs="Courier New"/>
          <w:color w:val="008000"/>
          <w:sz w:val="21"/>
          <w:szCs w:val="21"/>
          <w:lang w:val="en-US" w:eastAsia="ru-RU"/>
        </w:rPr>
        <w:t>Set</w:t>
      </w:r>
      <w:proofErr w:type="gramEnd"/>
      <w:r w:rsidRPr="00AB0810">
        <w:rPr>
          <w:rFonts w:ascii="Courier New" w:eastAsia="Times New Roman" w:hAnsi="Courier New" w:cs="Courier New"/>
          <w:color w:val="008000"/>
          <w:sz w:val="21"/>
          <w:szCs w:val="21"/>
          <w:lang w:val="en-US" w:eastAsia="ru-RU"/>
        </w:rPr>
        <w:t xml:space="preserve"> the labels for each DMU</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spellStart"/>
      <w:r w:rsidRPr="00AB0810">
        <w:rPr>
          <w:rFonts w:ascii="Courier New" w:eastAsia="Times New Roman" w:hAnsi="Courier New" w:cs="Courier New"/>
          <w:color w:val="000000"/>
          <w:sz w:val="21"/>
          <w:szCs w:val="21"/>
          <w:lang w:val="en-US" w:eastAsia="ru-RU"/>
        </w:rPr>
        <w:t>ax.set_</w:t>
      </w:r>
      <w:proofErr w:type="gramStart"/>
      <w:r w:rsidRPr="00AB0810">
        <w:rPr>
          <w:rFonts w:ascii="Courier New" w:eastAsia="Times New Roman" w:hAnsi="Courier New" w:cs="Courier New"/>
          <w:color w:val="000000"/>
          <w:sz w:val="21"/>
          <w:szCs w:val="21"/>
          <w:lang w:val="en-US" w:eastAsia="ru-RU"/>
        </w:rPr>
        <w:t>xticks</w:t>
      </w:r>
      <w:proofErr w:type="spellEnd"/>
      <w:r w:rsidRPr="00AB0810">
        <w:rPr>
          <w:rFonts w:ascii="Courier New" w:eastAsia="Times New Roman" w:hAnsi="Courier New" w:cs="Courier New"/>
          <w:color w:val="000000"/>
          <w:sz w:val="21"/>
          <w:szCs w:val="21"/>
          <w:lang w:val="en-US" w:eastAsia="ru-RU"/>
        </w:rPr>
        <w:t>(</w:t>
      </w:r>
      <w:proofErr w:type="gramEnd"/>
      <w:r w:rsidRPr="00AB0810">
        <w:rPr>
          <w:rFonts w:ascii="Courier New" w:eastAsia="Times New Roman" w:hAnsi="Courier New" w:cs="Courier New"/>
          <w:color w:val="000000"/>
          <w:sz w:val="21"/>
          <w:szCs w:val="21"/>
          <w:lang w:val="en-US" w:eastAsia="ru-RU"/>
        </w:rPr>
        <w:t>angles[:</w:t>
      </w:r>
      <w:r w:rsidRPr="00AB0810">
        <w:rPr>
          <w:rFonts w:ascii="Courier New" w:eastAsia="Times New Roman" w:hAnsi="Courier New" w:cs="Courier New"/>
          <w:color w:val="098156"/>
          <w:sz w:val="21"/>
          <w:szCs w:val="21"/>
          <w:lang w:val="en-US" w:eastAsia="ru-RU"/>
        </w:rPr>
        <w:t>-1</w:t>
      </w:r>
      <w:r w:rsidRPr="00AB0810">
        <w:rPr>
          <w:rFonts w:ascii="Courier New" w:eastAsia="Times New Roman" w:hAnsi="Courier New" w:cs="Courier New"/>
          <w:color w:val="000000"/>
          <w:sz w:val="21"/>
          <w:szCs w:val="21"/>
          <w:lang w:val="en-US" w:eastAsia="ru-RU"/>
        </w:rPr>
        <w: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spellStart"/>
      <w:r w:rsidRPr="00AB0810">
        <w:rPr>
          <w:rFonts w:ascii="Courier New" w:eastAsia="Times New Roman" w:hAnsi="Courier New" w:cs="Courier New"/>
          <w:color w:val="000000"/>
          <w:sz w:val="21"/>
          <w:szCs w:val="21"/>
          <w:lang w:val="en-US" w:eastAsia="ru-RU"/>
        </w:rPr>
        <w:t>ax.set_</w:t>
      </w:r>
      <w:proofErr w:type="gramStart"/>
      <w:r w:rsidRPr="00AB0810">
        <w:rPr>
          <w:rFonts w:ascii="Courier New" w:eastAsia="Times New Roman" w:hAnsi="Courier New" w:cs="Courier New"/>
          <w:color w:val="000000"/>
          <w:sz w:val="21"/>
          <w:szCs w:val="21"/>
          <w:lang w:val="en-US" w:eastAsia="ru-RU"/>
        </w:rPr>
        <w:t>xticklabels</w:t>
      </w:r>
      <w:proofErr w:type="spellEnd"/>
      <w:r w:rsidRPr="00AB0810">
        <w:rPr>
          <w:rFonts w:ascii="Courier New" w:eastAsia="Times New Roman" w:hAnsi="Courier New" w:cs="Courier New"/>
          <w:color w:val="000000"/>
          <w:sz w:val="21"/>
          <w:szCs w:val="21"/>
          <w:lang w:val="en-US" w:eastAsia="ru-RU"/>
        </w:rPr>
        <w:t>(</w:t>
      </w:r>
      <w:proofErr w:type="spellStart"/>
      <w:proofErr w:type="gramEnd"/>
      <w:r w:rsidRPr="00AB0810">
        <w:rPr>
          <w:rFonts w:ascii="Courier New" w:eastAsia="Times New Roman" w:hAnsi="Courier New" w:cs="Courier New"/>
          <w:color w:val="000000"/>
          <w:sz w:val="21"/>
          <w:szCs w:val="21"/>
          <w:lang w:val="en-US" w:eastAsia="ru-RU"/>
        </w:rPr>
        <w:t>dmus</w:t>
      </w:r>
      <w:proofErr w:type="spellEnd"/>
      <w:r w:rsidRPr="00AB0810">
        <w:rPr>
          <w:rFonts w:ascii="Courier New" w:eastAsia="Times New Roman" w:hAnsi="Courier New" w:cs="Courier New"/>
          <w:color w:val="000000"/>
          <w:sz w:val="21"/>
          <w:szCs w:val="21"/>
          <w:lang w:val="en-US" w:eastAsia="ru-RU"/>
        </w:rPr>
        <w: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r w:rsidRPr="00AB0810">
        <w:rPr>
          <w:rFonts w:ascii="Courier New" w:eastAsia="Times New Roman" w:hAnsi="Courier New" w:cs="Courier New"/>
          <w:color w:val="008000"/>
          <w:sz w:val="21"/>
          <w:szCs w:val="21"/>
          <w:lang w:val="en-US" w:eastAsia="ru-RU"/>
        </w:rPr>
        <w:t xml:space="preserve"># </w:t>
      </w:r>
      <w:proofErr w:type="gramStart"/>
      <w:r w:rsidRPr="00AB0810">
        <w:rPr>
          <w:rFonts w:ascii="Courier New" w:eastAsia="Times New Roman" w:hAnsi="Courier New" w:cs="Courier New"/>
          <w:color w:val="008000"/>
          <w:sz w:val="21"/>
          <w:szCs w:val="21"/>
          <w:lang w:val="en-US" w:eastAsia="ru-RU"/>
        </w:rPr>
        <w:t>Set</w:t>
      </w:r>
      <w:proofErr w:type="gramEnd"/>
      <w:r w:rsidRPr="00AB0810">
        <w:rPr>
          <w:rFonts w:ascii="Courier New" w:eastAsia="Times New Roman" w:hAnsi="Courier New" w:cs="Courier New"/>
          <w:color w:val="008000"/>
          <w:sz w:val="21"/>
          <w:szCs w:val="21"/>
          <w:lang w:val="en-US" w:eastAsia="ru-RU"/>
        </w:rPr>
        <w:t xml:space="preserve"> the title of the plot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spellStart"/>
      <w:proofErr w:type="gramStart"/>
      <w:r w:rsidRPr="00AB0810">
        <w:rPr>
          <w:rFonts w:ascii="Courier New" w:eastAsia="Times New Roman" w:hAnsi="Courier New" w:cs="Courier New"/>
          <w:color w:val="000000"/>
          <w:sz w:val="21"/>
          <w:szCs w:val="21"/>
          <w:lang w:val="en-US" w:eastAsia="ru-RU"/>
        </w:rPr>
        <w:t>plt.title</w:t>
      </w:r>
      <w:proofErr w:type="spellEnd"/>
      <w:r w:rsidRPr="00AB0810">
        <w:rPr>
          <w:rFonts w:ascii="Courier New" w:eastAsia="Times New Roman" w:hAnsi="Courier New" w:cs="Courier New"/>
          <w:color w:val="000000"/>
          <w:sz w:val="21"/>
          <w:szCs w:val="21"/>
          <w:lang w:val="en-US" w:eastAsia="ru-RU"/>
        </w:rPr>
        <w:t>(</w:t>
      </w:r>
      <w:proofErr w:type="gramEnd"/>
      <w:r w:rsidRPr="00AB0810">
        <w:rPr>
          <w:rFonts w:ascii="Courier New" w:eastAsia="Times New Roman" w:hAnsi="Courier New" w:cs="Courier New"/>
          <w:color w:val="A31515"/>
          <w:sz w:val="21"/>
          <w:szCs w:val="21"/>
          <w:lang w:val="en-US" w:eastAsia="ru-RU"/>
        </w:rPr>
        <w:t>'Efficiency Scores of DMUs'</w:t>
      </w:r>
      <w:r w:rsidRPr="00AB0810">
        <w:rPr>
          <w:rFonts w:ascii="Courier New" w:eastAsia="Times New Roman" w:hAnsi="Courier New" w:cs="Courier New"/>
          <w:color w:val="000000"/>
          <w:sz w:val="21"/>
          <w:szCs w:val="21"/>
          <w:lang w:val="en-US" w:eastAsia="ru-RU"/>
        </w:rPr>
        <w: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r w:rsidRPr="00AB0810">
        <w:rPr>
          <w:rFonts w:ascii="Courier New" w:eastAsia="Times New Roman" w:hAnsi="Courier New" w:cs="Courier New"/>
          <w:color w:val="008000"/>
          <w:sz w:val="21"/>
          <w:szCs w:val="21"/>
          <w:lang w:val="en-US" w:eastAsia="ru-RU"/>
        </w:rPr>
        <w:t># Show the plot</w:t>
      </w:r>
    </w:p>
    <w:p w:rsidR="002F0F6F" w:rsidRPr="00AB0810"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spellStart"/>
      <w:proofErr w:type="gramStart"/>
      <w:r w:rsidRPr="00AB0810">
        <w:rPr>
          <w:rFonts w:ascii="Courier New" w:eastAsia="Times New Roman" w:hAnsi="Courier New" w:cs="Courier New"/>
          <w:color w:val="000000"/>
          <w:sz w:val="21"/>
          <w:szCs w:val="21"/>
          <w:lang w:val="en-US" w:eastAsia="ru-RU"/>
        </w:rPr>
        <w:t>plt.show</w:t>
      </w:r>
      <w:proofErr w:type="spellEnd"/>
      <w:r w:rsidRPr="00AB0810">
        <w:rPr>
          <w:rFonts w:ascii="Courier New" w:eastAsia="Times New Roman" w:hAnsi="Courier New" w:cs="Courier New"/>
          <w:color w:val="000000"/>
          <w:sz w:val="21"/>
          <w:szCs w:val="21"/>
          <w:lang w:val="en-US" w:eastAsia="ru-RU"/>
        </w:rPr>
        <w:t>()</w:t>
      </w:r>
      <w:proofErr w:type="gramEnd"/>
    </w:p>
    <w:p w:rsidR="002F0F6F" w:rsidRPr="00E95A87"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spellStart"/>
      <w:r w:rsidRPr="00E95A87">
        <w:rPr>
          <w:rFonts w:ascii="Courier New" w:eastAsia="Times New Roman" w:hAnsi="Courier New" w:cs="Courier New"/>
          <w:color w:val="000000"/>
          <w:sz w:val="21"/>
          <w:szCs w:val="21"/>
          <w:lang w:val="en-US" w:eastAsia="ru-RU"/>
        </w:rPr>
        <w:t>ax.set_</w:t>
      </w:r>
      <w:proofErr w:type="gramStart"/>
      <w:r w:rsidRPr="00E95A87">
        <w:rPr>
          <w:rFonts w:ascii="Courier New" w:eastAsia="Times New Roman" w:hAnsi="Courier New" w:cs="Courier New"/>
          <w:color w:val="000000"/>
          <w:sz w:val="21"/>
          <w:szCs w:val="21"/>
          <w:lang w:val="en-US" w:eastAsia="ru-RU"/>
        </w:rPr>
        <w:t>xticks</w:t>
      </w:r>
      <w:proofErr w:type="spellEnd"/>
      <w:r w:rsidRPr="00E95A87">
        <w:rPr>
          <w:rFonts w:ascii="Courier New" w:eastAsia="Times New Roman" w:hAnsi="Courier New" w:cs="Courier New"/>
          <w:color w:val="000000"/>
          <w:sz w:val="21"/>
          <w:szCs w:val="21"/>
          <w:lang w:val="en-US" w:eastAsia="ru-RU"/>
        </w:rPr>
        <w:t>(</w:t>
      </w:r>
      <w:proofErr w:type="gramEnd"/>
      <w:r w:rsidRPr="00E95A87">
        <w:rPr>
          <w:rFonts w:ascii="Courier New" w:eastAsia="Times New Roman" w:hAnsi="Courier New" w:cs="Courier New"/>
          <w:color w:val="000000"/>
          <w:sz w:val="21"/>
          <w:szCs w:val="21"/>
          <w:lang w:val="en-US" w:eastAsia="ru-RU"/>
        </w:rPr>
        <w:t>angles[:</w:t>
      </w:r>
      <w:r w:rsidRPr="00E95A87">
        <w:rPr>
          <w:rFonts w:ascii="Courier New" w:eastAsia="Times New Roman" w:hAnsi="Courier New" w:cs="Courier New"/>
          <w:color w:val="098156"/>
          <w:sz w:val="21"/>
          <w:szCs w:val="21"/>
          <w:lang w:val="en-US" w:eastAsia="ru-RU"/>
        </w:rPr>
        <w:t>-1</w:t>
      </w:r>
      <w:r w:rsidRPr="00E95A87">
        <w:rPr>
          <w:rFonts w:ascii="Courier New" w:eastAsia="Times New Roman" w:hAnsi="Courier New" w:cs="Courier New"/>
          <w:color w:val="000000"/>
          <w:sz w:val="21"/>
          <w:szCs w:val="21"/>
          <w:lang w:val="en-US" w:eastAsia="ru-RU"/>
        </w:rPr>
        <w:t>])</w:t>
      </w:r>
    </w:p>
    <w:p w:rsidR="002F0F6F" w:rsidRPr="00E95A87"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spellStart"/>
      <w:r w:rsidRPr="00E95A87">
        <w:rPr>
          <w:rFonts w:ascii="Courier New" w:eastAsia="Times New Roman" w:hAnsi="Courier New" w:cs="Courier New"/>
          <w:color w:val="000000"/>
          <w:sz w:val="21"/>
          <w:szCs w:val="21"/>
          <w:lang w:val="en-US" w:eastAsia="ru-RU"/>
        </w:rPr>
        <w:t>ax.set_</w:t>
      </w:r>
      <w:proofErr w:type="gramStart"/>
      <w:r w:rsidRPr="00E95A87">
        <w:rPr>
          <w:rFonts w:ascii="Courier New" w:eastAsia="Times New Roman" w:hAnsi="Courier New" w:cs="Courier New"/>
          <w:color w:val="000000"/>
          <w:sz w:val="21"/>
          <w:szCs w:val="21"/>
          <w:lang w:val="en-US" w:eastAsia="ru-RU"/>
        </w:rPr>
        <w:t>xticklabels</w:t>
      </w:r>
      <w:proofErr w:type="spellEnd"/>
      <w:r w:rsidRPr="00E95A87">
        <w:rPr>
          <w:rFonts w:ascii="Courier New" w:eastAsia="Times New Roman" w:hAnsi="Courier New" w:cs="Courier New"/>
          <w:color w:val="000000"/>
          <w:sz w:val="21"/>
          <w:szCs w:val="21"/>
          <w:lang w:val="en-US" w:eastAsia="ru-RU"/>
        </w:rPr>
        <w:t>(</w:t>
      </w:r>
      <w:proofErr w:type="spellStart"/>
      <w:proofErr w:type="gramEnd"/>
      <w:r w:rsidRPr="00E95A87">
        <w:rPr>
          <w:rFonts w:ascii="Courier New" w:eastAsia="Times New Roman" w:hAnsi="Courier New" w:cs="Courier New"/>
          <w:color w:val="000000"/>
          <w:sz w:val="21"/>
          <w:szCs w:val="21"/>
          <w:lang w:val="en-US" w:eastAsia="ru-RU"/>
        </w:rPr>
        <w:t>dmus</w:t>
      </w:r>
      <w:proofErr w:type="spellEnd"/>
      <w:r w:rsidRPr="00E95A87">
        <w:rPr>
          <w:rFonts w:ascii="Courier New" w:eastAsia="Times New Roman" w:hAnsi="Courier New" w:cs="Courier New"/>
          <w:color w:val="000000"/>
          <w:sz w:val="21"/>
          <w:szCs w:val="21"/>
          <w:lang w:val="en-US" w:eastAsia="ru-RU"/>
        </w:rPr>
        <w:t>)</w:t>
      </w:r>
    </w:p>
    <w:p w:rsidR="002F0F6F" w:rsidRPr="00E95A87"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
    <w:p w:rsidR="002F0F6F" w:rsidRPr="00E95A87"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spellStart"/>
      <w:proofErr w:type="gramStart"/>
      <w:r w:rsidRPr="00E95A87">
        <w:rPr>
          <w:rFonts w:ascii="Courier New" w:eastAsia="Times New Roman" w:hAnsi="Courier New" w:cs="Courier New"/>
          <w:color w:val="000000"/>
          <w:sz w:val="21"/>
          <w:szCs w:val="21"/>
          <w:lang w:val="en-US" w:eastAsia="ru-RU"/>
        </w:rPr>
        <w:t>plt.title</w:t>
      </w:r>
      <w:proofErr w:type="spellEnd"/>
      <w:r w:rsidRPr="00E95A87">
        <w:rPr>
          <w:rFonts w:ascii="Courier New" w:eastAsia="Times New Roman" w:hAnsi="Courier New" w:cs="Courier New"/>
          <w:color w:val="000000"/>
          <w:sz w:val="21"/>
          <w:szCs w:val="21"/>
          <w:lang w:val="en-US" w:eastAsia="ru-RU"/>
        </w:rPr>
        <w:t>(</w:t>
      </w:r>
      <w:proofErr w:type="gramEnd"/>
      <w:r w:rsidRPr="00E95A87">
        <w:rPr>
          <w:rFonts w:ascii="Courier New" w:eastAsia="Times New Roman" w:hAnsi="Courier New" w:cs="Courier New"/>
          <w:color w:val="A31515"/>
          <w:sz w:val="21"/>
          <w:szCs w:val="21"/>
          <w:lang w:val="en-US" w:eastAsia="ru-RU"/>
        </w:rPr>
        <w:t>'Efficiency Scores of DMUs'</w:t>
      </w:r>
      <w:r w:rsidRPr="00E95A87">
        <w:rPr>
          <w:rFonts w:ascii="Courier New" w:eastAsia="Times New Roman" w:hAnsi="Courier New" w:cs="Courier New"/>
          <w:color w:val="000000"/>
          <w:sz w:val="21"/>
          <w:szCs w:val="21"/>
          <w:lang w:val="en-US" w:eastAsia="ru-RU"/>
        </w:rPr>
        <w:t>)</w:t>
      </w:r>
    </w:p>
    <w:p w:rsidR="002F0F6F" w:rsidRPr="00E95A87"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
    <w:p w:rsidR="002F0F6F" w:rsidRPr="00E95A87" w:rsidRDefault="002F0F6F" w:rsidP="002F0F6F">
      <w:pPr>
        <w:shd w:val="clear" w:color="auto" w:fill="F7F7F7"/>
        <w:spacing w:after="0" w:line="285" w:lineRule="atLeast"/>
        <w:rPr>
          <w:rFonts w:ascii="Courier New" w:eastAsia="Times New Roman" w:hAnsi="Courier New" w:cs="Courier New"/>
          <w:color w:val="000000"/>
          <w:sz w:val="21"/>
          <w:szCs w:val="21"/>
          <w:lang w:val="en-US" w:eastAsia="ru-RU"/>
        </w:rPr>
      </w:pPr>
      <w:proofErr w:type="spellStart"/>
      <w:proofErr w:type="gramStart"/>
      <w:r w:rsidRPr="00E95A87">
        <w:rPr>
          <w:rFonts w:ascii="Courier New" w:eastAsia="Times New Roman" w:hAnsi="Courier New" w:cs="Courier New"/>
          <w:color w:val="000000"/>
          <w:sz w:val="21"/>
          <w:szCs w:val="21"/>
          <w:lang w:val="en-US" w:eastAsia="ru-RU"/>
        </w:rPr>
        <w:t>plt.show</w:t>
      </w:r>
      <w:proofErr w:type="spellEnd"/>
      <w:r w:rsidRPr="00E95A87">
        <w:rPr>
          <w:rFonts w:ascii="Courier New" w:eastAsia="Times New Roman" w:hAnsi="Courier New" w:cs="Courier New"/>
          <w:color w:val="000000"/>
          <w:sz w:val="21"/>
          <w:szCs w:val="21"/>
          <w:lang w:val="en-US" w:eastAsia="ru-RU"/>
        </w:rPr>
        <w:t>()</w:t>
      </w:r>
      <w:proofErr w:type="gramEnd"/>
    </w:p>
    <w:p w:rsidR="002F0F6F" w:rsidRPr="00E95A87" w:rsidRDefault="002F0F6F" w:rsidP="002F0F6F">
      <w:pPr>
        <w:spacing w:line="360" w:lineRule="auto"/>
        <w:ind w:firstLine="709"/>
        <w:rPr>
          <w:rFonts w:ascii="Times New Roman" w:hAnsi="Times New Roman" w:cs="Times New Roman"/>
          <w:sz w:val="28"/>
          <w:szCs w:val="28"/>
          <w:lang w:val="en-US"/>
        </w:rPr>
      </w:pPr>
    </w:p>
    <w:p w:rsidR="002F0F6F" w:rsidRDefault="002F0F6F"/>
    <w:sectPr w:rsidR="002F0F6F" w:rsidSect="00601F3F">
      <w:footerReference w:type="default" r:id="rId10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17F" w:rsidRDefault="0010217F" w:rsidP="002F0F6F">
      <w:pPr>
        <w:spacing w:after="0" w:line="240" w:lineRule="auto"/>
      </w:pPr>
      <w:r>
        <w:separator/>
      </w:r>
    </w:p>
  </w:endnote>
  <w:endnote w:type="continuationSeparator" w:id="0">
    <w:p w:rsidR="0010217F" w:rsidRDefault="0010217F" w:rsidP="002F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121716"/>
      <w:docPartObj>
        <w:docPartGallery w:val="Page Numbers (Bottom of Page)"/>
        <w:docPartUnique/>
      </w:docPartObj>
    </w:sdtPr>
    <w:sdtContent>
      <w:p w:rsidR="00F44A21" w:rsidRDefault="00F44A21">
        <w:pPr>
          <w:pStyle w:val="a9"/>
          <w:jc w:val="center"/>
        </w:pPr>
        <w:r>
          <w:fldChar w:fldCharType="begin"/>
        </w:r>
        <w:r>
          <w:instrText>PAGE   \* MERGEFORMAT</w:instrText>
        </w:r>
        <w:r>
          <w:fldChar w:fldCharType="separate"/>
        </w:r>
        <w:r w:rsidR="004B7982">
          <w:rPr>
            <w:noProof/>
          </w:rPr>
          <w:t>22</w:t>
        </w:r>
        <w:r>
          <w:fldChar w:fldCharType="end"/>
        </w:r>
      </w:p>
    </w:sdtContent>
  </w:sdt>
  <w:p w:rsidR="00F44A21" w:rsidRDefault="00F44A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17F" w:rsidRDefault="0010217F" w:rsidP="002F0F6F">
      <w:pPr>
        <w:spacing w:after="0" w:line="240" w:lineRule="auto"/>
      </w:pPr>
      <w:r>
        <w:separator/>
      </w:r>
    </w:p>
  </w:footnote>
  <w:footnote w:type="continuationSeparator" w:id="0">
    <w:p w:rsidR="0010217F" w:rsidRDefault="0010217F" w:rsidP="002F0F6F">
      <w:pPr>
        <w:spacing w:after="0" w:line="240" w:lineRule="auto"/>
      </w:pPr>
      <w:r>
        <w:continuationSeparator/>
      </w:r>
    </w:p>
  </w:footnote>
  <w:footnote w:id="1">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Global Energy Crisis / International Energy Agency URL: https://www.iea.org/topics/global-en</w:t>
      </w:r>
      <w:r>
        <w:rPr>
          <w:rFonts w:ascii="Times New Roman" w:hAnsi="Times New Roman" w:cs="Times New Roman"/>
          <w:lang w:val="en-US"/>
        </w:rPr>
        <w:t>ergy-crisis</w:t>
      </w:r>
      <w:r w:rsidRPr="00AB2959">
        <w:rPr>
          <w:rFonts w:ascii="Times New Roman" w:hAnsi="Times New Roman" w:cs="Times New Roman"/>
          <w:lang w:val="en-US"/>
        </w:rPr>
        <w:t>.</w:t>
      </w:r>
    </w:p>
  </w:footnote>
  <w:footnote w:id="2">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Pr>
          <w:rFonts w:ascii="Times New Roman" w:hAnsi="Times New Roman" w:cs="Times New Roman"/>
          <w:lang w:val="en-US"/>
        </w:rPr>
        <w:t> </w:t>
      </w:r>
      <w:r w:rsidRPr="00AB2959">
        <w:rPr>
          <w:rFonts w:ascii="Times New Roman" w:hAnsi="Times New Roman" w:cs="Times New Roman"/>
          <w:lang w:val="en-US"/>
        </w:rPr>
        <w:t>EU</w:t>
      </w:r>
      <w:r>
        <w:rPr>
          <w:rFonts w:ascii="Times New Roman" w:hAnsi="Times New Roman" w:cs="Times New Roman"/>
          <w:lang w:val="en-US"/>
        </w:rPr>
        <w:t> </w:t>
      </w:r>
      <w:r w:rsidRPr="00AB2959">
        <w:rPr>
          <w:rFonts w:ascii="Times New Roman" w:hAnsi="Times New Roman" w:cs="Times New Roman"/>
          <w:lang w:val="en-US"/>
        </w:rPr>
        <w:t>energy</w:t>
      </w:r>
      <w:r>
        <w:rPr>
          <w:rFonts w:ascii="Times New Roman" w:hAnsi="Times New Roman" w:cs="Times New Roman"/>
          <w:lang w:val="en-US"/>
        </w:rPr>
        <w:t> </w:t>
      </w:r>
      <w:r w:rsidRPr="00AB2959">
        <w:rPr>
          <w:rFonts w:ascii="Times New Roman" w:hAnsi="Times New Roman" w:cs="Times New Roman"/>
          <w:lang w:val="en-US"/>
        </w:rPr>
        <w:t>dependence</w:t>
      </w:r>
      <w:r>
        <w:rPr>
          <w:rFonts w:ascii="Times New Roman" w:hAnsi="Times New Roman" w:cs="Times New Roman"/>
          <w:lang w:val="en-US"/>
        </w:rPr>
        <w:t> </w:t>
      </w:r>
      <w:r w:rsidRPr="00AB2959">
        <w:rPr>
          <w:rFonts w:ascii="Times New Roman" w:hAnsi="Times New Roman" w:cs="Times New Roman"/>
          <w:lang w:val="en-US"/>
        </w:rPr>
        <w:t>/</w:t>
      </w:r>
      <w:r>
        <w:rPr>
          <w:rFonts w:ascii="Times New Roman" w:hAnsi="Times New Roman" w:cs="Times New Roman"/>
          <w:lang w:val="en-US"/>
        </w:rPr>
        <w:t> </w:t>
      </w:r>
      <w:r w:rsidRPr="00AB2959">
        <w:rPr>
          <w:rFonts w:ascii="Times New Roman" w:hAnsi="Times New Roman" w:cs="Times New Roman"/>
          <w:lang w:val="en-US"/>
        </w:rPr>
        <w:t>Eurostat</w:t>
      </w:r>
      <w:r>
        <w:rPr>
          <w:rFonts w:ascii="Times New Roman" w:hAnsi="Times New Roman" w:cs="Times New Roman"/>
          <w:lang w:val="en-US"/>
        </w:rPr>
        <w:t> URL: </w:t>
      </w:r>
      <w:r w:rsidRPr="00AB2959">
        <w:rPr>
          <w:rFonts w:ascii="Times New Roman" w:hAnsi="Times New Roman" w:cs="Times New Roman"/>
          <w:lang w:val="en-US"/>
        </w:rPr>
        <w:t>https://ec.europa.eu/eurostat/databrowser/view/t2020_rd320/default/line</w:t>
      </w:r>
      <w:r>
        <w:rPr>
          <w:rFonts w:ascii="Times New Roman" w:hAnsi="Times New Roman" w:cs="Times New Roman"/>
          <w:lang w:val="en-US"/>
        </w:rPr>
        <w:t>?lang=en</w:t>
      </w:r>
      <w:r w:rsidRPr="00AB2959">
        <w:rPr>
          <w:rFonts w:ascii="Times New Roman" w:hAnsi="Times New Roman" w:cs="Times New Roman"/>
          <w:lang w:val="en-US"/>
        </w:rPr>
        <w:t>.</w:t>
      </w:r>
    </w:p>
  </w:footnote>
  <w:footnote w:id="3">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2F0F6F">
        <w:rPr>
          <w:rFonts w:ascii="Times New Roman" w:hAnsi="Times New Roman" w:cs="Times New Roman"/>
        </w:rPr>
        <w:t xml:space="preserve"> </w:t>
      </w:r>
      <w:proofErr w:type="spellStart"/>
      <w:r w:rsidRPr="00AB2959">
        <w:rPr>
          <w:rFonts w:ascii="Times New Roman" w:hAnsi="Times New Roman" w:cs="Times New Roman"/>
        </w:rPr>
        <w:t>Энергобезопасность</w:t>
      </w:r>
      <w:proofErr w:type="spellEnd"/>
      <w:r w:rsidRPr="002F0F6F">
        <w:rPr>
          <w:rFonts w:ascii="Times New Roman" w:hAnsi="Times New Roman" w:cs="Times New Roman"/>
        </w:rPr>
        <w:t xml:space="preserve"> </w:t>
      </w:r>
      <w:r w:rsidRPr="00AB2959">
        <w:rPr>
          <w:rFonts w:ascii="Times New Roman" w:hAnsi="Times New Roman" w:cs="Times New Roman"/>
        </w:rPr>
        <w:t>Европейского</w:t>
      </w:r>
      <w:r w:rsidRPr="002F0F6F">
        <w:rPr>
          <w:rFonts w:ascii="Times New Roman" w:hAnsi="Times New Roman" w:cs="Times New Roman"/>
        </w:rPr>
        <w:t xml:space="preserve"> </w:t>
      </w:r>
      <w:r w:rsidRPr="00AB2959">
        <w:rPr>
          <w:rFonts w:ascii="Times New Roman" w:hAnsi="Times New Roman" w:cs="Times New Roman"/>
        </w:rPr>
        <w:t>союза</w:t>
      </w:r>
      <w:r w:rsidRPr="002F0F6F">
        <w:rPr>
          <w:rFonts w:ascii="Times New Roman" w:hAnsi="Times New Roman" w:cs="Times New Roman"/>
        </w:rPr>
        <w:t xml:space="preserve">: </w:t>
      </w:r>
      <w:r w:rsidRPr="00AB2959">
        <w:rPr>
          <w:rFonts w:ascii="Times New Roman" w:hAnsi="Times New Roman" w:cs="Times New Roman"/>
        </w:rPr>
        <w:t>насколько</w:t>
      </w:r>
      <w:r w:rsidRPr="002F0F6F">
        <w:rPr>
          <w:rFonts w:ascii="Times New Roman" w:hAnsi="Times New Roman" w:cs="Times New Roman"/>
        </w:rPr>
        <w:t xml:space="preserve"> </w:t>
      </w:r>
      <w:r w:rsidRPr="00AB2959">
        <w:rPr>
          <w:rFonts w:ascii="Times New Roman" w:hAnsi="Times New Roman" w:cs="Times New Roman"/>
        </w:rPr>
        <w:t>реальны</w:t>
      </w:r>
      <w:r w:rsidRPr="002F0F6F">
        <w:rPr>
          <w:rFonts w:ascii="Times New Roman" w:hAnsi="Times New Roman" w:cs="Times New Roman"/>
        </w:rPr>
        <w:t xml:space="preserve"> </w:t>
      </w:r>
      <w:r w:rsidRPr="00AB2959">
        <w:rPr>
          <w:rFonts w:ascii="Times New Roman" w:hAnsi="Times New Roman" w:cs="Times New Roman"/>
        </w:rPr>
        <w:t>угрозы</w:t>
      </w:r>
      <w:r w:rsidRPr="002F0F6F">
        <w:rPr>
          <w:rFonts w:ascii="Times New Roman" w:hAnsi="Times New Roman" w:cs="Times New Roman"/>
        </w:rPr>
        <w:t xml:space="preserve">? / </w:t>
      </w:r>
      <w:r w:rsidRPr="00AB2959">
        <w:rPr>
          <w:rFonts w:ascii="Times New Roman" w:hAnsi="Times New Roman" w:cs="Times New Roman"/>
        </w:rPr>
        <w:t>Миронов</w:t>
      </w:r>
      <w:r w:rsidRPr="002F0F6F">
        <w:rPr>
          <w:rFonts w:ascii="Times New Roman" w:hAnsi="Times New Roman" w:cs="Times New Roman"/>
        </w:rPr>
        <w:t xml:space="preserve"> </w:t>
      </w:r>
      <w:r w:rsidRPr="00AB2959">
        <w:rPr>
          <w:rFonts w:ascii="Times New Roman" w:hAnsi="Times New Roman" w:cs="Times New Roman"/>
        </w:rPr>
        <w:t>Н</w:t>
      </w:r>
      <w:r w:rsidRPr="002F0F6F">
        <w:rPr>
          <w:rFonts w:ascii="Times New Roman" w:hAnsi="Times New Roman" w:cs="Times New Roman"/>
        </w:rPr>
        <w:t>.</w:t>
      </w:r>
      <w:r w:rsidRPr="00AB2959">
        <w:rPr>
          <w:rFonts w:ascii="Times New Roman" w:hAnsi="Times New Roman" w:cs="Times New Roman"/>
        </w:rPr>
        <w:t>В</w:t>
      </w:r>
      <w:r w:rsidRPr="002F0F6F">
        <w:rPr>
          <w:rFonts w:ascii="Times New Roman" w:hAnsi="Times New Roman" w:cs="Times New Roman"/>
        </w:rPr>
        <w:t xml:space="preserve">. -2: </w:t>
      </w:r>
      <w:r w:rsidRPr="00AB2959">
        <w:rPr>
          <w:rFonts w:ascii="Times New Roman" w:hAnsi="Times New Roman" w:cs="Times New Roman"/>
        </w:rPr>
        <w:t>АПЕ</w:t>
      </w:r>
      <w:r w:rsidRPr="002F0F6F">
        <w:rPr>
          <w:rFonts w:ascii="Times New Roman" w:hAnsi="Times New Roman" w:cs="Times New Roman"/>
        </w:rPr>
        <w:t xml:space="preserve">. 2008. </w:t>
      </w:r>
      <w:r w:rsidRPr="00AB2959">
        <w:rPr>
          <w:rFonts w:ascii="Times New Roman" w:hAnsi="Times New Roman" w:cs="Times New Roman"/>
          <w:lang w:val="en-US"/>
        </w:rPr>
        <w:t>URL: https://cyberleninka.ru/article/n/energobezopasnost-evropeyskogo</w:t>
      </w:r>
      <w:r>
        <w:rPr>
          <w:rFonts w:ascii="Times New Roman" w:hAnsi="Times New Roman" w:cs="Times New Roman"/>
          <w:lang w:val="en-US"/>
        </w:rPr>
        <w:t>-soyuza-naskolko-realny-ugrozy</w:t>
      </w:r>
    </w:p>
  </w:footnote>
  <w:footnote w:id="4">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Crisis as a Challenge for the EU’s treaty framework for Energy Security / Max </w:t>
      </w:r>
      <w:proofErr w:type="spellStart"/>
      <w:r w:rsidRPr="00AB2959">
        <w:rPr>
          <w:rFonts w:ascii="Times New Roman" w:hAnsi="Times New Roman" w:cs="Times New Roman"/>
          <w:lang w:val="en-US"/>
        </w:rPr>
        <w:t>Munchmeyer</w:t>
      </w:r>
      <w:proofErr w:type="spellEnd"/>
      <w:r w:rsidRPr="00AB2959">
        <w:rPr>
          <w:rFonts w:ascii="Times New Roman" w:hAnsi="Times New Roman" w:cs="Times New Roman"/>
          <w:lang w:val="en-US"/>
        </w:rPr>
        <w:t xml:space="preserve"> – 1: Florence School of regulation, 2023. – 11pp.</w:t>
      </w:r>
    </w:p>
  </w:footnote>
  <w:footnote w:id="5">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Two-and-a-half Ways of Thinking about the European Union / </w:t>
      </w:r>
      <w:proofErr w:type="spellStart"/>
      <w:r w:rsidRPr="00AB2959">
        <w:rPr>
          <w:rFonts w:ascii="Times New Roman" w:hAnsi="Times New Roman" w:cs="Times New Roman"/>
          <w:lang w:val="en-US"/>
        </w:rPr>
        <w:t>Schütze</w:t>
      </w:r>
      <w:proofErr w:type="spellEnd"/>
      <w:r w:rsidRPr="00AB2959">
        <w:rPr>
          <w:rFonts w:ascii="Times New Roman" w:hAnsi="Times New Roman" w:cs="Times New Roman"/>
          <w:lang w:val="en-US"/>
        </w:rPr>
        <w:t xml:space="preserve">, Robert — 53: </w:t>
      </w:r>
      <w:proofErr w:type="spellStart"/>
      <w:r w:rsidRPr="00AB2959">
        <w:rPr>
          <w:rFonts w:ascii="Times New Roman" w:hAnsi="Times New Roman" w:cs="Times New Roman"/>
          <w:lang w:val="en-US"/>
        </w:rPr>
        <w:t>Politique</w:t>
      </w:r>
      <w:proofErr w:type="spell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européenne</w:t>
      </w:r>
      <w:proofErr w:type="spellEnd"/>
      <w:r w:rsidRPr="00AB2959">
        <w:rPr>
          <w:rFonts w:ascii="Times New Roman" w:hAnsi="Times New Roman" w:cs="Times New Roman"/>
          <w:lang w:val="en-US"/>
        </w:rPr>
        <w:t>, 2016 — pp. 28-37.</w:t>
      </w:r>
    </w:p>
  </w:footnote>
  <w:footnote w:id="6">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Europe's Constitutional Mosaic / Walker Neil, Shaw Josephine, Tierney Stephen. — 1: Bloomsbury Publishing, 2011. — 404p.</w:t>
      </w:r>
    </w:p>
  </w:footnote>
  <w:footnote w:id="7">
    <w:p w:rsidR="00F44A21" w:rsidRPr="00AB2959" w:rsidRDefault="00F44A21" w:rsidP="002F0F6F">
      <w:pPr>
        <w:pStyle w:val="a3"/>
        <w:jc w:val="both"/>
        <w:rPr>
          <w:rFonts w:ascii="Times New Roman" w:hAnsi="Times New Roman" w:cs="Times New Roman"/>
          <w:lang w:val="en-US"/>
        </w:rPr>
      </w:pPr>
      <w:r w:rsidRPr="00AB2959">
        <w:rPr>
          <w:rFonts w:ascii="Times New Roman" w:hAnsi="Times New Roman" w:cs="Times New Roman"/>
          <w:vertAlign w:val="superscript"/>
          <w:lang w:val="en-US"/>
        </w:rPr>
        <w:footnoteRef/>
      </w:r>
      <w:r w:rsidRPr="00AB2959">
        <w:rPr>
          <w:rFonts w:ascii="Times New Roman" w:hAnsi="Times New Roman" w:cs="Times New Roman"/>
          <w:lang w:val="en-US"/>
        </w:rPr>
        <w:t xml:space="preserve"> Policy-Making in the European Union  / Wallace Helen, A. P. Mark, </w:t>
      </w:r>
      <w:proofErr w:type="spellStart"/>
      <w:r w:rsidRPr="00AB2959">
        <w:rPr>
          <w:rFonts w:ascii="Times New Roman" w:hAnsi="Times New Roman" w:cs="Times New Roman"/>
          <w:lang w:val="en-US"/>
        </w:rPr>
        <w:t>Roederer-Rynning</w:t>
      </w:r>
      <w:proofErr w:type="spell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Christilla</w:t>
      </w:r>
      <w:proofErr w:type="spell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Alasdair,R</w:t>
      </w:r>
      <w:proofErr w:type="spellEnd"/>
      <w:r w:rsidRPr="00AB2959">
        <w:rPr>
          <w:rFonts w:ascii="Times New Roman" w:hAnsi="Times New Roman" w:cs="Times New Roman"/>
          <w:lang w:val="en-US"/>
        </w:rPr>
        <w:t xml:space="preserve"> and. — 8: Oxford University Press, 2021.</w:t>
      </w:r>
    </w:p>
  </w:footnote>
  <w:footnote w:id="8">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The Law of the European Union and the European Communities / J. K. Pieter. — 5.Wolters Kluwer, 2018. — 1600p.</w:t>
      </w:r>
    </w:p>
  </w:footnote>
  <w:footnote w:id="9">
    <w:p w:rsidR="00F44A21" w:rsidRPr="00AB2959" w:rsidRDefault="00F44A21" w:rsidP="002F0F6F">
      <w:pPr>
        <w:spacing w:line="360" w:lineRule="auto"/>
        <w:jc w:val="both"/>
        <w:rPr>
          <w:rFonts w:ascii="Times New Roman" w:hAnsi="Times New Roman" w:cs="Times New Roman"/>
          <w:sz w:val="20"/>
          <w:szCs w:val="20"/>
          <w:lang w:val="en-US"/>
        </w:rPr>
      </w:pPr>
      <w:r w:rsidRPr="00AB2959">
        <w:rPr>
          <w:rFonts w:ascii="Times New Roman" w:hAnsi="Times New Roman" w:cs="Times New Roman"/>
          <w:sz w:val="20"/>
          <w:szCs w:val="20"/>
          <w:vertAlign w:val="superscript"/>
          <w:lang w:val="en-US"/>
        </w:rPr>
        <w:footnoteRef/>
      </w:r>
      <w:r w:rsidRPr="00AB2959">
        <w:rPr>
          <w:rFonts w:ascii="Times New Roman" w:hAnsi="Times New Roman" w:cs="Times New Roman"/>
          <w:sz w:val="20"/>
          <w:szCs w:val="20"/>
          <w:lang w:val="en-US"/>
        </w:rPr>
        <w:t xml:space="preserve"> The European Union’s Energy Security and Turkey’s Role in the Southern Gas Corridor / </w:t>
      </w:r>
      <w:proofErr w:type="spellStart"/>
      <w:r w:rsidRPr="00AB2959">
        <w:rPr>
          <w:rFonts w:ascii="Times New Roman" w:hAnsi="Times New Roman" w:cs="Times New Roman"/>
          <w:sz w:val="20"/>
          <w:szCs w:val="20"/>
          <w:lang w:val="en-US"/>
        </w:rPr>
        <w:t>Tanrıkulu</w:t>
      </w:r>
      <w:proofErr w:type="spellEnd"/>
      <w:r w:rsidRPr="00AB2959">
        <w:rPr>
          <w:rFonts w:ascii="Times New Roman" w:hAnsi="Times New Roman" w:cs="Times New Roman"/>
          <w:sz w:val="20"/>
          <w:szCs w:val="20"/>
          <w:lang w:val="en-US"/>
        </w:rPr>
        <w:t xml:space="preserve"> </w:t>
      </w:r>
      <w:proofErr w:type="spellStart"/>
      <w:r w:rsidRPr="00AB2959">
        <w:rPr>
          <w:rFonts w:ascii="Times New Roman" w:hAnsi="Times New Roman" w:cs="Times New Roman"/>
          <w:sz w:val="20"/>
          <w:szCs w:val="20"/>
          <w:lang w:val="en-US"/>
        </w:rPr>
        <w:t>Faik</w:t>
      </w:r>
      <w:proofErr w:type="spellEnd"/>
      <w:r w:rsidRPr="00AB2959">
        <w:rPr>
          <w:rFonts w:ascii="Times New Roman" w:hAnsi="Times New Roman" w:cs="Times New Roman"/>
          <w:sz w:val="20"/>
          <w:szCs w:val="20"/>
          <w:lang w:val="en-US"/>
        </w:rPr>
        <w:t xml:space="preserve">. — 1: History &amp; Political Science, 2018. — 215p. </w:t>
      </w:r>
    </w:p>
  </w:footnote>
  <w:footnote w:id="10">
    <w:p w:rsidR="00F44A21" w:rsidRPr="00AB2959" w:rsidRDefault="00F44A21" w:rsidP="002F0F6F">
      <w:pPr>
        <w:spacing w:line="360" w:lineRule="auto"/>
        <w:jc w:val="both"/>
        <w:rPr>
          <w:rFonts w:ascii="Times New Roman" w:hAnsi="Times New Roman" w:cs="Times New Roman"/>
          <w:sz w:val="20"/>
          <w:szCs w:val="20"/>
          <w:lang w:val="en-US"/>
        </w:rPr>
      </w:pPr>
      <w:r w:rsidRPr="00AB2959">
        <w:rPr>
          <w:rFonts w:ascii="Times New Roman" w:hAnsi="Times New Roman" w:cs="Times New Roman"/>
          <w:sz w:val="20"/>
          <w:szCs w:val="20"/>
          <w:vertAlign w:val="superscript"/>
          <w:lang w:val="en-US"/>
        </w:rPr>
        <w:footnoteRef/>
      </w:r>
      <w:r w:rsidRPr="00AB2959">
        <w:rPr>
          <w:rFonts w:ascii="Times New Roman" w:hAnsi="Times New Roman" w:cs="Times New Roman"/>
          <w:sz w:val="20"/>
          <w:szCs w:val="20"/>
          <w:lang w:val="en-US"/>
        </w:rPr>
        <w:t> Towards a sustainable and integrated Europe / Report of the Commission Expert Group on electricity interconnection targets — URL: </w:t>
      </w:r>
      <w:hyperlink r:id="rId1" w:history="1">
        <w:r w:rsidRPr="00AB2959">
          <w:rPr>
            <w:rStyle w:val="af1"/>
            <w:rFonts w:ascii="Times New Roman" w:hAnsi="Times New Roman" w:cs="Times New Roman"/>
            <w:sz w:val="20"/>
            <w:szCs w:val="20"/>
            <w:lang w:val="en-US"/>
          </w:rPr>
          <w:t>https://energy.ec.europa.eu/system/files/2017</w:t>
        </w:r>
      </w:hyperlink>
      <w:r w:rsidRPr="00AB2959">
        <w:rPr>
          <w:rFonts w:ascii="Times New Roman" w:hAnsi="Times New Roman" w:cs="Times New Roman"/>
          <w:sz w:val="20"/>
          <w:szCs w:val="20"/>
          <w:lang w:val="en-US"/>
        </w:rPr>
        <w:t> - 11/report_of_the_commission_expert_group_on_electricity_interconnection_targets_0.pdf</w:t>
      </w:r>
    </w:p>
  </w:footnote>
  <w:footnote w:id="11">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La </w:t>
      </w:r>
      <w:proofErr w:type="spellStart"/>
      <w:r w:rsidRPr="00AB2959">
        <w:rPr>
          <w:rFonts w:ascii="Times New Roman" w:hAnsi="Times New Roman" w:cs="Times New Roman"/>
          <w:lang w:val="en-US"/>
        </w:rPr>
        <w:t>politique</w:t>
      </w:r>
      <w:proofErr w:type="spell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européenne</w:t>
      </w:r>
      <w:proofErr w:type="spellEnd"/>
      <w:r w:rsidRPr="00AB2959">
        <w:rPr>
          <w:rFonts w:ascii="Times New Roman" w:hAnsi="Times New Roman" w:cs="Times New Roman"/>
          <w:lang w:val="en-US"/>
        </w:rPr>
        <w:t xml:space="preserve"> de </w:t>
      </w:r>
      <w:proofErr w:type="spellStart"/>
      <w:proofErr w:type="gramStart"/>
      <w:r w:rsidRPr="00AB2959">
        <w:rPr>
          <w:rFonts w:ascii="Times New Roman" w:hAnsi="Times New Roman" w:cs="Times New Roman"/>
          <w:lang w:val="en-US"/>
        </w:rPr>
        <w:t>l’énergie</w:t>
      </w:r>
      <w:proofErr w:type="spellEnd"/>
      <w:r w:rsidRPr="00AB2959">
        <w:rPr>
          <w:rFonts w:ascii="Times New Roman" w:hAnsi="Times New Roman" w:cs="Times New Roman"/>
          <w:lang w:val="en-US"/>
        </w:rPr>
        <w:t xml:space="preserve"> :</w:t>
      </w:r>
      <w:proofErr w:type="gram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mais</w:t>
      </w:r>
      <w:proofErr w:type="spellEnd"/>
      <w:r w:rsidRPr="00AB2959">
        <w:rPr>
          <w:rFonts w:ascii="Times New Roman" w:hAnsi="Times New Roman" w:cs="Times New Roman"/>
          <w:lang w:val="en-US"/>
        </w:rPr>
        <w:t xml:space="preserve"> à ma </w:t>
      </w:r>
      <w:proofErr w:type="spellStart"/>
      <w:r w:rsidRPr="00AB2959">
        <w:rPr>
          <w:rFonts w:ascii="Times New Roman" w:hAnsi="Times New Roman" w:cs="Times New Roman"/>
          <w:lang w:val="en-US"/>
        </w:rPr>
        <w:t>façon</w:t>
      </w:r>
      <w:proofErr w:type="spellEnd"/>
      <w:r w:rsidRPr="00AB2959">
        <w:rPr>
          <w:rFonts w:ascii="Times New Roman" w:hAnsi="Times New Roman" w:cs="Times New Roman"/>
          <w:lang w:val="en-US"/>
        </w:rPr>
        <w:t xml:space="preserve">/Jean-Michel </w:t>
      </w:r>
      <w:proofErr w:type="spellStart"/>
      <w:r w:rsidRPr="00AB2959">
        <w:rPr>
          <w:rFonts w:ascii="Times New Roman" w:hAnsi="Times New Roman" w:cs="Times New Roman"/>
          <w:lang w:val="en-US"/>
        </w:rPr>
        <w:t>Glachant</w:t>
      </w:r>
      <w:proofErr w:type="spellEnd"/>
      <w:r w:rsidRPr="00AB2959">
        <w:rPr>
          <w:rFonts w:ascii="Times New Roman" w:hAnsi="Times New Roman" w:cs="Times New Roman"/>
          <w:lang w:val="en-US"/>
        </w:rPr>
        <w:t xml:space="preserve"> -1: Robert Schuman Centre for Advanced Studies, 2021. – 22pp.</w:t>
      </w:r>
    </w:p>
  </w:footnote>
  <w:footnote w:id="12">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r w:rsidRPr="00AB2959">
        <w:rPr>
          <w:rFonts w:ascii="Times New Roman" w:hAnsi="Times New Roman" w:cs="Times New Roman"/>
          <w:color w:val="000000"/>
          <w:shd w:val="clear" w:color="auto" w:fill="FFFFFF"/>
          <w:lang w:val="en-US"/>
        </w:rPr>
        <w:t xml:space="preserve">The European Coal and Steel Community: Experiment in </w:t>
      </w:r>
      <w:proofErr w:type="spellStart"/>
      <w:r w:rsidRPr="00AB2959">
        <w:rPr>
          <w:rFonts w:ascii="Times New Roman" w:hAnsi="Times New Roman" w:cs="Times New Roman"/>
          <w:color w:val="000000"/>
          <w:shd w:val="clear" w:color="auto" w:fill="FFFFFF"/>
          <w:lang w:val="en-US"/>
        </w:rPr>
        <w:t>Supranationalism</w:t>
      </w:r>
      <w:proofErr w:type="spellEnd"/>
      <w:r w:rsidRPr="00AB2959">
        <w:rPr>
          <w:rFonts w:ascii="Times New Roman" w:hAnsi="Times New Roman" w:cs="Times New Roman"/>
          <w:color w:val="000000"/>
          <w:shd w:val="clear" w:color="auto" w:fill="FFFFFF"/>
          <w:lang w:val="en-US"/>
        </w:rPr>
        <w:t xml:space="preserve">/ Mason Henry L., Leiden, </w:t>
      </w:r>
      <w:proofErr w:type="spellStart"/>
      <w:r w:rsidRPr="00AB2959">
        <w:rPr>
          <w:rFonts w:ascii="Times New Roman" w:hAnsi="Times New Roman" w:cs="Times New Roman"/>
          <w:color w:val="000000"/>
          <w:shd w:val="clear" w:color="auto" w:fill="FFFFFF"/>
          <w:lang w:val="en-US"/>
        </w:rPr>
        <w:t>Martinus</w:t>
      </w:r>
      <w:proofErr w:type="spellEnd"/>
      <w:r w:rsidRPr="00AB2959">
        <w:rPr>
          <w:rFonts w:ascii="Times New Roman" w:hAnsi="Times New Roman" w:cs="Times New Roman"/>
          <w:color w:val="000000"/>
          <w:shd w:val="clear" w:color="auto" w:fill="FFFFFF"/>
          <w:lang w:val="en-US"/>
        </w:rPr>
        <w:t xml:space="preserve"> </w:t>
      </w:r>
      <w:proofErr w:type="spellStart"/>
      <w:r w:rsidRPr="00AB2959">
        <w:rPr>
          <w:rFonts w:ascii="Times New Roman" w:hAnsi="Times New Roman" w:cs="Times New Roman"/>
          <w:color w:val="000000"/>
          <w:shd w:val="clear" w:color="auto" w:fill="FFFFFF"/>
          <w:lang w:val="en-US"/>
        </w:rPr>
        <w:t>Nijhoff</w:t>
      </w:r>
      <w:proofErr w:type="spellEnd"/>
      <w:r w:rsidRPr="00AB2959">
        <w:rPr>
          <w:rFonts w:ascii="Times New Roman" w:hAnsi="Times New Roman" w:cs="Times New Roman"/>
          <w:color w:val="000000"/>
          <w:shd w:val="clear" w:color="auto" w:fill="FFFFFF"/>
          <w:lang w:val="en-US"/>
        </w:rPr>
        <w:t>. – 1: Springer, 1955. – 165pp.</w:t>
      </w:r>
    </w:p>
  </w:footnote>
  <w:footnote w:id="13">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r w:rsidRPr="00AB2959">
        <w:rPr>
          <w:rFonts w:ascii="Times New Roman" w:hAnsi="Times New Roman" w:cs="Times New Roman"/>
          <w:color w:val="000000"/>
          <w:shd w:val="clear" w:color="auto" w:fill="FFFFFF"/>
          <w:lang w:val="en-US"/>
        </w:rPr>
        <w:t>The Federalist/ Hamilton Alexander, Madison James and Jay John – 1: Cambridge, Cambridge University Press, 2003. – pp. 565</w:t>
      </w:r>
    </w:p>
  </w:footnote>
  <w:footnote w:id="14">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r w:rsidRPr="00AB2959">
        <w:rPr>
          <w:rFonts w:ascii="Times New Roman" w:hAnsi="Times New Roman" w:cs="Times New Roman"/>
          <w:color w:val="000000"/>
          <w:shd w:val="clear" w:color="auto" w:fill="FFFFFF"/>
          <w:lang w:val="en-US"/>
        </w:rPr>
        <w:t>The Logic of Scientific Discovery/ Popper Karl – 2: London and New York, Routledge, 2002. – pp. 544</w:t>
      </w:r>
    </w:p>
  </w:footnote>
  <w:footnote w:id="15">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color w:val="000000"/>
          <w:shd w:val="clear" w:color="auto" w:fill="FFFFFF"/>
          <w:lang w:val="en-US"/>
        </w:rPr>
        <w:t xml:space="preserve"> Federalism and Supranational </w:t>
      </w:r>
      <w:proofErr w:type="spellStart"/>
      <w:r w:rsidRPr="00AB2959">
        <w:rPr>
          <w:rFonts w:ascii="Times New Roman" w:hAnsi="Times New Roman" w:cs="Times New Roman"/>
          <w:color w:val="000000"/>
          <w:shd w:val="clear" w:color="auto" w:fill="FFFFFF"/>
          <w:lang w:val="en-US"/>
        </w:rPr>
        <w:t>Organisations</w:t>
      </w:r>
      <w:proofErr w:type="spellEnd"/>
      <w:r w:rsidRPr="00AB2959">
        <w:rPr>
          <w:rFonts w:ascii="Times New Roman" w:hAnsi="Times New Roman" w:cs="Times New Roman"/>
          <w:color w:val="000000"/>
          <w:shd w:val="clear" w:color="auto" w:fill="FFFFFF"/>
          <w:lang w:val="en-US"/>
        </w:rPr>
        <w:t>/ Hay Peter – 2: Urbana, University of Illinois Press, 1966. – pp. 636-637</w:t>
      </w:r>
    </w:p>
  </w:footnote>
  <w:footnote w:id="16">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r w:rsidRPr="00AB2959">
        <w:rPr>
          <w:rStyle w:val="af2"/>
          <w:rFonts w:ascii="Times New Roman" w:hAnsi="Times New Roman" w:cs="Times New Roman"/>
          <w:color w:val="000000"/>
          <w:shd w:val="clear" w:color="auto" w:fill="FFFFFF"/>
          <w:lang w:val="en-US"/>
        </w:rPr>
        <w:t xml:space="preserve">IR and the false promise of philosophical foundations/ </w:t>
      </w:r>
      <w:r w:rsidRPr="00AB2959">
        <w:rPr>
          <w:rFonts w:ascii="Times New Roman" w:hAnsi="Times New Roman" w:cs="Times New Roman"/>
          <w:color w:val="000000"/>
          <w:shd w:val="clear" w:color="auto" w:fill="FFFFFF"/>
          <w:lang w:val="en-US"/>
        </w:rPr>
        <w:t>Monteiro, N. P. and Ruby, K. G. – 1: International Theory. Cambridge University Press, 2009. – pp.15-48</w:t>
      </w:r>
    </w:p>
  </w:footnote>
  <w:footnote w:id="17">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r w:rsidRPr="00AB2959">
        <w:rPr>
          <w:rStyle w:val="af2"/>
          <w:rFonts w:ascii="Times New Roman" w:hAnsi="Times New Roman" w:cs="Times New Roman"/>
          <w:color w:val="000000"/>
          <w:shd w:val="clear" w:color="auto" w:fill="FFFFFF"/>
          <w:lang w:val="en-US"/>
        </w:rPr>
        <w:t>A Realist Reply</w:t>
      </w:r>
      <w:r w:rsidRPr="00AB2959">
        <w:rPr>
          <w:rFonts w:ascii="Times New Roman" w:hAnsi="Times New Roman" w:cs="Times New Roman"/>
          <w:i/>
          <w:color w:val="000000"/>
          <w:shd w:val="clear" w:color="auto" w:fill="FFFFFF"/>
          <w:lang w:val="en-US"/>
        </w:rPr>
        <w:t xml:space="preserve">/ </w:t>
      </w:r>
      <w:proofErr w:type="spellStart"/>
      <w:r w:rsidRPr="00AB2959">
        <w:rPr>
          <w:rFonts w:ascii="Times New Roman" w:hAnsi="Times New Roman" w:cs="Times New Roman"/>
          <w:color w:val="000000"/>
          <w:shd w:val="clear" w:color="auto" w:fill="FFFFFF"/>
          <w:lang w:val="en-US"/>
        </w:rPr>
        <w:t>Mearsheimer</w:t>
      </w:r>
      <w:proofErr w:type="spellEnd"/>
      <w:r w:rsidRPr="00AB2959">
        <w:rPr>
          <w:rFonts w:ascii="Times New Roman" w:hAnsi="Times New Roman" w:cs="Times New Roman"/>
          <w:color w:val="000000"/>
          <w:shd w:val="clear" w:color="auto" w:fill="FFFFFF"/>
          <w:lang w:val="en-US"/>
        </w:rPr>
        <w:t>, J.J. – 1: International Security 20 (1), 1995. – 82-93 pp.</w:t>
      </w:r>
    </w:p>
  </w:footnote>
  <w:footnote w:id="18">
    <w:p w:rsidR="00F44A21" w:rsidRPr="00AB2959" w:rsidRDefault="00F44A21" w:rsidP="002F0F6F">
      <w:pPr>
        <w:pStyle w:val="a3"/>
        <w:jc w:val="both"/>
        <w:rPr>
          <w:rFonts w:ascii="Times New Roman" w:hAnsi="Times New Roman" w:cs="Times New Roman"/>
          <w:i/>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r w:rsidRPr="00AB2959">
        <w:rPr>
          <w:rFonts w:ascii="Times New Roman" w:hAnsi="Times New Roman" w:cs="Times New Roman"/>
          <w:color w:val="000000"/>
          <w:shd w:val="clear" w:color="auto" w:fill="FFFFFF"/>
          <w:lang w:val="en-US"/>
        </w:rPr>
        <w:t>Wendt, A., (1999). </w:t>
      </w:r>
      <w:r w:rsidRPr="00AB2959">
        <w:rPr>
          <w:rStyle w:val="af2"/>
          <w:rFonts w:ascii="Times New Roman" w:hAnsi="Times New Roman" w:cs="Times New Roman"/>
          <w:color w:val="000000"/>
          <w:shd w:val="clear" w:color="auto" w:fill="FFFFFF"/>
          <w:lang w:val="en-US"/>
        </w:rPr>
        <w:t>Social Theory of International Politics</w:t>
      </w:r>
      <w:r w:rsidRPr="00AB2959">
        <w:rPr>
          <w:rFonts w:ascii="Times New Roman" w:hAnsi="Times New Roman" w:cs="Times New Roman"/>
          <w:color w:val="000000"/>
          <w:shd w:val="clear" w:color="auto" w:fill="FFFFFF"/>
          <w:lang w:val="en-US"/>
        </w:rPr>
        <w:t xml:space="preserve">. Cambridge University Press. </w:t>
      </w:r>
      <w:r w:rsidRPr="00AB2959">
        <w:rPr>
          <w:rStyle w:val="af2"/>
          <w:rFonts w:ascii="Times New Roman" w:hAnsi="Times New Roman" w:cs="Times New Roman"/>
          <w:color w:val="000000"/>
          <w:shd w:val="clear" w:color="auto" w:fill="FFFFFF"/>
          <w:lang w:val="en-US"/>
        </w:rPr>
        <w:t xml:space="preserve">Social Theory of International Politics/ </w:t>
      </w:r>
      <w:proofErr w:type="spellStart"/>
      <w:r w:rsidRPr="00AB2959">
        <w:rPr>
          <w:rStyle w:val="af2"/>
          <w:rFonts w:ascii="Times New Roman" w:hAnsi="Times New Roman" w:cs="Times New Roman"/>
          <w:color w:val="000000"/>
          <w:shd w:val="clear" w:color="auto" w:fill="FFFFFF"/>
          <w:lang w:val="en-US"/>
        </w:rPr>
        <w:t>Wendt</w:t>
      </w:r>
      <w:proofErr w:type="gramStart"/>
      <w:r w:rsidRPr="00AB2959">
        <w:rPr>
          <w:rStyle w:val="af2"/>
          <w:rFonts w:ascii="Times New Roman" w:hAnsi="Times New Roman" w:cs="Times New Roman"/>
          <w:color w:val="000000"/>
          <w:shd w:val="clear" w:color="auto" w:fill="FFFFFF"/>
          <w:lang w:val="en-US"/>
        </w:rPr>
        <w:t>,A</w:t>
      </w:r>
      <w:proofErr w:type="spellEnd"/>
      <w:proofErr w:type="gramEnd"/>
      <w:r w:rsidRPr="00AB2959">
        <w:rPr>
          <w:rStyle w:val="af2"/>
          <w:rFonts w:ascii="Times New Roman" w:hAnsi="Times New Roman" w:cs="Times New Roman"/>
          <w:color w:val="000000"/>
          <w:shd w:val="clear" w:color="auto" w:fill="FFFFFF"/>
          <w:lang w:val="en-US"/>
        </w:rPr>
        <w:t>. – 1:</w:t>
      </w:r>
      <w:r w:rsidRPr="00AB2959">
        <w:rPr>
          <w:rFonts w:ascii="Times New Roman" w:hAnsi="Times New Roman" w:cs="Times New Roman"/>
          <w:color w:val="000000"/>
          <w:shd w:val="clear" w:color="auto" w:fill="FFFFFF"/>
          <w:lang w:val="en-US"/>
        </w:rPr>
        <w:t xml:space="preserve"> Cambridge University Press, 1999. – 433pp.</w:t>
      </w:r>
    </w:p>
  </w:footnote>
  <w:footnote w:id="19">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United Nations. Charter of United Nations. Chapter I – Purposes and Principles, Article 2(1)-(5), 1945. — URL: https://legal.un.org/repertory/art2.shtml</w:t>
      </w:r>
    </w:p>
  </w:footnote>
  <w:footnote w:id="20">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Treaty on European Union. Legal personality of the Union // EUR-Lex URL: https://eur-lex.europa.eu/EN/legal-content/glossary/legal-personality-of-the-union.html</w:t>
      </w:r>
    </w:p>
  </w:footnote>
  <w:footnote w:id="21">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Consolidated version of the Treaty on European Union - TITLE V: GENERAL PROVISIONS ON THE UNION'S EXTERNAL ACTION AND SPECIFIC PROVISIONS ON THE COMMON FOREIGN AND SECURITY POLICY - Chapter 1: General provisions on the Union's external action - Article 21 // EUR-Lex URL: https://eur-lex.europa.eu/eli/treaty/teu_2008/art_21/oj</w:t>
      </w:r>
    </w:p>
  </w:footnote>
  <w:footnote w:id="22">
    <w:p w:rsidR="00F44A21" w:rsidRPr="00AB2959" w:rsidRDefault="00F44A21" w:rsidP="002F0F6F">
      <w:pPr>
        <w:pStyle w:val="a3"/>
        <w:jc w:val="both"/>
        <w:rPr>
          <w:rFonts w:ascii="Times New Roman" w:hAnsi="Times New Roman" w:cs="Times New Roman"/>
          <w:lang w:val="en-US"/>
        </w:rPr>
      </w:pPr>
      <w:r w:rsidRPr="00AB2959">
        <w:rPr>
          <w:rFonts w:ascii="Times New Roman" w:hAnsi="Times New Roman" w:cs="Times New Roman"/>
          <w:vertAlign w:val="superscript"/>
          <w:lang w:val="en-US"/>
        </w:rPr>
        <w:footnoteRef/>
      </w:r>
      <w:r w:rsidRPr="00AB2959">
        <w:rPr>
          <w:rFonts w:ascii="Times New Roman" w:hAnsi="Times New Roman" w:cs="Times New Roman"/>
          <w:lang w:val="en-US"/>
        </w:rPr>
        <w:t>Consolidated version of the Treaty on European Union - TITLE I: COMMON PROVISIONS - Article 3 (</w:t>
      </w:r>
      <w:proofErr w:type="spellStart"/>
      <w:r w:rsidRPr="00AB2959">
        <w:rPr>
          <w:rFonts w:ascii="Times New Roman" w:hAnsi="Times New Roman" w:cs="Times New Roman"/>
          <w:lang w:val="en-US"/>
        </w:rPr>
        <w:t>ex Article</w:t>
      </w:r>
      <w:proofErr w:type="spellEnd"/>
      <w:r w:rsidRPr="00AB2959">
        <w:rPr>
          <w:rFonts w:ascii="Times New Roman" w:hAnsi="Times New Roman" w:cs="Times New Roman"/>
          <w:lang w:val="en-US"/>
        </w:rPr>
        <w:t xml:space="preserve"> 2 TEU) // EUR-Lex URL: https://eur-lex.europa.eu/legal-content/EN/TXT/HTML/?uri=CELEX%3A12008M003</w:t>
      </w:r>
    </w:p>
  </w:footnote>
  <w:footnote w:id="23">
    <w:p w:rsidR="00F44A21" w:rsidRPr="00AB2959" w:rsidRDefault="00F44A21" w:rsidP="002F0F6F">
      <w:pPr>
        <w:pStyle w:val="a3"/>
        <w:jc w:val="both"/>
        <w:rPr>
          <w:rFonts w:ascii="Times New Roman" w:hAnsi="Times New Roman" w:cs="Times New Roman"/>
          <w:lang w:val="en-US"/>
        </w:rPr>
      </w:pPr>
      <w:r w:rsidRPr="00AB2959">
        <w:rPr>
          <w:rFonts w:ascii="Times New Roman" w:hAnsi="Times New Roman" w:cs="Times New Roman"/>
          <w:vertAlign w:val="superscript"/>
          <w:lang w:val="en-US"/>
        </w:rPr>
        <w:footnoteRef/>
      </w:r>
      <w:r w:rsidRPr="00AB2959">
        <w:rPr>
          <w:rFonts w:ascii="Times New Roman" w:hAnsi="Times New Roman" w:cs="Times New Roman"/>
          <w:vertAlign w:val="superscript"/>
          <w:lang w:val="en-US"/>
        </w:rPr>
        <w:t xml:space="preserve"> </w:t>
      </w:r>
      <w:r w:rsidRPr="00AB2959">
        <w:rPr>
          <w:rFonts w:ascii="Times New Roman" w:hAnsi="Times New Roman" w:cs="Times New Roman"/>
          <w:lang w:val="en-US"/>
        </w:rPr>
        <w:t>Consolidated version of the Treaty on the Functioning of the European Union PART SEVEN - GENERAL AND FINAL PROVISIONS Article 335 (</w:t>
      </w:r>
      <w:proofErr w:type="spellStart"/>
      <w:r w:rsidRPr="00AB2959">
        <w:rPr>
          <w:rFonts w:ascii="Times New Roman" w:hAnsi="Times New Roman" w:cs="Times New Roman"/>
          <w:lang w:val="en-US"/>
        </w:rPr>
        <w:t>ex Article</w:t>
      </w:r>
      <w:proofErr w:type="spellEnd"/>
      <w:r w:rsidRPr="00AB2959">
        <w:rPr>
          <w:rFonts w:ascii="Times New Roman" w:hAnsi="Times New Roman" w:cs="Times New Roman"/>
          <w:lang w:val="en-US"/>
        </w:rPr>
        <w:t xml:space="preserve"> 282 TEC) // EUR-Lex URL: https://eur-lex.europa.eu/legal-content/EN/TXT/?uri=CELEX%3A12016E335</w:t>
      </w:r>
    </w:p>
  </w:footnote>
  <w:footnote w:id="24">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Nationalism and Social Communication/ Karl W. Deutsch – 2:</w:t>
      </w:r>
      <w:r w:rsidRPr="00AB2959">
        <w:rPr>
          <w:rFonts w:ascii="Times New Roman" w:hAnsi="Times New Roman" w:cs="Times New Roman"/>
          <w:color w:val="0F1111"/>
          <w:shd w:val="clear" w:color="auto" w:fill="FFFFFF"/>
          <w:lang w:val="en-US"/>
        </w:rPr>
        <w:t xml:space="preserve"> MIT Press, 1996. – 345pp.</w:t>
      </w:r>
    </w:p>
  </w:footnote>
  <w:footnote w:id="25">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The Schuman Report on Europe, the State of the Union 2022 // Foundation Robert Schuman URL: https://www.robert-schuman.eu/en/schuman-reports/1/</w:t>
      </w:r>
    </w:p>
  </w:footnote>
  <w:footnote w:id="26">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Consolidated version of the Treaty on European Union. Article </w:t>
      </w:r>
      <w:proofErr w:type="gramStart"/>
      <w:r w:rsidRPr="00AB2959">
        <w:rPr>
          <w:rFonts w:ascii="Times New Roman" w:hAnsi="Times New Roman" w:cs="Times New Roman"/>
          <w:lang w:val="en-US"/>
        </w:rPr>
        <w:t>2</w:t>
      </w:r>
      <w:proofErr w:type="gramEnd"/>
      <w:r w:rsidRPr="00AB2959">
        <w:rPr>
          <w:rFonts w:ascii="Times New Roman" w:hAnsi="Times New Roman" w:cs="Times New Roman"/>
          <w:lang w:val="en-US"/>
        </w:rPr>
        <w:t xml:space="preserve"> // EUR-Lex URL: https://www.legislation.gov.uk/eut/teu/article/2#:~:text=The%20Union%20is%20founded%20on,of%20persons%20belonging%20to%20minorities.</w:t>
      </w:r>
    </w:p>
  </w:footnote>
  <w:footnote w:id="27">
    <w:p w:rsidR="00F44A21" w:rsidRPr="00AB2959" w:rsidRDefault="00F44A21" w:rsidP="002F0F6F">
      <w:pPr>
        <w:pStyle w:val="a3"/>
        <w:jc w:val="both"/>
        <w:rPr>
          <w:rFonts w:ascii="Times New Roman" w:hAnsi="Times New Roman" w:cs="Times New Roman"/>
          <w:lang w:val="es-ES"/>
        </w:rPr>
      </w:pPr>
      <w:r w:rsidRPr="00AB2959">
        <w:rPr>
          <w:rStyle w:val="a5"/>
          <w:rFonts w:ascii="Times New Roman" w:hAnsi="Times New Roman" w:cs="Times New Roman"/>
        </w:rPr>
        <w:footnoteRef/>
      </w:r>
      <w:r w:rsidRPr="00AB2959">
        <w:rPr>
          <w:rFonts w:ascii="Times New Roman" w:hAnsi="Times New Roman" w:cs="Times New Roman"/>
          <w:lang w:val="es-ES"/>
        </w:rPr>
        <w:t xml:space="preserve"> </w:t>
      </w:r>
      <w:r w:rsidRPr="00AB2959">
        <w:rPr>
          <w:rFonts w:ascii="Times New Roman" w:hAnsi="Times New Roman" w:cs="Times New Roman"/>
          <w:color w:val="2A2A2A"/>
          <w:shd w:val="clear" w:color="auto" w:fill="FFFFFF"/>
          <w:lang w:val="es-ES"/>
        </w:rPr>
        <w:t>P. Hassner, " Préface ", in P. Esper (et. alii), Un monde sans Europe?, Paris, Fayard / Conseil économique de la Défense, 2011, pp. 29-30.</w:t>
      </w:r>
    </w:p>
  </w:footnote>
  <w:footnote w:id="28">
    <w:p w:rsidR="00F44A21" w:rsidRPr="00AB2959" w:rsidRDefault="00F44A21" w:rsidP="002F0F6F">
      <w:pPr>
        <w:shd w:val="clear" w:color="auto" w:fill="FFFFFF"/>
        <w:spacing w:line="225" w:lineRule="atLeast"/>
        <w:jc w:val="both"/>
        <w:rPr>
          <w:rFonts w:ascii="Times New Roman" w:eastAsia="Times New Roman" w:hAnsi="Times New Roman" w:cs="Times New Roman"/>
          <w:color w:val="2A2A2A"/>
          <w:sz w:val="20"/>
          <w:szCs w:val="20"/>
          <w:lang w:val="es-ES" w:eastAsia="ru-RU"/>
        </w:rPr>
      </w:pPr>
      <w:r w:rsidRPr="00AB2959">
        <w:rPr>
          <w:rStyle w:val="a5"/>
          <w:rFonts w:ascii="Times New Roman" w:hAnsi="Times New Roman" w:cs="Times New Roman"/>
          <w:sz w:val="20"/>
          <w:szCs w:val="20"/>
        </w:rPr>
        <w:footnoteRef/>
      </w:r>
      <w:r w:rsidRPr="00AB2959">
        <w:rPr>
          <w:rFonts w:ascii="Times New Roman" w:hAnsi="Times New Roman" w:cs="Times New Roman"/>
          <w:sz w:val="20"/>
          <w:szCs w:val="20"/>
          <w:lang w:val="es-ES"/>
        </w:rPr>
        <w:t xml:space="preserve"> </w:t>
      </w:r>
      <w:r w:rsidRPr="00AB2959">
        <w:rPr>
          <w:rFonts w:ascii="Times New Roman" w:eastAsia="Times New Roman" w:hAnsi="Times New Roman" w:cs="Times New Roman"/>
          <w:color w:val="2A2A2A"/>
          <w:sz w:val="20"/>
          <w:szCs w:val="20"/>
          <w:lang w:val="es-ES" w:eastAsia="ru-RU"/>
        </w:rPr>
        <w:t>L. van Middelaar, "Pourquoi forger un récit européen ? La politique identitaire en Europe. Nécessités et contraintes d'un récit commun", in A. Arjakovsky (dir.), Histoire de la conscience européenne, Editions Salvator, " Collège des Bernardins ", 2016, p. 31-56.</w:t>
      </w:r>
    </w:p>
  </w:footnote>
  <w:footnote w:id="29">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r w:rsidRPr="00AB2959">
        <w:rPr>
          <w:rFonts w:ascii="Times New Roman" w:hAnsi="Times New Roman" w:cs="Times New Roman"/>
          <w:color w:val="2A2A2A"/>
          <w:shd w:val="clear" w:color="auto" w:fill="FFFFFF"/>
          <w:lang w:val="en-US"/>
        </w:rPr>
        <w:t xml:space="preserve">E. Cartier, "L'UE: </w:t>
      </w:r>
      <w:proofErr w:type="spellStart"/>
      <w:r w:rsidRPr="00AB2959">
        <w:rPr>
          <w:rFonts w:ascii="Times New Roman" w:hAnsi="Times New Roman" w:cs="Times New Roman"/>
          <w:color w:val="2A2A2A"/>
          <w:shd w:val="clear" w:color="auto" w:fill="FFFFFF"/>
          <w:lang w:val="en-US"/>
        </w:rPr>
        <w:t>une</w:t>
      </w:r>
      <w:proofErr w:type="spellEnd"/>
      <w:r w:rsidRPr="00AB2959">
        <w:rPr>
          <w:rFonts w:ascii="Times New Roman" w:hAnsi="Times New Roman" w:cs="Times New Roman"/>
          <w:color w:val="2A2A2A"/>
          <w:shd w:val="clear" w:color="auto" w:fill="FFFFFF"/>
          <w:lang w:val="en-US"/>
        </w:rPr>
        <w:t xml:space="preserve"> construction </w:t>
      </w:r>
      <w:proofErr w:type="spellStart"/>
      <w:r w:rsidRPr="00AB2959">
        <w:rPr>
          <w:rFonts w:ascii="Times New Roman" w:hAnsi="Times New Roman" w:cs="Times New Roman"/>
          <w:color w:val="2A2A2A"/>
          <w:shd w:val="clear" w:color="auto" w:fill="FFFFFF"/>
          <w:lang w:val="en-US"/>
        </w:rPr>
        <w:t>atellurique</w:t>
      </w:r>
      <w:proofErr w:type="spellEnd"/>
      <w:r w:rsidRPr="00AB2959">
        <w:rPr>
          <w:rFonts w:ascii="Times New Roman" w:hAnsi="Times New Roman" w:cs="Times New Roman"/>
          <w:color w:val="2A2A2A"/>
          <w:shd w:val="clear" w:color="auto" w:fill="FFFFFF"/>
          <w:lang w:val="en-US"/>
        </w:rPr>
        <w:t xml:space="preserve">", international seminar, Faculty for Legal, Political and Social Sciences of the University of Lille 2 (CRDP / ERDP), 11th and </w:t>
      </w:r>
      <w:proofErr w:type="gramStart"/>
      <w:r w:rsidRPr="00AB2959">
        <w:rPr>
          <w:rFonts w:ascii="Times New Roman" w:hAnsi="Times New Roman" w:cs="Times New Roman"/>
          <w:color w:val="2A2A2A"/>
          <w:shd w:val="clear" w:color="auto" w:fill="FFFFFF"/>
          <w:lang w:val="en-US"/>
        </w:rPr>
        <w:t>12th</w:t>
      </w:r>
      <w:proofErr w:type="gramEnd"/>
      <w:r w:rsidRPr="00AB2959">
        <w:rPr>
          <w:rFonts w:ascii="Times New Roman" w:hAnsi="Times New Roman" w:cs="Times New Roman"/>
          <w:color w:val="2A2A2A"/>
          <w:shd w:val="clear" w:color="auto" w:fill="FFFFFF"/>
          <w:lang w:val="en-US"/>
        </w:rPr>
        <w:t xml:space="preserve"> April 2013.</w:t>
      </w:r>
    </w:p>
  </w:footnote>
  <w:footnote w:id="30">
    <w:p w:rsidR="00F44A21" w:rsidRPr="00AB2959" w:rsidRDefault="00F44A21" w:rsidP="002F0F6F">
      <w:pPr>
        <w:pStyle w:val="a3"/>
        <w:jc w:val="both"/>
        <w:rPr>
          <w:rFonts w:ascii="Times New Roman" w:hAnsi="Times New Roman" w:cs="Times New Roman"/>
          <w:lang w:val="en-US"/>
        </w:rPr>
      </w:pPr>
      <w:r w:rsidRPr="00AB2959">
        <w:rPr>
          <w:rFonts w:ascii="Times New Roman" w:hAnsi="Times New Roman" w:cs="Times New Roman"/>
          <w:vertAlign w:val="superscript"/>
          <w:lang w:val="en-US"/>
        </w:rPr>
        <w:footnoteRef/>
      </w:r>
      <w:r w:rsidRPr="00AB2959">
        <w:rPr>
          <w:rFonts w:ascii="Times New Roman" w:hAnsi="Times New Roman" w:cs="Times New Roman"/>
          <w:lang w:val="en-US"/>
        </w:rPr>
        <w:t xml:space="preserve"> When it comes to UN diplomacy, not all abstentions are equal/ Richard </w:t>
      </w:r>
      <w:proofErr w:type="spellStart"/>
      <w:r w:rsidRPr="00AB2959">
        <w:rPr>
          <w:rFonts w:ascii="Times New Roman" w:hAnsi="Times New Roman" w:cs="Times New Roman"/>
          <w:lang w:val="en-US"/>
        </w:rPr>
        <w:t>Gowan</w:t>
      </w:r>
      <w:proofErr w:type="spellEnd"/>
      <w:r w:rsidRPr="00AB2959">
        <w:rPr>
          <w:rFonts w:ascii="Times New Roman" w:hAnsi="Times New Roman" w:cs="Times New Roman"/>
          <w:lang w:val="en-US"/>
        </w:rPr>
        <w:t xml:space="preserve">. – 1: World Politics Review, 6 April 2022. – 10pp. </w:t>
      </w:r>
    </w:p>
  </w:footnote>
  <w:footnote w:id="31">
    <w:p w:rsidR="00F44A21" w:rsidRPr="00AB2959" w:rsidRDefault="00F44A21" w:rsidP="002F0F6F">
      <w:pPr>
        <w:pStyle w:val="a3"/>
        <w:jc w:val="both"/>
        <w:rPr>
          <w:rFonts w:ascii="Times New Roman" w:hAnsi="Times New Roman" w:cs="Times New Roman"/>
          <w:lang w:val="en-US"/>
        </w:rPr>
      </w:pPr>
      <w:r w:rsidRPr="00AB2959">
        <w:rPr>
          <w:rFonts w:ascii="Times New Roman" w:hAnsi="Times New Roman" w:cs="Times New Roman"/>
          <w:vertAlign w:val="superscript"/>
          <w:lang w:val="en-US"/>
        </w:rPr>
        <w:footnoteRef/>
      </w:r>
      <w:r w:rsidRPr="00AB2959">
        <w:rPr>
          <w:rFonts w:ascii="Times New Roman" w:hAnsi="Times New Roman" w:cs="Times New Roman"/>
          <w:lang w:val="en-US"/>
        </w:rPr>
        <w:t xml:space="preserve"> Seven Priorities for the G7: Managing the Global Fallout of Russia’s War on Ukraine // </w:t>
      </w:r>
      <w:proofErr w:type="spellStart"/>
      <w:r w:rsidRPr="00AB2959">
        <w:rPr>
          <w:rFonts w:ascii="Times New Roman" w:hAnsi="Times New Roman" w:cs="Times New Roman"/>
          <w:lang w:val="en-US"/>
        </w:rPr>
        <w:t>Intenational</w:t>
      </w:r>
      <w:proofErr w:type="spellEnd"/>
      <w:r w:rsidRPr="00AB2959">
        <w:rPr>
          <w:rFonts w:ascii="Times New Roman" w:hAnsi="Times New Roman" w:cs="Times New Roman"/>
          <w:lang w:val="en-US"/>
        </w:rPr>
        <w:t xml:space="preserve"> Crisis Group, 22 June 2022, pp. 3-7. URL: https://www.crisisgroup.org/global/sb007-7-priorities-g7-managing-global-fallout-russias-war-ukraine</w:t>
      </w:r>
    </w:p>
  </w:footnote>
  <w:footnote w:id="32">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Ten Challenges for the UN in 2022-2023 // </w:t>
      </w:r>
      <w:proofErr w:type="spellStart"/>
      <w:r w:rsidRPr="00AB2959">
        <w:rPr>
          <w:rFonts w:ascii="Times New Roman" w:hAnsi="Times New Roman" w:cs="Times New Roman"/>
          <w:lang w:val="en-US"/>
        </w:rPr>
        <w:t>Intenational</w:t>
      </w:r>
      <w:proofErr w:type="spellEnd"/>
      <w:r w:rsidRPr="00AB2959">
        <w:rPr>
          <w:rFonts w:ascii="Times New Roman" w:hAnsi="Times New Roman" w:cs="Times New Roman"/>
          <w:lang w:val="en-US"/>
        </w:rPr>
        <w:t xml:space="preserve"> Crisis Group URL, March, May and July 2022. URL: https://www.crisisgroup.org/sites/default/files/2022-09/b008-ten-challenges-for-the-un-in-2022-2023.pdf</w:t>
      </w:r>
    </w:p>
  </w:footnote>
  <w:footnote w:id="33">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O</w:t>
      </w:r>
      <w:r w:rsidRPr="00AB2959">
        <w:rPr>
          <w:rFonts w:ascii="Times New Roman" w:hAnsi="Times New Roman" w:cs="Times New Roman"/>
          <w:color w:val="212529"/>
          <w:shd w:val="clear" w:color="auto" w:fill="FFFFFF"/>
          <w:lang w:val="en-US"/>
        </w:rPr>
        <w:t xml:space="preserve">PEC in a Shale Oil World: Where to Next? </w:t>
      </w:r>
      <w:proofErr w:type="gramStart"/>
      <w:r w:rsidRPr="00AB2959">
        <w:rPr>
          <w:rFonts w:ascii="Times New Roman" w:hAnsi="Times New Roman" w:cs="Times New Roman"/>
          <w:color w:val="212529"/>
          <w:shd w:val="clear" w:color="auto" w:fill="FFFFFF"/>
          <w:lang w:val="en-US"/>
        </w:rPr>
        <w:t xml:space="preserve">/ </w:t>
      </w:r>
      <w:r w:rsidRPr="00AB2959">
        <w:rPr>
          <w:rFonts w:ascii="Times New Roman" w:hAnsi="Times New Roman" w:cs="Times New Roman"/>
          <w:color w:val="0F1111"/>
          <w:shd w:val="clear" w:color="auto" w:fill="FFFFFF"/>
          <w:lang w:val="en-US"/>
        </w:rPr>
        <w:t> </w:t>
      </w:r>
      <w:r w:rsidRPr="00AB2959">
        <w:rPr>
          <w:rStyle w:val="author"/>
          <w:rFonts w:ascii="Times New Roman" w:hAnsi="Times New Roman" w:cs="Times New Roman"/>
          <w:color w:val="0F1111"/>
          <w:shd w:val="clear" w:color="auto" w:fill="FFFFFF"/>
          <w:lang w:val="en-US"/>
        </w:rPr>
        <w:t>Mohamed</w:t>
      </w:r>
      <w:proofErr w:type="gramEnd"/>
      <w:r w:rsidRPr="00AB2959">
        <w:rPr>
          <w:rStyle w:val="author"/>
          <w:rFonts w:ascii="Times New Roman" w:hAnsi="Times New Roman" w:cs="Times New Roman"/>
          <w:color w:val="0F1111"/>
          <w:shd w:val="clear" w:color="auto" w:fill="FFFFFF"/>
          <w:lang w:val="en-US"/>
        </w:rPr>
        <w:t xml:space="preserve"> </w:t>
      </w:r>
      <w:proofErr w:type="spellStart"/>
      <w:r w:rsidRPr="00AB2959">
        <w:rPr>
          <w:rStyle w:val="author"/>
          <w:rFonts w:ascii="Times New Roman" w:hAnsi="Times New Roman" w:cs="Times New Roman"/>
          <w:color w:val="0F1111"/>
          <w:shd w:val="clear" w:color="auto" w:fill="FFFFFF"/>
          <w:lang w:val="en-US"/>
        </w:rPr>
        <w:t>Ramady</w:t>
      </w:r>
      <w:proofErr w:type="spellEnd"/>
      <w:r w:rsidRPr="00AB2959">
        <w:rPr>
          <w:rStyle w:val="a-color-secondary"/>
          <w:rFonts w:ascii="Times New Roman" w:hAnsi="Times New Roman" w:cs="Times New Roman"/>
          <w:color w:val="0F1111"/>
          <w:shd w:val="clear" w:color="auto" w:fill="FFFFFF"/>
          <w:lang w:val="en-US"/>
        </w:rPr>
        <w:t>, </w:t>
      </w:r>
      <w:proofErr w:type="spellStart"/>
      <w:r w:rsidRPr="00AB2959">
        <w:rPr>
          <w:rStyle w:val="author"/>
          <w:rFonts w:ascii="Times New Roman" w:hAnsi="Times New Roman" w:cs="Times New Roman"/>
          <w:color w:val="0F1111"/>
          <w:shd w:val="clear" w:color="auto" w:fill="FFFFFF"/>
          <w:lang w:val="en-US"/>
        </w:rPr>
        <w:t>Wael</w:t>
      </w:r>
      <w:proofErr w:type="spellEnd"/>
      <w:r w:rsidRPr="00AB2959">
        <w:rPr>
          <w:rStyle w:val="author"/>
          <w:rFonts w:ascii="Times New Roman" w:hAnsi="Times New Roman" w:cs="Times New Roman"/>
          <w:color w:val="0F1111"/>
          <w:shd w:val="clear" w:color="auto" w:fill="FFFFFF"/>
          <w:lang w:val="en-US"/>
        </w:rPr>
        <w:t xml:space="preserve"> Mahdi. – 1: </w:t>
      </w:r>
      <w:r w:rsidRPr="00AB2959">
        <w:rPr>
          <w:rFonts w:ascii="Times New Roman" w:hAnsi="Times New Roman" w:cs="Times New Roman"/>
          <w:color w:val="0F1111"/>
          <w:shd w:val="clear" w:color="auto" w:fill="FFFFFF"/>
          <w:lang w:val="en-US"/>
        </w:rPr>
        <w:t>Springer, 2015. – 299pp.</w:t>
      </w:r>
    </w:p>
  </w:footnote>
  <w:footnote w:id="34">
    <w:p w:rsidR="00F44A21" w:rsidRPr="00AB2959" w:rsidRDefault="00F44A21" w:rsidP="002F0F6F">
      <w:pPr>
        <w:pStyle w:val="a3"/>
        <w:jc w:val="both"/>
        <w:rPr>
          <w:rFonts w:ascii="Times New Roman" w:hAnsi="Times New Roman" w:cs="Times New Roman"/>
          <w:color w:val="2A2A2A"/>
          <w:shd w:val="clear" w:color="auto" w:fill="FFFFFF"/>
          <w:lang w:val="en-US"/>
        </w:rPr>
      </w:pPr>
      <w:r w:rsidRPr="00AB2959">
        <w:rPr>
          <w:rFonts w:ascii="Times New Roman" w:hAnsi="Times New Roman" w:cs="Times New Roman"/>
          <w:color w:val="2A2A2A"/>
          <w:shd w:val="clear" w:color="auto" w:fill="FFFFFF"/>
          <w:vertAlign w:val="superscript"/>
          <w:lang w:val="es-ES"/>
        </w:rPr>
        <w:footnoteRef/>
      </w:r>
      <w:r w:rsidRPr="00AB2959">
        <w:rPr>
          <w:rFonts w:ascii="Times New Roman" w:hAnsi="Times New Roman" w:cs="Times New Roman"/>
          <w:color w:val="2A2A2A"/>
          <w:shd w:val="clear" w:color="auto" w:fill="FFFFFF"/>
          <w:vertAlign w:val="superscript"/>
          <w:lang w:val="en-US"/>
        </w:rPr>
        <w:t xml:space="preserve"> </w:t>
      </w:r>
      <w:r w:rsidRPr="00AB2959">
        <w:rPr>
          <w:rFonts w:ascii="Times New Roman" w:hAnsi="Times New Roman" w:cs="Times New Roman"/>
          <w:color w:val="2A2A2A"/>
          <w:shd w:val="clear" w:color="auto" w:fill="FFFFFF"/>
          <w:lang w:val="en-US"/>
        </w:rPr>
        <w:t>Ibid pp. 8-10</w:t>
      </w:r>
    </w:p>
  </w:footnote>
  <w:footnote w:id="35">
    <w:p w:rsidR="00F44A21" w:rsidRPr="00AB2959" w:rsidRDefault="00F44A21" w:rsidP="002F0F6F">
      <w:pPr>
        <w:pStyle w:val="a3"/>
        <w:jc w:val="both"/>
        <w:rPr>
          <w:rFonts w:ascii="Times New Roman" w:hAnsi="Times New Roman" w:cs="Times New Roman"/>
          <w:lang w:val="en-US"/>
        </w:rPr>
      </w:pPr>
      <w:r w:rsidRPr="00AB2959">
        <w:rPr>
          <w:rFonts w:ascii="Times New Roman" w:hAnsi="Times New Roman" w:cs="Times New Roman"/>
          <w:color w:val="2A2A2A"/>
          <w:shd w:val="clear" w:color="auto" w:fill="FFFFFF"/>
          <w:vertAlign w:val="superscript"/>
          <w:lang w:val="es-ES"/>
        </w:rPr>
        <w:footnoteRef/>
      </w:r>
      <w:r w:rsidRPr="00AB2959">
        <w:rPr>
          <w:rFonts w:ascii="Times New Roman" w:hAnsi="Times New Roman" w:cs="Times New Roman"/>
          <w:color w:val="2A2A2A"/>
          <w:shd w:val="clear" w:color="auto" w:fill="FFFFFF"/>
          <w:lang w:val="en-US"/>
        </w:rPr>
        <w:t xml:space="preserve"> Ibid pp. 240-245</w:t>
      </w:r>
    </w:p>
  </w:footnote>
  <w:footnote w:id="36">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Commission Implementing Regulation (EU) 2022/2299 of 15 November 2022 laying down rules for the application of Regulation (EU) 2018/1999 of the European Parliament and of the Council as regards the structure, format, technical details and process for the integrated national energy and climate progress reports // EUR-Lex URL: https://eur-lex.europa.eu/legal-content/EN/TXT/?uri=CELEX%3A32022R2299&amp;qid=1669912064557</w:t>
      </w:r>
    </w:p>
  </w:footnote>
  <w:footnote w:id="37">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r w:rsidRPr="00AB2959">
        <w:rPr>
          <w:rFonts w:ascii="Times New Roman" w:hAnsi="Times New Roman" w:cs="Times New Roman"/>
          <w:color w:val="212529"/>
          <w:shd w:val="clear" w:color="auto" w:fill="FFFFFF"/>
          <w:lang w:val="en-US"/>
        </w:rPr>
        <w:t>Commission Notice on the Guidance to Member States for the update of the 2021-2030 national energy and climate plans // Official Journal of the European Union URL: https://eur-lex.europa.eu/legal-content/EN/TXT/PDF/?uri=CELEX%3A52022XC1229%2802%29&amp;from=EN</w:t>
      </w:r>
    </w:p>
  </w:footnote>
  <w:footnote w:id="38">
    <w:p w:rsidR="00F44A21" w:rsidRPr="00AB2959" w:rsidRDefault="00F44A21" w:rsidP="002F0F6F">
      <w:pPr>
        <w:pStyle w:val="a3"/>
        <w:jc w:val="both"/>
        <w:rPr>
          <w:rFonts w:ascii="Times New Roman" w:hAnsi="Times New Roman" w:cs="Times New Roman"/>
          <w:color w:val="212529"/>
          <w:shd w:val="clear" w:color="auto" w:fill="FFFFFF"/>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r w:rsidRPr="00AB2959">
        <w:rPr>
          <w:rFonts w:ascii="Times New Roman" w:hAnsi="Times New Roman" w:cs="Times New Roman"/>
          <w:color w:val="212529"/>
          <w:shd w:val="clear" w:color="auto" w:fill="FFFFFF"/>
          <w:lang w:val="en-US"/>
        </w:rPr>
        <w:t>Social theory of international politics/Wendt, A. – 1: Cambridge University of Press, 2012. - pp. 214-230</w:t>
      </w:r>
    </w:p>
  </w:footnote>
  <w:footnote w:id="39">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r w:rsidRPr="00AB2959">
        <w:rPr>
          <w:rFonts w:ascii="Times New Roman" w:hAnsi="Times New Roman" w:cs="Times New Roman"/>
          <w:color w:val="212529"/>
          <w:shd w:val="clear" w:color="auto" w:fill="FFFFFF"/>
          <w:lang w:val="en-US"/>
        </w:rPr>
        <w:t>Ibid pp. 24-80</w:t>
      </w:r>
    </w:p>
  </w:footnote>
  <w:footnote w:id="40">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r w:rsidRPr="00AB2959">
        <w:rPr>
          <w:rFonts w:ascii="Times New Roman" w:hAnsi="Times New Roman" w:cs="Times New Roman"/>
          <w:color w:val="212529"/>
          <w:shd w:val="clear" w:color="auto" w:fill="FFFFFF"/>
          <w:lang w:val="en-US"/>
        </w:rPr>
        <w:t>Ibid pp. 24-80</w:t>
      </w:r>
    </w:p>
  </w:footnote>
  <w:footnote w:id="41">
    <w:p w:rsidR="00F44A21" w:rsidRPr="00AB2959" w:rsidRDefault="00F44A21" w:rsidP="002F0F6F">
      <w:pPr>
        <w:pStyle w:val="a3"/>
        <w:jc w:val="both"/>
        <w:rPr>
          <w:rFonts w:ascii="Times New Roman" w:hAnsi="Times New Roman" w:cs="Times New Roman"/>
          <w:color w:val="212529"/>
          <w:shd w:val="clear" w:color="auto" w:fill="FFFFFF"/>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r w:rsidRPr="00AB2959">
        <w:rPr>
          <w:rFonts w:ascii="Times New Roman" w:hAnsi="Times New Roman" w:cs="Times New Roman"/>
          <w:color w:val="212529"/>
          <w:shd w:val="clear" w:color="auto" w:fill="FFFFFF"/>
          <w:lang w:val="en-US"/>
        </w:rPr>
        <w:t>Social theory of international politics/Wendt, A. – 1: Cambridge University of Press, 2012. - pp. 273</w:t>
      </w:r>
    </w:p>
  </w:footnote>
  <w:footnote w:id="42">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Hume and the nominalist tradition/ Deborah Brown. – 1: </w:t>
      </w:r>
      <w:r w:rsidRPr="00AB2959">
        <w:rPr>
          <w:rFonts w:ascii="Times New Roman" w:hAnsi="Times New Roman" w:cs="Times New Roman"/>
          <w:color w:val="343332"/>
          <w:spacing w:val="-5"/>
          <w:lang w:val="en-US"/>
        </w:rPr>
        <w:t>Cambridge University Press, 2020. – 18pp.</w:t>
      </w:r>
    </w:p>
  </w:footnote>
  <w:footnote w:id="43">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proofErr w:type="gramStart"/>
      <w:r w:rsidRPr="00AB2959">
        <w:rPr>
          <w:rFonts w:ascii="Times New Roman" w:hAnsi="Times New Roman" w:cs="Times New Roman"/>
          <w:lang w:val="en-US"/>
        </w:rPr>
        <w:t>Peirce's</w:t>
      </w:r>
      <w:proofErr w:type="gramEnd"/>
      <w:r w:rsidRPr="00AB2959">
        <w:rPr>
          <w:rFonts w:ascii="Times New Roman" w:hAnsi="Times New Roman" w:cs="Times New Roman"/>
          <w:lang w:val="en-US"/>
        </w:rPr>
        <w:t xml:space="preserve"> Nominalist-Realist Distinction, an Untenable Dualism/ </w:t>
      </w:r>
      <w:proofErr w:type="spellStart"/>
      <w:r w:rsidRPr="00AB2959">
        <w:rPr>
          <w:rFonts w:ascii="Times New Roman" w:hAnsi="Times New Roman" w:cs="Times New Roman"/>
          <w:lang w:val="en-US"/>
        </w:rPr>
        <w:t>Cornelis</w:t>
      </w:r>
      <w:proofErr w:type="spellEnd"/>
      <w:r w:rsidRPr="00AB2959">
        <w:rPr>
          <w:rFonts w:ascii="Times New Roman" w:hAnsi="Times New Roman" w:cs="Times New Roman"/>
          <w:lang w:val="en-US"/>
        </w:rPr>
        <w:t xml:space="preserve"> de Waal. – 1: </w:t>
      </w:r>
      <w:r w:rsidRPr="00AB2959">
        <w:rPr>
          <w:rFonts w:ascii="Times New Roman" w:hAnsi="Times New Roman" w:cs="Times New Roman"/>
          <w:color w:val="343332"/>
          <w:spacing w:val="-5"/>
          <w:lang w:val="en-US"/>
        </w:rPr>
        <w:t> Indiana University Press, 1998. – 20pp.</w:t>
      </w:r>
    </w:p>
  </w:footnote>
  <w:footnote w:id="44">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Peirce and the Threat of Nominalism/ Paul D. Forster. </w:t>
      </w:r>
      <w:proofErr w:type="gramStart"/>
      <w:r w:rsidRPr="00AB2959">
        <w:rPr>
          <w:rFonts w:ascii="Times New Roman" w:hAnsi="Times New Roman" w:cs="Times New Roman"/>
          <w:lang w:val="en-US"/>
        </w:rPr>
        <w:t>–1</w:t>
      </w:r>
      <w:proofErr w:type="gramEnd"/>
      <w:r w:rsidRPr="00AB2959">
        <w:rPr>
          <w:rFonts w:ascii="Times New Roman" w:hAnsi="Times New Roman" w:cs="Times New Roman"/>
          <w:lang w:val="en-US"/>
        </w:rPr>
        <w:t xml:space="preserve">: </w:t>
      </w:r>
      <w:r w:rsidRPr="00AB2959">
        <w:rPr>
          <w:rFonts w:ascii="Times New Roman" w:hAnsi="Times New Roman" w:cs="Times New Roman"/>
          <w:color w:val="343332"/>
          <w:spacing w:val="-5"/>
          <w:lang w:val="en-US"/>
        </w:rPr>
        <w:t>Cambridge University Press, 2011. – 259pp.</w:t>
      </w:r>
    </w:p>
  </w:footnote>
  <w:footnote w:id="45">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Anarchy is what States Make of it: The Social Construction of Power Politics/ Alexander Wendt. – 1: </w:t>
      </w:r>
      <w:r w:rsidRPr="00AB2959">
        <w:rPr>
          <w:rFonts w:ascii="Times New Roman" w:hAnsi="Times New Roman" w:cs="Times New Roman"/>
          <w:color w:val="333333"/>
          <w:shd w:val="clear" w:color="auto" w:fill="FFFFFF"/>
          <w:lang w:val="en-US"/>
        </w:rPr>
        <w:t xml:space="preserve">Cambridge University Press, 2009. – pp. 391-425. </w:t>
      </w:r>
    </w:p>
  </w:footnote>
  <w:footnote w:id="46">
    <w:p w:rsidR="00F44A21" w:rsidRPr="00AB2959" w:rsidRDefault="00F44A21" w:rsidP="002F0F6F">
      <w:pPr>
        <w:pStyle w:val="1"/>
        <w:spacing w:before="0" w:beforeAutospacing="0" w:after="120" w:afterAutospacing="0"/>
        <w:jc w:val="both"/>
        <w:rPr>
          <w:rFonts w:eastAsiaTheme="minorHAnsi"/>
          <w:b w:val="0"/>
          <w:bCs w:val="0"/>
          <w:kern w:val="0"/>
          <w:sz w:val="20"/>
          <w:szCs w:val="20"/>
          <w:lang w:val="en-US" w:eastAsia="en-US"/>
        </w:rPr>
      </w:pPr>
      <w:r w:rsidRPr="00AB2959">
        <w:rPr>
          <w:rStyle w:val="a5"/>
          <w:rFonts w:eastAsiaTheme="minorHAnsi"/>
          <w:b w:val="0"/>
          <w:bCs w:val="0"/>
          <w:kern w:val="0"/>
          <w:sz w:val="20"/>
          <w:szCs w:val="20"/>
          <w:lang w:eastAsia="en-US"/>
        </w:rPr>
        <w:footnoteRef/>
      </w:r>
      <w:r w:rsidRPr="00AB2959">
        <w:rPr>
          <w:rStyle w:val="a5"/>
          <w:rFonts w:eastAsiaTheme="minorHAnsi"/>
          <w:b w:val="0"/>
          <w:bCs w:val="0"/>
          <w:kern w:val="0"/>
          <w:sz w:val="20"/>
          <w:szCs w:val="20"/>
          <w:lang w:val="en-US" w:eastAsia="en-US"/>
        </w:rPr>
        <w:t xml:space="preserve"> </w:t>
      </w:r>
      <w:r w:rsidRPr="00AB2959">
        <w:rPr>
          <w:rFonts w:eastAsiaTheme="minorHAnsi"/>
          <w:b w:val="0"/>
          <w:bCs w:val="0"/>
          <w:kern w:val="0"/>
          <w:sz w:val="20"/>
          <w:szCs w:val="20"/>
          <w:lang w:val="en-US" w:eastAsia="en-US"/>
        </w:rPr>
        <w:t xml:space="preserve">New Patterns of Global Security in the Twenty-First Century/ </w:t>
      </w:r>
      <w:hyperlink r:id="rId2" w:history="1">
        <w:r w:rsidRPr="00AB2959">
          <w:rPr>
            <w:rFonts w:eastAsiaTheme="minorHAnsi"/>
            <w:b w:val="0"/>
            <w:bCs w:val="0"/>
            <w:kern w:val="0"/>
            <w:sz w:val="20"/>
            <w:szCs w:val="20"/>
            <w:lang w:val="en-US" w:eastAsia="en-US"/>
          </w:rPr>
          <w:t xml:space="preserve">Barry </w:t>
        </w:r>
        <w:proofErr w:type="spellStart"/>
        <w:r w:rsidRPr="00AB2959">
          <w:rPr>
            <w:rFonts w:eastAsiaTheme="minorHAnsi"/>
            <w:b w:val="0"/>
            <w:bCs w:val="0"/>
            <w:kern w:val="0"/>
            <w:sz w:val="20"/>
            <w:szCs w:val="20"/>
            <w:lang w:val="en-US" w:eastAsia="en-US"/>
          </w:rPr>
          <w:t>Buzan</w:t>
        </w:r>
        <w:proofErr w:type="spellEnd"/>
      </w:hyperlink>
      <w:r w:rsidRPr="00AB2959">
        <w:rPr>
          <w:rFonts w:eastAsiaTheme="minorHAnsi"/>
          <w:b w:val="0"/>
          <w:bCs w:val="0"/>
          <w:kern w:val="0"/>
          <w:sz w:val="20"/>
          <w:szCs w:val="20"/>
          <w:lang w:val="en-US" w:eastAsia="en-US"/>
        </w:rPr>
        <w:t xml:space="preserve">. – 67: </w:t>
      </w:r>
      <w:r w:rsidRPr="00AB2959">
        <w:rPr>
          <w:b w:val="0"/>
          <w:color w:val="343332"/>
          <w:spacing w:val="-5"/>
          <w:sz w:val="20"/>
          <w:szCs w:val="20"/>
          <w:lang w:val="en-US"/>
        </w:rPr>
        <w:t>Oxford University Press, 1944. – 21pp.</w:t>
      </w:r>
    </w:p>
    <w:p w:rsidR="00F44A21" w:rsidRPr="00AB2959" w:rsidRDefault="00F44A21" w:rsidP="002F0F6F">
      <w:pPr>
        <w:pStyle w:val="a3"/>
        <w:jc w:val="both"/>
        <w:rPr>
          <w:rFonts w:ascii="Times New Roman" w:hAnsi="Times New Roman" w:cs="Times New Roman"/>
          <w:lang w:val="en-US"/>
        </w:rPr>
      </w:pPr>
    </w:p>
  </w:footnote>
  <w:footnote w:id="47">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La </w:t>
      </w:r>
      <w:proofErr w:type="spellStart"/>
      <w:r w:rsidRPr="00AB2959">
        <w:rPr>
          <w:rFonts w:ascii="Times New Roman" w:hAnsi="Times New Roman" w:cs="Times New Roman"/>
          <w:lang w:val="en-US"/>
        </w:rPr>
        <w:t>politique</w:t>
      </w:r>
      <w:proofErr w:type="spell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européenne</w:t>
      </w:r>
      <w:proofErr w:type="spellEnd"/>
      <w:r w:rsidRPr="00AB2959">
        <w:rPr>
          <w:rFonts w:ascii="Times New Roman" w:hAnsi="Times New Roman" w:cs="Times New Roman"/>
          <w:lang w:val="en-US"/>
        </w:rPr>
        <w:t xml:space="preserve"> de </w:t>
      </w:r>
      <w:proofErr w:type="spellStart"/>
      <w:proofErr w:type="gramStart"/>
      <w:r w:rsidRPr="00AB2959">
        <w:rPr>
          <w:rFonts w:ascii="Times New Roman" w:hAnsi="Times New Roman" w:cs="Times New Roman"/>
          <w:lang w:val="en-US"/>
        </w:rPr>
        <w:t>l’énergie</w:t>
      </w:r>
      <w:proofErr w:type="spellEnd"/>
      <w:r w:rsidRPr="00AB2959">
        <w:rPr>
          <w:rFonts w:ascii="Times New Roman" w:hAnsi="Times New Roman" w:cs="Times New Roman"/>
          <w:lang w:val="en-US"/>
        </w:rPr>
        <w:t xml:space="preserve"> :</w:t>
      </w:r>
      <w:proofErr w:type="gram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mais</w:t>
      </w:r>
      <w:proofErr w:type="spellEnd"/>
      <w:r w:rsidRPr="00AB2959">
        <w:rPr>
          <w:rFonts w:ascii="Times New Roman" w:hAnsi="Times New Roman" w:cs="Times New Roman"/>
          <w:lang w:val="en-US"/>
        </w:rPr>
        <w:t xml:space="preserve"> à ma </w:t>
      </w:r>
      <w:proofErr w:type="spellStart"/>
      <w:r w:rsidRPr="00AB2959">
        <w:rPr>
          <w:rFonts w:ascii="Times New Roman" w:hAnsi="Times New Roman" w:cs="Times New Roman"/>
          <w:lang w:val="en-US"/>
        </w:rPr>
        <w:t>façon</w:t>
      </w:r>
      <w:proofErr w:type="spellEnd"/>
      <w:r w:rsidRPr="00AB2959">
        <w:rPr>
          <w:rFonts w:ascii="Times New Roman" w:hAnsi="Times New Roman" w:cs="Times New Roman"/>
          <w:lang w:val="en-US"/>
        </w:rPr>
        <w:t xml:space="preserve">/Jean-Michel </w:t>
      </w:r>
      <w:proofErr w:type="spellStart"/>
      <w:r w:rsidRPr="00AB2959">
        <w:rPr>
          <w:rFonts w:ascii="Times New Roman" w:hAnsi="Times New Roman" w:cs="Times New Roman"/>
          <w:lang w:val="en-US"/>
        </w:rPr>
        <w:t>Glachant</w:t>
      </w:r>
      <w:proofErr w:type="spellEnd"/>
      <w:r w:rsidRPr="00AB2959">
        <w:rPr>
          <w:rFonts w:ascii="Times New Roman" w:hAnsi="Times New Roman" w:cs="Times New Roman"/>
          <w:lang w:val="en-US"/>
        </w:rPr>
        <w:t xml:space="preserve"> -1: Robert Schuman Centre for Advanced Studies, 2021. – 22pp. URL: https://cadmus.eui.eu/bitstream/handle/1814/70542/RSC%202021_42.pdf?sequence=1&amp;isAllowed=y</w:t>
      </w:r>
    </w:p>
  </w:footnote>
  <w:footnote w:id="48">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The International energy charter consolidated Energy Charter Treaty/ Energy Charter Secretariat -1: IEC, 2016. – 172pp. URL: https://www.energycharter.org/fileadmin/DocumentsMedia/Legal/ECTC-en.pdf</w:t>
      </w:r>
    </w:p>
  </w:footnote>
  <w:footnote w:id="49">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Directive 2002/91/EC of the European Parliament and of the Council of 16 December 2002 on the energy performance of buildings/ Official Journal of the European Communities – L1/65, 2002. – 7pp. URL: https://eur-lex.europa.eu/LexUriServ/LexUriServ.do?uri=OJ:L:2003:001:0065:0071:en:PDF</w:t>
      </w:r>
    </w:p>
  </w:footnote>
  <w:footnote w:id="50">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Directive 2006/32/EC of the European Parliament and of the Council of 5 April 2006 on energy end-use efficiency and energy services and repealing Council Directive 93/76/EEC/ Official Journal of the European Union –L114/64, 2006. – 11pp. URL: https://eur-lex.europa.eu/legal-content/en/TXT/?uri=CELEX%3A32006L0032</w:t>
      </w:r>
    </w:p>
  </w:footnote>
  <w:footnote w:id="51">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From the European Energy Community to the Energy Union a policy proposal for the short and the long term/ Sami </w:t>
      </w:r>
      <w:proofErr w:type="spellStart"/>
      <w:r w:rsidRPr="00AB2959">
        <w:rPr>
          <w:rFonts w:ascii="Times New Roman" w:hAnsi="Times New Roman" w:cs="Times New Roman"/>
          <w:lang w:val="en-US"/>
        </w:rPr>
        <w:t>Andoura</w:t>
      </w:r>
      <w:proofErr w:type="spellEnd"/>
      <w:r w:rsidRPr="00AB2959">
        <w:rPr>
          <w:rFonts w:ascii="Times New Roman" w:hAnsi="Times New Roman" w:cs="Times New Roman"/>
          <w:lang w:val="en-US"/>
        </w:rPr>
        <w:t xml:space="preserve"> -1</w:t>
      </w:r>
      <w:proofErr w:type="gramStart"/>
      <w:r w:rsidRPr="00AB2959">
        <w:rPr>
          <w:rFonts w:ascii="Times New Roman" w:hAnsi="Times New Roman" w:cs="Times New Roman"/>
          <w:lang w:val="en-US"/>
        </w:rPr>
        <w:t>:Jacques</w:t>
      </w:r>
      <w:proofErr w:type="gram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Delors</w:t>
      </w:r>
      <w:proofErr w:type="spellEnd"/>
      <w:r w:rsidRPr="00AB2959">
        <w:rPr>
          <w:rFonts w:ascii="Times New Roman" w:hAnsi="Times New Roman" w:cs="Times New Roman"/>
          <w:lang w:val="en-US"/>
        </w:rPr>
        <w:t xml:space="preserve"> Institute,2014. – 162pp. URL: </w:t>
      </w:r>
      <w:hyperlink r:id="rId3" w:history="1">
        <w:r w:rsidRPr="00AB2959">
          <w:rPr>
            <w:rStyle w:val="af1"/>
            <w:rFonts w:ascii="Times New Roman" w:hAnsi="Times New Roman" w:cs="Times New Roman"/>
            <w:lang w:val="en-US"/>
          </w:rPr>
          <w:t>https://institutdelors.eu/wp-content/uploads/2020/08/energyunion-andouravinois-jdi-jan15.pdf</w:t>
        </w:r>
      </w:hyperlink>
      <w:r w:rsidRPr="00AB2959">
        <w:rPr>
          <w:rFonts w:ascii="Times New Roman" w:hAnsi="Times New Roman" w:cs="Times New Roman"/>
          <w:lang w:val="en-US"/>
        </w:rPr>
        <w:t xml:space="preserve"> </w:t>
      </w:r>
    </w:p>
  </w:footnote>
  <w:footnote w:id="52">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Ibid</w:t>
      </w:r>
    </w:p>
  </w:footnote>
  <w:footnote w:id="53">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Energy Transition by 2050: A Multifaceted Challenge for Europe/ Sami </w:t>
      </w:r>
      <w:proofErr w:type="spellStart"/>
      <w:r w:rsidRPr="00AB2959">
        <w:rPr>
          <w:rFonts w:ascii="Times New Roman" w:hAnsi="Times New Roman" w:cs="Times New Roman"/>
          <w:lang w:val="en-US"/>
        </w:rPr>
        <w:t>Andoura</w:t>
      </w:r>
      <w:proofErr w:type="spellEnd"/>
      <w:r w:rsidRPr="00AB2959">
        <w:rPr>
          <w:rFonts w:ascii="Times New Roman" w:hAnsi="Times New Roman" w:cs="Times New Roman"/>
          <w:lang w:val="en-US"/>
        </w:rPr>
        <w:t xml:space="preserve"> – 1: European Policy Brief, 2012. – 8pp. URL: </w:t>
      </w:r>
      <w:hyperlink r:id="rId4" w:history="1">
        <w:r w:rsidRPr="00AB2959">
          <w:rPr>
            <w:rStyle w:val="af1"/>
            <w:rFonts w:ascii="Times New Roman" w:hAnsi="Times New Roman" w:cs="Times New Roman"/>
            <w:lang w:val="en-US"/>
          </w:rPr>
          <w:t>https://www.egmontinstitute.be/app/uploads/2012/05/EPB8-EU-energy-Roadmap.pdf</w:t>
        </w:r>
      </w:hyperlink>
      <w:r w:rsidRPr="00AB2959">
        <w:rPr>
          <w:rFonts w:ascii="Times New Roman" w:hAnsi="Times New Roman" w:cs="Times New Roman"/>
          <w:lang w:val="en-US"/>
        </w:rPr>
        <w:t xml:space="preserve"> </w:t>
      </w:r>
    </w:p>
  </w:footnote>
  <w:footnote w:id="54">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Europe's New Liberal Mercantilism</w:t>
      </w:r>
      <w:proofErr w:type="gramStart"/>
      <w:r w:rsidRPr="00AB2959">
        <w:rPr>
          <w:rFonts w:ascii="Times New Roman" w:hAnsi="Times New Roman" w:cs="Times New Roman"/>
          <w:lang w:val="en-US"/>
        </w:rPr>
        <w:t>?/</w:t>
      </w:r>
      <w:proofErr w:type="gram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Svein</w:t>
      </w:r>
      <w:proofErr w:type="spellEnd"/>
      <w:r w:rsidRPr="00AB2959">
        <w:rPr>
          <w:rFonts w:ascii="Times New Roman" w:hAnsi="Times New Roman" w:cs="Times New Roman"/>
          <w:lang w:val="en-US"/>
        </w:rPr>
        <w:t xml:space="preserve"> S. Andersen – 1: IPE series, 2017. -253pp. URL: </w:t>
      </w:r>
      <w:hyperlink r:id="rId5" w:history="1">
        <w:r w:rsidRPr="00AB2959">
          <w:rPr>
            <w:rStyle w:val="af1"/>
            <w:rFonts w:ascii="Times New Roman" w:hAnsi="Times New Roman" w:cs="Times New Roman"/>
            <w:lang w:val="en-US"/>
          </w:rPr>
          <w:t>https://link.springer.com/book/10.1057/978-1-137-59104-3</w:t>
        </w:r>
      </w:hyperlink>
      <w:r w:rsidRPr="00AB2959">
        <w:rPr>
          <w:rFonts w:ascii="Times New Roman" w:hAnsi="Times New Roman" w:cs="Times New Roman"/>
          <w:lang w:val="en-US"/>
        </w:rPr>
        <w:t xml:space="preserve"> </w:t>
      </w:r>
    </w:p>
  </w:footnote>
  <w:footnote w:id="55">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Energy Security and Natural Gas Markets in Europe Lessons from the EU and the United States/ Tim </w:t>
      </w:r>
      <w:proofErr w:type="spellStart"/>
      <w:r w:rsidRPr="00AB2959">
        <w:rPr>
          <w:rFonts w:ascii="Times New Roman" w:hAnsi="Times New Roman" w:cs="Times New Roman"/>
          <w:lang w:val="en-US"/>
        </w:rPr>
        <w:t>Boersma</w:t>
      </w:r>
      <w:proofErr w:type="spellEnd"/>
      <w:r w:rsidRPr="00AB2959">
        <w:rPr>
          <w:rFonts w:ascii="Times New Roman" w:hAnsi="Times New Roman" w:cs="Times New Roman"/>
          <w:lang w:val="en-US"/>
        </w:rPr>
        <w:t xml:space="preserve"> -1: Routledge Studies in Energy Policy, 2015. – 212pp. URL: </w:t>
      </w:r>
      <w:hyperlink r:id="rId6" w:history="1">
        <w:r w:rsidRPr="00AB2959">
          <w:rPr>
            <w:rStyle w:val="af1"/>
            <w:rFonts w:ascii="Times New Roman" w:hAnsi="Times New Roman" w:cs="Times New Roman"/>
            <w:lang w:val="en-US"/>
          </w:rPr>
          <w:t>https://www.routledge.com/Energy-Security-and-Natural-Gas-Markets-in-Europe-Lessons-from-the-EU-and/Boersma/p/book/9781138574915</w:t>
        </w:r>
      </w:hyperlink>
      <w:r w:rsidRPr="00AB2959">
        <w:rPr>
          <w:rFonts w:ascii="Times New Roman" w:hAnsi="Times New Roman" w:cs="Times New Roman"/>
          <w:lang w:val="en-US"/>
        </w:rPr>
        <w:t xml:space="preserve"> </w:t>
      </w:r>
    </w:p>
  </w:footnote>
  <w:footnote w:id="56">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Implementing the </w:t>
      </w:r>
      <w:proofErr w:type="spellStart"/>
      <w:r w:rsidRPr="00AB2959">
        <w:rPr>
          <w:rFonts w:ascii="Times New Roman" w:hAnsi="Times New Roman" w:cs="Times New Roman"/>
          <w:lang w:val="en-US"/>
        </w:rPr>
        <w:t>REPower</w:t>
      </w:r>
      <w:proofErr w:type="spellEnd"/>
      <w:r w:rsidRPr="00AB2959">
        <w:rPr>
          <w:rFonts w:ascii="Times New Roman" w:hAnsi="Times New Roman" w:cs="Times New Roman"/>
          <w:lang w:val="en-US"/>
        </w:rPr>
        <w:t xml:space="preserve"> EU action plan: investment needs, hydrogen accelerator and achieving the bio-methane targets/ European Commission – </w:t>
      </w:r>
      <w:proofErr w:type="gramStart"/>
      <w:r w:rsidRPr="00AB2959">
        <w:rPr>
          <w:rFonts w:ascii="Times New Roman" w:hAnsi="Times New Roman" w:cs="Times New Roman"/>
          <w:lang w:val="en-US"/>
        </w:rPr>
        <w:t>SWD(</w:t>
      </w:r>
      <w:proofErr w:type="gramEnd"/>
      <w:r w:rsidRPr="00AB2959">
        <w:rPr>
          <w:rFonts w:ascii="Times New Roman" w:hAnsi="Times New Roman" w:cs="Times New Roman"/>
          <w:lang w:val="en-US"/>
        </w:rPr>
        <w:t xml:space="preserve">2022) 230 final, 2022. – 30pp. URL: </w:t>
      </w:r>
      <w:hyperlink r:id="rId7" w:history="1">
        <w:r w:rsidRPr="00AB2959">
          <w:rPr>
            <w:rStyle w:val="af1"/>
            <w:rFonts w:ascii="Times New Roman" w:hAnsi="Times New Roman" w:cs="Times New Roman"/>
            <w:lang w:val="en-US"/>
          </w:rPr>
          <w:t>https://eur-lex.europa.eu/legal-content/EN/TXT/?uri=SWD%3A2022%3A230%3AFIN&amp;qid=1653033922121</w:t>
        </w:r>
      </w:hyperlink>
      <w:r w:rsidRPr="00AB2959">
        <w:rPr>
          <w:rFonts w:ascii="Times New Roman" w:hAnsi="Times New Roman" w:cs="Times New Roman"/>
          <w:lang w:val="en-US"/>
        </w:rPr>
        <w:t xml:space="preserve"> </w:t>
      </w:r>
    </w:p>
  </w:footnote>
  <w:footnote w:id="57">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Implementing the </w:t>
      </w:r>
      <w:proofErr w:type="spellStart"/>
      <w:r w:rsidRPr="00AB2959">
        <w:rPr>
          <w:rFonts w:ascii="Times New Roman" w:hAnsi="Times New Roman" w:cs="Times New Roman"/>
          <w:lang w:val="en-US"/>
        </w:rPr>
        <w:t>REPower</w:t>
      </w:r>
      <w:proofErr w:type="spellEnd"/>
      <w:r w:rsidRPr="00AB2959">
        <w:rPr>
          <w:rFonts w:ascii="Times New Roman" w:hAnsi="Times New Roman" w:cs="Times New Roman"/>
          <w:lang w:val="en-US"/>
        </w:rPr>
        <w:t xml:space="preserve"> EU action plan: investment needs, hydrogen accelerator and achieving the bio-methane targets/ European Commission – </w:t>
      </w:r>
      <w:proofErr w:type="gramStart"/>
      <w:r w:rsidRPr="00AB2959">
        <w:rPr>
          <w:rFonts w:ascii="Times New Roman" w:hAnsi="Times New Roman" w:cs="Times New Roman"/>
          <w:lang w:val="en-US"/>
        </w:rPr>
        <w:t>SWD(</w:t>
      </w:r>
      <w:proofErr w:type="gramEnd"/>
      <w:r w:rsidRPr="00AB2959">
        <w:rPr>
          <w:rFonts w:ascii="Times New Roman" w:hAnsi="Times New Roman" w:cs="Times New Roman"/>
          <w:lang w:val="en-US"/>
        </w:rPr>
        <w:t xml:space="preserve">2022) 230 final, 2022. – 30pp. URL: </w:t>
      </w:r>
      <w:hyperlink r:id="rId8" w:history="1">
        <w:r w:rsidRPr="00AB2959">
          <w:rPr>
            <w:rStyle w:val="af1"/>
            <w:rFonts w:ascii="Times New Roman" w:hAnsi="Times New Roman" w:cs="Times New Roman"/>
            <w:lang w:val="en-US"/>
          </w:rPr>
          <w:t>https://eur-lex.europa.eu/legal-content/EN/TXT/?uri=SWD%3A2022%3A230%3AFIN&amp;qid=1653033922121</w:t>
        </w:r>
      </w:hyperlink>
    </w:p>
  </w:footnote>
  <w:footnote w:id="58">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Safeguarding the energy transition against political backlash to carbon markets/ M. </w:t>
      </w:r>
      <w:proofErr w:type="spellStart"/>
      <w:r w:rsidRPr="00AB2959">
        <w:rPr>
          <w:rFonts w:ascii="Times New Roman" w:hAnsi="Times New Roman" w:cs="Times New Roman"/>
          <w:lang w:val="en-US"/>
        </w:rPr>
        <w:t>Pahle</w:t>
      </w:r>
      <w:proofErr w:type="spellEnd"/>
      <w:r w:rsidRPr="00AB2959">
        <w:rPr>
          <w:rFonts w:ascii="Times New Roman" w:hAnsi="Times New Roman" w:cs="Times New Roman"/>
          <w:lang w:val="en-US"/>
        </w:rPr>
        <w:t xml:space="preserve"> – 7</w:t>
      </w:r>
      <w:proofErr w:type="gramStart"/>
      <w:r w:rsidRPr="00AB2959">
        <w:rPr>
          <w:rFonts w:ascii="Times New Roman" w:hAnsi="Times New Roman" w:cs="Times New Roman"/>
          <w:lang w:val="en-US"/>
        </w:rPr>
        <w:t>:Nature</w:t>
      </w:r>
      <w:proofErr w:type="gramEnd"/>
      <w:r w:rsidRPr="00AB2959">
        <w:rPr>
          <w:rFonts w:ascii="Times New Roman" w:hAnsi="Times New Roman" w:cs="Times New Roman"/>
          <w:lang w:val="en-US"/>
        </w:rPr>
        <w:t xml:space="preserve"> Energy, 2022. – 296pp. URL: </w:t>
      </w:r>
      <w:hyperlink r:id="rId9" w:history="1">
        <w:r w:rsidRPr="00AB2959">
          <w:rPr>
            <w:rStyle w:val="af1"/>
            <w:rFonts w:ascii="Times New Roman" w:hAnsi="Times New Roman" w:cs="Times New Roman"/>
            <w:lang w:val="en-US"/>
          </w:rPr>
          <w:t>https://www.nature.com/articles/s41560-022-00984-0</w:t>
        </w:r>
      </w:hyperlink>
      <w:r w:rsidRPr="00AB2959">
        <w:rPr>
          <w:rFonts w:ascii="Times New Roman" w:hAnsi="Times New Roman" w:cs="Times New Roman"/>
          <w:lang w:val="en-US"/>
        </w:rPr>
        <w:t xml:space="preserve"> </w:t>
      </w:r>
    </w:p>
  </w:footnote>
  <w:footnote w:id="59">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Ibid</w:t>
      </w:r>
    </w:p>
  </w:footnote>
  <w:footnote w:id="60">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REPowerEU</w:t>
      </w:r>
      <w:proofErr w:type="spellEnd"/>
      <w:r w:rsidRPr="00AB2959">
        <w:rPr>
          <w:rFonts w:ascii="Times New Roman" w:hAnsi="Times New Roman" w:cs="Times New Roman"/>
          <w:lang w:val="en-US"/>
        </w:rPr>
        <w:t xml:space="preserve"> could fall short of ambitions, EU auditors warn/ European Court of Auditors, 2022. URL: https://www.eca.europa.eu/EN/news/NEWS2207_26</w:t>
      </w:r>
    </w:p>
  </w:footnote>
  <w:footnote w:id="61">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A European Green Deal. Striving to be the first climate-neutral continent / European </w:t>
      </w:r>
      <w:proofErr w:type="spellStart"/>
      <w:r w:rsidRPr="00AB2959">
        <w:rPr>
          <w:rFonts w:ascii="Times New Roman" w:hAnsi="Times New Roman" w:cs="Times New Roman"/>
          <w:lang w:val="en-US"/>
        </w:rPr>
        <w:t>Comission</w:t>
      </w:r>
      <w:proofErr w:type="spellEnd"/>
      <w:r w:rsidRPr="00AB2959">
        <w:rPr>
          <w:rFonts w:ascii="Times New Roman" w:hAnsi="Times New Roman" w:cs="Times New Roman"/>
          <w:lang w:val="en-US"/>
        </w:rPr>
        <w:t xml:space="preserve"> URL: https://commission.europa.eu/strategy-and-policy/priorities-2019-2024/european-green-deal_en</w:t>
      </w:r>
    </w:p>
  </w:footnote>
  <w:footnote w:id="62">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A European Green Deal. Striving to be the first climate-neutral continent / European </w:t>
      </w:r>
      <w:proofErr w:type="spellStart"/>
      <w:r w:rsidRPr="00AB2959">
        <w:rPr>
          <w:rFonts w:ascii="Times New Roman" w:hAnsi="Times New Roman" w:cs="Times New Roman"/>
          <w:lang w:val="en-US"/>
        </w:rPr>
        <w:t>Comission</w:t>
      </w:r>
      <w:proofErr w:type="spellEnd"/>
      <w:r w:rsidRPr="00AB2959">
        <w:rPr>
          <w:rFonts w:ascii="Times New Roman" w:hAnsi="Times New Roman" w:cs="Times New Roman"/>
          <w:lang w:val="en-US"/>
        </w:rPr>
        <w:t xml:space="preserve"> URL: https://commission.europa.eu/strategy-and-policy/priorities-2019-2024/european-green-deal_en</w:t>
      </w:r>
    </w:p>
    <w:p w:rsidR="00F44A21" w:rsidRPr="00AB2959" w:rsidRDefault="00F44A21" w:rsidP="002F0F6F">
      <w:pPr>
        <w:pStyle w:val="a3"/>
        <w:jc w:val="both"/>
        <w:rPr>
          <w:rFonts w:ascii="Times New Roman" w:hAnsi="Times New Roman" w:cs="Times New Roman"/>
          <w:lang w:val="en-US"/>
        </w:rPr>
      </w:pPr>
    </w:p>
  </w:footnote>
  <w:footnote w:id="63">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Confronting Energy Poverty in Europe: A Research and Policy Agenda/ Stefan </w:t>
      </w:r>
      <w:proofErr w:type="spellStart"/>
      <w:r w:rsidRPr="00AB2959">
        <w:rPr>
          <w:rFonts w:ascii="Times New Roman" w:hAnsi="Times New Roman" w:cs="Times New Roman"/>
          <w:lang w:val="en-US"/>
        </w:rPr>
        <w:t>Bouzarovski</w:t>
      </w:r>
      <w:proofErr w:type="spellEnd"/>
      <w:r w:rsidRPr="00AB2959">
        <w:rPr>
          <w:rFonts w:ascii="Times New Roman" w:hAnsi="Times New Roman" w:cs="Times New Roman"/>
          <w:lang w:val="en-US"/>
        </w:rPr>
        <w:t xml:space="preserve"> – 14: Energies, 2021. – 858pp. URL: </w:t>
      </w:r>
      <w:hyperlink r:id="rId10" w:history="1">
        <w:r w:rsidRPr="00AB2959">
          <w:rPr>
            <w:rStyle w:val="af1"/>
            <w:rFonts w:ascii="Times New Roman" w:hAnsi="Times New Roman" w:cs="Times New Roman"/>
            <w:lang w:val="en-US"/>
          </w:rPr>
          <w:t>https://www.researchgate.net/publication/349153339_Confronting_Energy_Poverty_in_Europe_A_Research_and_Policy_Agenda</w:t>
        </w:r>
      </w:hyperlink>
      <w:r w:rsidRPr="00AB2959">
        <w:rPr>
          <w:rFonts w:ascii="Times New Roman" w:hAnsi="Times New Roman" w:cs="Times New Roman"/>
          <w:lang w:val="en-US"/>
        </w:rPr>
        <w:t xml:space="preserve"> </w:t>
      </w:r>
    </w:p>
  </w:footnote>
  <w:footnote w:id="64">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Politicizing energy justice and energy system transitions: Fossil fuel divestment and a </w:t>
      </w:r>
      <w:proofErr w:type="gramStart"/>
      <w:r w:rsidRPr="00AB2959">
        <w:rPr>
          <w:rFonts w:ascii="Times New Roman" w:hAnsi="Times New Roman" w:cs="Times New Roman"/>
          <w:lang w:val="en-US"/>
        </w:rPr>
        <w:t>" just</w:t>
      </w:r>
      <w:proofErr w:type="gramEnd"/>
      <w:r w:rsidRPr="00AB2959">
        <w:rPr>
          <w:rFonts w:ascii="Times New Roman" w:hAnsi="Times New Roman" w:cs="Times New Roman"/>
          <w:lang w:val="en-US"/>
        </w:rPr>
        <w:t xml:space="preserve"> transition "/ John Barry – 108: Energy Policy, 2017. – 459pp. URL: </w:t>
      </w:r>
      <w:hyperlink r:id="rId11" w:history="1">
        <w:r w:rsidRPr="00AB2959">
          <w:rPr>
            <w:rStyle w:val="af1"/>
            <w:rFonts w:ascii="Times New Roman" w:hAnsi="Times New Roman" w:cs="Times New Roman"/>
            <w:lang w:val="en-US"/>
          </w:rPr>
          <w:t>https://www.sciencedirect.com/science/article/abs/pii/S0301421517303683</w:t>
        </w:r>
      </w:hyperlink>
      <w:r w:rsidRPr="00AB2959">
        <w:rPr>
          <w:rFonts w:ascii="Times New Roman" w:hAnsi="Times New Roman" w:cs="Times New Roman"/>
          <w:lang w:val="en-US"/>
        </w:rPr>
        <w:t xml:space="preserve"> </w:t>
      </w:r>
    </w:p>
  </w:footnote>
  <w:footnote w:id="65">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Diversification, concentration and renewability of the energy supply in the European Union / </w:t>
      </w:r>
      <w:proofErr w:type="spellStart"/>
      <w:r w:rsidRPr="00AB2959">
        <w:rPr>
          <w:rFonts w:ascii="Times New Roman" w:hAnsi="Times New Roman" w:cs="Times New Roman"/>
          <w:lang w:val="en-US"/>
        </w:rPr>
        <w:t>Mattia</w:t>
      </w:r>
      <w:proofErr w:type="spellEnd"/>
      <w:r w:rsidRPr="00AB2959">
        <w:rPr>
          <w:rFonts w:ascii="Times New Roman" w:hAnsi="Times New Roman" w:cs="Times New Roman"/>
          <w:lang w:val="en-US"/>
        </w:rPr>
        <w:t xml:space="preserve"> De Rosa – 253: Energy, 2022. – pp 357 URL: https://www.sciencedirect.com/science/article/pii/S0360544222010003</w:t>
      </w:r>
    </w:p>
  </w:footnote>
  <w:footnote w:id="66">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Regulation (EU) No 347/2013 of the European Parliament and of the Council of 17 April 2013 on guidelines for trans-European energy infrastructure / European Commission URL:https://eur-lex.europa.eu/legal-content/en/ALL/?uri=celex:32013R0347</w:t>
      </w:r>
    </w:p>
  </w:footnote>
  <w:footnote w:id="67">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Shah </w:t>
      </w:r>
      <w:proofErr w:type="spellStart"/>
      <w:r w:rsidRPr="00AB2959">
        <w:rPr>
          <w:rFonts w:ascii="Times New Roman" w:hAnsi="Times New Roman" w:cs="Times New Roman"/>
          <w:lang w:val="en-US"/>
        </w:rPr>
        <w:t>Deniz</w:t>
      </w:r>
      <w:proofErr w:type="spellEnd"/>
      <w:r w:rsidRPr="00AB2959">
        <w:rPr>
          <w:rFonts w:ascii="Times New Roman" w:hAnsi="Times New Roman" w:cs="Times New Roman"/>
          <w:lang w:val="en-US"/>
        </w:rPr>
        <w:t xml:space="preserve"> major sales agreements with European gas purchasers concluded / British Petroleum report URL: https://www.bp.com/en/global/corporate/news-and-insights/press-releases/shah-deniz-major-sales-agreements-with-european-gas-purchasers-c.html</w:t>
      </w:r>
    </w:p>
  </w:footnote>
  <w:footnote w:id="68">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TANAP agreements / TANAP Data Base URL: https://www.tanap.com/en/tanap-project</w:t>
      </w:r>
    </w:p>
  </w:footnote>
  <w:footnote w:id="69">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Trans Adriatic Pipeline agreements / TAP Data Base URL: https://www.tap-ag.com/</w:t>
      </w:r>
    </w:p>
  </w:footnote>
  <w:footnote w:id="70">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Energy Security of the EU under the influence of Russia: Does Southern Gas Corridor still have </w:t>
      </w:r>
      <w:proofErr w:type="gramStart"/>
      <w:r w:rsidRPr="00AB2959">
        <w:rPr>
          <w:rFonts w:ascii="Times New Roman" w:hAnsi="Times New Roman" w:cs="Times New Roman"/>
          <w:lang w:val="en-US"/>
        </w:rPr>
        <w:t>contribution?</w:t>
      </w:r>
      <w:proofErr w:type="gramEnd"/>
      <w:r w:rsidRPr="00AB2959">
        <w:rPr>
          <w:rFonts w:ascii="Times New Roman" w:hAnsi="Times New Roman" w:cs="Times New Roman"/>
          <w:lang w:val="en-US"/>
        </w:rPr>
        <w:t xml:space="preserve"> / </w:t>
      </w:r>
      <w:proofErr w:type="spellStart"/>
      <w:r w:rsidRPr="00AB2959">
        <w:rPr>
          <w:rFonts w:ascii="Times New Roman" w:hAnsi="Times New Roman" w:cs="Times New Roman"/>
          <w:lang w:val="en-US"/>
        </w:rPr>
        <w:t>Sila</w:t>
      </w:r>
      <w:proofErr w:type="spell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Turac</w:t>
      </w:r>
      <w:proofErr w:type="spellEnd"/>
      <w:r w:rsidRPr="00AB2959">
        <w:rPr>
          <w:rFonts w:ascii="Times New Roman" w:hAnsi="Times New Roman" w:cs="Times New Roman"/>
          <w:lang w:val="en-US"/>
        </w:rPr>
        <w:t xml:space="preserve"> – 5: </w:t>
      </w:r>
      <w:proofErr w:type="spellStart"/>
      <w:r w:rsidRPr="00AB2959">
        <w:rPr>
          <w:rFonts w:ascii="Times New Roman" w:hAnsi="Times New Roman" w:cs="Times New Roman"/>
          <w:lang w:val="en-US"/>
        </w:rPr>
        <w:t>Ufuk</w:t>
      </w:r>
      <w:proofErr w:type="spell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Üniversitesi</w:t>
      </w:r>
      <w:proofErr w:type="spell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Sosyal</w:t>
      </w:r>
      <w:proofErr w:type="spell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Bilimler</w:t>
      </w:r>
      <w:proofErr w:type="spell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Enstitüsü</w:t>
      </w:r>
      <w:proofErr w:type="spell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Dergis</w:t>
      </w:r>
      <w:proofErr w:type="spellEnd"/>
      <w:r w:rsidRPr="00AB2959">
        <w:rPr>
          <w:rFonts w:ascii="Times New Roman" w:hAnsi="Times New Roman" w:cs="Times New Roman"/>
          <w:lang w:val="en-US"/>
        </w:rPr>
        <w:t>, 2016. – 20pp. URL: https://dergipark.org.tr/en/download/article-file/1359122</w:t>
      </w:r>
    </w:p>
  </w:footnote>
  <w:footnote w:id="71">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The Southern Gas Corridor/ TAP Data Base URL: https://www.tap-ag.com/</w:t>
      </w:r>
    </w:p>
    <w:p w:rsidR="00F44A21" w:rsidRPr="00AB2959" w:rsidRDefault="00F44A21" w:rsidP="002F0F6F">
      <w:pPr>
        <w:pStyle w:val="a3"/>
        <w:jc w:val="both"/>
        <w:rPr>
          <w:rFonts w:ascii="Times New Roman" w:hAnsi="Times New Roman" w:cs="Times New Roman"/>
          <w:lang w:val="en-US"/>
        </w:rPr>
      </w:pPr>
      <w:r w:rsidRPr="00AB2959">
        <w:rPr>
          <w:rFonts w:ascii="Times New Roman" w:hAnsi="Times New Roman" w:cs="Times New Roman"/>
          <w:lang w:val="en-US"/>
        </w:rPr>
        <w:t>https://www.tap-ag.com/about-tap/the-big-picture/the-southern-gas-corridor</w:t>
      </w:r>
    </w:p>
  </w:footnote>
  <w:footnote w:id="72">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The Nord Stream 2 pipeline / European Parliament URL: https://www.europarl.europa.eu/RegData/etudes/BRIE/2021/690705/EPRS_BRI(2021)690705_EN.pdf</w:t>
      </w:r>
    </w:p>
  </w:footnote>
  <w:footnote w:id="73">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The Nord Stream 2 pipeline / European Parliament URL: https://www.europarl.europa.eu/RegData/etudes/BRIE/2021/690705/EPRS_BRI(2021)690705_EN.pdf</w:t>
      </w:r>
    </w:p>
  </w:footnote>
  <w:footnote w:id="74">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The Nord Stream 2 shareholders / </w:t>
      </w:r>
      <w:proofErr w:type="spellStart"/>
      <w:r w:rsidRPr="00AB2959">
        <w:rPr>
          <w:rFonts w:ascii="Times New Roman" w:hAnsi="Times New Roman" w:cs="Times New Roman"/>
          <w:lang w:val="en-US"/>
        </w:rPr>
        <w:t>NordStream</w:t>
      </w:r>
      <w:proofErr w:type="spellEnd"/>
      <w:r w:rsidRPr="00AB2959">
        <w:rPr>
          <w:rFonts w:ascii="Times New Roman" w:hAnsi="Times New Roman" w:cs="Times New Roman"/>
          <w:lang w:val="en-US"/>
        </w:rPr>
        <w:t xml:space="preserve"> URL: https://www.nord-stream.com/about-us/our-shareholders/</w:t>
      </w:r>
    </w:p>
  </w:footnote>
  <w:footnote w:id="75">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Ibid</w:t>
      </w:r>
    </w:p>
  </w:footnote>
  <w:footnote w:id="76">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Only the gas part of the third energy package rules (from 2009) is still in force. / European Union URL: https://energy.ec.europa.eu/topics/markets-and-consumers/market-legislation/third-energy-package_en</w:t>
      </w:r>
    </w:p>
  </w:footnote>
  <w:footnote w:id="77">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The Nord Stream 2 pipeline / European Parliament URL: https://www.europarl.europa.eu/RegData/etudes/BRIE/2021/690705/EPRS_BRI(2021)690705_EN.pdf</w:t>
      </w:r>
    </w:p>
  </w:footnote>
  <w:footnote w:id="78">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REPowerEU</w:t>
      </w:r>
      <w:proofErr w:type="spellEnd"/>
      <w:r w:rsidRPr="00AB2959">
        <w:rPr>
          <w:rFonts w:ascii="Times New Roman" w:hAnsi="Times New Roman" w:cs="Times New Roman"/>
          <w:lang w:val="en-US"/>
        </w:rPr>
        <w:t>: Affordable, secure and sustainable energy for Europe / European Commission. URL: https://commission.europa.eu/strategy-and-policy/priorities-2019-2024/european-green-deal/repowereu-affordable-secure-and-sustainable-energy-europe_en</w:t>
      </w:r>
    </w:p>
  </w:footnote>
  <w:footnote w:id="79">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Ibid</w:t>
      </w:r>
    </w:p>
  </w:footnote>
  <w:footnote w:id="80">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r w:rsidRPr="00AB2959">
        <w:rPr>
          <w:rFonts w:ascii="Times New Roman" w:hAnsi="Times New Roman" w:cs="Times New Roman"/>
          <w:color w:val="000000"/>
          <w:shd w:val="clear" w:color="auto" w:fill="FFFFFF"/>
          <w:lang w:val="en-US"/>
        </w:rPr>
        <w:t xml:space="preserve">European Electricity Review 2023 / Dave Jones – 1: Ember, 2023. – 17pp. </w:t>
      </w:r>
    </w:p>
  </w:footnote>
  <w:footnote w:id="81">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Regulation (EC) No 1367/2006 of the European Parliament and of the Council of 6 September 2006 on the application of the provisions of the Aarhus Convention on Access to Information, Public Participation in Decision-making / European Commission URL: https://eur-lex.europa.eu/legal-content/EN/TXT/?uri=celex%3A32006R1367</w:t>
      </w:r>
    </w:p>
  </w:footnote>
  <w:footnote w:id="82">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REPowerEU</w:t>
      </w:r>
      <w:proofErr w:type="spellEnd"/>
      <w:r w:rsidRPr="00AB2959">
        <w:rPr>
          <w:rFonts w:ascii="Times New Roman" w:hAnsi="Times New Roman" w:cs="Times New Roman"/>
          <w:lang w:val="en-US"/>
        </w:rPr>
        <w:t xml:space="preserve"> Permitting amendments / Summary Briefing of REV URL: https://www.clientearth.org/media/itejqaby/clientearth_repowereu-permitting-amendments-briefing_july-2022.pdf</w:t>
      </w:r>
    </w:p>
  </w:footnote>
  <w:footnote w:id="83">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The failure of European Energy Policy / Anders </w:t>
      </w:r>
      <w:proofErr w:type="spellStart"/>
      <w:r w:rsidRPr="00AB2959">
        <w:rPr>
          <w:rFonts w:ascii="Times New Roman" w:hAnsi="Times New Roman" w:cs="Times New Roman"/>
          <w:lang w:val="en-US"/>
        </w:rPr>
        <w:t>Aslund</w:t>
      </w:r>
      <w:proofErr w:type="spellEnd"/>
      <w:r w:rsidRPr="00AB2959">
        <w:rPr>
          <w:rFonts w:ascii="Times New Roman" w:hAnsi="Times New Roman" w:cs="Times New Roman"/>
          <w:lang w:val="en-US"/>
        </w:rPr>
        <w:t xml:space="preserve"> – 1: Project Syndicate, 2022. – pp 38.</w:t>
      </w:r>
    </w:p>
  </w:footnote>
  <w:footnote w:id="84">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Regulation (EU) 2021/1119 of the European Parliament and of the Council of 30 June 2021 establishing the framework for achieving climate neutrality and amending Regulations (EC) No 401/2009 and (EU) 2018/1999 (OJ L 243, 9.7.2021), Art. 4(1) (“European Climate Law”).</w:t>
      </w:r>
    </w:p>
  </w:footnote>
  <w:footnote w:id="85">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Regulation (EC) No 715/2009 of the European Parliament and of the Council of 13 July 2009 on conditions for access to the natural gas transmission networks and repealing Regulation (EC) No 1775/2005, (OJ L 211, 14.8.2009).</w:t>
      </w:r>
    </w:p>
  </w:footnote>
  <w:footnote w:id="86">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Inter-Institutional Agreement between the European Parliament, the Council of the European Union and the European Commission on Better Law-Making Art. /European Commission URL: https://eur-lex.europa.eu/legal-content/EN/TXT/?uri=CELEX%3A32016Q0512%2801%29</w:t>
      </w:r>
    </w:p>
  </w:footnote>
  <w:footnote w:id="87">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Renewable Energy Directive goals / European Commission URL: https://energy.ec.europa.eu/topics/renewable-energy/renewable-energy-directive-targets-and-rules/renewable-energy-directive_en</w:t>
      </w:r>
    </w:p>
  </w:footnote>
  <w:footnote w:id="88">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Energy Efficiency Directive targets / European Commission URL: https://energy.ec.europa.eu/topics/energy-efficiency/energy-efficiency-targets-directive-and-rules/energy-efficiency-directive_en</w:t>
      </w:r>
    </w:p>
  </w:footnote>
  <w:footnote w:id="89">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REPowerEU Plan / European Commission URL: https://eur-lex.europa.eu/legal-content/EN/TXT/?uri=COM%3A2022%3A230%3AFIN&amp;qid=1653033742483</w:t>
      </w:r>
    </w:p>
  </w:footnote>
  <w:footnote w:id="90">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REPowerEU Actions / European Commission URL: https://ec.europa.eu/commission/presscorner/detail/en/fs_22_3133</w:t>
      </w:r>
    </w:p>
  </w:footnote>
  <w:footnote w:id="91">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Striving to be the first climate-neutral continent / European Commission. URL: https://commission.europa.eu/strategy-and-policy/priorities-2019-2024/european-green-deal_en</w:t>
      </w:r>
    </w:p>
  </w:footnote>
  <w:footnote w:id="92">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Ibid.</w:t>
      </w:r>
    </w:p>
  </w:footnote>
  <w:footnote w:id="93">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The European External Action Service and EU Climate Diplomacy: Coordinator and Supporter in Brussels and Beyond / </w:t>
      </w:r>
      <w:proofErr w:type="spellStart"/>
      <w:r w:rsidRPr="00AB2959">
        <w:rPr>
          <w:rFonts w:ascii="Times New Roman" w:hAnsi="Times New Roman" w:cs="Times New Roman"/>
          <w:lang w:val="en-US"/>
        </w:rPr>
        <w:t>Katja</w:t>
      </w:r>
      <w:proofErr w:type="spell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Biedenkopf</w:t>
      </w:r>
      <w:proofErr w:type="spellEnd"/>
      <w:r w:rsidRPr="00AB2959">
        <w:rPr>
          <w:rFonts w:ascii="Times New Roman" w:hAnsi="Times New Roman" w:cs="Times New Roman"/>
          <w:lang w:val="en-US"/>
        </w:rPr>
        <w:t xml:space="preserve"> – 26: European Foreign Affairs Review, 2022. – pp. 86.</w:t>
      </w:r>
    </w:p>
  </w:footnote>
  <w:footnote w:id="94">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The Commission politics of yet another EU industrial strategy / Johanna </w:t>
      </w:r>
      <w:proofErr w:type="spellStart"/>
      <w:r w:rsidRPr="00AB2959">
        <w:rPr>
          <w:rFonts w:ascii="Times New Roman" w:hAnsi="Times New Roman" w:cs="Times New Roman"/>
          <w:lang w:val="en-US"/>
        </w:rPr>
        <w:t>Legne</w:t>
      </w:r>
      <w:proofErr w:type="spellEnd"/>
      <w:r w:rsidRPr="00AB2959">
        <w:rPr>
          <w:rFonts w:ascii="Times New Roman" w:hAnsi="Times New Roman" w:cs="Times New Roman"/>
          <w:lang w:val="en-US"/>
        </w:rPr>
        <w:t xml:space="preserve"> – 13: E3G, 2019. – 178pp. </w:t>
      </w:r>
    </w:p>
  </w:footnote>
  <w:footnote w:id="95">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Taxation and Customs Union / European Commission URL: https://taxation-customs.ec.europa.eu/carbon-border-adjustment-mechanism_en</w:t>
      </w:r>
    </w:p>
  </w:footnote>
  <w:footnote w:id="96">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Planning and proposing law / European Commission URL: https://commission.europa.eu/law/law-making-process/planning-and-proposing-law_en</w:t>
      </w:r>
    </w:p>
  </w:footnote>
  <w:footnote w:id="97">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The European Green Deal Investment Plan and Just Transition Mechanism explained / European Commission URL: https://ec.europa.eu/commission/presscorner/detail/en/qanda_20_24</w:t>
      </w:r>
    </w:p>
  </w:footnote>
  <w:footnote w:id="98">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Introduction: The Policy Framework for Implementing the European Green Deal / SDSN Europe report URL: https://egd-report.unsdsn.org/introduction-the-policy-framework-for-implementing-the-european-green-deal/</w:t>
      </w:r>
    </w:p>
  </w:footnote>
  <w:footnote w:id="99">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Ibid.</w:t>
      </w:r>
    </w:p>
  </w:footnote>
  <w:footnote w:id="100">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Energy performance of buildings directive / European Commission URL: https://energy.ec.europa.eu/topics/energy-efficiency/energy-efficient-buildings/energy-performance-buildings-directive_en</w:t>
      </w:r>
    </w:p>
  </w:footnote>
  <w:footnote w:id="101">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EEA Report No 3/2023 / European Environment Agency URL: https://www.eea.europa.eu/publications/consolidated-annual-activity-report-2022</w:t>
      </w:r>
    </w:p>
  </w:footnote>
  <w:footnote w:id="102">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State of the energy union reports / European Commission URL: https://energy.ec.europa.eu/topics/energy-strategy/energy-union_en</w:t>
      </w:r>
    </w:p>
  </w:footnote>
  <w:footnote w:id="103">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EU’s response to the energy challenges, annual report / European Commission</w:t>
      </w:r>
    </w:p>
    <w:p w:rsidR="00F44A21" w:rsidRPr="00AB2959" w:rsidRDefault="00F44A21" w:rsidP="002F0F6F">
      <w:pPr>
        <w:pStyle w:val="a3"/>
        <w:jc w:val="both"/>
        <w:rPr>
          <w:rFonts w:ascii="Times New Roman" w:hAnsi="Times New Roman" w:cs="Times New Roman"/>
          <w:lang w:val="en-US"/>
        </w:rPr>
      </w:pPr>
      <w:r w:rsidRPr="00AB2959">
        <w:rPr>
          <w:rFonts w:ascii="Times New Roman" w:hAnsi="Times New Roman" w:cs="Times New Roman"/>
          <w:lang w:val="en-US"/>
        </w:rPr>
        <w:t>/ European Commission URL: https://neighbourhood-enlargement.ec.europa.eu/news/eus-response-energy-challenges-2022-12-20_en</w:t>
      </w:r>
    </w:p>
  </w:footnote>
  <w:footnote w:id="104">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The EU and energy challenges, key findings / European Commission URL: https://europa.eu/eurobarometer/surveys/detail/2912</w:t>
      </w:r>
    </w:p>
  </w:footnote>
  <w:footnote w:id="105">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Interlinkages and policy coherence for the Sustainable Development Goals implementation / UN SDG report URL: https://publications.jrc.ec.europa.eu/repository/bitstream/JRC115163/sdg_interlinkages_jrc115163_final_on_line.pdf</w:t>
      </w:r>
    </w:p>
  </w:footnote>
  <w:footnote w:id="106">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r w:rsidRPr="00AB2959">
        <w:rPr>
          <w:rFonts w:ascii="Times New Roman" w:hAnsi="Times New Roman" w:cs="Times New Roman"/>
          <w:color w:val="333333"/>
          <w:shd w:val="clear" w:color="auto" w:fill="FFFFFF"/>
          <w:lang w:val="en-US"/>
        </w:rPr>
        <w:t>Green Infrastructure (GI) — Enhancing Europe’s Natural Capital / European Commission URL: https://eur-lex.europa.eu/legal-content/EN/TXT/?uri=celex%3A52013DC0249</w:t>
      </w:r>
    </w:p>
  </w:footnote>
  <w:footnote w:id="107">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How the EU budget can best assist in the necessary transition from fossil fuels to sustainable energy / </w:t>
      </w:r>
      <w:proofErr w:type="spellStart"/>
      <w:r w:rsidRPr="00AB2959">
        <w:rPr>
          <w:rFonts w:ascii="Times New Roman" w:hAnsi="Times New Roman" w:cs="Times New Roman"/>
          <w:lang w:val="en-US"/>
        </w:rPr>
        <w:t>InvestEU</w:t>
      </w:r>
      <w:proofErr w:type="spellEnd"/>
      <w:r w:rsidRPr="00AB2959">
        <w:rPr>
          <w:rFonts w:ascii="Times New Roman" w:hAnsi="Times New Roman" w:cs="Times New Roman"/>
          <w:lang w:val="en-US"/>
        </w:rPr>
        <w:t xml:space="preserve"> report URL: https://www.bruegel.org/sites/default/files/wp-content/uploads/2020/05/Bruegel-JTF-report-for-EP-BUDG2.pdf</w:t>
      </w:r>
    </w:p>
  </w:footnote>
  <w:footnote w:id="108">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Governance of the Energy Union and Climate Action / European Commission URL: https://climate.ec.europa.eu/eu-action/climate-strategies-targets/progress-made-cutting-emissions/governance-energy-union-and-climate-action_en</w:t>
      </w:r>
    </w:p>
  </w:footnote>
  <w:footnote w:id="109">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The energy union explained: rules and targets / European Council of the EU report URL: https://www.consilium.europa.eu/en/policies/energy-union/</w:t>
      </w:r>
    </w:p>
  </w:footnote>
  <w:footnote w:id="110">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Clean energy for all Europeans package / European Commission URL: https://energy.ec.europa.eu/topics/energy-strategy/clean-energy-all-europeans-package_en</w:t>
      </w:r>
    </w:p>
  </w:footnote>
  <w:footnote w:id="111">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Council conclusions on the governance system of the Energy Union / European Council of the EU report URL: https://www.consilium.europa.eu/en/press/press-releases/2015/11/26/conclusions-energy-union-governance/</w:t>
      </w:r>
    </w:p>
  </w:footnote>
  <w:footnote w:id="112">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Ibid.</w:t>
      </w:r>
    </w:p>
  </w:footnote>
  <w:footnote w:id="113">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Energy Security of the EU under the influence of Russia: Does Southern Gas Corridor still have </w:t>
      </w:r>
      <w:proofErr w:type="gramStart"/>
      <w:r w:rsidRPr="00AB2959">
        <w:rPr>
          <w:rFonts w:ascii="Times New Roman" w:hAnsi="Times New Roman" w:cs="Times New Roman"/>
          <w:lang w:val="en-US"/>
        </w:rPr>
        <w:t>contribution?</w:t>
      </w:r>
      <w:proofErr w:type="gramEnd"/>
      <w:r w:rsidRPr="00AB2959">
        <w:rPr>
          <w:rFonts w:ascii="Times New Roman" w:hAnsi="Times New Roman" w:cs="Times New Roman"/>
          <w:lang w:val="en-US"/>
        </w:rPr>
        <w:t xml:space="preserve"> / </w:t>
      </w:r>
      <w:proofErr w:type="spellStart"/>
      <w:r w:rsidRPr="00AB2959">
        <w:rPr>
          <w:rFonts w:ascii="Times New Roman" w:hAnsi="Times New Roman" w:cs="Times New Roman"/>
          <w:lang w:val="en-US"/>
        </w:rPr>
        <w:t>Sila</w:t>
      </w:r>
      <w:proofErr w:type="spell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Turac</w:t>
      </w:r>
      <w:proofErr w:type="spellEnd"/>
      <w:r w:rsidRPr="00AB2959">
        <w:rPr>
          <w:rFonts w:ascii="Times New Roman" w:hAnsi="Times New Roman" w:cs="Times New Roman"/>
          <w:lang w:val="en-US"/>
        </w:rPr>
        <w:t xml:space="preserve"> – 5: </w:t>
      </w:r>
      <w:proofErr w:type="spellStart"/>
      <w:r w:rsidRPr="00AB2959">
        <w:rPr>
          <w:rFonts w:ascii="Times New Roman" w:hAnsi="Times New Roman" w:cs="Times New Roman"/>
          <w:lang w:val="en-US"/>
        </w:rPr>
        <w:t>Ufuk</w:t>
      </w:r>
      <w:proofErr w:type="spell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Üniversitesi</w:t>
      </w:r>
      <w:proofErr w:type="spell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Sosyal</w:t>
      </w:r>
      <w:proofErr w:type="spell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Bilimler</w:t>
      </w:r>
      <w:proofErr w:type="spell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Enstitüsü</w:t>
      </w:r>
      <w:proofErr w:type="spell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Dergis</w:t>
      </w:r>
      <w:proofErr w:type="spellEnd"/>
      <w:r w:rsidRPr="00AB2959">
        <w:rPr>
          <w:rFonts w:ascii="Times New Roman" w:hAnsi="Times New Roman" w:cs="Times New Roman"/>
          <w:lang w:val="en-US"/>
        </w:rPr>
        <w:t>, 2016. – 20pp. URL: https://dergipark.org.tr/en/download/article-file/1359122</w:t>
      </w:r>
    </w:p>
  </w:footnote>
  <w:footnote w:id="114">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The Southern Gas Corridor/ TAP Data Base URL: https://www.tap-ag.com/</w:t>
      </w:r>
    </w:p>
    <w:p w:rsidR="00F44A21" w:rsidRPr="00AB2959" w:rsidRDefault="00F44A21" w:rsidP="002F0F6F">
      <w:pPr>
        <w:pStyle w:val="a3"/>
        <w:jc w:val="both"/>
        <w:rPr>
          <w:rFonts w:ascii="Times New Roman" w:hAnsi="Times New Roman" w:cs="Times New Roman"/>
          <w:lang w:val="en-US"/>
        </w:rPr>
      </w:pPr>
      <w:r w:rsidRPr="00AB2959">
        <w:rPr>
          <w:rFonts w:ascii="Times New Roman" w:hAnsi="Times New Roman" w:cs="Times New Roman"/>
          <w:lang w:val="en-US"/>
        </w:rPr>
        <w:t>https://www.tap-ag.com/about-tap/the-big-picture/the-southern-gas-corridor</w:t>
      </w:r>
    </w:p>
  </w:footnote>
  <w:footnote w:id="115">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Diversification of gas supply sources and routes / European Commission URL: https://energy.ec.europa.eu/topics/energy-security/diversification-gas-supply-sources-and-routes_en</w:t>
      </w:r>
    </w:p>
  </w:footnote>
  <w:footnote w:id="116">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Lukoil Overseas Shah </w:t>
      </w:r>
      <w:proofErr w:type="spellStart"/>
      <w:r w:rsidRPr="00AB2959">
        <w:rPr>
          <w:rFonts w:ascii="Times New Roman" w:hAnsi="Times New Roman" w:cs="Times New Roman"/>
          <w:lang w:val="en-US"/>
        </w:rPr>
        <w:t>Deniz</w:t>
      </w:r>
      <w:proofErr w:type="spellEnd"/>
      <w:r w:rsidRPr="00AB2959">
        <w:rPr>
          <w:rFonts w:ascii="Times New Roman" w:hAnsi="Times New Roman" w:cs="Times New Roman"/>
          <w:lang w:val="en-US"/>
        </w:rPr>
        <w:t xml:space="preserve"> Shah </w:t>
      </w:r>
      <w:proofErr w:type="spellStart"/>
      <w:r w:rsidRPr="00AB2959">
        <w:rPr>
          <w:rFonts w:ascii="Times New Roman" w:hAnsi="Times New Roman" w:cs="Times New Roman"/>
          <w:lang w:val="en-US"/>
        </w:rPr>
        <w:t>Deniz</w:t>
      </w:r>
      <w:proofErr w:type="spellEnd"/>
      <w:r w:rsidRPr="00AB2959">
        <w:rPr>
          <w:rFonts w:ascii="Times New Roman" w:hAnsi="Times New Roman" w:cs="Times New Roman"/>
          <w:lang w:val="en-US"/>
        </w:rPr>
        <w:t xml:space="preserve"> Stage II Gas Field Expansion Project / ADB Annual Report URL: https://www.adb.org/sites/default/files/project-documents/48330/48330-001-xarr-en.pdf</w:t>
      </w:r>
    </w:p>
  </w:footnote>
  <w:footnote w:id="117">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Ibid</w:t>
      </w:r>
    </w:p>
  </w:footnote>
  <w:footnote w:id="118">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The Second Phase of the EU Southern Gas Corridor: Which role for Azerbaijan? / </w:t>
      </w:r>
      <w:proofErr w:type="spellStart"/>
      <w:r w:rsidRPr="00AB2959">
        <w:rPr>
          <w:rFonts w:ascii="Times New Roman" w:hAnsi="Times New Roman" w:cs="Times New Roman"/>
          <w:lang w:val="en-US"/>
        </w:rPr>
        <w:t>Marika</w:t>
      </w:r>
      <w:proofErr w:type="spell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Karagianni</w:t>
      </w:r>
      <w:proofErr w:type="spellEnd"/>
      <w:r w:rsidRPr="00AB2959">
        <w:rPr>
          <w:rFonts w:ascii="Times New Roman" w:hAnsi="Times New Roman" w:cs="Times New Roman"/>
          <w:lang w:val="en-US"/>
        </w:rPr>
        <w:t xml:space="preserve"> – 1: ELIAMEP, 2022. – 7pp. URL: https://www.eliamep.gr/en/publication/%CE%B7-%CE%B4%CE%B5%CF%8D%CF%84%CE%B5%CF%81%CE%B7-%CF%86%CE%AC%CF%83%CE%B7-%CF%84%CE%BF%CF%85-%CE%BD%CE%BF%CF%84%CE%AF%CE%BF%CF%85-%CE%B4%CE%B9%CE%B1%CE%B4%CF%81%CF%8C%CE%BC%CE%BF%CF%85-%CF%86%CF%85/</w:t>
      </w:r>
    </w:p>
  </w:footnote>
  <w:footnote w:id="119">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EU and Gas Regional Groups / European Commission URL: https://energy.ec.europa.eu/topics/infrastructure/projects-common-interest/selection-process-old/gas-regional-groups_en</w:t>
      </w:r>
    </w:p>
  </w:footnote>
  <w:footnote w:id="120">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EU–Turkey Energy Dialogue: Moving Beyond the Accession Negotiations Framework / </w:t>
      </w:r>
      <w:proofErr w:type="spellStart"/>
      <w:r w:rsidRPr="00AB2959">
        <w:rPr>
          <w:rFonts w:ascii="Times New Roman" w:hAnsi="Times New Roman" w:cs="Times New Roman"/>
          <w:lang w:val="en-US"/>
        </w:rPr>
        <w:t>Nicolo</w:t>
      </w:r>
      <w:proofErr w:type="spell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Sartori</w:t>
      </w:r>
      <w:proofErr w:type="spellEnd"/>
      <w:r w:rsidRPr="00AB2959">
        <w:rPr>
          <w:rFonts w:ascii="Times New Roman" w:hAnsi="Times New Roman" w:cs="Times New Roman"/>
          <w:lang w:val="en-US"/>
        </w:rPr>
        <w:t xml:space="preserve"> – 13: EU-Turkey Relations, 2021. -393 pp. URL: https://link.springer.com/chapter/10.1007/978-3-030-70890-0_15</w:t>
      </w:r>
    </w:p>
  </w:footnote>
  <w:footnote w:id="121">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Directive 2009/73/EC of the European Parliament and of the Council of 13 July 2009 concerning common rules for the internal market in natural gas and repealing Directive 2003/55/EC (Text with EEA relevance) / European Commission URL: https://eur-lex.europa.eu/legal-content/EN/ALL/?uri=celex%3A32009L0073</w:t>
      </w:r>
    </w:p>
  </w:footnote>
  <w:footnote w:id="122">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Southern Gas Corridor in spotlight as EU scrambles to find fresh gas sources / </w:t>
      </w:r>
      <w:proofErr w:type="spellStart"/>
      <w:r w:rsidRPr="00AB2959">
        <w:rPr>
          <w:rFonts w:ascii="Times New Roman" w:hAnsi="Times New Roman" w:cs="Times New Roman"/>
          <w:lang w:val="en-US"/>
        </w:rPr>
        <w:t>Anadolu</w:t>
      </w:r>
      <w:proofErr w:type="spellEnd"/>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Ajansi</w:t>
      </w:r>
      <w:proofErr w:type="spellEnd"/>
      <w:r w:rsidRPr="00AB2959">
        <w:rPr>
          <w:rFonts w:ascii="Times New Roman" w:hAnsi="Times New Roman" w:cs="Times New Roman"/>
          <w:lang w:val="en-US"/>
        </w:rPr>
        <w:t xml:space="preserve"> report URL: https://www.aa.com.tr/en/economy/southern-gas-corridor-in-spotlight-as-eu-scrambles-to-find-fresh-gas-sources/2752215</w:t>
      </w:r>
    </w:p>
  </w:footnote>
  <w:footnote w:id="123">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Europe’s Southern Gas Corridor: The Italian (Dis)connection / Atlantic Council report URL: https://espas.secure.europarl.europa.eu/orbis/sites/default/files/generated/document/en/Europe_s_Southern_Gas_Corridor_101018.pdf</w:t>
      </w:r>
    </w:p>
  </w:footnote>
  <w:footnote w:id="124">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Europe’s Southern Gas Corridor: The Italian (Dis)connection / Atlantic Council report URL: https://espas.secure.europarl.europa.eu/orbis/sites/default/files/generated/document/en/Europe_s_Southern_Gas_Corridor_101018.pdf</w:t>
      </w:r>
    </w:p>
  </w:footnote>
  <w:footnote w:id="125">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Nord Stream 2 is Germany’s—and Europe’s—</w:t>
      </w:r>
      <w:proofErr w:type="gramStart"/>
      <w:r w:rsidRPr="00AB2959">
        <w:rPr>
          <w:rFonts w:ascii="Times New Roman" w:hAnsi="Times New Roman" w:cs="Times New Roman"/>
          <w:lang w:val="en-US"/>
        </w:rPr>
        <w:t>Achilles ’</w:t>
      </w:r>
      <w:proofErr w:type="gramEnd"/>
      <w:r w:rsidRPr="00AB2959">
        <w:rPr>
          <w:rFonts w:ascii="Times New Roman" w:hAnsi="Times New Roman" w:cs="Times New Roman"/>
          <w:lang w:val="en-US"/>
        </w:rPr>
        <w:t xml:space="preserve"> heel / Judy Dempsey – 1: Carnegie Europe, 2021. 10pp. https://carnegieeurope.eu/strategiceurope/84704</w:t>
      </w:r>
    </w:p>
  </w:footnote>
  <w:footnote w:id="126">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Ibid</w:t>
      </w:r>
    </w:p>
  </w:footnote>
  <w:footnote w:id="127">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Petersburg Dialogue forum in jeopardy / DW report URL: https://www.dw.com/en/german-russian-petersburg-dialogue-forum-in-jeopardy-over-ngo-ban/a-57706360</w:t>
      </w:r>
    </w:p>
  </w:footnote>
  <w:footnote w:id="128">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Judge Suspended for Implementing a CJEU Ruling Won a Case That Lets Him Return to the Bench. His Superior Refuses to Comply / </w:t>
      </w:r>
      <w:proofErr w:type="spellStart"/>
      <w:r w:rsidRPr="00AB2959">
        <w:rPr>
          <w:rFonts w:ascii="Times New Roman" w:hAnsi="Times New Roman" w:cs="Times New Roman"/>
          <w:lang w:val="en-US"/>
        </w:rPr>
        <w:t>Wyborcza</w:t>
      </w:r>
      <w:proofErr w:type="spellEnd"/>
      <w:r w:rsidRPr="00AB2959">
        <w:rPr>
          <w:rFonts w:ascii="Times New Roman" w:hAnsi="Times New Roman" w:cs="Times New Roman"/>
          <w:lang w:val="en-US"/>
        </w:rPr>
        <w:t xml:space="preserve"> article URL: https://wyborcza.pl/7,173236,27022183,head-of-local-court-refuses-to-comply-with-decision-allowing.html?disableRedirects=true</w:t>
      </w:r>
    </w:p>
  </w:footnote>
  <w:footnote w:id="129">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Poland’s Constitution </w:t>
      </w:r>
      <w:proofErr w:type="gramStart"/>
      <w:r w:rsidRPr="00AB2959">
        <w:rPr>
          <w:rFonts w:ascii="Times New Roman" w:hAnsi="Times New Roman" w:cs="Times New Roman"/>
          <w:lang w:val="en-US"/>
        </w:rPr>
        <w:t>Under</w:t>
      </w:r>
      <w:proofErr w:type="gramEnd"/>
      <w:r w:rsidRPr="00AB2959">
        <w:rPr>
          <w:rFonts w:ascii="Times New Roman" w:hAnsi="Times New Roman" w:cs="Times New Roman"/>
          <w:lang w:val="en-US"/>
        </w:rPr>
        <w:t xml:space="preserve"> Siege / Judy Dempsey – 1: Carnegie Europe, 2021. 8 pp. https://carnegieeurope.eu/strategiceurope/84461</w:t>
      </w:r>
    </w:p>
  </w:footnote>
  <w:footnote w:id="130">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Hungary's power-grab to stay one step ahead of EU/ </w:t>
      </w:r>
      <w:proofErr w:type="spellStart"/>
      <w:r w:rsidRPr="00AB2959">
        <w:rPr>
          <w:rFonts w:ascii="Times New Roman" w:hAnsi="Times New Roman" w:cs="Times New Roman"/>
          <w:lang w:val="en-US"/>
        </w:rPr>
        <w:t>EUobserver</w:t>
      </w:r>
      <w:proofErr w:type="spellEnd"/>
      <w:r w:rsidRPr="00AB2959">
        <w:rPr>
          <w:rFonts w:ascii="Times New Roman" w:hAnsi="Times New Roman" w:cs="Times New Roman"/>
          <w:lang w:val="en-US"/>
        </w:rPr>
        <w:t xml:space="preserve"> report URL:https://euobserver.com/rule-of-law/151701</w:t>
      </w:r>
    </w:p>
  </w:footnote>
  <w:footnote w:id="131">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Judy Asks: Is Europe’s Energy Crisis Self-Inflicted? / Judy Dempsey – 1: Carnegie Europe, 2021. 13 pp. https://carnegieeurope.eu/strategiceurope/85668</w:t>
      </w:r>
    </w:p>
  </w:footnote>
  <w:footnote w:id="132">
    <w:p w:rsidR="00F44A21" w:rsidRPr="00AB2959" w:rsidRDefault="00F44A21" w:rsidP="002F0F6F">
      <w:pPr>
        <w:pStyle w:val="a3"/>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The Nord Stream 2 pipeline / European Parliament URL: https://www.europarl.europa.eu/RegData/etudes/BRIE/2021/690705/EPRS_BRI(2021)690705_EN.pdf</w:t>
      </w:r>
    </w:p>
  </w:footnote>
  <w:footnote w:id="133">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EU Directive on Gas and Hydrogen Networks / EU legislation in progress URL: https://www.europarl.europa.eu/RegData/etudes/BRIE/2022/729303/EPRS_BRI(2022)729303_EN.pdf</w:t>
      </w:r>
    </w:p>
  </w:footnote>
  <w:footnote w:id="134">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Directive 2009/73/EC of the European Parliament and of the Council of 13 July 2009 concerning common rules for the internal market in natural gas and repealing Directive 2003/55/EC (Text with EEA relevance) / European Commission URL: https://eur-lex.europa.eu/legal-content/EN/ALL/?uri=celex%3A32009L0073</w:t>
      </w:r>
    </w:p>
  </w:footnote>
  <w:footnote w:id="135">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Vast majority of Europeans see Russia as an adversary, poll finds / Nicholas </w:t>
      </w:r>
      <w:proofErr w:type="spellStart"/>
      <w:r w:rsidRPr="00AB2959">
        <w:rPr>
          <w:rFonts w:ascii="Times New Roman" w:hAnsi="Times New Roman" w:cs="Times New Roman"/>
          <w:lang w:val="en-US"/>
        </w:rPr>
        <w:t>Camut</w:t>
      </w:r>
      <w:proofErr w:type="spellEnd"/>
      <w:r w:rsidRPr="00AB2959">
        <w:rPr>
          <w:rFonts w:ascii="Times New Roman" w:hAnsi="Times New Roman" w:cs="Times New Roman"/>
          <w:lang w:val="en-US"/>
        </w:rPr>
        <w:t xml:space="preserve"> – Politico, 2023. URL: https://www.politico.eu/article/vast-majority-of-europeans-see-russia-as-an-adversary-poll-finds/</w:t>
      </w:r>
    </w:p>
  </w:footnote>
  <w:footnote w:id="136">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Azerbaijan freedom level / Freedom House report URL: https://freedomhouse.org/country/azerbaijan/freedom-world/2021</w:t>
      </w:r>
    </w:p>
  </w:footnote>
  <w:footnote w:id="137">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Human Rights &amp; Democracy / European Union External Action URL: https://www.eeas.europa.eu/eeas/human-rights-democracy_en</w:t>
      </w:r>
    </w:p>
  </w:footnote>
  <w:footnote w:id="138">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The Azerbaijani Laundromat / OCCP report URL: https://www.occrp.org/en/azerbaijanilaundromat/</w:t>
      </w:r>
    </w:p>
  </w:footnote>
  <w:footnote w:id="139">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The Trans-Adriatic Pipeline: identified non-compliance with the Equator Principles / Counter Balance Report URL: https://counter-balance.org/publications/trans-adriatic-pipeline-identified-non-compliance-with-equator-principles</w:t>
      </w:r>
    </w:p>
  </w:footnote>
  <w:footnote w:id="140">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Trials of </w:t>
      </w:r>
      <w:proofErr w:type="spellStart"/>
      <w:r w:rsidRPr="00AB2959">
        <w:rPr>
          <w:rFonts w:ascii="Times New Roman" w:hAnsi="Times New Roman" w:cs="Times New Roman"/>
          <w:lang w:val="en-US"/>
        </w:rPr>
        <w:t>unequals</w:t>
      </w:r>
      <w:proofErr w:type="spellEnd"/>
      <w:r w:rsidRPr="00AB2959">
        <w:rPr>
          <w:rFonts w:ascii="Times New Roman" w:hAnsi="Times New Roman" w:cs="Times New Roman"/>
          <w:lang w:val="en-US"/>
        </w:rPr>
        <w:t xml:space="preserve"> in Italy over the Trans Adriatic Pipeline / Counter Balance Report URL: https://counter-balance.org/news/trials-of-unequals-in-italy-over-the-trans-adriatic-pipeline</w:t>
      </w:r>
    </w:p>
  </w:footnote>
  <w:footnote w:id="141">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The Failure of European Energy Policy / Andres </w:t>
      </w:r>
      <w:proofErr w:type="spellStart"/>
      <w:r w:rsidRPr="00AB2959">
        <w:rPr>
          <w:rFonts w:ascii="Times New Roman" w:hAnsi="Times New Roman" w:cs="Times New Roman"/>
          <w:lang w:val="en-US"/>
        </w:rPr>
        <w:t>Aslund</w:t>
      </w:r>
      <w:proofErr w:type="spellEnd"/>
      <w:r w:rsidRPr="00AB2959">
        <w:rPr>
          <w:rFonts w:ascii="Times New Roman" w:hAnsi="Times New Roman" w:cs="Times New Roman"/>
          <w:lang w:val="en-US"/>
        </w:rPr>
        <w:t xml:space="preserve"> – Political Syndicate, 2022. URL: https://www.project-syndicate.org/commentary/european-energy-mess-past-policy-failures-centered-in-germany-by-anders-aslund-2022-09</w:t>
      </w:r>
    </w:p>
  </w:footnote>
  <w:footnote w:id="142">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Green party leader </w:t>
      </w:r>
      <w:proofErr w:type="spellStart"/>
      <w:r w:rsidRPr="00AB2959">
        <w:rPr>
          <w:rFonts w:ascii="Times New Roman" w:hAnsi="Times New Roman" w:cs="Times New Roman"/>
          <w:lang w:val="en-US"/>
        </w:rPr>
        <w:t>criticises</w:t>
      </w:r>
      <w:proofErr w:type="spellEnd"/>
      <w:r w:rsidRPr="00AB2959">
        <w:rPr>
          <w:rFonts w:ascii="Times New Roman" w:hAnsi="Times New Roman" w:cs="Times New Roman"/>
          <w:lang w:val="en-US"/>
        </w:rPr>
        <w:t xml:space="preserve"> Nord Stream 2 deal for undermining Ukraine’s security / CEW report on the Nord Stream 2 project URL: https://www.cleanenergywire.org/news/green-party-leader-criticises-nord-stream-2-deal-undermining-ukraines-security</w:t>
      </w:r>
    </w:p>
  </w:footnote>
  <w:footnote w:id="143">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EU lawmakers call for halt to Nord Stream 2 after </w:t>
      </w:r>
      <w:proofErr w:type="spellStart"/>
      <w:r w:rsidRPr="00AB2959">
        <w:rPr>
          <w:rFonts w:ascii="Times New Roman" w:hAnsi="Times New Roman" w:cs="Times New Roman"/>
          <w:lang w:val="en-US"/>
        </w:rPr>
        <w:t>Navalny</w:t>
      </w:r>
      <w:proofErr w:type="spellEnd"/>
      <w:r w:rsidRPr="00AB2959">
        <w:rPr>
          <w:rFonts w:ascii="Times New Roman" w:hAnsi="Times New Roman" w:cs="Times New Roman"/>
          <w:lang w:val="en-US"/>
        </w:rPr>
        <w:t xml:space="preserve"> arrest / CEW report on the Nord Stream 2 project URL: https://www.reuters.com/article/us-russia-politics-navalny-eu-idUSKBN29Q1F9</w:t>
      </w:r>
    </w:p>
  </w:footnote>
  <w:footnote w:id="144">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EU and Azerbaijan enhance bilateral relations, including energy cooperation / European Commission URL: https://ec.europa.eu/commission/presscorner/detail/en/ip_22_4550</w:t>
      </w:r>
    </w:p>
  </w:footnote>
  <w:footnote w:id="145">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Ibid.</w:t>
      </w:r>
    </w:p>
  </w:footnote>
  <w:footnote w:id="146">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State of the Energy Union 2022 / European Commission URL: https://eur-lex.europa.eu/legal-content/EN/TXT/?uri=CELEX%3A52022DC0547&amp;qid=1666595113558</w:t>
      </w:r>
    </w:p>
  </w:footnote>
  <w:footnote w:id="147">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Ibid.</w:t>
      </w:r>
    </w:p>
  </w:footnote>
  <w:footnote w:id="148">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Renewable energy targets / European Commission URL: https://energy.ec.europa.eu/topics/renewable-energy/renewable-energy-directive-targets-and-rules/renewable-energy-targets_en</w:t>
      </w:r>
    </w:p>
  </w:footnote>
  <w:footnote w:id="149">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REPowerEU</w:t>
      </w:r>
      <w:proofErr w:type="spellEnd"/>
      <w:r w:rsidRPr="00AB2959">
        <w:rPr>
          <w:rFonts w:ascii="Times New Roman" w:hAnsi="Times New Roman" w:cs="Times New Roman"/>
          <w:lang w:val="en-US"/>
        </w:rPr>
        <w:t>: affordable, secure and sustainable energy for Europe” / European Commission URL: https://commission.europa.eu/strategy-and-policy/priorities-2019-2024/european-green-deal/repowereu-affordable-secure-and-sustainable-energy-europe_en</w:t>
      </w:r>
    </w:p>
  </w:footnote>
  <w:footnote w:id="150">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r w:rsidRPr="00AB2959">
        <w:rPr>
          <w:rFonts w:ascii="Times New Roman" w:hAnsi="Times New Roman" w:cs="Times New Roman"/>
          <w:color w:val="000000"/>
          <w:shd w:val="clear" w:color="auto" w:fill="FFFFFF"/>
          <w:lang w:val="en-US"/>
        </w:rPr>
        <w:t>Opening remarks by Executive Vice-President Timmermans / European Commission URL: https://ec.europa.eu/commission/presscorner/detail/fr/speech_22_1632</w:t>
      </w:r>
    </w:p>
  </w:footnote>
  <w:footnote w:id="151">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r w:rsidRPr="00AB2959">
        <w:rPr>
          <w:rFonts w:ascii="Times New Roman" w:hAnsi="Times New Roman" w:cs="Times New Roman"/>
          <w:color w:val="000000"/>
          <w:shd w:val="clear" w:color="auto" w:fill="FFFFFF"/>
          <w:lang w:val="en-US"/>
        </w:rPr>
        <w:t>Greece-Bulgaria pipeline starts operations to boost non-Russian gas flows / Reuters URL: https://www.reuters.com/business/energy/greece-bulgaria-pipeline-starts-operations-boost-non-russian-gas-flows-2022-10-01/</w:t>
      </w:r>
    </w:p>
  </w:footnote>
  <w:footnote w:id="152">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REPowerEU</w:t>
      </w:r>
      <w:proofErr w:type="spellEnd"/>
      <w:r w:rsidRPr="00AB2959">
        <w:rPr>
          <w:rFonts w:ascii="Times New Roman" w:hAnsi="Times New Roman" w:cs="Times New Roman"/>
          <w:lang w:val="en-US"/>
        </w:rPr>
        <w:t xml:space="preserve">: A boost for the European energy transition / </w:t>
      </w:r>
      <w:proofErr w:type="spellStart"/>
      <w:r w:rsidRPr="00AB2959">
        <w:rPr>
          <w:rFonts w:ascii="Times New Roman" w:hAnsi="Times New Roman" w:cs="Times New Roman"/>
          <w:lang w:val="en-US"/>
        </w:rPr>
        <w:t>Publyon</w:t>
      </w:r>
      <w:proofErr w:type="spellEnd"/>
      <w:r w:rsidRPr="00AB2959">
        <w:rPr>
          <w:rFonts w:ascii="Times New Roman" w:hAnsi="Times New Roman" w:cs="Times New Roman"/>
          <w:lang w:val="en-US"/>
        </w:rPr>
        <w:t>, 2022 URL: https://publyon.com/repowereu-a-boost-for-the-european-energy-transition/H</w:t>
      </w:r>
    </w:p>
  </w:footnote>
  <w:footnote w:id="153">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REPowerEU</w:t>
      </w:r>
      <w:proofErr w:type="spellEnd"/>
      <w:r w:rsidRPr="00AB2959">
        <w:rPr>
          <w:rFonts w:ascii="Times New Roman" w:hAnsi="Times New Roman" w:cs="Times New Roman"/>
          <w:lang w:val="en-US"/>
        </w:rPr>
        <w:t xml:space="preserve"> Plan fails to address short- and long-term risks for industry and workers / </w:t>
      </w:r>
      <w:proofErr w:type="spellStart"/>
      <w:r w:rsidRPr="00AB2959">
        <w:rPr>
          <w:rFonts w:ascii="Times New Roman" w:hAnsi="Times New Roman" w:cs="Times New Roman"/>
          <w:lang w:val="en-US"/>
        </w:rPr>
        <w:t>industriALL</w:t>
      </w:r>
      <w:proofErr w:type="spellEnd"/>
      <w:r w:rsidRPr="00AB2959">
        <w:rPr>
          <w:rFonts w:ascii="Times New Roman" w:hAnsi="Times New Roman" w:cs="Times New Roman"/>
          <w:lang w:val="en-US"/>
        </w:rPr>
        <w:t>, 2022. URL: https://news.industriall-europe.eu/Article/748</w:t>
      </w:r>
    </w:p>
  </w:footnote>
  <w:footnote w:id="154">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A European strategic long-term vision for a prosperous, modern, competitive and climate neutral economy / European Commission URL: https://eur-lex.europa.eu/legal-content/EN/TXT/?uri=CELEX:52018DC0773</w:t>
      </w:r>
    </w:p>
  </w:footnote>
  <w:footnote w:id="155">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Ibid</w:t>
      </w:r>
    </w:p>
  </w:footnote>
  <w:footnote w:id="156">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2050 long-term strategy / European Commission URL: https://climate.ec.europa.eu/eu-action/climate-strategies-targets/2050-long-term-strategy_en</w:t>
      </w:r>
    </w:p>
  </w:footnote>
  <w:footnote w:id="157">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Paris Agreement / European Commission URL: https://climate.ec.europa.eu/eu-action/international-action-climate-change/climate-negotiations/paris-agreement_en</w:t>
      </w:r>
    </w:p>
  </w:footnote>
  <w:footnote w:id="158">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proofErr w:type="spellStart"/>
      <w:proofErr w:type="gramStart"/>
      <w:r w:rsidRPr="00AB2959">
        <w:rPr>
          <w:rFonts w:ascii="Times New Roman" w:hAnsi="Times New Roman" w:cs="Times New Roman"/>
          <w:lang w:val="en-US"/>
        </w:rPr>
        <w:t>REPowering</w:t>
      </w:r>
      <w:proofErr w:type="spellEnd"/>
      <w:r w:rsidRPr="00AB2959">
        <w:rPr>
          <w:rFonts w:ascii="Times New Roman" w:hAnsi="Times New Roman" w:cs="Times New Roman"/>
          <w:lang w:val="en-US"/>
        </w:rPr>
        <w:t xml:space="preserve"> the EU?</w:t>
      </w:r>
      <w:proofErr w:type="gramEnd"/>
      <w:r w:rsidRPr="00AB2959">
        <w:rPr>
          <w:rFonts w:ascii="Times New Roman" w:hAnsi="Times New Roman" w:cs="Times New Roman"/>
          <w:lang w:val="en-US"/>
        </w:rPr>
        <w:t xml:space="preserve"> / CAN Europe report URL: https://caneurope.org/content/uploads/2022/03/RePower-EU-brief-March-2022.pdf</w:t>
      </w:r>
    </w:p>
  </w:footnote>
  <w:footnote w:id="159">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REPowerEU</w:t>
      </w:r>
      <w:proofErr w:type="spellEnd"/>
      <w:r w:rsidRPr="00AB2959">
        <w:rPr>
          <w:rFonts w:ascii="Times New Roman" w:hAnsi="Times New Roman" w:cs="Times New Roman"/>
          <w:lang w:val="en-US"/>
        </w:rPr>
        <w:t>: A plan to rapidly reduce dependence on Russian fossil fuels and fast forward the green transition* / European Commission URL: https://ec.europa.eu/commission/presscorner/detail/en/IP_22_3131</w:t>
      </w:r>
    </w:p>
  </w:footnote>
  <w:footnote w:id="160">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w:t>
      </w:r>
      <w:proofErr w:type="spellStart"/>
      <w:r w:rsidRPr="00AB2959">
        <w:rPr>
          <w:rFonts w:ascii="Times New Roman" w:hAnsi="Times New Roman" w:cs="Times New Roman"/>
          <w:lang w:val="en-US"/>
        </w:rPr>
        <w:t>REPowerEU</w:t>
      </w:r>
      <w:proofErr w:type="spellEnd"/>
      <w:r w:rsidRPr="00AB2959">
        <w:rPr>
          <w:rFonts w:ascii="Times New Roman" w:hAnsi="Times New Roman" w:cs="Times New Roman"/>
          <w:lang w:val="en-US"/>
        </w:rPr>
        <w:t xml:space="preserve"> budget increases by 20 billion euros / European Parliament URL: https://www.consilium.europa.eu/en/press/press-releases/2023/02/21/eu-recovery-plan-council-adopts-repowereu/</w:t>
      </w:r>
    </w:p>
  </w:footnote>
  <w:footnote w:id="161">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European Green Deal / European Parliament report URL: https://www.consilium.europa.eu/en/policies/green-deal/</w:t>
      </w:r>
    </w:p>
  </w:footnote>
  <w:footnote w:id="162">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Climate change: what the EU is doing / European Parliament report URL: https://www.consilium.europa.eu/en/policies/climate-change/</w:t>
      </w:r>
    </w:p>
  </w:footnote>
  <w:footnote w:id="163">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Renewable energy directive  / European Commission URL: </w:t>
      </w:r>
      <w:hyperlink r:id="rId12" w:history="1">
        <w:r w:rsidRPr="00AB2959">
          <w:rPr>
            <w:rStyle w:val="af1"/>
            <w:rFonts w:ascii="Times New Roman" w:hAnsi="Times New Roman" w:cs="Times New Roman"/>
            <w:lang w:val="en-US"/>
          </w:rPr>
          <w:t>https://energy.ec.europa.eu/topics/renewable-energy/renewable-energy-directive-targets-and-rules/renewable-energy-directive_en</w:t>
        </w:r>
      </w:hyperlink>
      <w:r w:rsidRPr="00AB2959">
        <w:rPr>
          <w:rFonts w:ascii="Times New Roman" w:hAnsi="Times New Roman" w:cs="Times New Roman"/>
          <w:lang w:val="en-US"/>
        </w:rPr>
        <w:t xml:space="preserve"> </w:t>
      </w:r>
    </w:p>
  </w:footnote>
  <w:footnote w:id="164">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European Green Deal: EU agrees stronger legislation to accelerate the rollout of renewable energy / </w:t>
      </w:r>
      <w:proofErr w:type="spellStart"/>
      <w:r w:rsidRPr="00AB2959">
        <w:rPr>
          <w:rFonts w:ascii="Times New Roman" w:hAnsi="Times New Roman" w:cs="Times New Roman"/>
          <w:lang w:val="en-US"/>
        </w:rPr>
        <w:t>Europan</w:t>
      </w:r>
      <w:proofErr w:type="spellEnd"/>
      <w:r w:rsidRPr="00AB2959">
        <w:rPr>
          <w:rFonts w:ascii="Times New Roman" w:hAnsi="Times New Roman" w:cs="Times New Roman"/>
          <w:lang w:val="en-US"/>
        </w:rPr>
        <w:t xml:space="preserve"> Commission  URL: https://ec.europa.eu/commission/presscorner/detail/en/IP_23_2061</w:t>
      </w:r>
    </w:p>
  </w:footnote>
  <w:footnote w:id="165">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Renewable energy targets  / European Commission URL: https://energy.ec.europa.eu/topics/renewable-energy/renewable-energy-directive-targets-and-rules/renewable-energy-targets_en</w:t>
      </w:r>
    </w:p>
  </w:footnote>
  <w:footnote w:id="166">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European Green Deal: EU agrees stronger legislation to accelerate the rollout of renewable energy / European Commission  URL: https://ec.europa.eu/commission/presscorner/detail/en/IP_23_2061</w:t>
      </w:r>
    </w:p>
  </w:footnote>
  <w:footnote w:id="167">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European Green Deal: Commission proposes transformation of EU economy and society to meet climate ambitions / European Commission URL: https://ec.europa.eu/commission/presscorner/detail/en/ip_21_3541</w:t>
      </w:r>
    </w:p>
  </w:footnote>
  <w:footnote w:id="168">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Ibid</w:t>
      </w:r>
    </w:p>
  </w:footnote>
  <w:footnote w:id="169">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Decarbonizing our energy system to meet our climate goals. / European Commission URL: https://op.europa.eu/en/publication-detail/-/publication/95d9a747-00e6-11ec-8f47-01aa75ed71a1/language-en</w:t>
      </w:r>
    </w:p>
  </w:footnote>
  <w:footnote w:id="170">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On an emergency intervention to address high energy prices/ European Commission URL: https://eur-lex.europa.eu/eli/reg/2022/1854/oj</w:t>
      </w:r>
    </w:p>
  </w:footnote>
  <w:footnote w:id="171">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2022 Report on the Achievement of the 2020 Renewable Energy Targets / European Commission URL: https://eur-lex.europa.eu/legal-content/EN/TXT/?uri=CELEX%3A52022DC0639&amp;qid=1669912949409</w:t>
      </w:r>
    </w:p>
  </w:footnote>
  <w:footnote w:id="172">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Ibid</w:t>
      </w:r>
    </w:p>
  </w:footnote>
  <w:footnote w:id="173">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 Special European Council Report on the EU budget / European Parliament URL: https://www.consilium.europa.eu/en/meetings/european-council/2020/07/17-21/</w:t>
      </w:r>
    </w:p>
  </w:footnote>
  <w:footnote w:id="174">
    <w:p w:rsidR="00F44A21" w:rsidRPr="00AB2959" w:rsidRDefault="00F44A21" w:rsidP="002F0F6F">
      <w:pPr>
        <w:pStyle w:val="a3"/>
        <w:jc w:val="both"/>
        <w:rPr>
          <w:rFonts w:ascii="Times New Roman" w:hAnsi="Times New Roman" w:cs="Times New Roman"/>
          <w:lang w:val="en-US"/>
        </w:rPr>
      </w:pPr>
      <w:r w:rsidRPr="00AB2959">
        <w:rPr>
          <w:rStyle w:val="a5"/>
          <w:rFonts w:ascii="Times New Roman" w:hAnsi="Times New Roman" w:cs="Times New Roman"/>
        </w:rPr>
        <w:footnoteRef/>
      </w:r>
      <w:r w:rsidRPr="00AB2959">
        <w:rPr>
          <w:rFonts w:ascii="Times New Roman" w:hAnsi="Times New Roman" w:cs="Times New Roman"/>
          <w:lang w:val="en-US"/>
        </w:rPr>
        <w:t xml:space="preserve">Measuring the efficiency of </w:t>
      </w:r>
      <w:proofErr w:type="gramStart"/>
      <w:r w:rsidRPr="00AB2959">
        <w:rPr>
          <w:rFonts w:ascii="Times New Roman" w:hAnsi="Times New Roman" w:cs="Times New Roman"/>
          <w:lang w:val="en-US"/>
        </w:rPr>
        <w:t>decision making</w:t>
      </w:r>
      <w:proofErr w:type="gramEnd"/>
      <w:r w:rsidRPr="00AB2959">
        <w:rPr>
          <w:rFonts w:ascii="Times New Roman" w:hAnsi="Times New Roman" w:cs="Times New Roman"/>
          <w:lang w:val="en-US"/>
        </w:rPr>
        <w:t xml:space="preserve"> units. European Journal of Operational Research/ A. </w:t>
      </w:r>
      <w:proofErr w:type="spellStart"/>
      <w:r w:rsidRPr="00AB2959">
        <w:rPr>
          <w:rFonts w:ascii="Times New Roman" w:hAnsi="Times New Roman" w:cs="Times New Roman"/>
          <w:lang w:val="en-US"/>
        </w:rPr>
        <w:t>Charnes</w:t>
      </w:r>
      <w:proofErr w:type="spellEnd"/>
      <w:r w:rsidRPr="00AB2959">
        <w:rPr>
          <w:rFonts w:ascii="Times New Roman" w:hAnsi="Times New Roman" w:cs="Times New Roman"/>
          <w:lang w:val="en-US"/>
        </w:rPr>
        <w:t xml:space="preserve">; W. W. Cooper; E. Rhodes – 2. </w:t>
      </w:r>
      <w:proofErr w:type="gramStart"/>
      <w:r w:rsidRPr="00AB2959">
        <w:rPr>
          <w:rFonts w:ascii="Times New Roman" w:hAnsi="Times New Roman" w:cs="Times New Roman"/>
          <w:lang w:val="en-US"/>
        </w:rPr>
        <w:t>10.1016/0377-2217</w:t>
      </w:r>
      <w:proofErr w:type="gramEnd"/>
      <w:r w:rsidRPr="00AB2959">
        <w:rPr>
          <w:rFonts w:ascii="Times New Roman" w:hAnsi="Times New Roman" w:cs="Times New Roman"/>
          <w:lang w:val="en-US"/>
        </w:rPr>
        <w:t xml:space="preserve">(78)90138-8, 1978. - 429-444 pp.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02587E"/>
    <w:multiLevelType w:val="hybridMultilevel"/>
    <w:tmpl w:val="3CC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31CD6"/>
    <w:multiLevelType w:val="hybridMultilevel"/>
    <w:tmpl w:val="D6B20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860E8"/>
    <w:multiLevelType w:val="hybridMultilevel"/>
    <w:tmpl w:val="EE56D9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7787AA4"/>
    <w:multiLevelType w:val="hybridMultilevel"/>
    <w:tmpl w:val="71788B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9120D1D"/>
    <w:multiLevelType w:val="hybridMultilevel"/>
    <w:tmpl w:val="40AC857A"/>
    <w:lvl w:ilvl="0" w:tplc="2F067650">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A9167D"/>
    <w:multiLevelType w:val="hybridMultilevel"/>
    <w:tmpl w:val="F3E8D6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1476A6F"/>
    <w:multiLevelType w:val="hybridMultilevel"/>
    <w:tmpl w:val="826E3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FE6EAD"/>
    <w:multiLevelType w:val="hybridMultilevel"/>
    <w:tmpl w:val="3FBC8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A854C8"/>
    <w:multiLevelType w:val="hybridMultilevel"/>
    <w:tmpl w:val="790A0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D42F7B"/>
    <w:multiLevelType w:val="hybridMultilevel"/>
    <w:tmpl w:val="7A42D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4F5FD2"/>
    <w:multiLevelType w:val="hybridMultilevel"/>
    <w:tmpl w:val="826E3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327A8A"/>
    <w:multiLevelType w:val="hybridMultilevel"/>
    <w:tmpl w:val="B04CD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FE4805"/>
    <w:multiLevelType w:val="hybridMultilevel"/>
    <w:tmpl w:val="F7ECB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0C1DC2"/>
    <w:multiLevelType w:val="hybridMultilevel"/>
    <w:tmpl w:val="83C8F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C55736"/>
    <w:multiLevelType w:val="hybridMultilevel"/>
    <w:tmpl w:val="F7ECB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6E01D3"/>
    <w:multiLevelType w:val="hybridMultilevel"/>
    <w:tmpl w:val="715407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3582AEC"/>
    <w:multiLevelType w:val="hybridMultilevel"/>
    <w:tmpl w:val="2BD4E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8A2DB3"/>
    <w:multiLevelType w:val="hybridMultilevel"/>
    <w:tmpl w:val="CA909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047576"/>
    <w:multiLevelType w:val="hybridMultilevel"/>
    <w:tmpl w:val="02AA8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1C7EC1"/>
    <w:multiLevelType w:val="hybridMultilevel"/>
    <w:tmpl w:val="FF36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223904"/>
    <w:multiLevelType w:val="hybridMultilevel"/>
    <w:tmpl w:val="F7ECB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1"/>
  </w:num>
  <w:num w:numId="4">
    <w:abstractNumId w:val="13"/>
  </w:num>
  <w:num w:numId="5">
    <w:abstractNumId w:val="15"/>
  </w:num>
  <w:num w:numId="6">
    <w:abstractNumId w:val="7"/>
  </w:num>
  <w:num w:numId="7">
    <w:abstractNumId w:val="9"/>
  </w:num>
  <w:num w:numId="8">
    <w:abstractNumId w:val="0"/>
  </w:num>
  <w:num w:numId="9">
    <w:abstractNumId w:val="17"/>
  </w:num>
  <w:num w:numId="10">
    <w:abstractNumId w:val="5"/>
  </w:num>
  <w:num w:numId="11">
    <w:abstractNumId w:val="19"/>
  </w:num>
  <w:num w:numId="12">
    <w:abstractNumId w:val="12"/>
  </w:num>
  <w:num w:numId="13">
    <w:abstractNumId w:val="18"/>
  </w:num>
  <w:num w:numId="14">
    <w:abstractNumId w:val="11"/>
  </w:num>
  <w:num w:numId="15">
    <w:abstractNumId w:val="6"/>
  </w:num>
  <w:num w:numId="16">
    <w:abstractNumId w:val="4"/>
  </w:num>
  <w:num w:numId="17">
    <w:abstractNumId w:val="16"/>
  </w:num>
  <w:num w:numId="18">
    <w:abstractNumId w:val="8"/>
  </w:num>
  <w:num w:numId="19">
    <w:abstractNumId w:val="2"/>
  </w:num>
  <w:num w:numId="20">
    <w:abstractNumId w:val="3"/>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C7"/>
    <w:rsid w:val="00044A0E"/>
    <w:rsid w:val="0010217F"/>
    <w:rsid w:val="002F0F6F"/>
    <w:rsid w:val="004B7982"/>
    <w:rsid w:val="00582FEB"/>
    <w:rsid w:val="005C36EA"/>
    <w:rsid w:val="005E12A2"/>
    <w:rsid w:val="005E5417"/>
    <w:rsid w:val="00601F3F"/>
    <w:rsid w:val="006034F5"/>
    <w:rsid w:val="00812896"/>
    <w:rsid w:val="009F5A49"/>
    <w:rsid w:val="00AC1CB5"/>
    <w:rsid w:val="00C54E24"/>
    <w:rsid w:val="00E812C7"/>
    <w:rsid w:val="00F33929"/>
    <w:rsid w:val="00F44A21"/>
    <w:rsid w:val="00F82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707E"/>
  <w15:chartTrackingRefBased/>
  <w15:docId w15:val="{1B914A2D-9AE2-4BF1-8827-2E47921A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6F"/>
  </w:style>
  <w:style w:type="paragraph" w:styleId="1">
    <w:name w:val="heading 1"/>
    <w:basedOn w:val="a"/>
    <w:link w:val="10"/>
    <w:uiPriority w:val="9"/>
    <w:qFormat/>
    <w:rsid w:val="002F0F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F0F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F0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0F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0F6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F0F6F"/>
    <w:rPr>
      <w:rFonts w:asciiTheme="majorHAnsi" w:eastAsiaTheme="majorEastAsia" w:hAnsiTheme="majorHAnsi" w:cstheme="majorBidi"/>
      <w:color w:val="1F4D78" w:themeColor="accent1" w:themeShade="7F"/>
      <w:sz w:val="24"/>
      <w:szCs w:val="24"/>
    </w:rPr>
  </w:style>
  <w:style w:type="paragraph" w:styleId="a3">
    <w:name w:val="footnote text"/>
    <w:basedOn w:val="a"/>
    <w:link w:val="a4"/>
    <w:uiPriority w:val="99"/>
    <w:unhideWhenUsed/>
    <w:rsid w:val="002F0F6F"/>
    <w:pPr>
      <w:spacing w:after="0" w:line="240" w:lineRule="auto"/>
    </w:pPr>
    <w:rPr>
      <w:sz w:val="20"/>
      <w:szCs w:val="20"/>
    </w:rPr>
  </w:style>
  <w:style w:type="character" w:customStyle="1" w:styleId="a4">
    <w:name w:val="Текст сноски Знак"/>
    <w:basedOn w:val="a0"/>
    <w:link w:val="a3"/>
    <w:uiPriority w:val="99"/>
    <w:rsid w:val="002F0F6F"/>
    <w:rPr>
      <w:sz w:val="20"/>
      <w:szCs w:val="20"/>
    </w:rPr>
  </w:style>
  <w:style w:type="character" w:styleId="a5">
    <w:name w:val="footnote reference"/>
    <w:basedOn w:val="a0"/>
    <w:uiPriority w:val="99"/>
    <w:semiHidden/>
    <w:unhideWhenUsed/>
    <w:rsid w:val="002F0F6F"/>
    <w:rPr>
      <w:vertAlign w:val="superscript"/>
    </w:rPr>
  </w:style>
  <w:style w:type="paragraph" w:styleId="a6">
    <w:name w:val="List Paragraph"/>
    <w:basedOn w:val="a"/>
    <w:uiPriority w:val="34"/>
    <w:qFormat/>
    <w:rsid w:val="002F0F6F"/>
    <w:pPr>
      <w:ind w:left="720"/>
      <w:contextualSpacing/>
    </w:pPr>
  </w:style>
  <w:style w:type="paragraph" w:styleId="a7">
    <w:name w:val="header"/>
    <w:basedOn w:val="a"/>
    <w:link w:val="a8"/>
    <w:uiPriority w:val="99"/>
    <w:unhideWhenUsed/>
    <w:rsid w:val="002F0F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0F6F"/>
  </w:style>
  <w:style w:type="paragraph" w:styleId="a9">
    <w:name w:val="footer"/>
    <w:basedOn w:val="a"/>
    <w:link w:val="aa"/>
    <w:uiPriority w:val="99"/>
    <w:unhideWhenUsed/>
    <w:rsid w:val="002F0F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0F6F"/>
  </w:style>
  <w:style w:type="character" w:customStyle="1" w:styleId="normaltextrun">
    <w:name w:val="normaltextrun"/>
    <w:basedOn w:val="a0"/>
    <w:rsid w:val="002F0F6F"/>
  </w:style>
  <w:style w:type="character" w:customStyle="1" w:styleId="spellingerror">
    <w:name w:val="spellingerror"/>
    <w:basedOn w:val="a0"/>
    <w:rsid w:val="002F0F6F"/>
  </w:style>
  <w:style w:type="character" w:customStyle="1" w:styleId="ab">
    <w:name w:val="Текст примечания Знак"/>
    <w:basedOn w:val="a0"/>
    <w:link w:val="ac"/>
    <w:uiPriority w:val="99"/>
    <w:semiHidden/>
    <w:rsid w:val="002F0F6F"/>
    <w:rPr>
      <w:sz w:val="20"/>
      <w:szCs w:val="20"/>
    </w:rPr>
  </w:style>
  <w:style w:type="paragraph" w:styleId="ac">
    <w:name w:val="annotation text"/>
    <w:basedOn w:val="a"/>
    <w:link w:val="ab"/>
    <w:uiPriority w:val="99"/>
    <w:semiHidden/>
    <w:unhideWhenUsed/>
    <w:rsid w:val="002F0F6F"/>
    <w:pPr>
      <w:spacing w:line="240" w:lineRule="auto"/>
    </w:pPr>
    <w:rPr>
      <w:sz w:val="20"/>
      <w:szCs w:val="20"/>
    </w:rPr>
  </w:style>
  <w:style w:type="character" w:customStyle="1" w:styleId="ad">
    <w:name w:val="Тема примечания Знак"/>
    <w:basedOn w:val="ab"/>
    <w:link w:val="ae"/>
    <w:uiPriority w:val="99"/>
    <w:semiHidden/>
    <w:rsid w:val="002F0F6F"/>
    <w:rPr>
      <w:b/>
      <w:bCs/>
      <w:sz w:val="20"/>
      <w:szCs w:val="20"/>
    </w:rPr>
  </w:style>
  <w:style w:type="paragraph" w:styleId="ae">
    <w:name w:val="annotation subject"/>
    <w:basedOn w:val="ac"/>
    <w:next w:val="ac"/>
    <w:link w:val="ad"/>
    <w:uiPriority w:val="99"/>
    <w:semiHidden/>
    <w:unhideWhenUsed/>
    <w:rsid w:val="002F0F6F"/>
    <w:rPr>
      <w:b/>
      <w:bCs/>
    </w:rPr>
  </w:style>
  <w:style w:type="paragraph" w:styleId="af">
    <w:name w:val="Balloon Text"/>
    <w:basedOn w:val="a"/>
    <w:link w:val="af0"/>
    <w:uiPriority w:val="99"/>
    <w:semiHidden/>
    <w:unhideWhenUsed/>
    <w:rsid w:val="002F0F6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F0F6F"/>
    <w:rPr>
      <w:rFonts w:ascii="Segoe UI" w:hAnsi="Segoe UI" w:cs="Segoe UI"/>
      <w:sz w:val="18"/>
      <w:szCs w:val="18"/>
    </w:rPr>
  </w:style>
  <w:style w:type="character" w:customStyle="1" w:styleId="uppercase">
    <w:name w:val="uppercase"/>
    <w:basedOn w:val="a0"/>
    <w:rsid w:val="002F0F6F"/>
  </w:style>
  <w:style w:type="character" w:styleId="af1">
    <w:name w:val="Hyperlink"/>
    <w:basedOn w:val="a0"/>
    <w:uiPriority w:val="99"/>
    <w:unhideWhenUsed/>
    <w:rsid w:val="002F0F6F"/>
    <w:rPr>
      <w:color w:val="0563C1" w:themeColor="hyperlink"/>
      <w:u w:val="single"/>
    </w:rPr>
  </w:style>
  <w:style w:type="character" w:styleId="af2">
    <w:name w:val="Emphasis"/>
    <w:basedOn w:val="a0"/>
    <w:uiPriority w:val="20"/>
    <w:qFormat/>
    <w:rsid w:val="002F0F6F"/>
    <w:rPr>
      <w:i/>
      <w:iCs/>
    </w:rPr>
  </w:style>
  <w:style w:type="character" w:customStyle="1" w:styleId="author">
    <w:name w:val="author"/>
    <w:basedOn w:val="a0"/>
    <w:rsid w:val="002F0F6F"/>
  </w:style>
  <w:style w:type="character" w:customStyle="1" w:styleId="a-color-secondary">
    <w:name w:val="a-color-secondary"/>
    <w:basedOn w:val="a0"/>
    <w:rsid w:val="002F0F6F"/>
  </w:style>
  <w:style w:type="table" w:styleId="af3">
    <w:name w:val="Table Grid"/>
    <w:basedOn w:val="a1"/>
    <w:uiPriority w:val="39"/>
    <w:rsid w:val="002F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js-keyword">
    <w:name w:val="hljs-keyword"/>
    <w:basedOn w:val="a0"/>
    <w:rsid w:val="002F0F6F"/>
  </w:style>
  <w:style w:type="character" w:customStyle="1" w:styleId="hljs-comment">
    <w:name w:val="hljs-comment"/>
    <w:basedOn w:val="a0"/>
    <w:rsid w:val="002F0F6F"/>
  </w:style>
  <w:style w:type="character" w:customStyle="1" w:styleId="hljs-number">
    <w:name w:val="hljs-number"/>
    <w:basedOn w:val="a0"/>
    <w:rsid w:val="002F0F6F"/>
  </w:style>
  <w:style w:type="character" w:customStyle="1" w:styleId="hljs-string">
    <w:name w:val="hljs-string"/>
    <w:basedOn w:val="a0"/>
    <w:rsid w:val="002F0F6F"/>
  </w:style>
  <w:style w:type="character" w:customStyle="1" w:styleId="hljs-builtin">
    <w:name w:val="hljs-built_in"/>
    <w:basedOn w:val="a0"/>
    <w:rsid w:val="002F0F6F"/>
  </w:style>
  <w:style w:type="character" w:customStyle="1" w:styleId="hljs-subst">
    <w:name w:val="hljs-subst"/>
    <w:basedOn w:val="a0"/>
    <w:rsid w:val="002F0F6F"/>
  </w:style>
  <w:style w:type="paragraph" w:customStyle="1" w:styleId="11">
    <w:name w:val="Заголовок1"/>
    <w:basedOn w:val="a"/>
    <w:next w:val="af4"/>
    <w:rsid w:val="002F0F6F"/>
    <w:pPr>
      <w:widowControl w:val="0"/>
      <w:suppressAutoHyphens/>
      <w:autoSpaceDE w:val="0"/>
      <w:spacing w:before="200" w:after="0" w:line="360" w:lineRule="auto"/>
      <w:ind w:firstLine="567"/>
      <w:jc w:val="center"/>
    </w:pPr>
    <w:rPr>
      <w:rFonts w:ascii="Times New Roman" w:eastAsia="Times New Roman" w:hAnsi="Times New Roman" w:cs="Times New Roman"/>
      <w:sz w:val="28"/>
      <w:szCs w:val="24"/>
      <w:lang w:eastAsia="zh-CN"/>
    </w:rPr>
  </w:style>
  <w:style w:type="paragraph" w:styleId="af4">
    <w:name w:val="Body Text"/>
    <w:basedOn w:val="a"/>
    <w:link w:val="af5"/>
    <w:uiPriority w:val="99"/>
    <w:semiHidden/>
    <w:unhideWhenUsed/>
    <w:rsid w:val="002F0F6F"/>
    <w:pPr>
      <w:spacing w:after="120"/>
    </w:pPr>
  </w:style>
  <w:style w:type="character" w:customStyle="1" w:styleId="af5">
    <w:name w:val="Основной текст Знак"/>
    <w:basedOn w:val="a0"/>
    <w:link w:val="af4"/>
    <w:uiPriority w:val="99"/>
    <w:semiHidden/>
    <w:rsid w:val="002F0F6F"/>
  </w:style>
  <w:style w:type="paragraph" w:customStyle="1" w:styleId="12">
    <w:name w:val="Цитата1"/>
    <w:basedOn w:val="a"/>
    <w:rsid w:val="002F0F6F"/>
    <w:pPr>
      <w:tabs>
        <w:tab w:val="left" w:pos="0"/>
      </w:tabs>
      <w:suppressAutoHyphens/>
      <w:spacing w:after="0" w:line="240" w:lineRule="auto"/>
      <w:ind w:left="1701" w:right="1700" w:firstLine="4536"/>
      <w:jc w:val="right"/>
    </w:pPr>
    <w:rPr>
      <w:rFonts w:ascii="Times New Roman" w:eastAsia="Times New Roman" w:hAnsi="Times New Roman" w:cs="Times New Roman"/>
      <w:sz w:val="31"/>
      <w:szCs w:val="20"/>
      <w:lang w:eastAsia="zh-CN"/>
    </w:rPr>
  </w:style>
  <w:style w:type="paragraph" w:styleId="af6">
    <w:name w:val="TOC Heading"/>
    <w:basedOn w:val="1"/>
    <w:next w:val="a"/>
    <w:uiPriority w:val="39"/>
    <w:unhideWhenUsed/>
    <w:qFormat/>
    <w:rsid w:val="002F0F6F"/>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31">
    <w:name w:val="toc 3"/>
    <w:basedOn w:val="a"/>
    <w:next w:val="a"/>
    <w:autoRedefine/>
    <w:uiPriority w:val="39"/>
    <w:unhideWhenUsed/>
    <w:rsid w:val="002F0F6F"/>
    <w:pPr>
      <w:spacing w:after="100"/>
      <w:ind w:left="440"/>
    </w:pPr>
  </w:style>
  <w:style w:type="paragraph" w:styleId="13">
    <w:name w:val="toc 1"/>
    <w:basedOn w:val="a"/>
    <w:next w:val="a"/>
    <w:autoRedefine/>
    <w:uiPriority w:val="39"/>
    <w:unhideWhenUsed/>
    <w:rsid w:val="002F0F6F"/>
    <w:pPr>
      <w:spacing w:after="100"/>
    </w:pPr>
  </w:style>
  <w:style w:type="paragraph" w:styleId="21">
    <w:name w:val="toc 2"/>
    <w:basedOn w:val="a"/>
    <w:next w:val="a"/>
    <w:autoRedefine/>
    <w:uiPriority w:val="39"/>
    <w:unhideWhenUsed/>
    <w:rsid w:val="002F0F6F"/>
    <w:pPr>
      <w:spacing w:after="100"/>
      <w:ind w:left="220"/>
    </w:pPr>
  </w:style>
  <w:style w:type="character" w:customStyle="1" w:styleId="af7">
    <w:name w:val="Текст концевой сноски Знак"/>
    <w:basedOn w:val="a0"/>
    <w:link w:val="af8"/>
    <w:uiPriority w:val="99"/>
    <w:semiHidden/>
    <w:rsid w:val="002F0F6F"/>
    <w:rPr>
      <w:sz w:val="20"/>
      <w:szCs w:val="20"/>
    </w:rPr>
  </w:style>
  <w:style w:type="paragraph" w:styleId="af8">
    <w:name w:val="endnote text"/>
    <w:basedOn w:val="a"/>
    <w:link w:val="af7"/>
    <w:uiPriority w:val="99"/>
    <w:semiHidden/>
    <w:unhideWhenUsed/>
    <w:rsid w:val="002F0F6F"/>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mmission.europa.eu/system/files/2022-05/annual-activity-report-2021-energy_en.pdf" TargetMode="External"/><Relationship Id="rId21" Type="http://schemas.openxmlformats.org/officeDocument/2006/relationships/hyperlink" Target="https://energy.ec.europa.eu/topics/renewable-energy/renewable-energy-directive-targets-and-rules/renewable-energy-directive_en" TargetMode="External"/><Relationship Id="rId42" Type="http://schemas.openxmlformats.org/officeDocument/2006/relationships/hyperlink" Target="https://energy.ec.europa.eu/topics/energy-strategy_en" TargetMode="External"/><Relationship Id="rId47" Type="http://schemas.openxmlformats.org/officeDocument/2006/relationships/hyperlink" Target="https://energy.ec.europa.eu/topics/energy-security/security-electricity-supply_en" TargetMode="External"/><Relationship Id="rId63" Type="http://schemas.openxmlformats.org/officeDocument/2006/relationships/hyperlink" Target="https://bankwatch.org/wp-content/uploads/2022/06/Letter-on-monitoring-committees-in-RRF_9.5.2022.pdf" TargetMode="External"/><Relationship Id="rId68" Type="http://schemas.openxmlformats.org/officeDocument/2006/relationships/hyperlink" Target="https://eur-lex.europa.eu/eli/reg/2022/1854/oj" TargetMode="External"/><Relationship Id="rId84" Type="http://schemas.openxmlformats.org/officeDocument/2006/relationships/hyperlink" Target="https://ec.europa.eu/research/participants/documents/downloadPublic?documentIds=080166e5e06066d0&amp;appId=PPGMS" TargetMode="External"/><Relationship Id="rId89" Type="http://schemas.openxmlformats.org/officeDocument/2006/relationships/hyperlink" Target="URL:https://www.insideenergyandenvironment.com/2022/06/the-european-union-adopted-new-rules-for-the-trans-european-networks-for-energy" TargetMode="External"/><Relationship Id="rId7" Type="http://schemas.openxmlformats.org/officeDocument/2006/relationships/image" Target="media/image1.png"/><Relationship Id="rId71" Type="http://schemas.openxmlformats.org/officeDocument/2006/relationships/hyperlink" Target="https://energy.ec.europa.eu/topics/markets-and-consumers/market-legislation/third-energy-package_en" TargetMode="External"/><Relationship Id="rId92" Type="http://schemas.openxmlformats.org/officeDocument/2006/relationships/hyperlink" Target="https://www.ecb.europa.eu/pub/pdf/scpops/ecb.op313~96012901a8.en.pdf" TargetMode="External"/><Relationship Id="rId2" Type="http://schemas.openxmlformats.org/officeDocument/2006/relationships/styles" Target="styles.xml"/><Relationship Id="rId16" Type="http://schemas.openxmlformats.org/officeDocument/2006/relationships/hyperlink" Target="https://eur-lex.europa.eu/legal-content/EN/TXT/?qid=1576150542719&amp;uri=COM%3A2019%3A640%3AFIN" TargetMode="External"/><Relationship Id="rId29" Type="http://schemas.openxmlformats.org/officeDocument/2006/relationships/hyperlink" Target="https://eur-lex.europa.eu/legal-content/EN/TXT/HTML/?uri=CELEX%3A12008M003" TargetMode="External"/><Relationship Id="rId107" Type="http://schemas.openxmlformats.org/officeDocument/2006/relationships/fontTable" Target="fontTable.xml"/><Relationship Id="rId11" Type="http://schemas.openxmlformats.org/officeDocument/2006/relationships/hyperlink" Target="https://eur-lex.europa.eu/legal-content/EN/TXT/?uri=CELEX%3A32022R2299&amp;qid=1669912064557" TargetMode="External"/><Relationship Id="rId24" Type="http://schemas.openxmlformats.org/officeDocument/2006/relationships/hyperlink" Target="https://climate.ec.europa.eu/eu-action/european-green-deal/2030-climate-target-plan_en" TargetMode="External"/><Relationship Id="rId32" Type="http://schemas.openxmlformats.org/officeDocument/2006/relationships/hyperlink" Target="https://eur-lex.europa.eu/legal-content/EN/TXT/?uri=CELEX%3A12016E335" TargetMode="External"/><Relationship Id="rId37" Type="http://schemas.openxmlformats.org/officeDocument/2006/relationships/hyperlink" Target="https://energy.ec.europa.eu/topics/energy-security/diversification-gas-supply-sources-and-routes_en" TargetMode="External"/><Relationship Id="rId40" Type="http://schemas.openxmlformats.org/officeDocument/2006/relationships/hyperlink" Target="URL:https://www.eeas.europa.eu/eeas/energy-%20diplomacy_en" TargetMode="External"/><Relationship Id="rId45" Type="http://schemas.openxmlformats.org/officeDocument/2006/relationships/hyperlink" Target="https://eur-lex.europa.eu/legal-content/EN/TXT/?uri=JOIN%3A2022%3A23%3AFIN&amp;qid=1653033264976" TargetMode="External"/><Relationship Id="rId53" Type="http://schemas.openxmlformats.org/officeDocument/2006/relationships/hyperlink" Target="https://op.europa.eu/en/publication-detail/-/publication/d73b364e-c180-11ed-8912-01aa75ed71a1/language-en/format-PDF/source-286840603" TargetMode="External"/><Relationship Id="rId58" Type="http://schemas.openxmlformats.org/officeDocument/2006/relationships/hyperlink" Target="https://cor.europa.eu/en/engage/studies/Documents/European%20Green%20Deal%20Handbook.pdf" TargetMode="External"/><Relationship Id="rId66" Type="http://schemas.openxmlformats.org/officeDocument/2006/relationships/hyperlink" Target="https://energy.ec.europa.eu/system/files/2021-11/competent_authorities_-_risk_prep_-_october_2021.pdf" TargetMode="External"/><Relationship Id="rId74" Type="http://schemas.openxmlformats.org/officeDocument/2006/relationships/hyperlink" Target="https://www.eea.europa.eu/publications/renewable-energy-in-europe-approximated" TargetMode="External"/><Relationship Id="rId79" Type="http://schemas.openxmlformats.org/officeDocument/2006/relationships/hyperlink" Target="https://ec.europa.eu/commission/presscorner/detail/en/IP_22_3131" TargetMode="External"/><Relationship Id="rId87" Type="http://schemas.openxmlformats.org/officeDocument/2006/relationships/hyperlink" Target="https://www.occrp.org/en/azerbaijanilaundromat" TargetMode="External"/><Relationship Id="rId102" Type="http://schemas.openxmlformats.org/officeDocument/2006/relationships/hyperlink" Target="https://carnegieeurope.eu/strategiceurope/85668" TargetMode="External"/><Relationship Id="rId5" Type="http://schemas.openxmlformats.org/officeDocument/2006/relationships/footnotes" Target="footnotes.xml"/><Relationship Id="rId61" Type="http://schemas.openxmlformats.org/officeDocument/2006/relationships/hyperlink" Target="https://www.europarl.europa.eu/factsheets/en/sheet/45/internal-energy-market" TargetMode="External"/><Relationship Id="rId82" Type="http://schemas.openxmlformats.org/officeDocument/2006/relationships/hyperlink" Target="https://www.crisisgroup.org/global/sb007-7-priorities-g7-managing-global-fallout-russias-war-ukraine" TargetMode="External"/><Relationship Id="rId90" Type="http://schemas.openxmlformats.org/officeDocument/2006/relationships/hyperlink" Target="https://www.s4d4c.eu/topic/4-2-2-the-european-union-institutional-framework/" TargetMode="External"/><Relationship Id="rId95" Type="http://schemas.openxmlformats.org/officeDocument/2006/relationships/hyperlink" Target="https://www.robert-schuman.eu/en/schuman-reports/1/" TargetMode="External"/><Relationship Id="rId19" Type="http://schemas.openxmlformats.org/officeDocument/2006/relationships/hyperlink" Target="https://www.europeanpapers.eu/en/europeanforum/council-recommendation-promoting-cooperation-and-solidarity-amongst-member-states" TargetMode="External"/><Relationship Id="rId14" Type="http://schemas.openxmlformats.org/officeDocument/2006/relationships/hyperlink" Target="https://eur-lex.europa.eu/legal-content/EN/TXT/?uri=CELEX:32020H0775" TargetMode="External"/><Relationship Id="rId22" Type="http://schemas.openxmlformats.org/officeDocument/2006/relationships/hyperlink" Target="https://eur-lex.europa.eu/legal-content/EN/TXT/?uri=celex%3A32006R1367" TargetMode="External"/><Relationship Id="rId27" Type="http://schemas.openxmlformats.org/officeDocument/2006/relationships/hyperlink" Target="https://energy.ec.europa.eu/system/files/2021-09/bemip_action_plan_2021__0.pdf" TargetMode="External"/><Relationship Id="rId30" Type="http://schemas.openxmlformats.org/officeDocument/2006/relationships/hyperlink" Target="https://eur-lex.europa.eu/eli/treaty/teu_2008/art_21/oj" TargetMode="External"/><Relationship Id="rId35" Type="http://schemas.openxmlformats.org/officeDocument/2006/relationships/hyperlink" Target="https://eur-lex.europa.eu/LexUriServ/LexUriServ.do?uri=OJ:L:2003:001:0065:0071:en:PDF" TargetMode="External"/><Relationship Id="rId43" Type="http://schemas.openxmlformats.org/officeDocument/2006/relationships/hyperlink" Target="https://sdgs.un.org/goals/goal7" TargetMode="External"/><Relationship Id="rId48" Type="http://schemas.openxmlformats.org/officeDocument/2006/relationships/hyperlink" Target="https://international-partnerships.ec.europa.eu/funding-and-technical-assistance/funding-instruments/european-fund-sustainable-development-plus-efsd_en" TargetMode="External"/><Relationship Id="rId56" Type="http://schemas.openxmlformats.org/officeDocument/2006/relationships/hyperlink" Target="https://www.eeas.europa.eu/eeas/human-rights-democracy_en" TargetMode="External"/><Relationship Id="rId64" Type="http://schemas.openxmlformats.org/officeDocument/2006/relationships/hyperlink" Target="https://energy.ec.europa.eu/topics/infrastructure/trans-european-networks-energy_en" TargetMode="External"/><Relationship Id="rId69" Type="http://schemas.openxmlformats.org/officeDocument/2006/relationships/hyperlink" Target="https://eur-lex.europa.eu/legal-content/EN/TXT/?uri=COM:2016:49:FIN" TargetMode="External"/><Relationship Id="rId77" Type="http://schemas.openxmlformats.org/officeDocument/2006/relationships/hyperlink" Target="https://www.eca.europa.eu/EN/news/NEWS2207_26" TargetMode="External"/><Relationship Id="rId100" Type="http://schemas.openxmlformats.org/officeDocument/2006/relationships/hyperlink" Target="https://eur-lex.europa.eu/EN/legal-content/glossary/legal-personality-of-the-union.html" TargetMode="External"/><Relationship Id="rId105" Type="http://schemas.openxmlformats.org/officeDocument/2006/relationships/hyperlink" Target="https://carnegieeurope.eu/strategiceurope/84461" TargetMode="External"/><Relationship Id="rId8" Type="http://schemas.openxmlformats.org/officeDocument/2006/relationships/hyperlink" Target="URL:https://eur-lex.europa.eu/legal-content/EN/TXT/?uri=COM:2015:80:FIN" TargetMode="External"/><Relationship Id="rId51" Type="http://schemas.openxmlformats.org/officeDocument/2006/relationships/hyperlink" Target="URL:https://energy.ec.europa.eu/topics/renewable-%20energy/financing/financing-cross-border-cooperation_en" TargetMode="External"/><Relationship Id="rId72" Type="http://schemas.openxmlformats.org/officeDocument/2006/relationships/hyperlink" Target="https://ec.europa.eu/commission/presscorner/detail/fr/speech_22_1632" TargetMode="External"/><Relationship Id="rId80" Type="http://schemas.openxmlformats.org/officeDocument/2006/relationships/hyperlink" Target="https://energy.ec.europa.eu/topics/energy-security/secure-gas-supplies_en" TargetMode="External"/><Relationship Id="rId85" Type="http://schemas.openxmlformats.org/officeDocument/2006/relationships/hyperlink" Target="https://www.tanap.com/en/tanap-project" TargetMode="External"/><Relationship Id="rId93" Type="http://schemas.openxmlformats.org/officeDocument/2006/relationships/hyperlink" Target="https://www.europarl.europa.eu/RegData/etudes/BRIE/2021/690705/EPRS_BRI(2021)690705_EN.pdf" TargetMode="External"/><Relationship Id="rId98" Type="http://schemas.openxmlformats.org/officeDocument/2006/relationships/hyperlink" Target="https://energy.ec.europa.eu/system/files/2017&#160;-&#160;11/report_of_the_commission_expert_group_on_electricity_interconnection_targets_0.pdf" TargetMode="External"/><Relationship Id="rId3" Type="http://schemas.openxmlformats.org/officeDocument/2006/relationships/settings" Target="settings.xml"/><Relationship Id="rId12" Type="http://schemas.openxmlformats.org/officeDocument/2006/relationships/hyperlink" Target="https://eur-lex.europa.eu/legal-content/EN/TXT/PDF/?uri=CELEX%3A52022XC1229%2802%29&amp;from=EN" TargetMode="External"/><Relationship Id="rId17" Type="http://schemas.openxmlformats.org/officeDocument/2006/relationships/hyperlink" Target="https://investeu.europa.eu/contribution-green-deal-and-just-transition-scheme_en" TargetMode="External"/><Relationship Id="rId25" Type="http://schemas.openxmlformats.org/officeDocument/2006/relationships/hyperlink" Target="https://commission.europa.eu/strategy-and-policy/priorities-2019-2024/european-green-deal_en" TargetMode="External"/><Relationship Id="rId33" Type="http://schemas.openxmlformats.org/officeDocument/2006/relationships/hyperlink" Target="https://iea.blob.core.windows.net/assets/49f4606d-5238-4b15-923f-0b3c0d1689af/Oil_documentation.pdf" TargetMode="External"/><Relationship Id="rId38" Type="http://schemas.openxmlformats.org/officeDocument/2006/relationships/hyperlink" Target="https://energy.ec.europa.eu/topics/energy-security/diversification-gas-supply-sources-and-routes_en" TargetMode="External"/><Relationship Id="rId46" Type="http://schemas.openxmlformats.org/officeDocument/2006/relationships/hyperlink" Target="https://www.reuters.com/article/us-russia-politics-navalny-eu-idUSKBN29Q1F9" TargetMode="External"/><Relationship Id="rId59" Type="http://schemas.openxmlformats.org/officeDocument/2006/relationships/hyperlink" Target="https://eur-lex.europa.eu/legal-content/EN/TXT/?uri=SWD%3A2022%3A230%3AFIN&amp;qid=1653033922121" TargetMode="External"/><Relationship Id="rId67" Type="http://schemas.openxmlformats.org/officeDocument/2006/relationships/hyperlink" Target="https://www.bruegel.org/dataset/national-energy-policy-responses-energy-crisis" TargetMode="External"/><Relationship Id="rId103" Type="http://schemas.openxmlformats.org/officeDocument/2006/relationships/hyperlink" Target="https://www.jstor.org/action/doBasicSearch?Query=au%3A%22Barry%20Buzan%22" TargetMode="External"/><Relationship Id="rId108" Type="http://schemas.openxmlformats.org/officeDocument/2006/relationships/theme" Target="theme/theme1.xml"/><Relationship Id="rId20" Type="http://schemas.openxmlformats.org/officeDocument/2006/relationships/hyperlink" Target="https://www.europarl.europa.eu/meetdocs/2009_2014/documents/dsca/dv/dsca_20130321_14/dsca_20130321_14en.pdf" TargetMode="External"/><Relationship Id="rId41" Type="http://schemas.openxmlformats.org/officeDocument/2006/relationships/hyperlink" Target="https://energy.ec.europa.eu/energy-explained/energy-stakeholder-dialogues_en" TargetMode="External"/><Relationship Id="rId54" Type="http://schemas.openxmlformats.org/officeDocument/2006/relationships/hyperlink" Target="https://www.cleanenergywire.org/news/green-party-leader-criticises-nord-stream-2-deal-undermining-ukraines-security" TargetMode="External"/><Relationship Id="rId62" Type="http://schemas.openxmlformats.org/officeDocument/2006/relationships/hyperlink" Target="https://wyborcza.pl/7,173236,27022183,head-of-local-court-refuses-to-comply-with-decision-allowing.html?disableRedirects=true" TargetMode="External"/><Relationship Id="rId70" Type="http://schemas.openxmlformats.org/officeDocument/2006/relationships/hyperlink" Target="https://eur-lex.europa.eu/legal-content/EN/TXT/?uri=CELEX:32020H0775" TargetMode="External"/><Relationship Id="rId75" Type="http://schemas.openxmlformats.org/officeDocument/2006/relationships/hyperlink" Target="https://energy.ec.europa.eu/topics/renewable-energy/renewable-energy-directive-targets-and-rules/renewable-energy-targets_en" TargetMode="External"/><Relationship Id="rId83" Type="http://schemas.openxmlformats.org/officeDocument/2006/relationships/hyperlink" Target="https://www.bp.com/en/global/corporate/news-and-insights/press-releases/shah-deniz-major-sales-agreements-with-european-gas-purchasers-c.html" TargetMode="External"/><Relationship Id="rId88" Type="http://schemas.openxmlformats.org/officeDocument/2006/relationships/hyperlink" Target="https://energy.ec.europa.eu/topics/energy-strategy/energy-union_en" TargetMode="External"/><Relationship Id="rId91" Type="http://schemas.openxmlformats.org/officeDocument/2006/relationships/hyperlink" Target="https://www.energycharter.org/fileadmin/DocumentsMedia/Legal/ECTC-en.pdf" TargetMode="External"/><Relationship Id="rId96" Type="http://schemas.openxmlformats.org/officeDocument/2006/relationships/hyperlink" Target="https://counter-balance.org/publications/trans-adriatic-pipeline-identified-non-compliance-with-equator-principl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ur-lex.europa.eu/legal-content/EN/TXT/?uri=CELEX:52020SC0176" TargetMode="External"/><Relationship Id="rId23" Type="http://schemas.openxmlformats.org/officeDocument/2006/relationships/hyperlink" Target="https://eur-lex.europa.eu/legal-content/EN/TXT/?uri=CELEX%3A52022DC0639&amp;qid=1669912949409" TargetMode="External"/><Relationship Id="rId28" Type="http://schemas.openxmlformats.org/officeDocument/2006/relationships/hyperlink" Target="https://energy.ec.europa.eu/topics/infrastructure/high-level-groups/central-and-south-eastern-europe-energy-connectivity_en" TargetMode="External"/><Relationship Id="rId36" Type="http://schemas.openxmlformats.org/officeDocument/2006/relationships/hyperlink" Target="https://eur-lex.europa.eu/legal-content/en/TXT/?uri=CELEX%3A32006L0032" TargetMode="External"/><Relationship Id="rId49" Type="http://schemas.openxmlformats.org/officeDocument/2006/relationships/hyperlink" Target="https://ec.europa.eu/commission/presscorner/detail/en/IP_21_3541" TargetMode="External"/><Relationship Id="rId57" Type="http://schemas.openxmlformats.org/officeDocument/2006/relationships/hyperlink" Target="URL:https://euobserver.com/rule-of-law/151701" TargetMode="External"/><Relationship Id="rId106" Type="http://schemas.openxmlformats.org/officeDocument/2006/relationships/footer" Target="footer1.xml"/><Relationship Id="rId10" Type="http://schemas.openxmlformats.org/officeDocument/2006/relationships/hyperlink" Target="https://eur-lex.europa.eu/legal-content/EN/ALL/?uri=CELEX:32011D0812%2801%29" TargetMode="External"/><Relationship Id="rId31" Type="http://schemas.openxmlformats.org/officeDocument/2006/relationships/hyperlink" Target="https://www.legislation.gov.uk/eut/teu/article/2" TargetMode="External"/><Relationship Id="rId44" Type="http://schemas.openxmlformats.org/officeDocument/2006/relationships/hyperlink" Target="https://energy.ec.europa.eu/topics/infrastructure/projects-common-interest/selection-process-old/gas-regional-groups_en" TargetMode="External"/><Relationship Id="rId52" Type="http://schemas.openxmlformats.org/officeDocument/2006/relationships/hyperlink" Target="https://investeu.europa.eu/system/files/2022-12/INVEU-ICR-0050-2022%20-%20SMEW-SIW%20IC6%20-%20FRAMEWORK%20OPERATION%20FOR%20%2314%20SUSTAINABILITY%20GUARANTEE%20PRODUCT%20conclusions.pdf" TargetMode="External"/><Relationship Id="rId60" Type="http://schemas.openxmlformats.org/officeDocument/2006/relationships/hyperlink" Target="https://lexparency.org/eu/32009L0119/" TargetMode="External"/><Relationship Id="rId65" Type="http://schemas.openxmlformats.org/officeDocument/2006/relationships/hyperlink" Target="https://www.adb.org/sites/default/files/project-documents/48330/48330-001-xarr-en.pdf" TargetMode="External"/><Relationship Id="rId73" Type="http://schemas.openxmlformats.org/officeDocument/2006/relationships/hyperlink" Target="https://www.dw.com/en/german-russian-petersburg-dialogue-forum-in-jeopardy-over-ngo-ban/a-57706360" TargetMode="External"/><Relationship Id="rId78" Type="http://schemas.openxmlformats.org/officeDocument/2006/relationships/hyperlink" Target="https://assets.website-files.com/61fb9ef652ff02be2d5078b5/62c54e1da59cf87ae390ecb6_Dods%20Political%20Intelligence%20-%20REPower%20EU%20Plan%20Outline%20and%20Political%20and%20Stakeholder%20Reactions.pdf" TargetMode="External"/><Relationship Id="rId81" Type="http://schemas.openxmlformats.org/officeDocument/2006/relationships/hyperlink" Target="https://www.europeanenergyforum.eu/sites/default/files/events/doc/presentation_jean-arnold_vinois.pdf" TargetMode="External"/><Relationship Id="rId86" Type="http://schemas.openxmlformats.org/officeDocument/2006/relationships/hyperlink" Target="https://www.crisisgroup.org/sites/default/files/2022-09/b008-ten-challenges-for-the-un-in-2022-2023.pdf" TargetMode="External"/><Relationship Id="rId94" Type="http://schemas.openxmlformats.org/officeDocument/2006/relationships/hyperlink" Target="https://www.nato.int/cps/en/natolive/official_texts_17120.htm" TargetMode="External"/><Relationship Id="rId99" Type="http://schemas.openxmlformats.org/officeDocument/2006/relationships/hyperlink" Target="https://eur-lex.europa.eu/EN/legal-content/glossary/trans-european-networks-tens.html" TargetMode="External"/><Relationship Id="rId101" Type="http://schemas.openxmlformats.org/officeDocument/2006/relationships/hyperlink" Target="https://counter-balance.org/news/trials-of-unequals-in-italy-over-the-trans-adriatic-pipeline" TargetMode="External"/><Relationship Id="rId4" Type="http://schemas.openxmlformats.org/officeDocument/2006/relationships/webSettings" Target="webSettings.xml"/><Relationship Id="rId9" Type="http://schemas.openxmlformats.org/officeDocument/2006/relationships/hyperlink" Target="https://eur-lex.europa.eu/legal-content/EN/ALL/?uri=CELEX%3A52014DC0015" TargetMode="External"/><Relationship Id="rId13" Type="http://schemas.openxmlformats.org/officeDocument/2006/relationships/hyperlink" Target="https://energy.ec.europa.eu/system/files/2023-05/2022_171_srg_it_en_0.pdf" TargetMode="External"/><Relationship Id="rId18" Type="http://schemas.openxmlformats.org/officeDocument/2006/relationships/hyperlink" Target="https://ec.europa.eu/transparency/expert-groups-register/screen/expert-groups/consult?lang=en&amp;do=groupDetail.groupDetail&amp;groupID=1032" TargetMode="External"/><Relationship Id="rId39" Type="http://schemas.openxmlformats.org/officeDocument/2006/relationships/hyperlink" Target="https://www.energy-community.org/" TargetMode="External"/><Relationship Id="rId34" Type="http://schemas.openxmlformats.org/officeDocument/2006/relationships/hyperlink" Target="https://op.europa.eu/en/publication-detail/-/publication/95d9a747-00e6-11ec-8f47-01aa75ed71a1/language-en" TargetMode="External"/><Relationship Id="rId50" Type="http://schemas.openxmlformats.org/officeDocument/2006/relationships/hyperlink" Target="https://ec.europa.eu/commission/presscorner/detail/en/IP_23_2061" TargetMode="External"/><Relationship Id="rId55" Type="http://schemas.openxmlformats.org/officeDocument/2006/relationships/hyperlink" Target="https://www.iea.org/news/how-europe-can-cut-natural-gas-imports-from-russia-significantly-within-a-year" TargetMode="External"/><Relationship Id="rId76" Type="http://schemas.openxmlformats.org/officeDocument/2006/relationships/hyperlink" Target="https://eur-lex.europa.eu/legal-content/EN/TXT/?uri=CELEX%3A52022DC0547&amp;qid=1666595113558" TargetMode="External"/><Relationship Id="rId97" Type="http://schemas.openxmlformats.org/officeDocument/2006/relationships/hyperlink" Target="https://energy.ec.europa.eu/topics/international-cooperation/key-partner-countries-and-regions/sub-saharan-africa_en" TargetMode="External"/><Relationship Id="rId104" Type="http://schemas.openxmlformats.org/officeDocument/2006/relationships/hyperlink" Target="https://carnegieeurope.eu/strategiceurope/8470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SWD%3A2022%3A230%3AFIN&amp;qid=1653033922121" TargetMode="External"/><Relationship Id="rId3" Type="http://schemas.openxmlformats.org/officeDocument/2006/relationships/hyperlink" Target="https://institutdelors.eu/wp-content/uploads/2020/08/energyunion-andouravinois-jdi-jan15.pdf" TargetMode="External"/><Relationship Id="rId7" Type="http://schemas.openxmlformats.org/officeDocument/2006/relationships/hyperlink" Target="https://eur-lex.europa.eu/legal-content/EN/TXT/?uri=SWD%3A2022%3A230%3AFIN&amp;qid=1653033922121" TargetMode="External"/><Relationship Id="rId12" Type="http://schemas.openxmlformats.org/officeDocument/2006/relationships/hyperlink" Target="https://energy.ec.europa.eu/topics/renewable-energy/renewable-energy-directive-targets-and-rules/renewable-energy-directive_en" TargetMode="External"/><Relationship Id="rId2" Type="http://schemas.openxmlformats.org/officeDocument/2006/relationships/hyperlink" Target="https://www.jstor.org/action/doBasicSearch?Query=au%3A%22Barry%20Buzan%22" TargetMode="External"/><Relationship Id="rId1" Type="http://schemas.openxmlformats.org/officeDocument/2006/relationships/hyperlink" Target="https://energy.ec.europa.eu/system/files/2017" TargetMode="External"/><Relationship Id="rId6" Type="http://schemas.openxmlformats.org/officeDocument/2006/relationships/hyperlink" Target="https://www.routledge.com/Energy-Security-and-Natural-Gas-Markets-in-Europe-Lessons-from-the-EU-and/Boersma/p/book/9781138574915" TargetMode="External"/><Relationship Id="rId11" Type="http://schemas.openxmlformats.org/officeDocument/2006/relationships/hyperlink" Target="https://www.sciencedirect.com/science/article/abs/pii/S0301421517303683" TargetMode="External"/><Relationship Id="rId5" Type="http://schemas.openxmlformats.org/officeDocument/2006/relationships/hyperlink" Target="https://link.springer.com/book/10.1057/978-1-137-59104-3" TargetMode="External"/><Relationship Id="rId10" Type="http://schemas.openxmlformats.org/officeDocument/2006/relationships/hyperlink" Target="https://www.researchgate.net/publication/349153339_Confronting_Energy_Poverty_in_Europe_A_Research_and_Policy_Agenda" TargetMode="External"/><Relationship Id="rId4" Type="http://schemas.openxmlformats.org/officeDocument/2006/relationships/hyperlink" Target="https://www.egmontinstitute.be/app/uploads/2012/05/EPB8-EU-energy-Roadmap.pdf" TargetMode="External"/><Relationship Id="rId9" Type="http://schemas.openxmlformats.org/officeDocument/2006/relationships/hyperlink" Target="https://www.nature.com/articles/s41560-022-009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80</Pages>
  <Words>24240</Words>
  <Characters>138170</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2023-06-02T13:57:00Z</dcterms:created>
  <dcterms:modified xsi:type="dcterms:W3CDTF">2023-06-02T16:41:00Z</dcterms:modified>
</cp:coreProperties>
</file>