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58" w:rsidRPr="009B0058" w:rsidRDefault="009B0058" w:rsidP="009B0058">
      <w:pPr>
        <w:spacing w:after="60" w:line="360" w:lineRule="auto"/>
        <w:jc w:val="center"/>
        <w:rPr>
          <w:rFonts w:ascii="Times New Roman" w:eastAsia="SimSun" w:hAnsi="Times New Roman" w:cs="Times New Roman"/>
          <w:sz w:val="28"/>
          <w:szCs w:val="28"/>
          <w:lang w:eastAsia="ru-RU"/>
        </w:rPr>
      </w:pPr>
      <w:r w:rsidRPr="009B0058">
        <w:rPr>
          <w:rFonts w:ascii="Times New Roman" w:eastAsia="SimSun" w:hAnsi="Times New Roman" w:cs="Times New Roman"/>
          <w:sz w:val="28"/>
          <w:szCs w:val="28"/>
          <w:lang w:eastAsia="ru-RU"/>
        </w:rPr>
        <w:t>Санкт-Петербургский государственный университет</w:t>
      </w:r>
    </w:p>
    <w:p w:rsidR="009B0058" w:rsidRPr="009B0058" w:rsidRDefault="009B0058" w:rsidP="009B0058">
      <w:pPr>
        <w:spacing w:after="60" w:line="240" w:lineRule="auto"/>
        <w:jc w:val="center"/>
        <w:rPr>
          <w:rFonts w:ascii="Times New Roman" w:eastAsia="SimSun" w:hAnsi="Times New Roman" w:cs="Times New Roman"/>
          <w:sz w:val="28"/>
          <w:szCs w:val="28"/>
          <w:lang w:eastAsia="ru-RU"/>
        </w:rPr>
      </w:pPr>
    </w:p>
    <w:p w:rsidR="009B0058" w:rsidRPr="009B0058" w:rsidRDefault="009B0058" w:rsidP="009B0058">
      <w:pPr>
        <w:spacing w:after="60" w:line="240" w:lineRule="auto"/>
        <w:jc w:val="center"/>
        <w:rPr>
          <w:rFonts w:ascii="Times New Roman" w:eastAsia="SimSun" w:hAnsi="Times New Roman" w:cs="Times New Roman"/>
          <w:sz w:val="28"/>
          <w:szCs w:val="28"/>
          <w:lang w:eastAsia="ru-RU"/>
        </w:rPr>
      </w:pPr>
    </w:p>
    <w:p w:rsidR="009B0058" w:rsidRPr="009B0058" w:rsidRDefault="009B0058" w:rsidP="009B0058">
      <w:pPr>
        <w:spacing w:after="60" w:line="240" w:lineRule="auto"/>
        <w:jc w:val="center"/>
        <w:rPr>
          <w:rFonts w:ascii="Times New Roman" w:eastAsia="SimSun" w:hAnsi="Times New Roman" w:cs="Times New Roman"/>
          <w:sz w:val="28"/>
          <w:szCs w:val="28"/>
          <w:lang w:eastAsia="ru-RU"/>
        </w:rPr>
      </w:pPr>
    </w:p>
    <w:p w:rsidR="009B0058" w:rsidRPr="009B0058" w:rsidRDefault="009B0058" w:rsidP="009B0058">
      <w:pPr>
        <w:spacing w:after="60" w:line="240" w:lineRule="auto"/>
        <w:jc w:val="center"/>
        <w:rPr>
          <w:rFonts w:ascii="Times New Roman" w:eastAsia="SimSun" w:hAnsi="Times New Roman" w:cs="Times New Roman"/>
          <w:b/>
          <w:sz w:val="28"/>
          <w:szCs w:val="28"/>
          <w:lang w:eastAsia="ru-RU"/>
        </w:rPr>
      </w:pPr>
      <w:r w:rsidRPr="009B0058">
        <w:rPr>
          <w:rFonts w:ascii="Times New Roman" w:eastAsia="SimSun" w:hAnsi="Times New Roman" w:cs="Times New Roman"/>
          <w:b/>
          <w:sz w:val="28"/>
          <w:szCs w:val="28"/>
          <w:lang w:eastAsia="ru-RU"/>
        </w:rPr>
        <w:t>РЯБКОВА Анастасия Евгеньевна</w:t>
      </w:r>
    </w:p>
    <w:p w:rsidR="009B0058" w:rsidRPr="009B0058" w:rsidRDefault="009B0058" w:rsidP="009B0058">
      <w:pPr>
        <w:spacing w:after="0" w:line="360" w:lineRule="auto"/>
        <w:rPr>
          <w:rFonts w:ascii="Times New Roman" w:eastAsia="SimSun" w:hAnsi="Times New Roman" w:cs="Times New Roman"/>
          <w:sz w:val="28"/>
          <w:szCs w:val="28"/>
          <w:lang w:eastAsia="ru-RU"/>
        </w:rPr>
      </w:pPr>
    </w:p>
    <w:p w:rsidR="009B0058" w:rsidRPr="009B0058" w:rsidRDefault="009B0058" w:rsidP="009B0058">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9B0058">
        <w:rPr>
          <w:rFonts w:ascii="Times New Roman" w:eastAsia="SimSun" w:hAnsi="Times New Roman" w:cs="Times New Roman"/>
          <w:b/>
          <w:sz w:val="28"/>
          <w:szCs w:val="28"/>
          <w:lang w:eastAsia="ru-RU"/>
        </w:rPr>
        <w:t>Выпускная квалификационная работа</w:t>
      </w:r>
    </w:p>
    <w:p w:rsidR="009B0058" w:rsidRPr="009B0058" w:rsidRDefault="009B0058" w:rsidP="009B0058">
      <w:pPr>
        <w:spacing w:after="0" w:line="360" w:lineRule="auto"/>
        <w:rPr>
          <w:rFonts w:ascii="Times New Roman" w:eastAsia="SimSun" w:hAnsi="Times New Roman" w:cs="Times New Roman"/>
          <w:sz w:val="28"/>
          <w:szCs w:val="28"/>
          <w:lang w:eastAsia="ru-RU"/>
        </w:rPr>
      </w:pPr>
    </w:p>
    <w:p w:rsidR="009B0058" w:rsidRPr="009B0058" w:rsidRDefault="009B0058" w:rsidP="009B0058">
      <w:pPr>
        <w:spacing w:after="0" w:line="360" w:lineRule="auto"/>
        <w:jc w:val="center"/>
        <w:rPr>
          <w:rFonts w:ascii="Times New Roman" w:eastAsia="SimSun" w:hAnsi="Times New Roman" w:cs="Times New Roman"/>
          <w:sz w:val="28"/>
          <w:szCs w:val="28"/>
          <w:lang w:eastAsia="ru-RU"/>
        </w:rPr>
      </w:pPr>
      <w:r w:rsidRPr="009B0058">
        <w:rPr>
          <w:rFonts w:ascii="Times New Roman" w:eastAsia="SimSun" w:hAnsi="Times New Roman" w:cs="Times New Roman"/>
          <w:b/>
          <w:sz w:val="28"/>
          <w:szCs w:val="28"/>
          <w:lang w:eastAsia="ru-RU"/>
        </w:rPr>
        <w:t>Закономерности изменения структуры немецкого предложения в процессе перевода на русский язык (на материале произведений Макса Вебера)</w:t>
      </w:r>
    </w:p>
    <w:p w:rsidR="009B0058" w:rsidRPr="009B0058" w:rsidRDefault="009B0058" w:rsidP="009B0058">
      <w:pPr>
        <w:spacing w:after="0" w:line="360" w:lineRule="auto"/>
        <w:jc w:val="center"/>
        <w:rPr>
          <w:rFonts w:ascii="Times New Roman" w:eastAsia="SimSun" w:hAnsi="Times New Roman" w:cs="Times New Roman"/>
          <w:sz w:val="28"/>
          <w:szCs w:val="28"/>
          <w:lang w:eastAsia="ru-RU"/>
        </w:rPr>
      </w:pPr>
    </w:p>
    <w:p w:rsidR="009B0058" w:rsidRPr="009B0058" w:rsidRDefault="009B0058" w:rsidP="009B0058">
      <w:pPr>
        <w:spacing w:after="0" w:line="360" w:lineRule="auto"/>
        <w:jc w:val="center"/>
        <w:rPr>
          <w:rFonts w:ascii="Times New Roman" w:eastAsia="SimSun" w:hAnsi="Times New Roman" w:cs="Times New Roman"/>
          <w:sz w:val="28"/>
          <w:szCs w:val="28"/>
          <w:lang w:eastAsia="ru-RU"/>
        </w:rPr>
      </w:pPr>
    </w:p>
    <w:p w:rsidR="009B0058" w:rsidRPr="009B0058" w:rsidRDefault="009B0058" w:rsidP="009B0058">
      <w:pPr>
        <w:spacing w:after="0" w:line="360" w:lineRule="auto"/>
        <w:jc w:val="center"/>
        <w:rPr>
          <w:rFonts w:ascii="Times New Roman" w:eastAsia="SimSun" w:hAnsi="Times New Roman" w:cs="Times New Roman"/>
          <w:sz w:val="28"/>
          <w:szCs w:val="28"/>
          <w:lang w:eastAsia="ru-RU"/>
        </w:rPr>
      </w:pPr>
      <w:r w:rsidRPr="009B0058">
        <w:rPr>
          <w:rFonts w:ascii="Times New Roman" w:eastAsia="SimSun" w:hAnsi="Times New Roman" w:cs="Times New Roman"/>
          <w:sz w:val="28"/>
          <w:szCs w:val="28"/>
          <w:lang w:eastAsia="ru-RU"/>
        </w:rPr>
        <w:t xml:space="preserve">Уровень образования: </w:t>
      </w:r>
      <w:r w:rsidRPr="009B0058">
        <w:rPr>
          <w:rFonts w:ascii="Times New Roman" w:eastAsia="SimSun" w:hAnsi="Times New Roman" w:cs="Times New Roman"/>
          <w:color w:val="000000"/>
          <w:sz w:val="28"/>
          <w:szCs w:val="28"/>
          <w:lang w:eastAsia="ru-RU"/>
        </w:rPr>
        <w:t>бакалавриат</w:t>
      </w:r>
    </w:p>
    <w:p w:rsidR="009B0058" w:rsidRPr="009B0058" w:rsidRDefault="009B0058" w:rsidP="009B0058">
      <w:pPr>
        <w:spacing w:after="0" w:line="360" w:lineRule="auto"/>
        <w:jc w:val="center"/>
        <w:rPr>
          <w:rFonts w:ascii="Times New Roman" w:eastAsia="SimSun" w:hAnsi="Times New Roman" w:cs="Times New Roman"/>
          <w:sz w:val="28"/>
          <w:szCs w:val="28"/>
          <w:lang w:eastAsia="ru-RU"/>
        </w:rPr>
      </w:pPr>
      <w:r w:rsidRPr="009B0058">
        <w:rPr>
          <w:rFonts w:ascii="Times New Roman" w:eastAsia="SimSun" w:hAnsi="Times New Roman" w:cs="Times New Roman"/>
          <w:sz w:val="28"/>
          <w:szCs w:val="28"/>
          <w:lang w:eastAsia="ru-RU"/>
        </w:rPr>
        <w:t>Направление 45.03.02 «Лингвистика»</w:t>
      </w:r>
    </w:p>
    <w:p w:rsidR="009B0058" w:rsidRPr="009B0058" w:rsidRDefault="009B0058" w:rsidP="009B0058">
      <w:pPr>
        <w:spacing w:after="0" w:line="240" w:lineRule="auto"/>
        <w:contextualSpacing/>
        <w:jc w:val="center"/>
        <w:rPr>
          <w:rFonts w:ascii="Times New Roman" w:eastAsia="Times New Roman" w:hAnsi="Times New Roman" w:cs="Times New Roman"/>
          <w:b/>
          <w:bCs/>
          <w:sz w:val="24"/>
          <w:szCs w:val="24"/>
          <w:lang w:eastAsia="ru-RU"/>
        </w:rPr>
      </w:pPr>
      <w:r w:rsidRPr="009B0058">
        <w:rPr>
          <w:rFonts w:ascii="Times New Roman" w:eastAsia="Times New Roman" w:hAnsi="Times New Roman" w:cs="Times New Roman"/>
          <w:bCs/>
          <w:sz w:val="28"/>
          <w:szCs w:val="28"/>
          <w:lang w:eastAsia="ru-RU"/>
        </w:rPr>
        <w:t>Основная образовательная программа</w:t>
      </w:r>
      <w:r w:rsidRPr="009B0058">
        <w:rPr>
          <w:rFonts w:ascii="Times New Roman" w:eastAsia="Times New Roman" w:hAnsi="Times New Roman" w:cs="Times New Roman"/>
          <w:sz w:val="28"/>
          <w:szCs w:val="28"/>
          <w:lang w:eastAsia="ru-RU"/>
        </w:rPr>
        <w:t xml:space="preserve"> СВ.5148.</w:t>
      </w:r>
      <w:r w:rsidRPr="009B0058">
        <w:rPr>
          <w:rFonts w:ascii="Times New Roman" w:eastAsia="Times New Roman" w:hAnsi="Times New Roman" w:cs="Times New Roman"/>
          <w:color w:val="FF0000"/>
          <w:sz w:val="28"/>
          <w:szCs w:val="28"/>
          <w:lang w:eastAsia="ru-RU"/>
        </w:rPr>
        <w:t xml:space="preserve"> </w:t>
      </w:r>
      <w:r w:rsidRPr="009B0058">
        <w:rPr>
          <w:rFonts w:ascii="Times New Roman" w:eastAsia="Times New Roman" w:hAnsi="Times New Roman" w:cs="Times New Roman"/>
          <w:sz w:val="28"/>
          <w:szCs w:val="28"/>
          <w:lang w:eastAsia="ru-RU"/>
        </w:rPr>
        <w:t>«Межъязыковая коммуникация и перевод (немецкий язык)»</w:t>
      </w:r>
    </w:p>
    <w:p w:rsidR="009B0058" w:rsidRPr="009B0058" w:rsidRDefault="009B0058" w:rsidP="009B0058">
      <w:pPr>
        <w:spacing w:after="0" w:line="360" w:lineRule="auto"/>
        <w:jc w:val="center"/>
        <w:rPr>
          <w:rFonts w:ascii="Times New Roman" w:eastAsia="SimSun" w:hAnsi="Times New Roman" w:cs="Times New Roman"/>
          <w:sz w:val="28"/>
          <w:szCs w:val="28"/>
          <w:lang w:eastAsia="ru-RU"/>
        </w:rPr>
      </w:pPr>
    </w:p>
    <w:p w:rsidR="009B0058" w:rsidRPr="009B0058" w:rsidRDefault="009B0058" w:rsidP="009B0058">
      <w:pPr>
        <w:spacing w:after="0" w:line="360" w:lineRule="auto"/>
        <w:jc w:val="right"/>
        <w:rPr>
          <w:rFonts w:ascii="Times New Roman" w:eastAsia="SimSun" w:hAnsi="Times New Roman" w:cs="Times New Roman"/>
          <w:sz w:val="28"/>
          <w:szCs w:val="28"/>
          <w:lang w:eastAsia="ru-RU"/>
        </w:rPr>
      </w:pPr>
    </w:p>
    <w:p w:rsidR="009B0058" w:rsidRPr="009B0058" w:rsidRDefault="009B0058" w:rsidP="009B0058">
      <w:pPr>
        <w:spacing w:after="0" w:line="360" w:lineRule="auto"/>
        <w:jc w:val="right"/>
        <w:rPr>
          <w:rFonts w:ascii="Times New Roman" w:eastAsia="SimSun" w:hAnsi="Times New Roman" w:cs="Times New Roman"/>
          <w:sz w:val="28"/>
          <w:szCs w:val="28"/>
          <w:lang w:eastAsia="ru-RU"/>
        </w:rPr>
      </w:pPr>
    </w:p>
    <w:p w:rsidR="009B0058" w:rsidRPr="009B0058" w:rsidRDefault="009B0058" w:rsidP="009B0058">
      <w:pPr>
        <w:spacing w:after="0" w:line="360" w:lineRule="auto"/>
        <w:rPr>
          <w:rFonts w:ascii="Times New Roman" w:eastAsia="SimSun" w:hAnsi="Times New Roman" w:cs="Times New Roman"/>
          <w:sz w:val="28"/>
          <w:szCs w:val="28"/>
          <w:lang w:eastAsia="ru-RU"/>
        </w:rPr>
      </w:pPr>
    </w:p>
    <w:p w:rsidR="009B0058" w:rsidRPr="009B0058" w:rsidRDefault="009B0058" w:rsidP="009B0058">
      <w:pPr>
        <w:spacing w:after="0" w:line="240" w:lineRule="auto"/>
        <w:ind w:left="4956" w:firstLine="708"/>
        <w:jc w:val="right"/>
        <w:rPr>
          <w:rFonts w:ascii="Times New Roman" w:eastAsia="SimSun" w:hAnsi="Times New Roman" w:cs="Times New Roman"/>
          <w:sz w:val="28"/>
          <w:szCs w:val="28"/>
          <w:lang w:eastAsia="ru-RU"/>
        </w:rPr>
      </w:pPr>
      <w:r w:rsidRPr="009B0058">
        <w:rPr>
          <w:rFonts w:ascii="Times New Roman" w:eastAsia="SimSun" w:hAnsi="Times New Roman" w:cs="Times New Roman"/>
          <w:sz w:val="28"/>
          <w:szCs w:val="28"/>
          <w:lang w:eastAsia="ru-RU"/>
        </w:rPr>
        <w:t xml:space="preserve">Научный руководитель: </w:t>
      </w:r>
    </w:p>
    <w:p w:rsidR="009B0058" w:rsidRPr="009B0058" w:rsidRDefault="009B0058" w:rsidP="009B0058">
      <w:pPr>
        <w:spacing w:after="0" w:line="240" w:lineRule="auto"/>
        <w:ind w:left="4956" w:firstLine="708"/>
        <w:jc w:val="right"/>
        <w:rPr>
          <w:rFonts w:ascii="Times New Roman" w:eastAsia="SimSun" w:hAnsi="Times New Roman" w:cs="Times New Roman"/>
          <w:sz w:val="24"/>
          <w:szCs w:val="24"/>
          <w:lang w:eastAsia="ru-RU"/>
        </w:rPr>
      </w:pPr>
      <w:r w:rsidRPr="009B0058">
        <w:rPr>
          <w:rFonts w:ascii="Times New Roman" w:eastAsia="SimSun" w:hAnsi="Times New Roman" w:cs="Times New Roman"/>
          <w:sz w:val="24"/>
          <w:szCs w:val="24"/>
          <w:lang w:eastAsia="ru-RU"/>
        </w:rPr>
        <w:t xml:space="preserve">доцент, Кафедра немецкой филологии, </w:t>
      </w:r>
    </w:p>
    <w:p w:rsidR="009B0058" w:rsidRPr="009B0058" w:rsidRDefault="009B0058" w:rsidP="009B0058">
      <w:pPr>
        <w:spacing w:after="0" w:line="240" w:lineRule="auto"/>
        <w:ind w:left="4956" w:firstLine="708"/>
        <w:jc w:val="right"/>
        <w:rPr>
          <w:rFonts w:ascii="Times New Roman" w:eastAsia="SimSun" w:hAnsi="Times New Roman" w:cs="Times New Roman"/>
          <w:sz w:val="28"/>
          <w:szCs w:val="28"/>
          <w:lang w:eastAsia="ru-RU"/>
        </w:rPr>
      </w:pPr>
      <w:r w:rsidRPr="009B0058">
        <w:rPr>
          <w:rFonts w:ascii="Times New Roman" w:eastAsia="SimSun" w:hAnsi="Times New Roman" w:cs="Times New Roman"/>
          <w:sz w:val="24"/>
          <w:szCs w:val="24"/>
          <w:lang w:eastAsia="ru-RU"/>
        </w:rPr>
        <w:t>Григорьева Любовь Николаевна</w:t>
      </w:r>
    </w:p>
    <w:p w:rsidR="009B0058" w:rsidRPr="009B0058" w:rsidRDefault="009B0058" w:rsidP="009B0058">
      <w:pPr>
        <w:spacing w:after="0" w:line="240" w:lineRule="auto"/>
        <w:ind w:left="7080" w:firstLine="708"/>
        <w:jc w:val="right"/>
        <w:rPr>
          <w:rFonts w:ascii="Times New Roman" w:eastAsia="SimSun" w:hAnsi="Times New Roman" w:cs="Times New Roman"/>
          <w:sz w:val="28"/>
          <w:szCs w:val="28"/>
          <w:lang w:eastAsia="ru-RU"/>
        </w:rPr>
      </w:pPr>
      <w:r w:rsidRPr="009B0058">
        <w:rPr>
          <w:rFonts w:ascii="Times New Roman" w:eastAsia="SimSun" w:hAnsi="Times New Roman" w:cs="Times New Roman"/>
          <w:sz w:val="28"/>
          <w:szCs w:val="28"/>
          <w:lang w:eastAsia="ru-RU"/>
        </w:rPr>
        <w:t xml:space="preserve">Рецензент: </w:t>
      </w:r>
    </w:p>
    <w:p w:rsidR="009B0058" w:rsidRPr="009B0058" w:rsidRDefault="009B0058" w:rsidP="009B0058">
      <w:pPr>
        <w:spacing w:after="0" w:line="240" w:lineRule="auto"/>
        <w:ind w:left="6837"/>
        <w:jc w:val="right"/>
        <w:rPr>
          <w:rFonts w:ascii="Times New Roman" w:eastAsia="SimSun" w:hAnsi="Times New Roman" w:cs="Times New Roman"/>
          <w:sz w:val="24"/>
          <w:szCs w:val="24"/>
          <w:lang w:eastAsia="ru-RU"/>
        </w:rPr>
      </w:pPr>
      <w:r w:rsidRPr="009B0058">
        <w:rPr>
          <w:rFonts w:ascii="Times New Roman" w:eastAsia="SimSun" w:hAnsi="Times New Roman" w:cs="Times New Roman"/>
          <w:sz w:val="24"/>
          <w:szCs w:val="24"/>
          <w:lang w:eastAsia="ru-RU"/>
        </w:rPr>
        <w:t>доцент, Кафедра иностранных языков в сфере экономики и права,</w:t>
      </w:r>
    </w:p>
    <w:p w:rsidR="009B0058" w:rsidRPr="009B0058" w:rsidRDefault="009B0058" w:rsidP="009B0058">
      <w:pPr>
        <w:spacing w:after="0" w:line="240" w:lineRule="auto"/>
        <w:ind w:left="5664"/>
        <w:jc w:val="right"/>
        <w:rPr>
          <w:rFonts w:ascii="Times New Roman" w:eastAsia="SimSun" w:hAnsi="Times New Roman" w:cs="Times New Roman"/>
          <w:sz w:val="28"/>
          <w:szCs w:val="28"/>
          <w:lang w:eastAsia="ru-RU"/>
        </w:rPr>
      </w:pPr>
      <w:r w:rsidRPr="009B0058">
        <w:rPr>
          <w:rFonts w:ascii="Times New Roman" w:eastAsia="SimSun" w:hAnsi="Times New Roman" w:cs="Times New Roman"/>
          <w:sz w:val="24"/>
          <w:szCs w:val="24"/>
          <w:lang w:eastAsia="ru-RU"/>
        </w:rPr>
        <w:t>Солнцева Елена Сергеевна</w:t>
      </w:r>
    </w:p>
    <w:p w:rsidR="009B0058" w:rsidRPr="009B0058" w:rsidRDefault="009B0058" w:rsidP="009B0058">
      <w:pPr>
        <w:spacing w:after="0" w:line="240" w:lineRule="auto"/>
        <w:jc w:val="center"/>
        <w:rPr>
          <w:rFonts w:ascii="Times New Roman" w:eastAsia="SimSun" w:hAnsi="Times New Roman" w:cs="Times New Roman"/>
          <w:sz w:val="28"/>
          <w:szCs w:val="28"/>
          <w:lang w:eastAsia="ru-RU"/>
        </w:rPr>
      </w:pPr>
    </w:p>
    <w:p w:rsidR="009B0058" w:rsidRPr="009B0058" w:rsidRDefault="009B0058" w:rsidP="009B0058">
      <w:pPr>
        <w:spacing w:after="0" w:line="240" w:lineRule="auto"/>
        <w:jc w:val="center"/>
        <w:rPr>
          <w:rFonts w:ascii="Times New Roman" w:eastAsia="SimSun" w:hAnsi="Times New Roman" w:cs="Times New Roman"/>
          <w:sz w:val="28"/>
          <w:szCs w:val="28"/>
          <w:lang w:eastAsia="ru-RU"/>
        </w:rPr>
      </w:pPr>
    </w:p>
    <w:p w:rsidR="009B0058" w:rsidRPr="009B0058" w:rsidRDefault="009B0058" w:rsidP="009B0058">
      <w:pPr>
        <w:spacing w:after="0" w:line="240" w:lineRule="auto"/>
        <w:jc w:val="center"/>
        <w:rPr>
          <w:rFonts w:ascii="Times New Roman" w:eastAsia="SimSun" w:hAnsi="Times New Roman" w:cs="Times New Roman"/>
          <w:sz w:val="28"/>
          <w:szCs w:val="28"/>
          <w:lang w:eastAsia="ru-RU"/>
        </w:rPr>
      </w:pPr>
    </w:p>
    <w:p w:rsidR="009B0058" w:rsidRPr="009B0058" w:rsidRDefault="009B0058" w:rsidP="009B0058">
      <w:pPr>
        <w:spacing w:after="0" w:line="240" w:lineRule="auto"/>
        <w:rPr>
          <w:rFonts w:ascii="Times New Roman" w:eastAsia="SimSun" w:hAnsi="Times New Roman" w:cs="Times New Roman"/>
          <w:sz w:val="28"/>
          <w:szCs w:val="28"/>
          <w:lang w:eastAsia="ru-RU"/>
        </w:rPr>
      </w:pPr>
    </w:p>
    <w:p w:rsidR="009B0058" w:rsidRPr="009B0058" w:rsidRDefault="009B0058" w:rsidP="009B0058">
      <w:pPr>
        <w:spacing w:after="0" w:line="240" w:lineRule="auto"/>
        <w:jc w:val="center"/>
        <w:rPr>
          <w:rFonts w:ascii="Times New Roman" w:eastAsia="SimSun" w:hAnsi="Times New Roman" w:cs="Times New Roman"/>
          <w:sz w:val="28"/>
          <w:szCs w:val="28"/>
          <w:lang w:eastAsia="ru-RU"/>
        </w:rPr>
      </w:pPr>
    </w:p>
    <w:p w:rsidR="009B0058" w:rsidRPr="009B0058" w:rsidRDefault="009B0058" w:rsidP="009B0058">
      <w:pPr>
        <w:spacing w:after="0" w:line="240" w:lineRule="auto"/>
        <w:jc w:val="center"/>
        <w:rPr>
          <w:rFonts w:ascii="Times New Roman" w:eastAsia="SimSun" w:hAnsi="Times New Roman" w:cs="Times New Roman"/>
          <w:b/>
          <w:bCs/>
          <w:sz w:val="28"/>
          <w:szCs w:val="28"/>
          <w:lang w:eastAsia="ru-RU"/>
        </w:rPr>
      </w:pPr>
      <w:r w:rsidRPr="009B0058">
        <w:rPr>
          <w:rFonts w:ascii="Times New Roman" w:eastAsia="SimSun" w:hAnsi="Times New Roman" w:cs="Times New Roman"/>
          <w:sz w:val="28"/>
          <w:szCs w:val="28"/>
          <w:lang w:eastAsia="ru-RU"/>
        </w:rPr>
        <w:t>Санкт-Петербург</w:t>
      </w:r>
    </w:p>
    <w:p w:rsidR="00FD7D0E" w:rsidRDefault="009B0058" w:rsidP="00FD7D0E">
      <w:pPr>
        <w:spacing w:after="0" w:line="240" w:lineRule="auto"/>
        <w:jc w:val="center"/>
        <w:rPr>
          <w:rFonts w:ascii="Times New Roman" w:eastAsia="SimSun" w:hAnsi="Times New Roman" w:cs="Times New Roman"/>
          <w:bCs/>
          <w:sz w:val="28"/>
          <w:szCs w:val="28"/>
          <w:lang w:eastAsia="ru-RU"/>
        </w:rPr>
      </w:pPr>
      <w:r w:rsidRPr="009B0058">
        <w:rPr>
          <w:rFonts w:ascii="Times New Roman" w:eastAsia="SimSun" w:hAnsi="Times New Roman" w:cs="Times New Roman"/>
          <w:bCs/>
          <w:sz w:val="28"/>
          <w:szCs w:val="28"/>
          <w:lang w:eastAsia="ru-RU"/>
        </w:rPr>
        <w:t>2023</w:t>
      </w:r>
    </w:p>
    <w:sdt>
      <w:sdtPr>
        <w:rPr>
          <w:rFonts w:ascii="Times New Roman" w:eastAsiaTheme="minorHAnsi" w:hAnsi="Times New Roman" w:cs="Times New Roman"/>
          <w:b w:val="0"/>
          <w:bCs w:val="0"/>
          <w:color w:val="auto"/>
          <w:sz w:val="22"/>
          <w:szCs w:val="22"/>
        </w:rPr>
        <w:id w:val="-70248162"/>
        <w:docPartObj>
          <w:docPartGallery w:val="Table of Contents"/>
          <w:docPartUnique/>
        </w:docPartObj>
      </w:sdtPr>
      <w:sdtContent>
        <w:p w:rsidR="00493981" w:rsidRPr="00493981" w:rsidRDefault="00493981" w:rsidP="00493981">
          <w:pPr>
            <w:pStyle w:val="af6"/>
            <w:spacing w:line="360" w:lineRule="auto"/>
            <w:jc w:val="both"/>
            <w:rPr>
              <w:rFonts w:ascii="Times New Roman" w:hAnsi="Times New Roman" w:cs="Times New Roman"/>
            </w:rPr>
          </w:pPr>
          <w:r w:rsidRPr="00493981">
            <w:rPr>
              <w:rFonts w:ascii="Times New Roman" w:hAnsi="Times New Roman" w:cs="Times New Roman"/>
              <w:color w:val="auto"/>
            </w:rPr>
            <w:t>Оглавление</w:t>
          </w:r>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r w:rsidRPr="00FD4E89">
            <w:rPr>
              <w:rFonts w:ascii="Times New Roman" w:hAnsi="Times New Roman" w:cs="Times New Roman"/>
              <w:sz w:val="28"/>
              <w:szCs w:val="28"/>
            </w:rPr>
            <w:fldChar w:fldCharType="begin"/>
          </w:r>
          <w:r w:rsidR="00493981" w:rsidRPr="00493981">
            <w:rPr>
              <w:rFonts w:ascii="Times New Roman" w:hAnsi="Times New Roman" w:cs="Times New Roman"/>
              <w:sz w:val="28"/>
              <w:szCs w:val="28"/>
            </w:rPr>
            <w:instrText xml:space="preserve"> TOC \o "1-3" \h \z \u </w:instrText>
          </w:r>
          <w:r w:rsidRPr="00FD4E89">
            <w:rPr>
              <w:rFonts w:ascii="Times New Roman" w:hAnsi="Times New Roman" w:cs="Times New Roman"/>
              <w:sz w:val="28"/>
              <w:szCs w:val="28"/>
            </w:rPr>
            <w:fldChar w:fldCharType="separate"/>
          </w:r>
          <w:hyperlink w:anchor="_Toc136431794" w:history="1">
            <w:r w:rsidR="00493981" w:rsidRPr="00493981">
              <w:rPr>
                <w:rStyle w:val="af"/>
                <w:rFonts w:ascii="Times New Roman" w:hAnsi="Times New Roman" w:cs="Times New Roman"/>
                <w:noProof/>
                <w:sz w:val="28"/>
                <w:szCs w:val="28"/>
              </w:rPr>
              <w:t>ВВЕДЕНИЕ</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_Toc136431794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4</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795" w:history="1">
            <w:r w:rsidR="00493981" w:rsidRPr="00493981">
              <w:rPr>
                <w:rStyle w:val="af"/>
                <w:rFonts w:ascii="Times New Roman" w:hAnsi="Times New Roman" w:cs="Times New Roman"/>
                <w:noProof/>
                <w:sz w:val="28"/>
                <w:szCs w:val="28"/>
              </w:rPr>
              <w:t>Глава 1. Научный текст и его особенности</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_Toc136431795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7</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796" w:history="1">
            <w:r w:rsidR="00493981" w:rsidRPr="00493981">
              <w:rPr>
                <w:rStyle w:val="af"/>
                <w:rFonts w:ascii="Times New Roman" w:hAnsi="Times New Roman" w:cs="Times New Roman"/>
                <w:noProof/>
                <w:sz w:val="28"/>
                <w:szCs w:val="28"/>
              </w:rPr>
              <w:t>1.1. Классификации текстов научного стиля</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_Toc136431796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7</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797" w:history="1">
            <w:r w:rsidR="00493981" w:rsidRPr="00493981">
              <w:rPr>
                <w:rStyle w:val="af"/>
                <w:rFonts w:ascii="Times New Roman" w:hAnsi="Times New Roman" w:cs="Times New Roman"/>
                <w:noProof/>
                <w:sz w:val="28"/>
                <w:szCs w:val="28"/>
              </w:rPr>
              <w:t>1.2. Особенности гуманитарных научных текстов</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_Toc136431797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9</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798" w:history="1">
            <w:r w:rsidR="00493981" w:rsidRPr="00493981">
              <w:rPr>
                <w:rStyle w:val="af"/>
                <w:rFonts w:ascii="Times New Roman" w:hAnsi="Times New Roman" w:cs="Times New Roman"/>
                <w:noProof/>
                <w:sz w:val="28"/>
                <w:szCs w:val="28"/>
              </w:rPr>
              <w:t>1.3. Общая характеристика динамики синтаксиса научного текста</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_Toc136431798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10</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799" w:history="1">
            <w:r w:rsidR="00493981" w:rsidRPr="00493981">
              <w:rPr>
                <w:rStyle w:val="af"/>
                <w:rFonts w:ascii="Times New Roman" w:hAnsi="Times New Roman" w:cs="Times New Roman"/>
                <w:noProof/>
                <w:sz w:val="28"/>
                <w:szCs w:val="28"/>
              </w:rPr>
              <w:t>1.4. Синтаксические особенности немецкого научного стиля в диахронии</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_Toc136431799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11</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00" w:history="1">
            <w:r w:rsidR="00493981" w:rsidRPr="00493981">
              <w:rPr>
                <w:rStyle w:val="af"/>
                <w:rFonts w:ascii="Times New Roman" w:hAnsi="Times New Roman" w:cs="Times New Roman"/>
                <w:noProof/>
                <w:sz w:val="28"/>
                <w:szCs w:val="28"/>
              </w:rPr>
              <w:t>1.4.1. Общие особенности немецкого научного синтаксиса</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_Toc136431800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11</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01" w:history="1">
            <w:r w:rsidR="00493981" w:rsidRPr="00493981">
              <w:rPr>
                <w:rStyle w:val="af"/>
                <w:rFonts w:ascii="Times New Roman" w:hAnsi="Times New Roman" w:cs="Times New Roman"/>
                <w:noProof/>
                <w:sz w:val="28"/>
                <w:szCs w:val="28"/>
              </w:rPr>
              <w:t>1.4.2. Особенности синтаксиса социологических научных текстов</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_Toc136431801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13</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02" w:history="1">
            <w:r w:rsidR="00493981" w:rsidRPr="00493981">
              <w:rPr>
                <w:rStyle w:val="af"/>
                <w:rFonts w:ascii="Times New Roman" w:hAnsi="Times New Roman" w:cs="Times New Roman"/>
                <w:noProof/>
                <w:sz w:val="28"/>
                <w:szCs w:val="28"/>
              </w:rPr>
              <w:t>1.5. Индивидуальные особенности стиля Макса Вебера</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_Toc136431802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15</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03" w:history="1">
            <w:r w:rsidR="00493981" w:rsidRPr="00493981">
              <w:rPr>
                <w:rStyle w:val="af"/>
                <w:rFonts w:ascii="Times New Roman" w:hAnsi="Times New Roman" w:cs="Times New Roman"/>
                <w:noProof/>
                <w:sz w:val="28"/>
                <w:szCs w:val="28"/>
              </w:rPr>
              <w:t>Выводы по главе 1</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_Toc136431803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18</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04" w:history="1">
            <w:r w:rsidR="00493981" w:rsidRPr="00493981">
              <w:rPr>
                <w:rStyle w:val="af"/>
                <w:rFonts w:ascii="Times New Roman" w:hAnsi="Times New Roman" w:cs="Times New Roman"/>
                <w:noProof/>
                <w:sz w:val="28"/>
                <w:szCs w:val="28"/>
              </w:rPr>
              <w:t>Глава 2. Синтаксические трансформации и машинный перевод</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_Toc136431804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21</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05" w:history="1">
            <w:r w:rsidR="00493981" w:rsidRPr="00493981">
              <w:rPr>
                <w:rStyle w:val="af"/>
                <w:rFonts w:ascii="Times New Roman" w:hAnsi="Times New Roman" w:cs="Times New Roman"/>
                <w:noProof/>
                <w:sz w:val="28"/>
                <w:szCs w:val="28"/>
              </w:rPr>
              <w:t>2.1. Синтаксические трансформации</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_Toc136431805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21</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06" w:history="1">
            <w:r w:rsidR="00493981" w:rsidRPr="00493981">
              <w:rPr>
                <w:rStyle w:val="af"/>
                <w:rFonts w:ascii="Times New Roman" w:hAnsi="Times New Roman" w:cs="Times New Roman"/>
                <w:noProof/>
                <w:sz w:val="28"/>
                <w:szCs w:val="28"/>
              </w:rPr>
              <w:t>2.2. Проблема машинного перевода</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_Toc136431806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22</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07" w:history="1">
            <w:r w:rsidR="00493981" w:rsidRPr="00493981">
              <w:rPr>
                <w:rStyle w:val="af"/>
                <w:rFonts w:ascii="Times New Roman" w:hAnsi="Times New Roman" w:cs="Times New Roman"/>
                <w:noProof/>
                <w:sz w:val="28"/>
                <w:szCs w:val="28"/>
              </w:rPr>
              <w:t>2.2.1. История машинного перевода</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_Toc136431807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23</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08" w:history="1">
            <w:r w:rsidR="00493981" w:rsidRPr="00493981">
              <w:rPr>
                <w:rStyle w:val="af"/>
                <w:rFonts w:ascii="Times New Roman" w:hAnsi="Times New Roman" w:cs="Times New Roman"/>
                <w:noProof/>
                <w:sz w:val="28"/>
                <w:szCs w:val="28"/>
              </w:rPr>
              <w:t>2.2.2. Виды систем машинного перевода</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_Toc136431808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24</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09" w:history="1">
            <w:r w:rsidR="00493981" w:rsidRPr="00493981">
              <w:rPr>
                <w:rStyle w:val="af"/>
                <w:rFonts w:ascii="Times New Roman" w:hAnsi="Times New Roman" w:cs="Times New Roman"/>
                <w:noProof/>
                <w:sz w:val="28"/>
                <w:szCs w:val="28"/>
              </w:rPr>
              <w:t>2.2.3. Тенденции в области машинного перевода</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_Toc136431809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26</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10" w:history="1">
            <w:r w:rsidR="00493981" w:rsidRPr="00493981">
              <w:rPr>
                <w:rStyle w:val="af"/>
                <w:rFonts w:ascii="Times New Roman" w:hAnsi="Times New Roman" w:cs="Times New Roman"/>
                <w:noProof/>
                <w:sz w:val="28"/>
                <w:szCs w:val="28"/>
              </w:rPr>
              <w:t>Выводы по главе 2</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_Toc136431810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28</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11" w:history="1">
            <w:r w:rsidR="00493981" w:rsidRPr="00493981">
              <w:rPr>
                <w:rStyle w:val="af"/>
                <w:rFonts w:ascii="Times New Roman" w:hAnsi="Times New Roman" w:cs="Times New Roman"/>
                <w:noProof/>
                <w:sz w:val="28"/>
                <w:szCs w:val="28"/>
              </w:rPr>
              <w:t>Глава 3. Анализ синтаксических трансформаций</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_Toc136431811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30</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12" w:history="1">
            <w:r w:rsidR="00493981" w:rsidRPr="00493981">
              <w:rPr>
                <w:rStyle w:val="af"/>
                <w:rFonts w:ascii="Times New Roman" w:hAnsi="Times New Roman" w:cs="Times New Roman"/>
                <w:noProof/>
                <w:sz w:val="28"/>
                <w:szCs w:val="28"/>
              </w:rPr>
              <w:t>3.1. Синтаксические трансформации на уровне простых предложений</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_Toc136431812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30</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13" w:history="1">
            <w:r w:rsidR="00493981" w:rsidRPr="00493981">
              <w:rPr>
                <w:rStyle w:val="af"/>
                <w:rFonts w:ascii="Times New Roman" w:hAnsi="Times New Roman" w:cs="Times New Roman"/>
                <w:noProof/>
                <w:sz w:val="28"/>
                <w:szCs w:val="28"/>
              </w:rPr>
              <w:t>3. 1.1. Синтаксические трансформации при переводе распространенных определений</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_Toc136431813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31</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14" w:history="1">
            <w:r w:rsidR="00493981" w:rsidRPr="00493981">
              <w:rPr>
                <w:rStyle w:val="af"/>
                <w:rFonts w:ascii="Times New Roman" w:hAnsi="Times New Roman" w:cs="Times New Roman"/>
                <w:noProof/>
                <w:sz w:val="28"/>
                <w:szCs w:val="28"/>
              </w:rPr>
              <w:t>3.1.2. Синтаксические трансформации при переводе инфинитивных групп</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_Toc136431814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33</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15" w:history="1">
            <w:r w:rsidR="00493981" w:rsidRPr="00493981">
              <w:rPr>
                <w:rStyle w:val="af"/>
                <w:rFonts w:ascii="Times New Roman" w:hAnsi="Times New Roman" w:cs="Times New Roman"/>
                <w:noProof/>
                <w:sz w:val="28"/>
                <w:szCs w:val="28"/>
              </w:rPr>
              <w:t>3.1.3. Синтаксические трансформации сказуемого в пассивном залоге</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_Toc136431815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38</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16" w:history="1">
            <w:r w:rsidR="00493981" w:rsidRPr="00493981">
              <w:rPr>
                <w:rStyle w:val="af"/>
                <w:rFonts w:ascii="Times New Roman" w:hAnsi="Times New Roman" w:cs="Times New Roman"/>
                <w:noProof/>
                <w:sz w:val="28"/>
                <w:szCs w:val="28"/>
              </w:rPr>
              <w:t>3.2. Синтаксические трансформации на уровне сложных предложений</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_Toc136431816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42</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17" w:history="1">
            <w:r w:rsidR="00493981" w:rsidRPr="00493981">
              <w:rPr>
                <w:rStyle w:val="af"/>
                <w:rFonts w:ascii="Times New Roman" w:hAnsi="Times New Roman" w:cs="Times New Roman"/>
                <w:noProof/>
                <w:sz w:val="28"/>
                <w:szCs w:val="28"/>
              </w:rPr>
              <w:t>3.2.1. Синтаксические трансформации при переводе сложносочиненных предложений</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_Toc136431817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42</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18" w:history="1">
            <w:r w:rsidR="00493981" w:rsidRPr="00493981">
              <w:rPr>
                <w:rStyle w:val="af"/>
                <w:rFonts w:ascii="Times New Roman" w:hAnsi="Times New Roman" w:cs="Times New Roman"/>
                <w:noProof/>
                <w:sz w:val="28"/>
                <w:szCs w:val="28"/>
              </w:rPr>
              <w:t>3.2.1.1.  Перевод с использованием синтаксического уподобления</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_Toc136431818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42</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19" w:history="1">
            <w:r w:rsidR="00493981" w:rsidRPr="00493981">
              <w:rPr>
                <w:rStyle w:val="af"/>
                <w:rFonts w:ascii="Times New Roman" w:hAnsi="Times New Roman" w:cs="Times New Roman"/>
                <w:noProof/>
                <w:sz w:val="28"/>
                <w:szCs w:val="28"/>
              </w:rPr>
              <w:t>3.2.1.2. Перевод с изменением вида логической связи между компонентами</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_Toc136431819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44</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20" w:history="1">
            <w:r w:rsidR="00493981" w:rsidRPr="00493981">
              <w:rPr>
                <w:rStyle w:val="af"/>
                <w:rFonts w:ascii="Times New Roman" w:hAnsi="Times New Roman" w:cs="Times New Roman"/>
                <w:noProof/>
                <w:sz w:val="28"/>
                <w:szCs w:val="28"/>
              </w:rPr>
              <w:t>3.2.1.3. Перевод с использованием членения предложения</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_Toc136431820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48</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21" w:history="1">
            <w:r w:rsidR="00493981" w:rsidRPr="00493981">
              <w:rPr>
                <w:rStyle w:val="af"/>
                <w:rFonts w:ascii="Times New Roman" w:hAnsi="Times New Roman" w:cs="Times New Roman"/>
                <w:noProof/>
                <w:sz w:val="28"/>
                <w:szCs w:val="28"/>
              </w:rPr>
              <w:t>3.2.2. Синтаксические трансформации при переводе сложноподчиненных предложений</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_Toc136431821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49</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22" w:history="1">
            <w:r w:rsidR="00493981" w:rsidRPr="00493981">
              <w:rPr>
                <w:rStyle w:val="af"/>
                <w:rFonts w:ascii="Times New Roman" w:hAnsi="Times New Roman" w:cs="Times New Roman"/>
                <w:noProof/>
                <w:sz w:val="28"/>
                <w:szCs w:val="28"/>
              </w:rPr>
              <w:t>3.2.2.1. Синтаксические трансформации при переводе изъяснительных придаточных предложений</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_Toc136431822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49</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23" w:history="1">
            <w:r w:rsidR="00493981" w:rsidRPr="00493981">
              <w:rPr>
                <w:rStyle w:val="af"/>
                <w:rFonts w:ascii="Times New Roman" w:hAnsi="Times New Roman" w:cs="Times New Roman"/>
                <w:noProof/>
                <w:sz w:val="28"/>
                <w:szCs w:val="28"/>
              </w:rPr>
              <w:t>3.2.2.2. Синтаксические трансформации при переводе определительных придаточных предложений</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_Toc136431823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52</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24" w:history="1">
            <w:r w:rsidR="00493981" w:rsidRPr="00493981">
              <w:rPr>
                <w:rStyle w:val="af"/>
                <w:rFonts w:ascii="Times New Roman" w:hAnsi="Times New Roman" w:cs="Times New Roman"/>
                <w:noProof/>
                <w:sz w:val="28"/>
                <w:szCs w:val="28"/>
              </w:rPr>
              <w:t>3.2.3. Трансформации при переводе бессоюзных сложных предложений</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_Toc136431824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55</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25" w:history="1">
            <w:r w:rsidR="00493981" w:rsidRPr="00493981">
              <w:rPr>
                <w:rStyle w:val="af"/>
                <w:rFonts w:ascii="Times New Roman" w:hAnsi="Times New Roman" w:cs="Times New Roman"/>
                <w:noProof/>
                <w:sz w:val="28"/>
                <w:szCs w:val="28"/>
              </w:rPr>
              <w:t>3.2.4. Синтаксические трансформации с изменением типа предложения</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_Toc136431825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58</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26" w:history="1">
            <w:r w:rsidR="00493981" w:rsidRPr="00493981">
              <w:rPr>
                <w:rStyle w:val="af"/>
                <w:rFonts w:ascii="Times New Roman" w:hAnsi="Times New Roman" w:cs="Times New Roman"/>
                <w:noProof/>
                <w:sz w:val="28"/>
                <w:szCs w:val="28"/>
              </w:rPr>
              <w:t>3.2.4.1. Трансформация простого предложения в сложное</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_Toc136431826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58</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27" w:history="1">
            <w:r w:rsidR="00493981" w:rsidRPr="00493981">
              <w:rPr>
                <w:rStyle w:val="af"/>
                <w:rFonts w:ascii="Times New Roman" w:hAnsi="Times New Roman" w:cs="Times New Roman"/>
                <w:noProof/>
                <w:sz w:val="28"/>
                <w:szCs w:val="28"/>
              </w:rPr>
              <w:t>3.2.4.2. Трансформация сложного предложения в простое</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_Toc136431827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59</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28" w:history="1">
            <w:r w:rsidR="00493981" w:rsidRPr="00493981">
              <w:rPr>
                <w:rStyle w:val="af"/>
                <w:rFonts w:ascii="Times New Roman" w:hAnsi="Times New Roman" w:cs="Times New Roman"/>
                <w:noProof/>
                <w:sz w:val="28"/>
                <w:szCs w:val="28"/>
              </w:rPr>
              <w:t>Выводы по главе 3</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_Toc136431828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61</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29" w:history="1">
            <w:r w:rsidR="00493981" w:rsidRPr="00493981">
              <w:rPr>
                <w:rStyle w:val="af"/>
                <w:rFonts w:ascii="Times New Roman" w:hAnsi="Times New Roman" w:cs="Times New Roman"/>
                <w:noProof/>
                <w:sz w:val="28"/>
                <w:szCs w:val="28"/>
              </w:rPr>
              <w:t>ЗАКЛЮЧЕНИЕ</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_Toc136431829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64</w:t>
            </w:r>
            <w:r w:rsidRPr="00493981">
              <w:rPr>
                <w:rFonts w:ascii="Times New Roman" w:hAnsi="Times New Roman" w:cs="Times New Roman"/>
                <w:noProof/>
                <w:webHidden/>
                <w:sz w:val="28"/>
                <w:szCs w:val="28"/>
              </w:rPr>
              <w:fldChar w:fldCharType="end"/>
            </w:r>
          </w:hyperlink>
        </w:p>
        <w:p w:rsidR="00493981" w:rsidRPr="00493981" w:rsidRDefault="00FD4E89" w:rsidP="00493981">
          <w:pPr>
            <w:pStyle w:val="11"/>
            <w:tabs>
              <w:tab w:val="right" w:leader="dot" w:pos="9344"/>
            </w:tabs>
            <w:spacing w:line="360" w:lineRule="auto"/>
            <w:jc w:val="both"/>
            <w:rPr>
              <w:rFonts w:ascii="Times New Roman" w:hAnsi="Times New Roman" w:cs="Times New Roman"/>
              <w:noProof/>
              <w:sz w:val="28"/>
              <w:szCs w:val="28"/>
              <w:lang w:eastAsia="ru-RU"/>
            </w:rPr>
          </w:pPr>
          <w:hyperlink w:anchor="_Toc136431830" w:history="1">
            <w:r w:rsidR="00493981" w:rsidRPr="00493981">
              <w:rPr>
                <w:rStyle w:val="af"/>
                <w:rFonts w:ascii="Times New Roman" w:hAnsi="Times New Roman" w:cs="Times New Roman"/>
                <w:noProof/>
                <w:sz w:val="28"/>
                <w:szCs w:val="28"/>
              </w:rPr>
              <w:t>Список научной литературы:</w:t>
            </w:r>
            <w:r w:rsidR="00493981" w:rsidRPr="00493981">
              <w:rPr>
                <w:rFonts w:ascii="Times New Roman" w:hAnsi="Times New Roman" w:cs="Times New Roman"/>
                <w:noProof/>
                <w:webHidden/>
                <w:sz w:val="28"/>
                <w:szCs w:val="28"/>
              </w:rPr>
              <w:tab/>
            </w:r>
            <w:r w:rsidRPr="00493981">
              <w:rPr>
                <w:rFonts w:ascii="Times New Roman" w:hAnsi="Times New Roman" w:cs="Times New Roman"/>
                <w:noProof/>
                <w:webHidden/>
                <w:sz w:val="28"/>
                <w:szCs w:val="28"/>
              </w:rPr>
              <w:fldChar w:fldCharType="begin"/>
            </w:r>
            <w:r w:rsidR="00493981" w:rsidRPr="00493981">
              <w:rPr>
                <w:rFonts w:ascii="Times New Roman" w:hAnsi="Times New Roman" w:cs="Times New Roman"/>
                <w:noProof/>
                <w:webHidden/>
                <w:sz w:val="28"/>
                <w:szCs w:val="28"/>
              </w:rPr>
              <w:instrText xml:space="preserve"> PAGEREF _Toc136431830 \h </w:instrText>
            </w:r>
            <w:r w:rsidRPr="00493981">
              <w:rPr>
                <w:rFonts w:ascii="Times New Roman" w:hAnsi="Times New Roman" w:cs="Times New Roman"/>
                <w:noProof/>
                <w:webHidden/>
                <w:sz w:val="28"/>
                <w:szCs w:val="28"/>
              </w:rPr>
            </w:r>
            <w:r w:rsidRPr="00493981">
              <w:rPr>
                <w:rFonts w:ascii="Times New Roman" w:hAnsi="Times New Roman" w:cs="Times New Roman"/>
                <w:noProof/>
                <w:webHidden/>
                <w:sz w:val="28"/>
                <w:szCs w:val="28"/>
              </w:rPr>
              <w:fldChar w:fldCharType="separate"/>
            </w:r>
            <w:r w:rsidR="00FF15FE">
              <w:rPr>
                <w:rFonts w:ascii="Times New Roman" w:hAnsi="Times New Roman" w:cs="Times New Roman"/>
                <w:noProof/>
                <w:webHidden/>
                <w:sz w:val="28"/>
                <w:szCs w:val="28"/>
              </w:rPr>
              <w:t>66</w:t>
            </w:r>
            <w:r w:rsidRPr="00493981">
              <w:rPr>
                <w:rFonts w:ascii="Times New Roman" w:hAnsi="Times New Roman" w:cs="Times New Roman"/>
                <w:noProof/>
                <w:webHidden/>
                <w:sz w:val="28"/>
                <w:szCs w:val="28"/>
              </w:rPr>
              <w:fldChar w:fldCharType="end"/>
            </w:r>
          </w:hyperlink>
        </w:p>
        <w:p w:rsidR="00912E63" w:rsidRDefault="00FD4E89" w:rsidP="00FF15FE">
          <w:pPr>
            <w:spacing w:line="360" w:lineRule="auto"/>
            <w:jc w:val="both"/>
          </w:pPr>
          <w:r w:rsidRPr="00493981">
            <w:rPr>
              <w:rFonts w:ascii="Times New Roman" w:hAnsi="Times New Roman" w:cs="Times New Roman"/>
              <w:sz w:val="28"/>
              <w:szCs w:val="28"/>
            </w:rPr>
            <w:fldChar w:fldCharType="end"/>
          </w:r>
        </w:p>
      </w:sdtContent>
    </w:sdt>
    <w:bookmarkStart w:id="0" w:name="_Toc136431794" w:displacedByCustomXml="prev"/>
    <w:p w:rsidR="00FF15FE" w:rsidRDefault="00FF15FE">
      <w:pPr>
        <w:rPr>
          <w:rFonts w:ascii="Times New Roman" w:eastAsiaTheme="majorEastAsia" w:hAnsi="Times New Roman" w:cs="Times New Roman"/>
          <w:b/>
          <w:bCs/>
          <w:sz w:val="28"/>
          <w:szCs w:val="28"/>
        </w:rPr>
      </w:pPr>
      <w:r>
        <w:br w:type="page"/>
      </w:r>
    </w:p>
    <w:p w:rsidR="009B0058" w:rsidRPr="00493981" w:rsidRDefault="009B0058" w:rsidP="00493981">
      <w:pPr>
        <w:pStyle w:val="af7"/>
        <w:jc w:val="center"/>
        <w:rPr>
          <w:rFonts w:eastAsiaTheme="minorHAnsi"/>
        </w:rPr>
      </w:pPr>
      <w:r w:rsidRPr="00493981">
        <w:lastRenderedPageBreak/>
        <w:t>ВВЕДЕНИЕ</w:t>
      </w:r>
      <w:bookmarkEnd w:id="0"/>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Настоящая выпускная квалификационная работа посвящена изучению изменений в синтаксической структуре предложения, которые происходят в процессе перевода научного текста с немецкого языка на русский. В связи с различием языковых систем немецкого и русского языков синтаксические конструкции, используемые для передачи определенных интенций, отличаются. Одной из ключевых задач при осуществлении перевода текстов является нахождение соответствия между синтаксическими единицами исходного языка с синтаксическими единицами языка перевода.</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b/>
          <w:sz w:val="28"/>
          <w:szCs w:val="28"/>
        </w:rPr>
        <w:t>Объектом</w:t>
      </w:r>
      <w:r w:rsidRPr="009B0058">
        <w:rPr>
          <w:rFonts w:ascii="Times New Roman" w:hAnsi="Times New Roman" w:cs="Times New Roman"/>
          <w:sz w:val="28"/>
          <w:szCs w:val="28"/>
        </w:rPr>
        <w:t xml:space="preserve"> данного исследования выступает научный гуманитарный текст, в частности, самый известный труд родоначальника современной социологии Макса Вебера</w:t>
      </w:r>
      <w:r w:rsidR="00B24A6A">
        <w:rPr>
          <w:rFonts w:ascii="Times New Roman" w:hAnsi="Times New Roman" w:cs="Times New Roman"/>
          <w:sz w:val="28"/>
          <w:szCs w:val="28"/>
        </w:rPr>
        <w:t xml:space="preserve"> </w:t>
      </w:r>
      <w:r w:rsidR="00B24A6A" w:rsidRPr="009B0058">
        <w:rPr>
          <w:rFonts w:ascii="Times New Roman" w:hAnsi="Times New Roman" w:cs="Times New Roman"/>
          <w:sz w:val="28"/>
          <w:szCs w:val="28"/>
        </w:rPr>
        <w:t>«Протестант</w:t>
      </w:r>
      <w:r w:rsidR="00B24A6A">
        <w:rPr>
          <w:rFonts w:ascii="Times New Roman" w:hAnsi="Times New Roman" w:cs="Times New Roman"/>
          <w:sz w:val="28"/>
          <w:szCs w:val="28"/>
        </w:rPr>
        <w:t>ская этика и дух</w:t>
      </w:r>
      <w:r w:rsidR="00B24A6A" w:rsidRPr="009B0058">
        <w:rPr>
          <w:rFonts w:ascii="Times New Roman" w:hAnsi="Times New Roman" w:cs="Times New Roman"/>
          <w:sz w:val="28"/>
          <w:szCs w:val="28"/>
        </w:rPr>
        <w:t xml:space="preserve"> капитализма»</w:t>
      </w:r>
      <w:r w:rsidRPr="009B0058">
        <w:rPr>
          <w:rFonts w:ascii="Times New Roman" w:hAnsi="Times New Roman" w:cs="Times New Roman"/>
          <w:sz w:val="28"/>
          <w:szCs w:val="28"/>
        </w:rPr>
        <w:t>, а также варианты перевода данной работы на русский язык.</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качестве </w:t>
      </w:r>
      <w:r w:rsidRPr="009B0058">
        <w:rPr>
          <w:rFonts w:ascii="Times New Roman" w:hAnsi="Times New Roman" w:cs="Times New Roman"/>
          <w:b/>
          <w:sz w:val="28"/>
          <w:szCs w:val="28"/>
        </w:rPr>
        <w:t>предмета</w:t>
      </w:r>
      <w:r w:rsidRPr="009B0058">
        <w:rPr>
          <w:rFonts w:ascii="Times New Roman" w:hAnsi="Times New Roman" w:cs="Times New Roman"/>
          <w:sz w:val="28"/>
          <w:szCs w:val="28"/>
        </w:rPr>
        <w:t xml:space="preserve"> исследования выделяются синтаксические трансформации, использованные в процессе перевода немецкоязычного текста на русский язык на примере официального перевода «Протестантской этики и духа капитализма» М. Вебера и на примере машинного перевода того же текста.</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b/>
          <w:sz w:val="28"/>
          <w:szCs w:val="28"/>
        </w:rPr>
        <w:t>Цель</w:t>
      </w:r>
      <w:r w:rsidRPr="009B0058">
        <w:rPr>
          <w:rFonts w:ascii="Times New Roman" w:hAnsi="Times New Roman" w:cs="Times New Roman"/>
          <w:sz w:val="28"/>
          <w:szCs w:val="28"/>
        </w:rPr>
        <w:t xml:space="preserve"> настоящей работы – проанализировать изменения в синтаксисе немецкого предложения при переводе на русский язык, а также </w:t>
      </w:r>
      <w:r w:rsidR="00C67B3A">
        <w:rPr>
          <w:rFonts w:ascii="Times New Roman" w:hAnsi="Times New Roman" w:cs="Times New Roman"/>
          <w:sz w:val="28"/>
          <w:szCs w:val="28"/>
        </w:rPr>
        <w:t>выявить</w:t>
      </w:r>
      <w:r w:rsidR="008E2718">
        <w:rPr>
          <w:rFonts w:ascii="Times New Roman" w:hAnsi="Times New Roman" w:cs="Times New Roman"/>
          <w:sz w:val="28"/>
          <w:szCs w:val="28"/>
        </w:rPr>
        <w:t xml:space="preserve"> закономерности</w:t>
      </w:r>
      <w:r w:rsidRPr="009B0058">
        <w:rPr>
          <w:rFonts w:ascii="Times New Roman" w:hAnsi="Times New Roman" w:cs="Times New Roman"/>
          <w:sz w:val="28"/>
          <w:szCs w:val="28"/>
        </w:rPr>
        <w:t xml:space="preserve"> применения той или иной синтаксической трансформации.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соответствии с целью работы были поставлены следующие </w:t>
      </w:r>
      <w:r w:rsidRPr="009B0058">
        <w:rPr>
          <w:rFonts w:ascii="Times New Roman" w:hAnsi="Times New Roman" w:cs="Times New Roman"/>
          <w:b/>
          <w:sz w:val="28"/>
          <w:szCs w:val="28"/>
        </w:rPr>
        <w:t>задачи</w:t>
      </w:r>
      <w:r w:rsidRPr="009B0058">
        <w:rPr>
          <w:rFonts w:ascii="Times New Roman" w:hAnsi="Times New Roman" w:cs="Times New Roman"/>
          <w:sz w:val="28"/>
          <w:szCs w:val="28"/>
        </w:rPr>
        <w:t xml:space="preserve">: </w:t>
      </w:r>
    </w:p>
    <w:p w:rsidR="009B0058" w:rsidRPr="00F37DDC" w:rsidRDefault="00F37DDC" w:rsidP="00F37DDC">
      <w:pPr>
        <w:pStyle w:val="a3"/>
        <w:numPr>
          <w:ilvl w:val="0"/>
          <w:numId w:val="3"/>
        </w:numPr>
        <w:spacing w:line="360" w:lineRule="auto"/>
        <w:jc w:val="both"/>
        <w:rPr>
          <w:sz w:val="28"/>
          <w:szCs w:val="28"/>
        </w:rPr>
      </w:pPr>
      <w:r w:rsidRPr="00F37DDC">
        <w:rPr>
          <w:sz w:val="28"/>
          <w:szCs w:val="28"/>
        </w:rPr>
        <w:t>О</w:t>
      </w:r>
      <w:r w:rsidR="009B0058" w:rsidRPr="00F37DDC">
        <w:rPr>
          <w:sz w:val="28"/>
          <w:szCs w:val="28"/>
        </w:rPr>
        <w:t>писание характерных черт синтаксиса немецкого научного текста;</w:t>
      </w:r>
    </w:p>
    <w:p w:rsidR="009B0058" w:rsidRPr="00F37DDC" w:rsidRDefault="00F37DDC" w:rsidP="00F37DDC">
      <w:pPr>
        <w:pStyle w:val="a3"/>
        <w:numPr>
          <w:ilvl w:val="0"/>
          <w:numId w:val="3"/>
        </w:numPr>
        <w:spacing w:line="360" w:lineRule="auto"/>
        <w:jc w:val="both"/>
        <w:rPr>
          <w:sz w:val="28"/>
          <w:szCs w:val="28"/>
        </w:rPr>
      </w:pPr>
      <w:r w:rsidRPr="00F37DDC">
        <w:rPr>
          <w:sz w:val="28"/>
          <w:szCs w:val="28"/>
        </w:rPr>
        <w:t>А</w:t>
      </w:r>
      <w:r w:rsidR="009B0058" w:rsidRPr="00F37DDC">
        <w:rPr>
          <w:sz w:val="28"/>
          <w:szCs w:val="28"/>
        </w:rPr>
        <w:t>нализ произведенных в процессе перевода трансформаций структуры немецкого предложения;</w:t>
      </w:r>
    </w:p>
    <w:p w:rsidR="009B0058" w:rsidRPr="00F37DDC" w:rsidRDefault="00F37DDC" w:rsidP="00F37DDC">
      <w:pPr>
        <w:pStyle w:val="a3"/>
        <w:numPr>
          <w:ilvl w:val="0"/>
          <w:numId w:val="3"/>
        </w:numPr>
        <w:spacing w:line="360" w:lineRule="auto"/>
        <w:jc w:val="both"/>
        <w:rPr>
          <w:sz w:val="28"/>
          <w:szCs w:val="28"/>
        </w:rPr>
      </w:pPr>
      <w:r w:rsidRPr="00F37DDC">
        <w:rPr>
          <w:sz w:val="28"/>
          <w:szCs w:val="28"/>
        </w:rPr>
        <w:t>В</w:t>
      </w:r>
      <w:r w:rsidR="009B0058" w:rsidRPr="00F37DDC">
        <w:rPr>
          <w:sz w:val="28"/>
          <w:szCs w:val="28"/>
        </w:rPr>
        <w:t>ыявление причин и закономерностей подобных трансформаций;</w:t>
      </w:r>
    </w:p>
    <w:p w:rsidR="009B0058" w:rsidRPr="00F37DDC" w:rsidRDefault="00F37DDC" w:rsidP="00F37DDC">
      <w:pPr>
        <w:pStyle w:val="a3"/>
        <w:numPr>
          <w:ilvl w:val="0"/>
          <w:numId w:val="3"/>
        </w:numPr>
        <w:spacing w:line="360" w:lineRule="auto"/>
        <w:jc w:val="both"/>
        <w:rPr>
          <w:sz w:val="28"/>
          <w:szCs w:val="28"/>
        </w:rPr>
      </w:pPr>
      <w:r w:rsidRPr="00F37DDC">
        <w:rPr>
          <w:sz w:val="28"/>
          <w:szCs w:val="28"/>
        </w:rPr>
        <w:t>С</w:t>
      </w:r>
      <w:r w:rsidR="009B0058" w:rsidRPr="00F37DDC">
        <w:rPr>
          <w:sz w:val="28"/>
          <w:szCs w:val="28"/>
        </w:rPr>
        <w:t>опоставление результатов изданного</w:t>
      </w:r>
      <w:r w:rsidR="00B24A6A">
        <w:rPr>
          <w:sz w:val="28"/>
          <w:szCs w:val="28"/>
        </w:rPr>
        <w:t xml:space="preserve"> перевода Ю. Н. Давыдова</w:t>
      </w:r>
      <w:r w:rsidR="009B0058" w:rsidRPr="00F37DDC">
        <w:rPr>
          <w:sz w:val="28"/>
          <w:szCs w:val="28"/>
        </w:rPr>
        <w:t xml:space="preserve"> и машинного перевода.</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b/>
          <w:sz w:val="28"/>
          <w:szCs w:val="28"/>
        </w:rPr>
        <w:lastRenderedPageBreak/>
        <w:t xml:space="preserve">Актуальность </w:t>
      </w:r>
      <w:r w:rsidRPr="009B0058">
        <w:rPr>
          <w:rFonts w:ascii="Times New Roman" w:hAnsi="Times New Roman" w:cs="Times New Roman"/>
          <w:sz w:val="28"/>
          <w:szCs w:val="28"/>
        </w:rPr>
        <w:t>данного исследования связана с возросшей ролью машинного перевода в жизни человека. Актуальным является вопрос о том, может ли машинный перевод заменить человека в процессе перевода таких специализированных</w:t>
      </w:r>
      <w:r w:rsidR="00B24A6A">
        <w:rPr>
          <w:rFonts w:ascii="Times New Roman" w:hAnsi="Times New Roman" w:cs="Times New Roman"/>
          <w:sz w:val="28"/>
          <w:szCs w:val="28"/>
        </w:rPr>
        <w:t xml:space="preserve"> и сложных</w:t>
      </w:r>
      <w:r w:rsidRPr="009B0058">
        <w:rPr>
          <w:rFonts w:ascii="Times New Roman" w:hAnsi="Times New Roman" w:cs="Times New Roman"/>
          <w:sz w:val="28"/>
          <w:szCs w:val="28"/>
        </w:rPr>
        <w:t xml:space="preserve"> текстов, как, например, социологическое исследование, а также вопрос о том, может ли система машинного перевода осуществлять комплексные переводческие трансформации на уровне синтаксиса.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b/>
          <w:sz w:val="28"/>
          <w:szCs w:val="28"/>
        </w:rPr>
        <w:t>Новизна</w:t>
      </w:r>
      <w:r w:rsidRPr="009B0058">
        <w:rPr>
          <w:rFonts w:ascii="Times New Roman" w:hAnsi="Times New Roman" w:cs="Times New Roman"/>
          <w:sz w:val="28"/>
          <w:szCs w:val="28"/>
        </w:rPr>
        <w:t xml:space="preserve"> работы заключается в сравнении модификации немецкого предложения в изданном переводе под редакцией Ю.</w:t>
      </w:r>
      <w:r w:rsidR="00C20744">
        <w:rPr>
          <w:rFonts w:ascii="Times New Roman" w:hAnsi="Times New Roman" w:cs="Times New Roman"/>
          <w:sz w:val="28"/>
          <w:szCs w:val="28"/>
        </w:rPr>
        <w:t xml:space="preserve"> </w:t>
      </w:r>
      <w:r w:rsidRPr="009B0058">
        <w:rPr>
          <w:rFonts w:ascii="Times New Roman" w:hAnsi="Times New Roman" w:cs="Times New Roman"/>
          <w:sz w:val="28"/>
          <w:szCs w:val="28"/>
        </w:rPr>
        <w:t>Н. Давыдова с переводами, которые будут получены при использовании нескольких программ машинного перевода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качестве </w:t>
      </w:r>
      <w:r w:rsidRPr="009B0058">
        <w:rPr>
          <w:rFonts w:ascii="Times New Roman" w:hAnsi="Times New Roman" w:cs="Times New Roman"/>
          <w:b/>
          <w:sz w:val="28"/>
          <w:szCs w:val="28"/>
        </w:rPr>
        <w:t>теоретической базы</w:t>
      </w:r>
      <w:r w:rsidRPr="009B0058">
        <w:rPr>
          <w:rFonts w:ascii="Times New Roman" w:hAnsi="Times New Roman" w:cs="Times New Roman"/>
          <w:sz w:val="28"/>
          <w:szCs w:val="28"/>
        </w:rPr>
        <w:t xml:space="preserve"> исследования были использованы научные труды по стилистике (М. Н. Кожина, В. Е. Чернявская, Ю. В. Зорина) и синтаксису (М. П. </w:t>
      </w:r>
      <w:proofErr w:type="spellStart"/>
      <w:r w:rsidRPr="009B0058">
        <w:rPr>
          <w:rFonts w:ascii="Times New Roman" w:hAnsi="Times New Roman" w:cs="Times New Roman"/>
          <w:sz w:val="28"/>
          <w:szCs w:val="28"/>
        </w:rPr>
        <w:t>Брандес</w:t>
      </w:r>
      <w:proofErr w:type="spellEnd"/>
      <w:r w:rsidRPr="009B0058">
        <w:rPr>
          <w:rFonts w:ascii="Times New Roman" w:hAnsi="Times New Roman" w:cs="Times New Roman"/>
          <w:sz w:val="28"/>
          <w:szCs w:val="28"/>
        </w:rPr>
        <w:t xml:space="preserve">, Х. Л. </w:t>
      </w:r>
      <w:proofErr w:type="spellStart"/>
      <w:r w:rsidRPr="009B0058">
        <w:rPr>
          <w:rFonts w:ascii="Times New Roman" w:hAnsi="Times New Roman" w:cs="Times New Roman"/>
          <w:sz w:val="28"/>
          <w:szCs w:val="28"/>
        </w:rPr>
        <w:t>Кретценбахер</w:t>
      </w:r>
      <w:proofErr w:type="spellEnd"/>
      <w:r w:rsidRPr="009B0058">
        <w:rPr>
          <w:rFonts w:ascii="Times New Roman" w:hAnsi="Times New Roman" w:cs="Times New Roman"/>
          <w:sz w:val="28"/>
          <w:szCs w:val="28"/>
        </w:rPr>
        <w:t xml:space="preserve">, В. Г. </w:t>
      </w:r>
      <w:proofErr w:type="spellStart"/>
      <w:r w:rsidRPr="009B0058">
        <w:rPr>
          <w:rFonts w:ascii="Times New Roman" w:hAnsi="Times New Roman" w:cs="Times New Roman"/>
          <w:sz w:val="28"/>
          <w:szCs w:val="28"/>
        </w:rPr>
        <w:t>Адмони</w:t>
      </w:r>
      <w:proofErr w:type="spellEnd"/>
      <w:r w:rsidRPr="009B0058">
        <w:rPr>
          <w:rFonts w:ascii="Times New Roman" w:hAnsi="Times New Roman" w:cs="Times New Roman"/>
          <w:sz w:val="28"/>
          <w:szCs w:val="28"/>
        </w:rPr>
        <w:t xml:space="preserve">) научного текста, а также работы по теории перевода (В. Н. Комиссаров, Л. С. </w:t>
      </w:r>
      <w:proofErr w:type="spellStart"/>
      <w:r w:rsidRPr="009B0058">
        <w:rPr>
          <w:rFonts w:ascii="Times New Roman" w:hAnsi="Times New Roman" w:cs="Times New Roman"/>
          <w:sz w:val="28"/>
          <w:szCs w:val="28"/>
        </w:rPr>
        <w:t>Бархутдаров</w:t>
      </w:r>
      <w:proofErr w:type="spellEnd"/>
      <w:r w:rsidRPr="009B0058">
        <w:rPr>
          <w:rFonts w:ascii="Times New Roman" w:hAnsi="Times New Roman" w:cs="Times New Roman"/>
          <w:sz w:val="28"/>
          <w:szCs w:val="28"/>
        </w:rPr>
        <w:t xml:space="preserve">, Я. И. </w:t>
      </w:r>
      <w:proofErr w:type="spellStart"/>
      <w:r w:rsidRPr="009B0058">
        <w:rPr>
          <w:rFonts w:ascii="Times New Roman" w:hAnsi="Times New Roman" w:cs="Times New Roman"/>
          <w:sz w:val="28"/>
          <w:szCs w:val="28"/>
        </w:rPr>
        <w:t>Рецкер</w:t>
      </w:r>
      <w:proofErr w:type="spellEnd"/>
      <w:r w:rsidRPr="009B0058">
        <w:rPr>
          <w:rFonts w:ascii="Times New Roman" w:hAnsi="Times New Roman" w:cs="Times New Roman"/>
          <w:sz w:val="28"/>
          <w:szCs w:val="28"/>
        </w:rPr>
        <w:t>), в том числе - машинного перевода (О. В. Скворцова, Н. Н. Леонтьева, К. А. Дроздова).</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b/>
          <w:sz w:val="28"/>
          <w:szCs w:val="28"/>
        </w:rPr>
        <w:t>Материалом</w:t>
      </w:r>
      <w:r w:rsidRPr="009B0058">
        <w:rPr>
          <w:rFonts w:ascii="Times New Roman" w:hAnsi="Times New Roman" w:cs="Times New Roman"/>
          <w:sz w:val="28"/>
          <w:szCs w:val="28"/>
        </w:rPr>
        <w:t xml:space="preserve"> для исследования послужили произведение немецкого социолога и экономиста Макса Вебера «Протестантская этика и дух капитализма» (нем. </w:t>
      </w:r>
      <w:r w:rsidRPr="009B0058">
        <w:rPr>
          <w:rFonts w:ascii="Times New Roman" w:hAnsi="Times New Roman" w:cs="Times New Roman"/>
          <w:sz w:val="28"/>
          <w:szCs w:val="28"/>
          <w:lang w:val="de-DE"/>
        </w:rPr>
        <w:t>Die</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protestantische</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Ethik</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und</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der</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Geist</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des</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Kapitalismus</w:t>
      </w:r>
      <w:r w:rsidRPr="009B0058">
        <w:rPr>
          <w:rFonts w:ascii="Times New Roman" w:hAnsi="Times New Roman" w:cs="Times New Roman"/>
          <w:sz w:val="28"/>
          <w:szCs w:val="28"/>
        </w:rPr>
        <w:t>,</w:t>
      </w:r>
      <w:r w:rsidRPr="009B0058">
        <w:rPr>
          <w:rFonts w:ascii="Times New Roman" w:hAnsi="Times New Roman" w:cs="Times New Roman"/>
          <w:sz w:val="28"/>
          <w:szCs w:val="28"/>
          <w:lang w:val="de-DE"/>
        </w:rPr>
        <w:t> </w:t>
      </w:r>
      <w:r w:rsidRPr="009B0058">
        <w:rPr>
          <w:rFonts w:ascii="Times New Roman" w:hAnsi="Times New Roman" w:cs="Times New Roman"/>
          <w:sz w:val="28"/>
          <w:szCs w:val="28"/>
        </w:rPr>
        <w:t xml:space="preserve">1905), а также его перевод на русский язык Ю. Н. Давыдова из издания «М. Вебер. Избранные произведения» и переводы, созданные с помощью систем машинного перевода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и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xml:space="preserve">.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соответствии с поставленными задачами в ходе работы над исследованием были использованы следующие </w:t>
      </w:r>
      <w:r w:rsidRPr="009B0058">
        <w:rPr>
          <w:rFonts w:ascii="Times New Roman" w:hAnsi="Times New Roman" w:cs="Times New Roman"/>
          <w:b/>
          <w:sz w:val="28"/>
          <w:szCs w:val="28"/>
        </w:rPr>
        <w:t>методы</w:t>
      </w:r>
      <w:r w:rsidRPr="009B0058">
        <w:rPr>
          <w:rFonts w:ascii="Times New Roman" w:hAnsi="Times New Roman" w:cs="Times New Roman"/>
          <w:sz w:val="28"/>
          <w:szCs w:val="28"/>
        </w:rPr>
        <w:t>:</w:t>
      </w:r>
    </w:p>
    <w:p w:rsidR="009B0058" w:rsidRPr="00F37DDC" w:rsidRDefault="009B0058" w:rsidP="00F37DDC">
      <w:pPr>
        <w:pStyle w:val="a3"/>
        <w:numPr>
          <w:ilvl w:val="0"/>
          <w:numId w:val="4"/>
        </w:numPr>
        <w:spacing w:line="360" w:lineRule="auto"/>
        <w:jc w:val="both"/>
        <w:rPr>
          <w:sz w:val="28"/>
          <w:szCs w:val="28"/>
        </w:rPr>
      </w:pPr>
      <w:r w:rsidRPr="00F37DDC">
        <w:rPr>
          <w:sz w:val="28"/>
          <w:szCs w:val="28"/>
        </w:rPr>
        <w:t>Сопоставительно-аналитический метод;</w:t>
      </w:r>
    </w:p>
    <w:p w:rsidR="009B0058" w:rsidRPr="00F37DDC" w:rsidRDefault="009B0058" w:rsidP="00F37DDC">
      <w:pPr>
        <w:pStyle w:val="a3"/>
        <w:numPr>
          <w:ilvl w:val="0"/>
          <w:numId w:val="4"/>
        </w:numPr>
        <w:spacing w:line="360" w:lineRule="auto"/>
        <w:jc w:val="both"/>
        <w:rPr>
          <w:sz w:val="28"/>
          <w:szCs w:val="28"/>
        </w:rPr>
      </w:pPr>
      <w:r w:rsidRPr="00F37DDC">
        <w:rPr>
          <w:sz w:val="28"/>
          <w:szCs w:val="28"/>
        </w:rPr>
        <w:t>Описательный метод;</w:t>
      </w:r>
    </w:p>
    <w:p w:rsidR="009B0058" w:rsidRPr="00F37DDC" w:rsidRDefault="009B0058" w:rsidP="00F37DDC">
      <w:pPr>
        <w:pStyle w:val="a3"/>
        <w:numPr>
          <w:ilvl w:val="0"/>
          <w:numId w:val="4"/>
        </w:numPr>
        <w:spacing w:line="360" w:lineRule="auto"/>
        <w:jc w:val="both"/>
        <w:rPr>
          <w:sz w:val="28"/>
          <w:szCs w:val="28"/>
        </w:rPr>
      </w:pPr>
      <w:r w:rsidRPr="00F37DDC">
        <w:rPr>
          <w:sz w:val="28"/>
          <w:szCs w:val="28"/>
        </w:rPr>
        <w:t>Метод структурно-грамматического анализа</w:t>
      </w:r>
    </w:p>
    <w:p w:rsidR="009B0058" w:rsidRPr="00F37DDC" w:rsidRDefault="009B0058" w:rsidP="00F37DDC">
      <w:pPr>
        <w:pStyle w:val="a3"/>
        <w:numPr>
          <w:ilvl w:val="0"/>
          <w:numId w:val="4"/>
        </w:numPr>
        <w:spacing w:line="360" w:lineRule="auto"/>
        <w:jc w:val="both"/>
        <w:rPr>
          <w:sz w:val="28"/>
          <w:szCs w:val="28"/>
        </w:rPr>
      </w:pPr>
      <w:r w:rsidRPr="00F37DDC">
        <w:rPr>
          <w:sz w:val="28"/>
          <w:szCs w:val="28"/>
        </w:rPr>
        <w:lastRenderedPageBreak/>
        <w:t>Метод количественных подсчетов и установления определенных закономерностей.</w:t>
      </w:r>
    </w:p>
    <w:p w:rsidR="00F37DDC"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b/>
          <w:sz w:val="28"/>
          <w:szCs w:val="28"/>
        </w:rPr>
        <w:t>Структура работы</w:t>
      </w:r>
      <w:r w:rsidRPr="009B0058">
        <w:rPr>
          <w:rFonts w:ascii="Times New Roman" w:hAnsi="Times New Roman" w:cs="Times New Roman"/>
          <w:sz w:val="28"/>
          <w:szCs w:val="28"/>
        </w:rPr>
        <w:t>: настоящая выпускная квалификационная работа состоит из введения, трех глав (двух теоретических и практической), заключения и списка литературы.</w:t>
      </w:r>
    </w:p>
    <w:p w:rsidR="00F37DDC" w:rsidRDefault="00F37DDC">
      <w:pPr>
        <w:rPr>
          <w:rFonts w:ascii="Times New Roman" w:hAnsi="Times New Roman" w:cs="Times New Roman"/>
          <w:sz w:val="28"/>
          <w:szCs w:val="28"/>
        </w:rPr>
      </w:pPr>
      <w:r>
        <w:rPr>
          <w:rFonts w:ascii="Times New Roman" w:hAnsi="Times New Roman" w:cs="Times New Roman"/>
          <w:sz w:val="28"/>
          <w:szCs w:val="28"/>
        </w:rPr>
        <w:br w:type="page"/>
      </w:r>
    </w:p>
    <w:p w:rsidR="009B0058" w:rsidRPr="009B0058" w:rsidRDefault="00C20744" w:rsidP="00493981">
      <w:pPr>
        <w:pStyle w:val="af7"/>
      </w:pPr>
      <w:bookmarkStart w:id="1" w:name="_Toc136431795"/>
      <w:r>
        <w:lastRenderedPageBreak/>
        <w:t xml:space="preserve">Глава </w:t>
      </w:r>
      <w:r w:rsidR="009B0058" w:rsidRPr="009B0058">
        <w:t>1. Научный текст и его особенности</w:t>
      </w:r>
      <w:bookmarkEnd w:id="1"/>
    </w:p>
    <w:p w:rsidR="009B0058" w:rsidRPr="009B0058" w:rsidRDefault="009B0058" w:rsidP="00493981">
      <w:pPr>
        <w:pStyle w:val="af7"/>
      </w:pPr>
      <w:bookmarkStart w:id="2" w:name="_Toc136431796"/>
      <w:r w:rsidRPr="009B0058">
        <w:t>1.1. Классификации текстов научного стиля</w:t>
      </w:r>
      <w:bookmarkEnd w:id="2"/>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Научный текст как форма научной коммуникации представляет собой “форму окончательного оформления и закрепления мысли автора и условие мыслительной деятельности читателя в процессе познания» [Кожина 1986: 77]. Научные тексты выполняют функцию доведения научного знания до научного сообщества. При этом форма передачи этой информации должна обеспечить однозначное восприятие со стороны реципиента. Выполнению данной задачи служат такие характерные средства, как строгий стилистический отбор лексики, включение клише, использование специальной терминологии [Михайленко 2014: 79].</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«Стилистическом энциклопедическом словаре русского языка» М. Н. Кожина посвящает целый раздел описанию научного стиля речи. В одноименной словарной статье освещены такие аспекты изучаемого стиля, как, например, «конструктивный принцип» и «речевая системность» научного стиля, которые обуславливают его базовые экстралингвистические стилеобразующие факторы. К этим факторам относятся отвлеченно-обобщенный характер стиля на лексическом и синтаксическом уровнях, подчеркнутая логичность, монологичность, </w:t>
      </w:r>
      <w:proofErr w:type="spellStart"/>
      <w:r w:rsidRPr="009B0058">
        <w:rPr>
          <w:rFonts w:ascii="Times New Roman" w:hAnsi="Times New Roman" w:cs="Times New Roman"/>
          <w:sz w:val="28"/>
          <w:szCs w:val="28"/>
        </w:rPr>
        <w:t>некатегоричность</w:t>
      </w:r>
      <w:proofErr w:type="spellEnd"/>
      <w:r w:rsidRPr="009B0058">
        <w:rPr>
          <w:rFonts w:ascii="Times New Roman" w:hAnsi="Times New Roman" w:cs="Times New Roman"/>
          <w:sz w:val="28"/>
          <w:szCs w:val="28"/>
        </w:rPr>
        <w:t xml:space="preserve"> изложения и т.д.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Несмотря на общий список характерных признаков научного стиля и их универсальный характер по отношению к любому языку, стоит отметить, что комплекс конкретных функциональных средств реализации данных характеристик для каждого языка уникален в связи с его типологической структурой и индивидуальным историческим развитием [Зорина 2013: 56]. Инструментарий научного стиля текста формируется из оптимальных средств всех уровней языка для достижения прагматических целей коммуникации. В большей степени в сфере научной коммуникации </w:t>
      </w:r>
      <w:r w:rsidRPr="009B0058">
        <w:rPr>
          <w:rFonts w:ascii="Times New Roman" w:hAnsi="Times New Roman" w:cs="Times New Roman"/>
          <w:sz w:val="28"/>
          <w:szCs w:val="28"/>
        </w:rPr>
        <w:lastRenderedPageBreak/>
        <w:t xml:space="preserve">используются лексико-синтаксические средства, </w:t>
      </w:r>
      <w:r w:rsidR="00F37DDC">
        <w:rPr>
          <w:rFonts w:ascii="Times New Roman" w:hAnsi="Times New Roman" w:cs="Times New Roman"/>
          <w:sz w:val="28"/>
          <w:szCs w:val="28"/>
        </w:rPr>
        <w:t xml:space="preserve">реже — </w:t>
      </w:r>
      <w:r w:rsidRPr="009B0058">
        <w:rPr>
          <w:rFonts w:ascii="Times New Roman" w:hAnsi="Times New Roman" w:cs="Times New Roman"/>
          <w:sz w:val="28"/>
          <w:szCs w:val="28"/>
        </w:rPr>
        <w:t xml:space="preserve">фонологические и морфологические.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Учебное пособие В. Е. Чернявской «Интерпретация научного текста» позволяет рассмотреть особенности формулирования текстов в системе научного дискурса, раскрыть типологические особенности научных текстов в связи с их функциональной направленностью, а также проанализировать текст научного стиля в «</w:t>
      </w:r>
      <w:proofErr w:type="spellStart"/>
      <w:r w:rsidRPr="009B0058">
        <w:rPr>
          <w:rFonts w:ascii="Times New Roman" w:hAnsi="Times New Roman" w:cs="Times New Roman"/>
          <w:sz w:val="28"/>
          <w:szCs w:val="28"/>
        </w:rPr>
        <w:t>предпереводческом</w:t>
      </w:r>
      <w:proofErr w:type="spellEnd"/>
      <w:r w:rsidRPr="009B0058">
        <w:rPr>
          <w:rFonts w:ascii="Times New Roman" w:hAnsi="Times New Roman" w:cs="Times New Roman"/>
          <w:sz w:val="28"/>
          <w:szCs w:val="28"/>
        </w:rPr>
        <w:t>» аспекте.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 данной работе существенной для анализа работы М. Вебера является положение о структуре познавательной деятельности субъекта науки в последовательности когнитивных фаз. Говоря о возможностях классификации научных текстов, В.</w:t>
      </w:r>
      <w:r w:rsidR="00F37DDC">
        <w:rPr>
          <w:rFonts w:ascii="Times New Roman" w:hAnsi="Times New Roman" w:cs="Times New Roman"/>
          <w:sz w:val="28"/>
          <w:szCs w:val="28"/>
        </w:rPr>
        <w:t xml:space="preserve"> </w:t>
      </w:r>
      <w:r w:rsidRPr="009B0058">
        <w:rPr>
          <w:rFonts w:ascii="Times New Roman" w:hAnsi="Times New Roman" w:cs="Times New Roman"/>
          <w:sz w:val="28"/>
          <w:szCs w:val="28"/>
        </w:rPr>
        <w:t>Е. Чернявская делает акцент на разделении текстов сферы научной коммуникации на первичные и вторичные. Критерием данного разделения является  характер научного знания, сообщаемого в тексте. Таким образом, первичные тексты научной коммуникации, к которым также относятся работы М.Вебера, характеризуются как сообщающие первичное научное знание, «сведения, получаемые в процессе оригинальных научных исследований». Поэтому в связи с принципиальной новизной сообщаемой информации можно говорить об отображении в научных текстах данного типа структуры когнитивных фаз познания, а и</w:t>
      </w:r>
      <w:r w:rsidR="00F37DDC">
        <w:rPr>
          <w:rFonts w:ascii="Times New Roman" w:hAnsi="Times New Roman" w:cs="Times New Roman"/>
          <w:sz w:val="28"/>
          <w:szCs w:val="28"/>
        </w:rPr>
        <w:t xml:space="preserve">менно фаз проблемной ситуации, гипотезы, доказательства гипотезы и </w:t>
      </w:r>
      <w:r w:rsidRPr="009B0058">
        <w:rPr>
          <w:rFonts w:ascii="Times New Roman" w:hAnsi="Times New Roman" w:cs="Times New Roman"/>
          <w:sz w:val="28"/>
          <w:szCs w:val="28"/>
        </w:rPr>
        <w:t xml:space="preserve">вывода. Подобная комплексная смысловая структура влияет не только на формирование специфики коммуникативно-прагматического аспекта научного текста, но и на формальную структуру текста – на его синтаксис. </w:t>
      </w:r>
    </w:p>
    <w:p w:rsidR="009B0058" w:rsidRPr="009B0058" w:rsidRDefault="009B0058" w:rsidP="009B0058">
      <w:pPr>
        <w:spacing w:after="0" w:line="360" w:lineRule="auto"/>
        <w:jc w:val="both"/>
        <w:rPr>
          <w:rFonts w:ascii="Times New Roman" w:hAnsi="Times New Roman" w:cs="Times New Roman"/>
          <w:sz w:val="28"/>
          <w:szCs w:val="28"/>
        </w:rPr>
      </w:pPr>
      <w:r w:rsidRPr="009B0058">
        <w:rPr>
          <w:rFonts w:ascii="Times New Roman" w:hAnsi="Times New Roman" w:cs="Times New Roman"/>
          <w:sz w:val="28"/>
          <w:szCs w:val="28"/>
        </w:rPr>
        <w:t>Также важно отметить то, что научные тексты могут отличаться друг от друга на языковом и структурном уровнях в зависимости от того, какой тип научного знания в них вербализуется. Разделение текстов в соответствии с их тематической направленностью можно представить следующим образом:</w:t>
      </w:r>
    </w:p>
    <w:p w:rsidR="009B0058" w:rsidRPr="009B0058" w:rsidRDefault="009B0058" w:rsidP="009B0058">
      <w:pPr>
        <w:spacing w:after="0" w:line="360" w:lineRule="auto"/>
        <w:jc w:val="both"/>
        <w:rPr>
          <w:rFonts w:ascii="Times New Roman" w:hAnsi="Times New Roman" w:cs="Times New Roman"/>
          <w:sz w:val="28"/>
          <w:szCs w:val="28"/>
        </w:rPr>
      </w:pPr>
      <w:r w:rsidRPr="009B0058">
        <w:rPr>
          <w:rFonts w:ascii="Times New Roman" w:hAnsi="Times New Roman" w:cs="Times New Roman"/>
          <w:sz w:val="28"/>
          <w:szCs w:val="28"/>
        </w:rPr>
        <w:t>1. Логико-математические научные тексты;</w:t>
      </w:r>
    </w:p>
    <w:p w:rsidR="009B0058" w:rsidRPr="009B0058" w:rsidRDefault="009B0058" w:rsidP="009B0058">
      <w:pPr>
        <w:spacing w:after="0"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2. Естественные научные тексты;</w:t>
      </w:r>
    </w:p>
    <w:p w:rsidR="009B0058" w:rsidRPr="009B0058" w:rsidRDefault="009B0058" w:rsidP="009B0058">
      <w:pPr>
        <w:spacing w:after="0" w:line="360" w:lineRule="auto"/>
        <w:jc w:val="both"/>
        <w:rPr>
          <w:rFonts w:ascii="Times New Roman" w:hAnsi="Times New Roman" w:cs="Times New Roman"/>
          <w:sz w:val="28"/>
          <w:szCs w:val="28"/>
        </w:rPr>
      </w:pPr>
      <w:r w:rsidRPr="009B0058">
        <w:rPr>
          <w:rFonts w:ascii="Times New Roman" w:hAnsi="Times New Roman" w:cs="Times New Roman"/>
          <w:sz w:val="28"/>
          <w:szCs w:val="28"/>
        </w:rPr>
        <w:t>3. Инженерно-технические научные тексты;</w:t>
      </w:r>
    </w:p>
    <w:p w:rsidR="009B0058" w:rsidRPr="009B0058" w:rsidRDefault="009B0058" w:rsidP="009B0058">
      <w:pPr>
        <w:spacing w:after="0" w:line="360" w:lineRule="auto"/>
        <w:jc w:val="both"/>
        <w:rPr>
          <w:rFonts w:ascii="Times New Roman" w:hAnsi="Times New Roman" w:cs="Times New Roman"/>
          <w:sz w:val="28"/>
          <w:szCs w:val="28"/>
        </w:rPr>
      </w:pPr>
      <w:r w:rsidRPr="009B0058">
        <w:rPr>
          <w:rFonts w:ascii="Times New Roman" w:hAnsi="Times New Roman" w:cs="Times New Roman"/>
          <w:sz w:val="28"/>
          <w:szCs w:val="28"/>
        </w:rPr>
        <w:t>4. Социально-гуманитарные научные тексты.</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Для данного исследования необходимо подробно рассмотреть характеристику социально-гуманитарных текстов, так как анализируемая  работа М. Вебера относится к области гуманитарных наук.</w:t>
      </w:r>
    </w:p>
    <w:p w:rsidR="009B0058" w:rsidRPr="009B0058" w:rsidRDefault="009B0058" w:rsidP="00493981">
      <w:pPr>
        <w:pStyle w:val="af7"/>
      </w:pPr>
      <w:bookmarkStart w:id="3" w:name="_Toc136431797"/>
      <w:r w:rsidRPr="009B0058">
        <w:t>1.2. Особенности гуманитарных научных текстов</w:t>
      </w:r>
      <w:bookmarkEnd w:id="3"/>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Под «социально-гуманитарными науками» подразумевается комплекс дисциплин из области социальных (социология, юриспруденция, экономика и т.д.) и гуманитарных (философия, филология, история и т.д.) исследований.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Для научных текстов гуманитарной сферы типично использование метафор и метафорических конструкций. Данное средство используется для того, чтобы создать у реципиента новый комплекс ассоциаций в связи с неким понятием путем разрыва связи между конкретным объектом и его языковым обозначением. Так возникает возможность описать абстрактные понятия или объекты исследования, не доступные для эмпирического восприятия, понятным образом.</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Другой особенностью научных гуманитарных текстов является их нарративный характер. Поскольку гуманитарное знание, в отличие от, например, технического или естественного научного знания формируется из совокупности истинных логических умозаключений и оперирует достаточно абстрактными понятиями, критериями и оценками, оно должно быть выражено в форме связных развернутых суждений. Такая форма имеет повествовательный характер, что сближает гуманитарный научный текст с формами естественного языка [Юлин 2020: 36].</w:t>
      </w:r>
    </w:p>
    <w:p w:rsidR="009B0058" w:rsidRPr="009B0058" w:rsidRDefault="009B0058" w:rsidP="00493981">
      <w:pPr>
        <w:pStyle w:val="af7"/>
      </w:pPr>
      <w:bookmarkStart w:id="4" w:name="_Toc136431798"/>
      <w:r w:rsidRPr="009B0058">
        <w:lastRenderedPageBreak/>
        <w:t>1.3. Общая характеристика динамики синтаксиса научного текста</w:t>
      </w:r>
      <w:bookmarkEnd w:id="4"/>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Говоря в общем о синтаксисе научного текста, прежде всего стоит обратить внимание на его предназначение в рамках текста – передачу больших объемов информации, связанной логически. Специфика синтаксиса научного текста составляет основу языкового оформления текстов данного стиля.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Сформировавшаяся традиция позволяет выделить следующие характерные черты синтаксического оформления классического текста научного стиля: синтаксическая полнота оформления высказывания, аналитические конструкции, частое употребление определенных клишированных конструкций, именной характер высказываний, развернутая система связующих элементов [</w:t>
      </w:r>
      <w:proofErr w:type="spellStart"/>
      <w:r w:rsidRPr="009B0058">
        <w:rPr>
          <w:rFonts w:ascii="Times New Roman" w:hAnsi="Times New Roman" w:cs="Times New Roman"/>
          <w:sz w:val="28"/>
          <w:szCs w:val="28"/>
        </w:rPr>
        <w:t>Брандес</w:t>
      </w:r>
      <w:proofErr w:type="spellEnd"/>
      <w:r w:rsidRPr="009B0058">
        <w:rPr>
          <w:rFonts w:ascii="Times New Roman" w:hAnsi="Times New Roman" w:cs="Times New Roman"/>
          <w:sz w:val="28"/>
          <w:szCs w:val="28"/>
        </w:rPr>
        <w:t xml:space="preserve"> 1983: 186]. Не менее важно упомянуть иерархический характер повествования, отражающийся в синтаксисе научного текста в виде развернутых периодов и логической расчлененности сложного синтаксического целого. Таким образом, типичным предложением в тексте рассматриваемого функционального стиля будет развитое сложное предложение с большим количеством придаточных предложений и однородных членов предложения, логически связанных друг с другом чаще всего в линейном порядке. Линейный характер связи между элементами предложения отражает вышеупомянутую модель последовательного научного изложения </w:t>
      </w:r>
      <w:r w:rsidR="00B856AD">
        <w:rPr>
          <w:rFonts w:ascii="Times New Roman" w:hAnsi="Times New Roman" w:cs="Times New Roman"/>
          <w:sz w:val="28"/>
          <w:szCs w:val="28"/>
        </w:rPr>
        <w:t>—</w:t>
      </w:r>
      <w:r w:rsidRPr="009B0058">
        <w:rPr>
          <w:rFonts w:ascii="Times New Roman" w:hAnsi="Times New Roman" w:cs="Times New Roman"/>
          <w:sz w:val="28"/>
          <w:szCs w:val="28"/>
        </w:rPr>
        <w:t xml:space="preserve"> когнитивных фаз познания.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Однако под влиянием глобальных процессов на современном этапе развития синтаксис научного текста изменяется. Сегодня в научном тексте наблюдается тенденция к упрощению синтаксических структур и языковой экономии [</w:t>
      </w:r>
      <w:proofErr w:type="spellStart"/>
      <w:r w:rsidRPr="009B0058">
        <w:rPr>
          <w:rFonts w:ascii="Times New Roman" w:hAnsi="Times New Roman" w:cs="Times New Roman"/>
          <w:sz w:val="28"/>
          <w:szCs w:val="28"/>
        </w:rPr>
        <w:t>Коровкин</w:t>
      </w:r>
      <w:proofErr w:type="spellEnd"/>
      <w:r w:rsidRPr="009B0058">
        <w:rPr>
          <w:rFonts w:ascii="Times New Roman" w:hAnsi="Times New Roman" w:cs="Times New Roman"/>
          <w:sz w:val="28"/>
          <w:szCs w:val="28"/>
        </w:rPr>
        <w:t xml:space="preserve"> 2006: 98]. Чаще всего в современных работах научного характера встречаются простые или распространенные повествовательные предложения. Они составляют основу синтаксиса научного текста, не исключая, однако, возможность использования других видов предложений. Так, например, употребление вопросительных конструкций и предложений часто используется для постановки научной проблемы или как риторический </w:t>
      </w:r>
      <w:r w:rsidRPr="009B0058">
        <w:rPr>
          <w:rFonts w:ascii="Times New Roman" w:hAnsi="Times New Roman" w:cs="Times New Roman"/>
          <w:sz w:val="28"/>
          <w:szCs w:val="28"/>
        </w:rPr>
        <w:lastRenderedPageBreak/>
        <w:t>прием для построения диалога между коммуникантами. Помимо этого, в связи с именным характером речи текстов научного стиля основа элементарных или простых предложений часто представлена в виде модели существительное (подлежащее) + глагол-связка и существительное (сказуемое). Таким образом, можно сделать вывод о том, что в тексте научного стиля на сегодняшний день превалирует употребление составного именного сказуемого.</w:t>
      </w:r>
    </w:p>
    <w:p w:rsidR="009B0058" w:rsidRPr="009B0058" w:rsidRDefault="00C20744" w:rsidP="00493981">
      <w:pPr>
        <w:pStyle w:val="af7"/>
      </w:pPr>
      <w:bookmarkStart w:id="5" w:name="_Toc136431799"/>
      <w:r>
        <w:t>1.</w:t>
      </w:r>
      <w:r w:rsidR="009B0058" w:rsidRPr="009B0058">
        <w:t>4. Синтаксические особенности немецкого научного стиля в диахронии</w:t>
      </w:r>
      <w:bookmarkEnd w:id="5"/>
    </w:p>
    <w:p w:rsidR="009B0058" w:rsidRPr="009B0058" w:rsidRDefault="009B0058" w:rsidP="00493981">
      <w:pPr>
        <w:pStyle w:val="af7"/>
      </w:pPr>
      <w:bookmarkStart w:id="6" w:name="_Toc136431800"/>
      <w:r w:rsidRPr="009B0058">
        <w:t>1.4.1. Общие особенности немецкого научного синтаксиса</w:t>
      </w:r>
      <w:bookmarkEnd w:id="6"/>
    </w:p>
    <w:p w:rsidR="009B0058" w:rsidRPr="009B0058" w:rsidRDefault="009B0058" w:rsidP="009B0058">
      <w:pPr>
        <w:tabs>
          <w:tab w:val="left" w:pos="8103"/>
        </w:tabs>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Когда речь идет об «образцовом» немецком языке научной коммуникации, чаще всего подразумевается некий набор предписанных качеств – стилистических норм, определяющий выбор языковых средств. На первый план при этом выходит не красота и богатство языка, а именно выражение языковыми средствами таких черт, как ясность, отсутствие противоречий и последовательность. Часто проявление конкретных черт научного текста, например, анонимности и эксплицитности связывают с определенными языковыми средствами – в данном случае с употреблением пассивных конструкций и сложных номинальных фраз (</w:t>
      </w:r>
      <w:r w:rsidRPr="009B0058">
        <w:rPr>
          <w:rFonts w:ascii="Times New Roman" w:hAnsi="Times New Roman" w:cs="Times New Roman"/>
          <w:sz w:val="28"/>
          <w:szCs w:val="28"/>
          <w:lang w:val="de-DE"/>
        </w:rPr>
        <w:t>komplexe</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Nominalphrasen</w:t>
      </w:r>
      <w:r w:rsidRPr="009B0058">
        <w:rPr>
          <w:rFonts w:ascii="Times New Roman" w:hAnsi="Times New Roman" w:cs="Times New Roman"/>
          <w:sz w:val="28"/>
          <w:szCs w:val="28"/>
        </w:rPr>
        <w:t>).</w:t>
      </w:r>
    </w:p>
    <w:p w:rsidR="009B0058" w:rsidRPr="009B0058" w:rsidRDefault="009B0058" w:rsidP="009B0058">
      <w:pPr>
        <w:tabs>
          <w:tab w:val="left" w:pos="8103"/>
        </w:tabs>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Однако в данном вопросе существенным представляется диахронический подход к изучению проблемы, так как вышеупомянутый набор предписанных качеств, лежащий в основе «образцового» немецкого научного текста, не всегда был одинаковым. Так, например, для работ научного стиля, датируемых </w:t>
      </w:r>
      <w:r w:rsidRPr="009B0058">
        <w:rPr>
          <w:rFonts w:ascii="Times New Roman" w:hAnsi="Times New Roman" w:cs="Times New Roman"/>
          <w:sz w:val="28"/>
          <w:szCs w:val="28"/>
          <w:lang w:val="de-DE"/>
        </w:rPr>
        <w:t>XVIII</w:t>
      </w:r>
      <w:r w:rsidRPr="009B0058">
        <w:rPr>
          <w:rFonts w:ascii="Times New Roman" w:hAnsi="Times New Roman" w:cs="Times New Roman"/>
          <w:sz w:val="28"/>
          <w:szCs w:val="28"/>
        </w:rPr>
        <w:t xml:space="preserve"> в., стандартом являлась максимально высокая транспарентность языка. Об этом, среди прочих, говорил И. К. Аделунг, выразив мысль о том, что стилистической ясности в тексте можно достичь лишь посредством единства мысли и выражения [</w:t>
      </w:r>
      <w:proofErr w:type="spellStart"/>
      <w:r w:rsidRPr="009B0058">
        <w:rPr>
          <w:rFonts w:ascii="Times New Roman" w:hAnsi="Times New Roman" w:cs="Times New Roman"/>
          <w:sz w:val="28"/>
          <w:szCs w:val="28"/>
        </w:rPr>
        <w:t>Кретценбахер</w:t>
      </w:r>
      <w:proofErr w:type="spellEnd"/>
      <w:r w:rsidRPr="009B0058">
        <w:rPr>
          <w:rFonts w:ascii="Times New Roman" w:hAnsi="Times New Roman" w:cs="Times New Roman"/>
          <w:sz w:val="28"/>
          <w:szCs w:val="28"/>
        </w:rPr>
        <w:t xml:space="preserve"> 1995: 20-26].</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На сегодняшний день стандартом языка научной коммуникации считается такой набор языковых средств, с помощью которых текст приобретает следующие черты: понятность, логичное повествование, точность формулировок и дефиниций, использование терминологии и усваиваемость материала [</w:t>
      </w:r>
      <w:proofErr w:type="spellStart"/>
      <w:r w:rsidRPr="009B0058">
        <w:rPr>
          <w:rFonts w:ascii="Times New Roman" w:hAnsi="Times New Roman" w:cs="Times New Roman"/>
          <w:sz w:val="28"/>
          <w:szCs w:val="28"/>
        </w:rPr>
        <w:t>Оксаар</w:t>
      </w:r>
      <w:proofErr w:type="spellEnd"/>
      <w:r w:rsidRPr="009B0058">
        <w:rPr>
          <w:rFonts w:ascii="Times New Roman" w:hAnsi="Times New Roman" w:cs="Times New Roman"/>
          <w:sz w:val="28"/>
          <w:szCs w:val="28"/>
        </w:rPr>
        <w:t xml:space="preserve"> 1998: 103].    </w:t>
      </w:r>
    </w:p>
    <w:p w:rsidR="009B0058" w:rsidRPr="009B0058" w:rsidRDefault="009B0058" w:rsidP="009B0058">
      <w:pPr>
        <w:tabs>
          <w:tab w:val="left" w:pos="8103"/>
        </w:tabs>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При изучении особенностей научного стиля современного немецкого языка речь идет прежде всего о синтаксической редукции. Под данным термином подразумевается тот факт, что при создании научного текста из комплекса общеязыковых единиц выбираются только определенные структуры (в том числе синтаксические), которые используются для представления предметной информации максимально точно. Таким образом, в первую очередь в число данных специальных форм включаются пассивные формы и конструкции, а также использование повествовательных предложений, временной формы настоящего времени – так называемого </w:t>
      </w:r>
      <w:proofErr w:type="spellStart"/>
      <w:r w:rsidRPr="009B0058">
        <w:rPr>
          <w:rFonts w:ascii="Times New Roman" w:hAnsi="Times New Roman" w:cs="Times New Roman"/>
          <w:sz w:val="28"/>
          <w:szCs w:val="28"/>
          <w:lang w:val="de-DE"/>
        </w:rPr>
        <w:t>Pr</w:t>
      </w:r>
      <w:r w:rsidRPr="009B0058">
        <w:rPr>
          <w:rFonts w:ascii="Times New Roman" w:hAnsi="Times New Roman" w:cs="Times New Roman"/>
          <w:sz w:val="28"/>
          <w:szCs w:val="28"/>
        </w:rPr>
        <w:t>ä</w:t>
      </w:r>
      <w:proofErr w:type="spellEnd"/>
      <w:r w:rsidRPr="009B0058">
        <w:rPr>
          <w:rFonts w:ascii="Times New Roman" w:hAnsi="Times New Roman" w:cs="Times New Roman"/>
          <w:sz w:val="28"/>
          <w:szCs w:val="28"/>
          <w:lang w:val="de-DE"/>
        </w:rPr>
        <w:t>sens</w:t>
      </w:r>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lang w:val="de-DE"/>
        </w:rPr>
        <w:t>Generalis</w:t>
      </w:r>
      <w:proofErr w:type="spellEnd"/>
      <w:r w:rsidRPr="009B0058">
        <w:rPr>
          <w:rFonts w:ascii="Times New Roman" w:hAnsi="Times New Roman" w:cs="Times New Roman"/>
          <w:sz w:val="28"/>
          <w:szCs w:val="28"/>
        </w:rPr>
        <w:t xml:space="preserve"> – и изъявительного наклонения (</w:t>
      </w:r>
      <w:r w:rsidRPr="009B0058">
        <w:rPr>
          <w:rFonts w:ascii="Times New Roman" w:hAnsi="Times New Roman" w:cs="Times New Roman"/>
          <w:sz w:val="28"/>
          <w:szCs w:val="28"/>
          <w:lang w:val="de-DE"/>
        </w:rPr>
        <w:t>Indikativ</w:t>
      </w:r>
      <w:r w:rsidRPr="009B0058">
        <w:rPr>
          <w:rFonts w:ascii="Times New Roman" w:hAnsi="Times New Roman" w:cs="Times New Roman"/>
          <w:sz w:val="28"/>
          <w:szCs w:val="28"/>
        </w:rPr>
        <w:t xml:space="preserve">).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Синтаксис научной коммуникации в своей специфике противопоставляется ее лексической составляющей. Используемые синтаксические структуры выбираются из числа прочих по двум основным принципам: принципу языковой точности (</w:t>
      </w:r>
      <w:r w:rsidRPr="009B0058">
        <w:rPr>
          <w:rFonts w:ascii="Times New Roman" w:hAnsi="Times New Roman" w:cs="Times New Roman"/>
          <w:sz w:val="28"/>
          <w:szCs w:val="28"/>
          <w:lang w:val="de-DE"/>
        </w:rPr>
        <w:t>sprachliche</w:t>
      </w:r>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lang w:val="de-DE"/>
        </w:rPr>
        <w:t>Pr</w:t>
      </w:r>
      <w:r w:rsidRPr="009B0058">
        <w:rPr>
          <w:rFonts w:ascii="Times New Roman" w:hAnsi="Times New Roman" w:cs="Times New Roman"/>
          <w:sz w:val="28"/>
          <w:szCs w:val="28"/>
        </w:rPr>
        <w:t>ä</w:t>
      </w:r>
      <w:r w:rsidRPr="009B0058">
        <w:rPr>
          <w:rFonts w:ascii="Times New Roman" w:hAnsi="Times New Roman" w:cs="Times New Roman"/>
          <w:sz w:val="28"/>
          <w:szCs w:val="28"/>
          <w:lang w:val="de-DE"/>
        </w:rPr>
        <w:t>gnanz</w:t>
      </w:r>
      <w:proofErr w:type="spellEnd"/>
      <w:r w:rsidRPr="009B0058">
        <w:rPr>
          <w:rFonts w:ascii="Times New Roman" w:hAnsi="Times New Roman" w:cs="Times New Roman"/>
          <w:sz w:val="28"/>
          <w:szCs w:val="28"/>
        </w:rPr>
        <w:t>) и принципу нейтральности (</w:t>
      </w:r>
      <w:proofErr w:type="spellStart"/>
      <w:r w:rsidRPr="009B0058">
        <w:rPr>
          <w:rFonts w:ascii="Times New Roman" w:hAnsi="Times New Roman" w:cs="Times New Roman"/>
          <w:sz w:val="28"/>
          <w:szCs w:val="28"/>
          <w:lang w:val="de-DE"/>
        </w:rPr>
        <w:t>Neutralit</w:t>
      </w:r>
      <w:r w:rsidRPr="009B0058">
        <w:rPr>
          <w:rFonts w:ascii="Times New Roman" w:hAnsi="Times New Roman" w:cs="Times New Roman"/>
          <w:sz w:val="28"/>
          <w:szCs w:val="28"/>
        </w:rPr>
        <w:t>ä</w:t>
      </w:r>
      <w:proofErr w:type="spellEnd"/>
      <w:r w:rsidRPr="009B0058">
        <w:rPr>
          <w:rFonts w:ascii="Times New Roman" w:hAnsi="Times New Roman" w:cs="Times New Roman"/>
          <w:sz w:val="28"/>
          <w:szCs w:val="28"/>
          <w:lang w:val="de-DE"/>
        </w:rPr>
        <w:t>t</w:t>
      </w:r>
      <w:r w:rsidRPr="009B0058">
        <w:rPr>
          <w:rFonts w:ascii="Times New Roman" w:hAnsi="Times New Roman" w:cs="Times New Roman"/>
          <w:sz w:val="28"/>
          <w:szCs w:val="28"/>
        </w:rPr>
        <w:t>) [</w:t>
      </w:r>
      <w:proofErr w:type="spellStart"/>
      <w:r w:rsidRPr="009B0058">
        <w:rPr>
          <w:rFonts w:ascii="Times New Roman" w:hAnsi="Times New Roman" w:cs="Times New Roman"/>
          <w:sz w:val="28"/>
          <w:szCs w:val="28"/>
        </w:rPr>
        <w:t>Ольжевска</w:t>
      </w:r>
      <w:proofErr w:type="spellEnd"/>
      <w:r w:rsidRPr="009B0058">
        <w:rPr>
          <w:rFonts w:ascii="Times New Roman" w:hAnsi="Times New Roman" w:cs="Times New Roman"/>
          <w:sz w:val="28"/>
          <w:szCs w:val="28"/>
        </w:rPr>
        <w:t xml:space="preserve"> 2018: 245].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Принцип языковой точности также упоминается в исследовательской литературе в форме таких терминов, как «</w:t>
      </w:r>
      <w:r w:rsidRPr="009B0058">
        <w:rPr>
          <w:rFonts w:ascii="Times New Roman" w:hAnsi="Times New Roman" w:cs="Times New Roman"/>
          <w:sz w:val="28"/>
          <w:szCs w:val="28"/>
          <w:lang w:val="de-DE"/>
        </w:rPr>
        <w:t>Knappheit</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des</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Ausdrucks</w:t>
      </w:r>
      <w:r w:rsidRPr="009B0058">
        <w:rPr>
          <w:rFonts w:ascii="Times New Roman" w:hAnsi="Times New Roman" w:cs="Times New Roman"/>
          <w:sz w:val="28"/>
          <w:szCs w:val="28"/>
        </w:rPr>
        <w:t>», «</w:t>
      </w:r>
      <w:r w:rsidRPr="009B0058">
        <w:rPr>
          <w:rFonts w:ascii="Times New Roman" w:hAnsi="Times New Roman" w:cs="Times New Roman"/>
          <w:sz w:val="28"/>
          <w:szCs w:val="28"/>
          <w:lang w:val="de-DE"/>
        </w:rPr>
        <w:t>Textkondensation</w:t>
      </w:r>
      <w:r w:rsidRPr="009B0058">
        <w:rPr>
          <w:rFonts w:ascii="Times New Roman" w:hAnsi="Times New Roman" w:cs="Times New Roman"/>
          <w:sz w:val="28"/>
          <w:szCs w:val="28"/>
        </w:rPr>
        <w:t>», «</w:t>
      </w:r>
      <w:r w:rsidRPr="009B0058">
        <w:rPr>
          <w:rFonts w:ascii="Times New Roman" w:hAnsi="Times New Roman" w:cs="Times New Roman"/>
          <w:sz w:val="28"/>
          <w:szCs w:val="28"/>
          <w:lang w:val="de-DE"/>
        </w:rPr>
        <w:t>Textkomprimierung</w:t>
      </w:r>
      <w:r w:rsidRPr="009B0058">
        <w:rPr>
          <w:rFonts w:ascii="Times New Roman" w:hAnsi="Times New Roman" w:cs="Times New Roman"/>
          <w:sz w:val="28"/>
          <w:szCs w:val="28"/>
        </w:rPr>
        <w:t xml:space="preserve">» и др. В данном принципе реализуется стремление автора научного текста выразить сложные для восприятия научные концепции и единицы смысла понятным образом. Важно отметить, что этой цели служат не только синтаксические, но и лексические средства. Однако при рассмотрении исключительно синтаксического аспекта к средствам точной передачи научного содержания стоит отнести использование пассивных форм и конструкций, использование </w:t>
      </w:r>
      <w:r w:rsidRPr="009B0058">
        <w:rPr>
          <w:rFonts w:ascii="Times New Roman" w:hAnsi="Times New Roman" w:cs="Times New Roman"/>
          <w:sz w:val="28"/>
          <w:szCs w:val="28"/>
        </w:rPr>
        <w:lastRenderedPageBreak/>
        <w:t>инфинитивных групп и причастных оборотов, распространенных определений, а также связанных рядов определений (</w:t>
      </w:r>
      <w:r w:rsidRPr="009B0058">
        <w:rPr>
          <w:rFonts w:ascii="Times New Roman" w:hAnsi="Times New Roman" w:cs="Times New Roman"/>
          <w:sz w:val="28"/>
          <w:szCs w:val="28"/>
          <w:lang w:val="de-DE"/>
        </w:rPr>
        <w:t>Attributketten</w:t>
      </w:r>
      <w:r w:rsidRPr="009B0058">
        <w:rPr>
          <w:rFonts w:ascii="Times New Roman" w:hAnsi="Times New Roman" w:cs="Times New Roman"/>
          <w:sz w:val="28"/>
          <w:szCs w:val="28"/>
        </w:rPr>
        <w:t>) и эллипсисов. Так как функция донесения до реципиента информации точно и в полном объеме является ключевой для научного текста, средства, осуществляющие эту функцию, могут не соответствовать общей тенденции синтаксической редукции. Однако в силу того, что они способствуют пояснению содержания текста, их использование оправдано. Особенно актуально это для научных текстов из гуманитарной сферы.</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Принцип нейтральности, подразумевающий под собой также принципы предметной соотнесенности, объективности и анонимности, связан со стремлением автора научного текста к устранению субъективности и достижения максимальной объективности повествования. Объективности повествования в научном тексте можно достичь, абстрагировавшись от категорий автора (</w:t>
      </w:r>
      <w:r w:rsidRPr="009B0058">
        <w:rPr>
          <w:rFonts w:ascii="Times New Roman" w:hAnsi="Times New Roman" w:cs="Times New Roman"/>
          <w:sz w:val="28"/>
          <w:szCs w:val="28"/>
          <w:lang w:val="de-DE"/>
        </w:rPr>
        <w:t>Sender</w:t>
      </w:r>
      <w:r w:rsidRPr="009B0058">
        <w:rPr>
          <w:rFonts w:ascii="Times New Roman" w:hAnsi="Times New Roman" w:cs="Times New Roman"/>
          <w:sz w:val="28"/>
          <w:szCs w:val="28"/>
        </w:rPr>
        <w:t>) и реципиента (</w:t>
      </w:r>
      <w:proofErr w:type="spellStart"/>
      <w:r w:rsidRPr="009B0058">
        <w:rPr>
          <w:rFonts w:ascii="Times New Roman" w:hAnsi="Times New Roman" w:cs="Times New Roman"/>
          <w:sz w:val="28"/>
          <w:szCs w:val="28"/>
          <w:lang w:val="de-DE"/>
        </w:rPr>
        <w:t>Empf</w:t>
      </w:r>
      <w:r w:rsidRPr="009B0058">
        <w:rPr>
          <w:rFonts w:ascii="Times New Roman" w:hAnsi="Times New Roman" w:cs="Times New Roman"/>
          <w:sz w:val="28"/>
          <w:szCs w:val="28"/>
        </w:rPr>
        <w:t>ä</w:t>
      </w:r>
      <w:r w:rsidRPr="009B0058">
        <w:rPr>
          <w:rFonts w:ascii="Times New Roman" w:hAnsi="Times New Roman" w:cs="Times New Roman"/>
          <w:sz w:val="28"/>
          <w:szCs w:val="28"/>
          <w:lang w:val="de-DE"/>
        </w:rPr>
        <w:t>nger</w:t>
      </w:r>
      <w:proofErr w:type="spellEnd"/>
      <w:r w:rsidRPr="009B0058">
        <w:rPr>
          <w:rFonts w:ascii="Times New Roman" w:hAnsi="Times New Roman" w:cs="Times New Roman"/>
          <w:sz w:val="28"/>
          <w:szCs w:val="28"/>
        </w:rPr>
        <w:t>). В первую очередь этой цели служат пассивные предложения и формы, заменяющие пассив (</w:t>
      </w:r>
      <w:r w:rsidRPr="009B0058">
        <w:rPr>
          <w:rFonts w:ascii="Times New Roman" w:hAnsi="Times New Roman" w:cs="Times New Roman"/>
          <w:sz w:val="28"/>
          <w:szCs w:val="28"/>
          <w:lang w:val="de-DE"/>
        </w:rPr>
        <w:t>Passivkonkurrenzformen</w:t>
      </w:r>
      <w:r w:rsidRPr="009B0058">
        <w:rPr>
          <w:rFonts w:ascii="Times New Roman" w:hAnsi="Times New Roman" w:cs="Times New Roman"/>
          <w:sz w:val="28"/>
          <w:szCs w:val="28"/>
        </w:rPr>
        <w:t xml:space="preserve">). Вынесение автора текста в роли </w:t>
      </w:r>
      <w:proofErr w:type="spellStart"/>
      <w:r w:rsidRPr="009B0058">
        <w:rPr>
          <w:rFonts w:ascii="Times New Roman" w:hAnsi="Times New Roman" w:cs="Times New Roman"/>
          <w:sz w:val="28"/>
          <w:szCs w:val="28"/>
        </w:rPr>
        <w:t>агенса</w:t>
      </w:r>
      <w:proofErr w:type="spellEnd"/>
      <w:r w:rsidRPr="009B0058">
        <w:rPr>
          <w:rFonts w:ascii="Times New Roman" w:hAnsi="Times New Roman" w:cs="Times New Roman"/>
          <w:sz w:val="28"/>
          <w:szCs w:val="28"/>
        </w:rPr>
        <w:t xml:space="preserve"> за рамки повествования способствует увеличению степени объективности изложения информации и обеспечению анонимности, что, в свою очередь, смещает фокус восприятия реципиента с личности автора исключительно на научную информацию [</w:t>
      </w:r>
      <w:proofErr w:type="spellStart"/>
      <w:r w:rsidRPr="009B0058">
        <w:rPr>
          <w:rFonts w:ascii="Times New Roman" w:hAnsi="Times New Roman" w:cs="Times New Roman"/>
          <w:sz w:val="28"/>
          <w:szCs w:val="28"/>
        </w:rPr>
        <w:t>Кретценбахер</w:t>
      </w:r>
      <w:proofErr w:type="spellEnd"/>
      <w:r w:rsidRPr="009B0058">
        <w:rPr>
          <w:rFonts w:ascii="Times New Roman" w:hAnsi="Times New Roman" w:cs="Times New Roman"/>
          <w:sz w:val="28"/>
          <w:szCs w:val="28"/>
        </w:rPr>
        <w:t xml:space="preserve"> 1991: 120].</w:t>
      </w:r>
    </w:p>
    <w:p w:rsidR="009B0058" w:rsidRPr="009B0058" w:rsidRDefault="009B0058" w:rsidP="00493981">
      <w:pPr>
        <w:pStyle w:val="af7"/>
      </w:pPr>
      <w:bookmarkStart w:id="7" w:name="_Toc136431801"/>
      <w:r w:rsidRPr="009B0058">
        <w:t>1.4.2. Особенности синтаксиса социологических научных текстов</w:t>
      </w:r>
      <w:bookmarkEnd w:id="7"/>
    </w:p>
    <w:p w:rsidR="009B0058" w:rsidRPr="009B0058" w:rsidRDefault="009B0058" w:rsidP="009B0058">
      <w:pPr>
        <w:tabs>
          <w:tab w:val="left" w:pos="8103"/>
        </w:tabs>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Исследования в сфере исторического развития синтаксиса немецкого языка демонстрируют тенденцию на уменьшение средней длины предложения. По их данным, начиная с </w:t>
      </w:r>
      <w:r w:rsidRPr="009B0058">
        <w:rPr>
          <w:rFonts w:ascii="Times New Roman" w:hAnsi="Times New Roman" w:cs="Times New Roman"/>
          <w:sz w:val="28"/>
          <w:szCs w:val="28"/>
          <w:lang w:val="de-DE"/>
        </w:rPr>
        <w:t>XVIII</w:t>
      </w:r>
      <w:r w:rsidRPr="009B0058">
        <w:rPr>
          <w:rFonts w:ascii="Times New Roman" w:hAnsi="Times New Roman" w:cs="Times New Roman"/>
          <w:sz w:val="28"/>
          <w:szCs w:val="28"/>
        </w:rPr>
        <w:t xml:space="preserve"> в., в языке научной коммуникации все реже используются сложноподчиненные предложения – гипотаксисы – и конструкции с придаточными предложениями. Незначительная длина предложения компенсируется активным использованием сложносочиненных предложений – паратаксисов – и увеличением числа номинальных членов </w:t>
      </w:r>
      <w:r w:rsidRPr="009B0058">
        <w:rPr>
          <w:rFonts w:ascii="Times New Roman" w:hAnsi="Times New Roman" w:cs="Times New Roman"/>
          <w:sz w:val="28"/>
          <w:szCs w:val="28"/>
        </w:rPr>
        <w:lastRenderedPageBreak/>
        <w:t xml:space="preserve">предложения. В то время как в </w:t>
      </w:r>
      <w:r w:rsidRPr="009B0058">
        <w:rPr>
          <w:rFonts w:ascii="Times New Roman" w:hAnsi="Times New Roman" w:cs="Times New Roman"/>
          <w:sz w:val="28"/>
          <w:szCs w:val="28"/>
          <w:lang w:val="de-DE"/>
        </w:rPr>
        <w:t>XVIII</w:t>
      </w:r>
      <w:r w:rsidRPr="009B0058">
        <w:rPr>
          <w:rFonts w:ascii="Times New Roman" w:hAnsi="Times New Roman" w:cs="Times New Roman"/>
          <w:sz w:val="28"/>
          <w:szCs w:val="28"/>
        </w:rPr>
        <w:t xml:space="preserve"> в. субстантивные группы за некоторым исключением представляют собой короткие и простые группы, уже в </w:t>
      </w:r>
      <w:r w:rsidRPr="009B0058">
        <w:rPr>
          <w:rFonts w:ascii="Times New Roman" w:hAnsi="Times New Roman" w:cs="Times New Roman"/>
          <w:sz w:val="28"/>
          <w:szCs w:val="28"/>
          <w:lang w:val="de-DE"/>
        </w:rPr>
        <w:t>XIX</w:t>
      </w:r>
      <w:r w:rsidRPr="009B0058">
        <w:rPr>
          <w:rFonts w:ascii="Times New Roman" w:hAnsi="Times New Roman" w:cs="Times New Roman"/>
          <w:sz w:val="28"/>
          <w:szCs w:val="28"/>
        </w:rPr>
        <w:t xml:space="preserve"> в. в научных публикациях можно наблюдать рост использования сложных субстантивных групп [</w:t>
      </w:r>
      <w:proofErr w:type="spellStart"/>
      <w:r w:rsidRPr="009B0058">
        <w:rPr>
          <w:rFonts w:ascii="Times New Roman" w:hAnsi="Times New Roman" w:cs="Times New Roman"/>
          <w:sz w:val="28"/>
          <w:szCs w:val="28"/>
        </w:rPr>
        <w:t>Адмони</w:t>
      </w:r>
      <w:proofErr w:type="spellEnd"/>
      <w:r w:rsidRPr="009B0058">
        <w:rPr>
          <w:rFonts w:ascii="Times New Roman" w:hAnsi="Times New Roman" w:cs="Times New Roman"/>
          <w:sz w:val="28"/>
          <w:szCs w:val="28"/>
        </w:rPr>
        <w:t xml:space="preserve"> 1973: 222-228]. Но это лишь общая тенденция. В действительности при рассмотрении вопроса о частоте использования простых и сложных предложений в научном тексте для более точного результата необходимо учитывать специфику научной отрасли, к которой текст относится.  </w:t>
      </w:r>
    </w:p>
    <w:p w:rsidR="009B0058" w:rsidRPr="009B0058" w:rsidRDefault="009B0058" w:rsidP="009B0058">
      <w:pPr>
        <w:tabs>
          <w:tab w:val="left" w:pos="8103"/>
        </w:tabs>
        <w:spacing w:line="360" w:lineRule="auto"/>
        <w:jc w:val="both"/>
        <w:rPr>
          <w:rFonts w:ascii="Times New Roman" w:hAnsi="Times New Roman" w:cs="Times New Roman"/>
          <w:b/>
          <w:sz w:val="28"/>
          <w:szCs w:val="28"/>
        </w:rPr>
      </w:pPr>
      <w:r w:rsidRPr="009B0058">
        <w:rPr>
          <w:rFonts w:ascii="Times New Roman" w:hAnsi="Times New Roman" w:cs="Times New Roman"/>
          <w:sz w:val="28"/>
          <w:szCs w:val="28"/>
        </w:rPr>
        <w:t xml:space="preserve">Ярким примером этого является работа Э. </w:t>
      </w:r>
      <w:proofErr w:type="spellStart"/>
      <w:r w:rsidRPr="009B0058">
        <w:rPr>
          <w:rFonts w:ascii="Times New Roman" w:hAnsi="Times New Roman" w:cs="Times New Roman"/>
          <w:sz w:val="28"/>
          <w:szCs w:val="28"/>
        </w:rPr>
        <w:t>Бенеша</w:t>
      </w:r>
      <w:proofErr w:type="spellEnd"/>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Struktur</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der</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wissenschaftlichen</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Fachsprachen</w:t>
      </w:r>
      <w:r w:rsidRPr="009B0058">
        <w:rPr>
          <w:rFonts w:ascii="Times New Roman" w:hAnsi="Times New Roman" w:cs="Times New Roman"/>
          <w:sz w:val="28"/>
          <w:szCs w:val="28"/>
        </w:rPr>
        <w:t xml:space="preserve">», в которой автор предоставляет статистику употребления сложноподчиненных предложений в немецком тексте научного стиля. В данном исследовании он приходит к выводу о том, что в тексте научного функционального стиля из всех предложений только 40% приходится на гипотаксисы. Однако ключевым замечанием здесь является то, что </w:t>
      </w:r>
      <w:proofErr w:type="spellStart"/>
      <w:r w:rsidRPr="009B0058">
        <w:rPr>
          <w:rFonts w:ascii="Times New Roman" w:hAnsi="Times New Roman" w:cs="Times New Roman"/>
          <w:sz w:val="28"/>
          <w:szCs w:val="28"/>
        </w:rPr>
        <w:t>Бенеш</w:t>
      </w:r>
      <w:proofErr w:type="spellEnd"/>
      <w:r w:rsidRPr="009B0058">
        <w:rPr>
          <w:rFonts w:ascii="Times New Roman" w:hAnsi="Times New Roman" w:cs="Times New Roman"/>
          <w:sz w:val="28"/>
          <w:szCs w:val="28"/>
        </w:rPr>
        <w:t xml:space="preserve"> в своем анализе практически не учитывает разницу в тенденциях употребления синтаксических структур в разных научных дисциплинах и исходит исключительно из рассмотрения научного стиля речи как неделимого единства. Поэтому несмотря на общую закономерность, описанную выше, при сравнении работ по тематике медицины и социологии – что в настоящем исследовании представляется ключевым, так как рассматриваемый материал авторства М. Вебера относится к области социологических исследований, </w:t>
      </w:r>
      <w:r w:rsidR="00B566EE">
        <w:rPr>
          <w:rFonts w:ascii="Times New Roman" w:hAnsi="Times New Roman" w:cs="Times New Roman"/>
          <w:sz w:val="28"/>
          <w:szCs w:val="28"/>
        </w:rPr>
        <w:t>–</w:t>
      </w:r>
      <w:r w:rsidRPr="009B0058">
        <w:rPr>
          <w:rFonts w:ascii="Times New Roman" w:hAnsi="Times New Roman" w:cs="Times New Roman"/>
          <w:sz w:val="28"/>
          <w:szCs w:val="28"/>
        </w:rPr>
        <w:t xml:space="preserve"> можно выделить следующее: в научных работах по химии встречается 18 предложений с придаточными первого порядка (</w:t>
      </w:r>
      <w:r w:rsidRPr="009B0058">
        <w:rPr>
          <w:rFonts w:ascii="Times New Roman" w:hAnsi="Times New Roman" w:cs="Times New Roman"/>
          <w:sz w:val="28"/>
          <w:szCs w:val="28"/>
          <w:lang w:val="de-DE"/>
        </w:rPr>
        <w:t>mit</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Nebens</w:t>
      </w:r>
      <w:proofErr w:type="spellStart"/>
      <w:r w:rsidRPr="009B0058">
        <w:rPr>
          <w:rFonts w:ascii="Times New Roman" w:hAnsi="Times New Roman" w:cs="Times New Roman"/>
          <w:sz w:val="28"/>
          <w:szCs w:val="28"/>
        </w:rPr>
        <w:t>ä</w:t>
      </w:r>
      <w:r w:rsidRPr="009B0058">
        <w:rPr>
          <w:rFonts w:ascii="Times New Roman" w:hAnsi="Times New Roman" w:cs="Times New Roman"/>
          <w:sz w:val="28"/>
          <w:szCs w:val="28"/>
          <w:lang w:val="de-DE"/>
        </w:rPr>
        <w:t>tzen</w:t>
      </w:r>
      <w:proofErr w:type="spellEnd"/>
      <w:r w:rsidRPr="009B0058">
        <w:rPr>
          <w:rFonts w:ascii="Times New Roman" w:hAnsi="Times New Roman" w:cs="Times New Roman"/>
          <w:sz w:val="28"/>
          <w:szCs w:val="28"/>
        </w:rPr>
        <w:t xml:space="preserve"> 1. </w:t>
      </w:r>
      <w:r w:rsidRPr="009B0058">
        <w:rPr>
          <w:rFonts w:ascii="Times New Roman" w:hAnsi="Times New Roman" w:cs="Times New Roman"/>
          <w:sz w:val="28"/>
          <w:szCs w:val="28"/>
          <w:lang w:val="de-DE"/>
        </w:rPr>
        <w:t>Ranges</w:t>
      </w:r>
      <w:r w:rsidRPr="009B0058">
        <w:rPr>
          <w:rFonts w:ascii="Times New Roman" w:hAnsi="Times New Roman" w:cs="Times New Roman"/>
          <w:sz w:val="28"/>
          <w:szCs w:val="28"/>
        </w:rPr>
        <w:t>), в то время как в текстах из социологическ</w:t>
      </w:r>
      <w:r w:rsidR="00B566EE">
        <w:rPr>
          <w:rFonts w:ascii="Times New Roman" w:hAnsi="Times New Roman" w:cs="Times New Roman"/>
          <w:sz w:val="28"/>
          <w:szCs w:val="28"/>
        </w:rPr>
        <w:t>ого дискурса – 108 предложений с</w:t>
      </w:r>
      <w:r w:rsidRPr="009B0058">
        <w:rPr>
          <w:rFonts w:ascii="Times New Roman" w:hAnsi="Times New Roman" w:cs="Times New Roman"/>
          <w:sz w:val="28"/>
          <w:szCs w:val="28"/>
        </w:rPr>
        <w:t xml:space="preserve"> придаточными первого порядка. Поэтому стоит говорить о том, что для частных случаев в конкретных предметных областях существуют собственные особенности истории развития использования синтаксиса. Конкретно для социологии сложноподчиненное предложение, а также </w:t>
      </w:r>
      <w:r w:rsidRPr="00450F00">
        <w:rPr>
          <w:rFonts w:ascii="Times New Roman" w:hAnsi="Times New Roman" w:cs="Times New Roman"/>
          <w:sz w:val="28"/>
          <w:szCs w:val="28"/>
        </w:rPr>
        <w:t>период</w:t>
      </w:r>
      <w:r w:rsidR="00450F00">
        <w:rPr>
          <w:rFonts w:ascii="Times New Roman" w:hAnsi="Times New Roman" w:cs="Times New Roman"/>
          <w:sz w:val="28"/>
          <w:szCs w:val="28"/>
        </w:rPr>
        <w:t xml:space="preserve"> (подробнее данный </w:t>
      </w:r>
      <w:r w:rsidR="00450F00">
        <w:rPr>
          <w:rFonts w:ascii="Times New Roman" w:hAnsi="Times New Roman" w:cs="Times New Roman"/>
          <w:sz w:val="28"/>
          <w:szCs w:val="28"/>
        </w:rPr>
        <w:lastRenderedPageBreak/>
        <w:t>термин будет рассмотрен в практической части)</w:t>
      </w:r>
      <w:r w:rsidRPr="009B0058">
        <w:rPr>
          <w:rFonts w:ascii="Times New Roman" w:hAnsi="Times New Roman" w:cs="Times New Roman"/>
          <w:sz w:val="28"/>
          <w:szCs w:val="28"/>
        </w:rPr>
        <w:t xml:space="preserve"> являются основными синтаксическими формами – это связано, в первую очередь, с нарративным характером повествования текста.    </w:t>
      </w:r>
      <w:r w:rsidRPr="009B0058">
        <w:rPr>
          <w:rFonts w:ascii="Times New Roman" w:hAnsi="Times New Roman" w:cs="Times New Roman"/>
          <w:b/>
          <w:sz w:val="28"/>
          <w:szCs w:val="28"/>
        </w:rPr>
        <w:tab/>
      </w:r>
    </w:p>
    <w:p w:rsidR="009B0058" w:rsidRPr="009B0058" w:rsidRDefault="009B0058" w:rsidP="00493981">
      <w:pPr>
        <w:pStyle w:val="af7"/>
      </w:pPr>
      <w:bookmarkStart w:id="8" w:name="_Toc136431802"/>
      <w:r w:rsidRPr="009B0058">
        <w:t>1.5. Индивидуальные особенности стиля Макса Вебера</w:t>
      </w:r>
      <w:bookmarkEnd w:id="8"/>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Говоря о социологии, невозможно не упомянуть Макса Вебера – одну из ключевых фигур в истории данной дисциплины. Труды основоположника «понимающей социологии», созданные в </w:t>
      </w:r>
      <w:r w:rsidRPr="009B0058">
        <w:rPr>
          <w:rFonts w:ascii="Times New Roman" w:hAnsi="Times New Roman" w:cs="Times New Roman"/>
          <w:sz w:val="28"/>
          <w:szCs w:val="28"/>
          <w:lang w:val="en-US"/>
        </w:rPr>
        <w:t>XX</w:t>
      </w:r>
      <w:r w:rsidRPr="009B0058">
        <w:rPr>
          <w:rFonts w:ascii="Times New Roman" w:hAnsi="Times New Roman" w:cs="Times New Roman"/>
          <w:sz w:val="28"/>
          <w:szCs w:val="28"/>
        </w:rPr>
        <w:t xml:space="preserve"> в., повлияли на развитие не только немецкоязычных государств, но также и на развитие экономики и социальной мысли в Европе и в США. В сферу научных интересов ученого входила не только общая и историческая социология, он также делал большой упор на изучение и создание трудов в области социологии религии, экономической и политической социологии и изучал вопросы юриспруденции. Большой вклад в историю развития различных государств ему удалось внести за счет того, что он смог точно понять и передать дух современной эпохи и охватить в своей научной деятельности ряд вопросов, особенно актуальных для эпохи – это проблемы рациональности, типов господства, социального действия, а также механизмы функционирования экономических систем и их взаимосвязь с прочими аспектами жизни социума.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Несмотря на масштабы исторического значения фигуры Макса Вебера, издательская судьба его трудов не была счастливой. Сочинения автора гораздо активнее распространялись и изучались уже после его смерти в связи с подготовленным изданием его работ в 1920-х гг. в Тюбингене. Примерно в то же время возникли первые переводы его работ на русский язык, а вместе с ними – первые трудности в аспекте перевода и интерпретации оригинальных текстов. Так, русский историк Н. И. Кареев писал в предисловии к русскому переводу «Города» М. Вебера, вышедшему в 1923 г.: «Слог автора, весьма своеобразный, представлял для перевода значительные трудности: отдельные </w:t>
      </w:r>
      <w:r w:rsidRPr="009B0058">
        <w:rPr>
          <w:rFonts w:ascii="Times New Roman" w:hAnsi="Times New Roman" w:cs="Times New Roman"/>
          <w:sz w:val="28"/>
          <w:szCs w:val="28"/>
        </w:rPr>
        <w:lastRenderedPageBreak/>
        <w:t>фразы прямо приходилось переделывать, чтобы по-русски они выходили более гладкими. К числу трудностей перевода относится и употребление нескольких терминов, для которых не сразу можно было найти русские эквиваленты».</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Целый ряд сложностей перевода и языковых особенностей языка ученого выделили и американские переводчики</w:t>
      </w:r>
      <w:r w:rsidR="00274530">
        <w:rPr>
          <w:rFonts w:ascii="Times New Roman" w:hAnsi="Times New Roman" w:cs="Times New Roman"/>
          <w:sz w:val="28"/>
          <w:szCs w:val="28"/>
        </w:rPr>
        <w:t>,</w:t>
      </w:r>
      <w:r w:rsidRPr="009B0058">
        <w:rPr>
          <w:rFonts w:ascii="Times New Roman" w:hAnsi="Times New Roman" w:cs="Times New Roman"/>
          <w:sz w:val="28"/>
          <w:szCs w:val="28"/>
        </w:rPr>
        <w:t xml:space="preserve"> и исследователи творчества Вебера Х. </w:t>
      </w:r>
      <w:proofErr w:type="spellStart"/>
      <w:r w:rsidRPr="009B0058">
        <w:rPr>
          <w:rFonts w:ascii="Times New Roman" w:hAnsi="Times New Roman" w:cs="Times New Roman"/>
          <w:sz w:val="28"/>
          <w:szCs w:val="28"/>
        </w:rPr>
        <w:t>Герт</w:t>
      </w:r>
      <w:proofErr w:type="spellEnd"/>
      <w:r w:rsidRPr="009B0058">
        <w:rPr>
          <w:rFonts w:ascii="Times New Roman" w:hAnsi="Times New Roman" w:cs="Times New Roman"/>
          <w:sz w:val="28"/>
          <w:szCs w:val="28"/>
        </w:rPr>
        <w:t xml:space="preserve"> и Ч. Райт </w:t>
      </w:r>
      <w:proofErr w:type="spellStart"/>
      <w:r w:rsidRPr="009B0058">
        <w:rPr>
          <w:rFonts w:ascii="Times New Roman" w:hAnsi="Times New Roman" w:cs="Times New Roman"/>
          <w:sz w:val="28"/>
          <w:szCs w:val="28"/>
        </w:rPr>
        <w:t>Миллз</w:t>
      </w:r>
      <w:proofErr w:type="spellEnd"/>
      <w:r w:rsidRPr="009B0058">
        <w:rPr>
          <w:rFonts w:ascii="Times New Roman" w:hAnsi="Times New Roman" w:cs="Times New Roman"/>
          <w:sz w:val="28"/>
          <w:szCs w:val="28"/>
        </w:rPr>
        <w:t xml:space="preserve"> в своей книге «Из Макса Вебера». В частности, они говорят о принадлежности Вебера к одной из основных литературных традиций немецкого языка, представителями которой являются также Ф. Гегель, К.Маркс и Ф.Теннис и для которой характерен стиль письма, использующий парантезы, пояснительные придаточные предложения (</w:t>
      </w:r>
      <w:proofErr w:type="spellStart"/>
      <w:r w:rsidRPr="009B0058">
        <w:rPr>
          <w:rFonts w:ascii="Times New Roman" w:hAnsi="Times New Roman" w:cs="Times New Roman"/>
          <w:sz w:val="28"/>
          <w:szCs w:val="28"/>
        </w:rPr>
        <w:t>qualifying</w:t>
      </w:r>
      <w:proofErr w:type="spellEnd"/>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rPr>
        <w:t>clause</w:t>
      </w:r>
      <w:proofErr w:type="spellEnd"/>
      <w:r w:rsidRPr="009B0058">
        <w:rPr>
          <w:rFonts w:ascii="Times New Roman" w:hAnsi="Times New Roman" w:cs="Times New Roman"/>
          <w:sz w:val="28"/>
          <w:szCs w:val="28"/>
        </w:rPr>
        <w:t>), инверсии и сложные ритмические фигуры в полифонических предложениях (</w:t>
      </w:r>
      <w:proofErr w:type="spellStart"/>
      <w:r w:rsidRPr="009B0058">
        <w:rPr>
          <w:rFonts w:ascii="Times New Roman" w:hAnsi="Times New Roman" w:cs="Times New Roman"/>
          <w:sz w:val="28"/>
          <w:szCs w:val="28"/>
        </w:rPr>
        <w:t>complex</w:t>
      </w:r>
      <w:proofErr w:type="spellEnd"/>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rPr>
        <w:t>rhythmic</w:t>
      </w:r>
      <w:proofErr w:type="spellEnd"/>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rPr>
        <w:t>devices</w:t>
      </w:r>
      <w:proofErr w:type="spellEnd"/>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rPr>
        <w:t>in</w:t>
      </w:r>
      <w:proofErr w:type="spellEnd"/>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rPr>
        <w:t>their</w:t>
      </w:r>
      <w:proofErr w:type="spellEnd"/>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rPr>
        <w:t>polyphonous</w:t>
      </w:r>
      <w:proofErr w:type="spellEnd"/>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rPr>
        <w:t>sentences</w:t>
      </w:r>
      <w:proofErr w:type="spellEnd"/>
      <w:r w:rsidRPr="009B0058">
        <w:rPr>
          <w:rFonts w:ascii="Times New Roman" w:hAnsi="Times New Roman" w:cs="Times New Roman"/>
          <w:sz w:val="28"/>
          <w:szCs w:val="28"/>
        </w:rPr>
        <w:t>). Предложения этого стиля сравниваются с готическими замками. Усложненность повествования объясняется помимо прочего тенденцией к «</w:t>
      </w:r>
      <w:proofErr w:type="spellStart"/>
      <w:r w:rsidRPr="009B0058">
        <w:rPr>
          <w:rFonts w:ascii="Times New Roman" w:hAnsi="Times New Roman" w:cs="Times New Roman"/>
          <w:sz w:val="28"/>
          <w:szCs w:val="28"/>
        </w:rPr>
        <w:t>платонизации</w:t>
      </w:r>
      <w:proofErr w:type="spellEnd"/>
      <w:r w:rsidRPr="009B0058">
        <w:rPr>
          <w:rFonts w:ascii="Times New Roman" w:hAnsi="Times New Roman" w:cs="Times New Roman"/>
          <w:sz w:val="28"/>
          <w:szCs w:val="28"/>
        </w:rPr>
        <w:t xml:space="preserve">»: для языка М. Вебера характерно использование существительных и причастий, связанных друг с другом экономичными с языковой точки зрения, но безэмоциональными глаголами-связками, например </w:t>
      </w:r>
      <w:r w:rsidRPr="009B0058">
        <w:rPr>
          <w:rFonts w:ascii="Times New Roman" w:hAnsi="Times New Roman" w:cs="Times New Roman"/>
          <w:i/>
          <w:sz w:val="28"/>
          <w:szCs w:val="28"/>
          <w:lang w:val="de-DE"/>
        </w:rPr>
        <w:t>haben</w:t>
      </w:r>
      <w:r w:rsidRPr="009B0058">
        <w:rPr>
          <w:rFonts w:ascii="Times New Roman" w:hAnsi="Times New Roman" w:cs="Times New Roman"/>
          <w:i/>
          <w:sz w:val="28"/>
          <w:szCs w:val="28"/>
        </w:rPr>
        <w:t xml:space="preserve">, </w:t>
      </w:r>
      <w:r w:rsidRPr="009B0058">
        <w:rPr>
          <w:rFonts w:ascii="Times New Roman" w:hAnsi="Times New Roman" w:cs="Times New Roman"/>
          <w:i/>
          <w:sz w:val="28"/>
          <w:szCs w:val="28"/>
          <w:lang w:val="de-DE"/>
        </w:rPr>
        <w:t>sein</w:t>
      </w:r>
      <w:r w:rsidRPr="009B0058">
        <w:rPr>
          <w:rFonts w:ascii="Times New Roman" w:hAnsi="Times New Roman" w:cs="Times New Roman"/>
          <w:sz w:val="28"/>
          <w:szCs w:val="28"/>
        </w:rPr>
        <w:t xml:space="preserve"> и </w:t>
      </w:r>
      <w:r w:rsidRPr="009B0058">
        <w:rPr>
          <w:rFonts w:ascii="Times New Roman" w:hAnsi="Times New Roman" w:cs="Times New Roman"/>
          <w:i/>
          <w:sz w:val="28"/>
          <w:szCs w:val="28"/>
          <w:lang w:val="de-DE"/>
        </w:rPr>
        <w:t>scheinen</w:t>
      </w:r>
      <w:r w:rsidRPr="009B0058">
        <w:rPr>
          <w:rFonts w:ascii="Times New Roman" w:hAnsi="Times New Roman" w:cs="Times New Roman"/>
          <w:sz w:val="28"/>
          <w:szCs w:val="28"/>
        </w:rPr>
        <w:t xml:space="preserve">. Также важной чертой индивидуального стиля письма Вебера, по словам американских переводчиков, является некая осознанная «нерешительность» в использовании терминов с большой смысловой нагрузкой, таких как, например, </w:t>
      </w:r>
      <w:r w:rsidRPr="009B0058">
        <w:rPr>
          <w:rFonts w:ascii="Times New Roman" w:hAnsi="Times New Roman" w:cs="Times New Roman"/>
          <w:i/>
          <w:sz w:val="28"/>
          <w:szCs w:val="28"/>
        </w:rPr>
        <w:t>демократия, человечество, окружающая среда</w:t>
      </w:r>
      <w:r w:rsidRPr="009B0058">
        <w:rPr>
          <w:rFonts w:ascii="Times New Roman" w:hAnsi="Times New Roman" w:cs="Times New Roman"/>
          <w:sz w:val="28"/>
          <w:szCs w:val="28"/>
        </w:rPr>
        <w:t xml:space="preserve"> и т.д. Данная «нерешительность» проявляется в заключении выделенных слов в кавычки, что в англоязычной переводческой традиции (как, к слову, и в русскоязычной) призывает к использованию в препозиции переводимого понятия маркера </w:t>
      </w:r>
      <w:r w:rsidRPr="009B0058">
        <w:rPr>
          <w:rFonts w:ascii="Times New Roman" w:hAnsi="Times New Roman" w:cs="Times New Roman"/>
          <w:i/>
          <w:sz w:val="28"/>
          <w:szCs w:val="28"/>
          <w:lang w:val="de-DE"/>
        </w:rPr>
        <w:t>so</w:t>
      </w:r>
      <w:r w:rsidRPr="009B0058">
        <w:rPr>
          <w:rFonts w:ascii="Times New Roman" w:hAnsi="Times New Roman" w:cs="Times New Roman"/>
          <w:i/>
          <w:sz w:val="28"/>
          <w:szCs w:val="28"/>
        </w:rPr>
        <w:t>-</w:t>
      </w:r>
      <w:proofErr w:type="spellStart"/>
      <w:r w:rsidRPr="009B0058">
        <w:rPr>
          <w:rFonts w:ascii="Times New Roman" w:hAnsi="Times New Roman" w:cs="Times New Roman"/>
          <w:i/>
          <w:sz w:val="28"/>
          <w:szCs w:val="28"/>
          <w:lang w:val="de-DE"/>
        </w:rPr>
        <w:t>called</w:t>
      </w:r>
      <w:proofErr w:type="spellEnd"/>
      <w:r w:rsidRPr="009B0058">
        <w:rPr>
          <w:rFonts w:ascii="Times New Roman" w:hAnsi="Times New Roman" w:cs="Times New Roman"/>
          <w:i/>
          <w:sz w:val="28"/>
          <w:szCs w:val="28"/>
        </w:rPr>
        <w:t xml:space="preserve">  </w:t>
      </w:r>
      <w:r w:rsidRPr="009B0058">
        <w:rPr>
          <w:rFonts w:ascii="Times New Roman" w:hAnsi="Times New Roman" w:cs="Times New Roman"/>
          <w:sz w:val="28"/>
          <w:szCs w:val="28"/>
        </w:rPr>
        <w:t xml:space="preserve">(в русском – </w:t>
      </w:r>
      <w:r w:rsidRPr="009B0058">
        <w:rPr>
          <w:rFonts w:ascii="Times New Roman" w:hAnsi="Times New Roman" w:cs="Times New Roman"/>
          <w:i/>
          <w:sz w:val="28"/>
          <w:szCs w:val="28"/>
        </w:rPr>
        <w:t>так называемый</w:t>
      </w:r>
      <w:r w:rsidRPr="009B0058">
        <w:rPr>
          <w:rFonts w:ascii="Times New Roman" w:hAnsi="Times New Roman" w:cs="Times New Roman"/>
          <w:sz w:val="28"/>
          <w:szCs w:val="28"/>
        </w:rPr>
        <w:t xml:space="preserve">), имеющего дополнительное ироническое значение, не подразумевающееся в тексте оригинала. С точки зрения графического оформления работы автора исследователи также отмечают использование </w:t>
      </w:r>
      <w:r w:rsidRPr="009B0058">
        <w:rPr>
          <w:rFonts w:ascii="Times New Roman" w:hAnsi="Times New Roman" w:cs="Times New Roman"/>
          <w:sz w:val="28"/>
          <w:szCs w:val="28"/>
        </w:rPr>
        <w:lastRenderedPageBreak/>
        <w:t>подчеркивания фрагментов текста как средство эмфазы, что совсем нехарактерно для англоязычной традиции, но при этом имее</w:t>
      </w:r>
      <w:r w:rsidR="00E10EB9">
        <w:rPr>
          <w:rFonts w:ascii="Times New Roman" w:hAnsi="Times New Roman" w:cs="Times New Roman"/>
          <w:sz w:val="28"/>
          <w:szCs w:val="28"/>
        </w:rPr>
        <w:t>т место в немецкоязычных текстах</w:t>
      </w:r>
      <w:r w:rsidRPr="009B0058">
        <w:rPr>
          <w:rFonts w:ascii="Times New Roman" w:hAnsi="Times New Roman" w:cs="Times New Roman"/>
          <w:sz w:val="28"/>
          <w:szCs w:val="28"/>
        </w:rPr>
        <w:t xml:space="preserve"> Вебера [</w:t>
      </w:r>
      <w:proofErr w:type="spellStart"/>
      <w:r w:rsidRPr="009B0058">
        <w:rPr>
          <w:rFonts w:ascii="Times New Roman" w:hAnsi="Times New Roman" w:cs="Times New Roman"/>
          <w:sz w:val="28"/>
          <w:szCs w:val="28"/>
        </w:rPr>
        <w:t>Герт</w:t>
      </w:r>
      <w:proofErr w:type="spellEnd"/>
      <w:r w:rsidRPr="009B0058">
        <w:rPr>
          <w:rFonts w:ascii="Times New Roman" w:hAnsi="Times New Roman" w:cs="Times New Roman"/>
          <w:sz w:val="28"/>
          <w:szCs w:val="28"/>
        </w:rPr>
        <w:t xml:space="preserve">, Райт 1946: 5-8].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Именно поэтому при обсуждении работ выдающегося социолога возникают проблемы не только в вопросах содержания, но и в вопросах точности переводов. Одним из самых ярких примеров спорного статуса перевода работ социолога является дискуссия, связанная с переводом труда «Протестантская этика и дух капитализма» на английский язык </w:t>
      </w:r>
      <w:proofErr w:type="spellStart"/>
      <w:r w:rsidRPr="009B0058">
        <w:rPr>
          <w:rFonts w:ascii="Times New Roman" w:hAnsi="Times New Roman" w:cs="Times New Roman"/>
          <w:sz w:val="28"/>
          <w:szCs w:val="28"/>
        </w:rPr>
        <w:t>Талкотта</w:t>
      </w:r>
      <w:proofErr w:type="spellEnd"/>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rPr>
        <w:t>Парсонса</w:t>
      </w:r>
      <w:proofErr w:type="spellEnd"/>
      <w:r w:rsidRPr="009B0058">
        <w:rPr>
          <w:rFonts w:ascii="Times New Roman" w:hAnsi="Times New Roman" w:cs="Times New Roman"/>
          <w:sz w:val="28"/>
          <w:szCs w:val="28"/>
        </w:rPr>
        <w:t xml:space="preserve">, сыгравшего важную роль не только в переводе основных трудов Вебера, но и в популяризации его идей на территории США. Речь идет о том, что в последней части «Протестантской этики…» М.Вебер описал состояние человека в условиях современного капитализма, использовав метафору </w:t>
      </w:r>
      <w:proofErr w:type="spellStart"/>
      <w:r w:rsidRPr="009B0058">
        <w:rPr>
          <w:rFonts w:ascii="Times New Roman" w:hAnsi="Times New Roman" w:cs="Times New Roman"/>
          <w:i/>
          <w:sz w:val="28"/>
          <w:szCs w:val="28"/>
        </w:rPr>
        <w:t>stahlhartes</w:t>
      </w:r>
      <w:proofErr w:type="spellEnd"/>
      <w:r w:rsidRPr="009B0058">
        <w:rPr>
          <w:rFonts w:ascii="Times New Roman" w:hAnsi="Times New Roman" w:cs="Times New Roman"/>
          <w:i/>
          <w:sz w:val="28"/>
          <w:szCs w:val="28"/>
        </w:rPr>
        <w:t xml:space="preserve"> </w:t>
      </w:r>
      <w:proofErr w:type="spellStart"/>
      <w:r w:rsidRPr="009B0058">
        <w:rPr>
          <w:rFonts w:ascii="Times New Roman" w:hAnsi="Times New Roman" w:cs="Times New Roman"/>
          <w:i/>
          <w:sz w:val="28"/>
          <w:szCs w:val="28"/>
        </w:rPr>
        <w:t>Gehäuse</w:t>
      </w:r>
      <w:proofErr w:type="spellEnd"/>
      <w:r w:rsidRPr="009B0058">
        <w:rPr>
          <w:rFonts w:ascii="Times New Roman" w:hAnsi="Times New Roman" w:cs="Times New Roman"/>
          <w:sz w:val="28"/>
          <w:szCs w:val="28"/>
        </w:rPr>
        <w:t xml:space="preserve">, которую </w:t>
      </w:r>
      <w:proofErr w:type="spellStart"/>
      <w:r w:rsidRPr="009B0058">
        <w:rPr>
          <w:rFonts w:ascii="Times New Roman" w:hAnsi="Times New Roman" w:cs="Times New Roman"/>
          <w:sz w:val="28"/>
          <w:szCs w:val="28"/>
        </w:rPr>
        <w:t>Парсонс</w:t>
      </w:r>
      <w:proofErr w:type="spellEnd"/>
      <w:r w:rsidRPr="009B0058">
        <w:rPr>
          <w:rFonts w:ascii="Times New Roman" w:hAnsi="Times New Roman" w:cs="Times New Roman"/>
          <w:sz w:val="28"/>
          <w:szCs w:val="28"/>
        </w:rPr>
        <w:t xml:space="preserve"> перевел как </w:t>
      </w:r>
      <w:r w:rsidRPr="009B0058">
        <w:rPr>
          <w:rFonts w:ascii="Times New Roman" w:hAnsi="Times New Roman" w:cs="Times New Roman"/>
          <w:i/>
          <w:sz w:val="28"/>
          <w:szCs w:val="28"/>
          <w:lang w:val="en-US"/>
        </w:rPr>
        <w:t>iron</w:t>
      </w:r>
      <w:r w:rsidRPr="009B0058">
        <w:rPr>
          <w:rFonts w:ascii="Times New Roman" w:hAnsi="Times New Roman" w:cs="Times New Roman"/>
          <w:i/>
          <w:sz w:val="28"/>
          <w:szCs w:val="28"/>
        </w:rPr>
        <w:t xml:space="preserve"> </w:t>
      </w:r>
      <w:r w:rsidRPr="009B0058">
        <w:rPr>
          <w:rFonts w:ascii="Times New Roman" w:hAnsi="Times New Roman" w:cs="Times New Roman"/>
          <w:i/>
          <w:sz w:val="28"/>
          <w:szCs w:val="28"/>
          <w:lang w:val="en-US"/>
        </w:rPr>
        <w:t>cage</w:t>
      </w:r>
      <w:r w:rsidRPr="009B0058">
        <w:rPr>
          <w:rFonts w:ascii="Times New Roman" w:hAnsi="Times New Roman" w:cs="Times New Roman"/>
          <w:i/>
          <w:sz w:val="28"/>
          <w:szCs w:val="28"/>
        </w:rPr>
        <w:t xml:space="preserve"> – </w:t>
      </w:r>
      <w:r w:rsidRPr="009B0058">
        <w:rPr>
          <w:rFonts w:ascii="Times New Roman" w:hAnsi="Times New Roman" w:cs="Times New Roman"/>
          <w:sz w:val="28"/>
          <w:szCs w:val="28"/>
        </w:rPr>
        <w:t xml:space="preserve">выражение, в последствии распространившееся в мировом масштабе как клише-концепция «железной клетки». Однако подавляющее чисто исследователей считает, что этот вариант перевода далек от истины и искажает смысл, заложенный самим Вебером. Так, Петер Байер в своем исследовании говорит о том, что образ «железной клетки» в английском языке связан с трактовкой переводчика образа в контексте английского пуританства. В одном из трудов «железная клетка» связывается с отчаянием и безысходностью человека, потерявшего всякую связь с Богом. Но в это же время формулировка оригинала, дословно переводящаяся как «панцирь, крепкий как сталь», отсылает читателя к двум основным образам: к образу стали как символу промышленной революции и к образу панциря как защитному механизму организма. Таким образом, метафора </w:t>
      </w:r>
      <w:proofErr w:type="spellStart"/>
      <w:r w:rsidRPr="009B0058">
        <w:rPr>
          <w:rFonts w:ascii="Times New Roman" w:hAnsi="Times New Roman" w:cs="Times New Roman"/>
          <w:i/>
          <w:sz w:val="28"/>
          <w:szCs w:val="28"/>
        </w:rPr>
        <w:t>stahlhartes</w:t>
      </w:r>
      <w:proofErr w:type="spellEnd"/>
      <w:r w:rsidRPr="009B0058">
        <w:rPr>
          <w:rFonts w:ascii="Times New Roman" w:hAnsi="Times New Roman" w:cs="Times New Roman"/>
          <w:i/>
          <w:sz w:val="28"/>
          <w:szCs w:val="28"/>
        </w:rPr>
        <w:t xml:space="preserve"> </w:t>
      </w:r>
      <w:proofErr w:type="spellStart"/>
      <w:r w:rsidRPr="009B0058">
        <w:rPr>
          <w:rFonts w:ascii="Times New Roman" w:hAnsi="Times New Roman" w:cs="Times New Roman"/>
          <w:i/>
          <w:sz w:val="28"/>
          <w:szCs w:val="28"/>
        </w:rPr>
        <w:t>Gehäuse</w:t>
      </w:r>
      <w:proofErr w:type="spellEnd"/>
      <w:r w:rsidRPr="009B0058">
        <w:rPr>
          <w:rFonts w:ascii="Times New Roman" w:hAnsi="Times New Roman" w:cs="Times New Roman"/>
          <w:i/>
          <w:sz w:val="28"/>
          <w:szCs w:val="28"/>
        </w:rPr>
        <w:t xml:space="preserve"> </w:t>
      </w:r>
      <w:r w:rsidRPr="009B0058">
        <w:rPr>
          <w:rFonts w:ascii="Times New Roman" w:hAnsi="Times New Roman" w:cs="Times New Roman"/>
          <w:sz w:val="28"/>
          <w:szCs w:val="28"/>
        </w:rPr>
        <w:t>подразумевает не образ человека, несущего бремя своих грехов, ограниченного и скованного системой, а образ новой формы жизни – «живых машин» [</w:t>
      </w:r>
      <w:proofErr w:type="spellStart"/>
      <w:r w:rsidRPr="009B0058">
        <w:rPr>
          <w:rFonts w:ascii="Times New Roman" w:hAnsi="Times New Roman" w:cs="Times New Roman"/>
          <w:sz w:val="28"/>
          <w:szCs w:val="28"/>
        </w:rPr>
        <w:t>Баер</w:t>
      </w:r>
      <w:proofErr w:type="spellEnd"/>
      <w:r w:rsidRPr="009B0058">
        <w:rPr>
          <w:rFonts w:ascii="Times New Roman" w:hAnsi="Times New Roman" w:cs="Times New Roman"/>
          <w:sz w:val="28"/>
          <w:szCs w:val="28"/>
        </w:rPr>
        <w:t xml:space="preserve"> 2001: 153-169].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Если говорить о русскоязычных переводах работ М. Вебера, то прежде всего стоит упомянуть имена Ю.</w:t>
      </w:r>
      <w:r w:rsidR="00A14DF0">
        <w:rPr>
          <w:rFonts w:ascii="Times New Roman" w:hAnsi="Times New Roman" w:cs="Times New Roman"/>
          <w:sz w:val="28"/>
          <w:szCs w:val="28"/>
        </w:rPr>
        <w:t xml:space="preserve"> </w:t>
      </w:r>
      <w:r w:rsidRPr="009B0058">
        <w:rPr>
          <w:rFonts w:ascii="Times New Roman" w:hAnsi="Times New Roman" w:cs="Times New Roman"/>
          <w:sz w:val="28"/>
          <w:szCs w:val="28"/>
        </w:rPr>
        <w:t>Н. Давыдова и Л.</w:t>
      </w:r>
      <w:r w:rsidR="00A14DF0">
        <w:rPr>
          <w:rFonts w:ascii="Times New Roman" w:hAnsi="Times New Roman" w:cs="Times New Roman"/>
          <w:sz w:val="28"/>
          <w:szCs w:val="28"/>
        </w:rPr>
        <w:t xml:space="preserve"> </w:t>
      </w:r>
      <w:r w:rsidRPr="009B0058">
        <w:rPr>
          <w:rFonts w:ascii="Times New Roman" w:hAnsi="Times New Roman" w:cs="Times New Roman"/>
          <w:sz w:val="28"/>
          <w:szCs w:val="28"/>
        </w:rPr>
        <w:t xml:space="preserve">Г. Ионина, создавших переводы </w:t>
      </w:r>
      <w:r w:rsidRPr="009B0058">
        <w:rPr>
          <w:rFonts w:ascii="Times New Roman" w:hAnsi="Times New Roman" w:cs="Times New Roman"/>
          <w:sz w:val="28"/>
          <w:szCs w:val="28"/>
        </w:rPr>
        <w:lastRenderedPageBreak/>
        <w:t>основных трудов социолога. В историческом контексте перевод Вебера на русский язык отстает от переводов на английский и другие языки, так как «буржуазный характер» идеологии социолога не соответствовал государственной повестке, что привело к отсутствию социального заказа на переводы. Л.</w:t>
      </w:r>
      <w:r w:rsidR="001577DF">
        <w:rPr>
          <w:rFonts w:ascii="Times New Roman" w:hAnsi="Times New Roman" w:cs="Times New Roman"/>
          <w:sz w:val="28"/>
          <w:szCs w:val="28"/>
        </w:rPr>
        <w:t xml:space="preserve"> </w:t>
      </w:r>
      <w:r w:rsidRPr="009B0058">
        <w:rPr>
          <w:rFonts w:ascii="Times New Roman" w:hAnsi="Times New Roman" w:cs="Times New Roman"/>
          <w:sz w:val="28"/>
          <w:szCs w:val="28"/>
        </w:rPr>
        <w:t xml:space="preserve">Г. Ионин, переводчик работы «Хозяйство и общество», отмечает, что одним из факторов, затруднявших перевод, является «несколько архаичный» характер авторского слога. Также свою роль сыграла длина фраз, усложняющая чтение, </w:t>
      </w:r>
      <w:r w:rsidR="00CB1DF6">
        <w:rPr>
          <w:rFonts w:ascii="Times New Roman" w:hAnsi="Times New Roman" w:cs="Times New Roman"/>
          <w:sz w:val="28"/>
          <w:szCs w:val="28"/>
        </w:rPr>
        <w:t>–</w:t>
      </w:r>
      <w:r w:rsidRPr="009B0058">
        <w:rPr>
          <w:rFonts w:ascii="Times New Roman" w:hAnsi="Times New Roman" w:cs="Times New Roman"/>
          <w:sz w:val="28"/>
          <w:szCs w:val="28"/>
        </w:rPr>
        <w:t xml:space="preserve"> такие сентенции воплощают собой естественный ход мысли ученого. Сама вариативность терминологического аппарата Вебера в переводческом аспекте создает определенные трудности и делает перевод как минимум неточным [Ионин 2007]. </w:t>
      </w:r>
    </w:p>
    <w:p w:rsidR="009B0058" w:rsidRPr="009B0058" w:rsidRDefault="009B0058" w:rsidP="00493981">
      <w:pPr>
        <w:pStyle w:val="af7"/>
      </w:pPr>
      <w:bookmarkStart w:id="9" w:name="_Toc136431803"/>
      <w:r w:rsidRPr="009B0058">
        <w:t>Выводы по главе 1</w:t>
      </w:r>
      <w:bookmarkEnd w:id="9"/>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 первой главе данной работы было дано определение научного текста, а также выделены основные черты данного функционального стиля текст</w:t>
      </w:r>
      <w:r w:rsidR="00CB1DF6">
        <w:rPr>
          <w:rFonts w:ascii="Times New Roman" w:hAnsi="Times New Roman" w:cs="Times New Roman"/>
          <w:sz w:val="28"/>
          <w:szCs w:val="28"/>
        </w:rPr>
        <w:t>а</w:t>
      </w:r>
      <w:r w:rsidRPr="009B0058">
        <w:rPr>
          <w:rFonts w:ascii="Times New Roman" w:hAnsi="Times New Roman" w:cs="Times New Roman"/>
          <w:sz w:val="28"/>
          <w:szCs w:val="28"/>
        </w:rPr>
        <w:t>: соблюдение определенной логической структуры, использование терминологии и клише, монологичность и объективность повествования и т.д.</w:t>
      </w:r>
    </w:p>
    <w:p w:rsidR="009B0058" w:rsidRPr="009B0058" w:rsidRDefault="00274530" w:rsidP="009B00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анализа была </w:t>
      </w:r>
      <w:proofErr w:type="spellStart"/>
      <w:r>
        <w:rPr>
          <w:rFonts w:ascii="Times New Roman" w:hAnsi="Times New Roman" w:cs="Times New Roman"/>
          <w:sz w:val="28"/>
          <w:szCs w:val="28"/>
        </w:rPr>
        <w:t>предринят</w:t>
      </w:r>
      <w:r w:rsidR="009B0058" w:rsidRPr="009B0058">
        <w:rPr>
          <w:rFonts w:ascii="Times New Roman" w:hAnsi="Times New Roman" w:cs="Times New Roman"/>
          <w:sz w:val="28"/>
          <w:szCs w:val="28"/>
        </w:rPr>
        <w:t>а</w:t>
      </w:r>
      <w:proofErr w:type="spellEnd"/>
      <w:r w:rsidR="009B0058" w:rsidRPr="009B0058">
        <w:rPr>
          <w:rFonts w:ascii="Times New Roman" w:hAnsi="Times New Roman" w:cs="Times New Roman"/>
          <w:sz w:val="28"/>
          <w:szCs w:val="28"/>
        </w:rPr>
        <w:t xml:space="preserve"> </w:t>
      </w:r>
      <w:r>
        <w:rPr>
          <w:rFonts w:ascii="Times New Roman" w:hAnsi="Times New Roman" w:cs="Times New Roman"/>
          <w:sz w:val="28"/>
          <w:szCs w:val="28"/>
        </w:rPr>
        <w:t>т</w:t>
      </w:r>
      <w:r w:rsidRPr="009B0058">
        <w:rPr>
          <w:rFonts w:ascii="Times New Roman" w:hAnsi="Times New Roman" w:cs="Times New Roman"/>
          <w:sz w:val="28"/>
          <w:szCs w:val="28"/>
        </w:rPr>
        <w:t xml:space="preserve">акже </w:t>
      </w:r>
      <w:r w:rsidR="009B0058" w:rsidRPr="009B0058">
        <w:rPr>
          <w:rFonts w:ascii="Times New Roman" w:hAnsi="Times New Roman" w:cs="Times New Roman"/>
          <w:sz w:val="28"/>
          <w:szCs w:val="28"/>
        </w:rPr>
        <w:t>классификация научных текстов в соответствии с освещаемой в них тематикой. Внутри полученной классификации для дальнейшего анализа была выбрана категория социально-гуманитарных научных текстов, так как работа М. Вебера, используемая в качестве практического материала исследования, относится к сфере социологии.</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рамках анализа особенностей социально-гуманитарных научных текстов были выделены такие </w:t>
      </w:r>
      <w:r w:rsidR="00274530">
        <w:rPr>
          <w:rFonts w:ascii="Times New Roman" w:hAnsi="Times New Roman" w:cs="Times New Roman"/>
          <w:sz w:val="28"/>
          <w:szCs w:val="28"/>
        </w:rPr>
        <w:t xml:space="preserve">его </w:t>
      </w:r>
      <w:r w:rsidRPr="009B0058">
        <w:rPr>
          <w:rFonts w:ascii="Times New Roman" w:hAnsi="Times New Roman" w:cs="Times New Roman"/>
          <w:sz w:val="28"/>
          <w:szCs w:val="28"/>
        </w:rPr>
        <w:t xml:space="preserve">специфические черты, как использование метафорических конструкций </w:t>
      </w:r>
      <w:r w:rsidR="00274530" w:rsidRPr="009B0058">
        <w:rPr>
          <w:rFonts w:ascii="Times New Roman" w:hAnsi="Times New Roman" w:cs="Times New Roman"/>
          <w:sz w:val="28"/>
          <w:szCs w:val="28"/>
        </w:rPr>
        <w:t>на лекси</w:t>
      </w:r>
      <w:r w:rsidR="00274530">
        <w:rPr>
          <w:rFonts w:ascii="Times New Roman" w:hAnsi="Times New Roman" w:cs="Times New Roman"/>
          <w:sz w:val="28"/>
          <w:szCs w:val="28"/>
        </w:rPr>
        <w:t>ко-стилисти</w:t>
      </w:r>
      <w:r w:rsidR="00274530" w:rsidRPr="009B0058">
        <w:rPr>
          <w:rFonts w:ascii="Times New Roman" w:hAnsi="Times New Roman" w:cs="Times New Roman"/>
          <w:sz w:val="28"/>
          <w:szCs w:val="28"/>
        </w:rPr>
        <w:t xml:space="preserve">ческом уровне </w:t>
      </w:r>
      <w:r w:rsidRPr="009B0058">
        <w:rPr>
          <w:rFonts w:ascii="Times New Roman" w:hAnsi="Times New Roman" w:cs="Times New Roman"/>
          <w:sz w:val="28"/>
          <w:szCs w:val="28"/>
        </w:rPr>
        <w:t>и нар</w:t>
      </w:r>
      <w:r w:rsidR="00274530">
        <w:rPr>
          <w:rFonts w:ascii="Times New Roman" w:hAnsi="Times New Roman" w:cs="Times New Roman"/>
          <w:sz w:val="28"/>
          <w:szCs w:val="28"/>
        </w:rPr>
        <w:t>ративный характер повествования</w:t>
      </w:r>
      <w:r w:rsidRPr="009B0058">
        <w:rPr>
          <w:rFonts w:ascii="Times New Roman" w:hAnsi="Times New Roman" w:cs="Times New Roman"/>
          <w:sz w:val="28"/>
          <w:szCs w:val="28"/>
        </w:rPr>
        <w:t xml:space="preserve">. Однако более подробно были рассмотрены специфические черты данного типа научного текста на уровне </w:t>
      </w:r>
      <w:r w:rsidRPr="009B0058">
        <w:rPr>
          <w:rFonts w:ascii="Times New Roman" w:hAnsi="Times New Roman" w:cs="Times New Roman"/>
          <w:sz w:val="28"/>
          <w:szCs w:val="28"/>
        </w:rPr>
        <w:lastRenderedPageBreak/>
        <w:t xml:space="preserve">синтаксиса. Диахронический подход к изучению вопроса способствовал выделению следующих закономерностей в динамике развития синтаксиса социально-гуманитарного научного текста: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1. Если для научного текста </w:t>
      </w:r>
      <w:r w:rsidRPr="009B0058">
        <w:rPr>
          <w:rFonts w:ascii="Times New Roman" w:hAnsi="Times New Roman" w:cs="Times New Roman"/>
          <w:sz w:val="28"/>
          <w:szCs w:val="28"/>
          <w:lang w:val="de-DE"/>
        </w:rPr>
        <w:t>XVII</w:t>
      </w:r>
      <w:r w:rsidRPr="009B0058">
        <w:rPr>
          <w:rFonts w:ascii="Times New Roman" w:hAnsi="Times New Roman" w:cs="Times New Roman"/>
          <w:sz w:val="28"/>
          <w:szCs w:val="28"/>
        </w:rPr>
        <w:t xml:space="preserve"> в. характерным признаком являлась «транспарентность» языка повествования – то есть соблюдение «единства мысли и выражения», то для современного научного текста стандартом является ясность, точность формулировок, </w:t>
      </w:r>
      <w:proofErr w:type="spellStart"/>
      <w:r w:rsidRPr="009B0058">
        <w:rPr>
          <w:rFonts w:ascii="Times New Roman" w:hAnsi="Times New Roman" w:cs="Times New Roman"/>
          <w:sz w:val="28"/>
          <w:szCs w:val="28"/>
        </w:rPr>
        <w:t>т</w:t>
      </w:r>
      <w:r w:rsidR="00CB1DF6">
        <w:rPr>
          <w:rFonts w:ascii="Times New Roman" w:hAnsi="Times New Roman" w:cs="Times New Roman"/>
          <w:sz w:val="28"/>
          <w:szCs w:val="28"/>
        </w:rPr>
        <w:t>ерминологичность</w:t>
      </w:r>
      <w:proofErr w:type="spellEnd"/>
      <w:r w:rsidR="00274530">
        <w:rPr>
          <w:rFonts w:ascii="Times New Roman" w:hAnsi="Times New Roman" w:cs="Times New Roman"/>
          <w:sz w:val="28"/>
          <w:szCs w:val="28"/>
        </w:rPr>
        <w:t xml:space="preserve">, </w:t>
      </w:r>
      <w:r w:rsidR="00CB1DF6">
        <w:rPr>
          <w:rFonts w:ascii="Times New Roman" w:hAnsi="Times New Roman" w:cs="Times New Roman"/>
          <w:sz w:val="28"/>
          <w:szCs w:val="28"/>
        </w:rPr>
        <w:t>объективность;</w:t>
      </w:r>
      <w:r w:rsidRPr="009B0058">
        <w:rPr>
          <w:rFonts w:ascii="Times New Roman" w:hAnsi="Times New Roman" w:cs="Times New Roman"/>
          <w:sz w:val="28"/>
          <w:szCs w:val="28"/>
        </w:rPr>
        <w:t xml:space="preserve">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w:t>
      </w:r>
      <w:r w:rsidR="00274530">
        <w:rPr>
          <w:rFonts w:ascii="Times New Roman" w:hAnsi="Times New Roman" w:cs="Times New Roman"/>
          <w:sz w:val="28"/>
          <w:szCs w:val="28"/>
        </w:rPr>
        <w:t xml:space="preserve">. Несмотря на общую тенденцию </w:t>
      </w:r>
      <w:r w:rsidR="00274530" w:rsidRPr="009B0058">
        <w:rPr>
          <w:rFonts w:ascii="Times New Roman" w:hAnsi="Times New Roman" w:cs="Times New Roman"/>
          <w:sz w:val="28"/>
          <w:szCs w:val="28"/>
        </w:rPr>
        <w:t>в современном научном тексте</w:t>
      </w:r>
      <w:r w:rsidR="00274530">
        <w:rPr>
          <w:rFonts w:ascii="Times New Roman" w:hAnsi="Times New Roman" w:cs="Times New Roman"/>
          <w:sz w:val="28"/>
          <w:szCs w:val="28"/>
        </w:rPr>
        <w:t xml:space="preserve"> к </w:t>
      </w:r>
      <w:r w:rsidRPr="009B0058">
        <w:rPr>
          <w:rFonts w:ascii="Times New Roman" w:hAnsi="Times New Roman" w:cs="Times New Roman"/>
          <w:sz w:val="28"/>
          <w:szCs w:val="28"/>
        </w:rPr>
        <w:t>синтаксической редукции, основными критериями выбора используемых синтаксических конструкций остаются принцип языковой точности и принцип нейтра</w:t>
      </w:r>
      <w:r w:rsidR="00CB1DF6">
        <w:rPr>
          <w:rFonts w:ascii="Times New Roman" w:hAnsi="Times New Roman" w:cs="Times New Roman"/>
          <w:sz w:val="28"/>
          <w:szCs w:val="28"/>
        </w:rPr>
        <w:t>льности;</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3. Синтаксические особенности определенного текста научного функционального стиля зависят также и от его тематической направленности. Таким образом, синтаксис медицинского научного текста будет отличаться от синтаксиса социологического научного текста в силу практической разницы между р</w:t>
      </w:r>
      <w:r w:rsidR="00CB1DF6">
        <w:rPr>
          <w:rFonts w:ascii="Times New Roman" w:hAnsi="Times New Roman" w:cs="Times New Roman"/>
          <w:sz w:val="28"/>
          <w:szCs w:val="28"/>
        </w:rPr>
        <w:t>ассматриваемыми отраслями науки.</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Помимо этого</w:t>
      </w:r>
      <w:r w:rsidR="00274530">
        <w:rPr>
          <w:rFonts w:ascii="Times New Roman" w:hAnsi="Times New Roman" w:cs="Times New Roman"/>
          <w:sz w:val="28"/>
          <w:szCs w:val="28"/>
        </w:rPr>
        <w:t>,</w:t>
      </w:r>
      <w:r w:rsidRPr="009B0058">
        <w:rPr>
          <w:rFonts w:ascii="Times New Roman" w:hAnsi="Times New Roman" w:cs="Times New Roman"/>
          <w:sz w:val="28"/>
          <w:szCs w:val="28"/>
        </w:rPr>
        <w:t xml:space="preserve"> в данной главе были проанализированы работы исследователей творчества М. Вебера, а также примечания </w:t>
      </w:r>
      <w:r w:rsidR="00274530">
        <w:rPr>
          <w:rFonts w:ascii="Times New Roman" w:hAnsi="Times New Roman" w:cs="Times New Roman"/>
          <w:sz w:val="28"/>
          <w:szCs w:val="28"/>
        </w:rPr>
        <w:t>к переводам</w:t>
      </w:r>
      <w:r w:rsidRPr="009B0058">
        <w:rPr>
          <w:rFonts w:ascii="Times New Roman" w:hAnsi="Times New Roman" w:cs="Times New Roman"/>
          <w:sz w:val="28"/>
          <w:szCs w:val="28"/>
        </w:rPr>
        <w:t xml:space="preserve"> его работ для того, чтобы выделить индивидуальные особенности языка автора. В результате можно выделить следующий перечень особенностей индивидуального стиля М. Вебера: </w:t>
      </w:r>
    </w:p>
    <w:p w:rsidR="009B0058" w:rsidRPr="009B0058" w:rsidRDefault="009B0058" w:rsidP="00274530">
      <w:pPr>
        <w:spacing w:after="0" w:line="360" w:lineRule="auto"/>
        <w:jc w:val="both"/>
        <w:rPr>
          <w:rFonts w:ascii="Times New Roman" w:hAnsi="Times New Roman" w:cs="Times New Roman"/>
          <w:sz w:val="28"/>
          <w:szCs w:val="28"/>
        </w:rPr>
      </w:pPr>
      <w:r w:rsidRPr="009B0058">
        <w:rPr>
          <w:rFonts w:ascii="Times New Roman" w:hAnsi="Times New Roman" w:cs="Times New Roman"/>
          <w:sz w:val="28"/>
          <w:szCs w:val="28"/>
        </w:rPr>
        <w:t>1. Использование терминологии, не имеющей аналогов в русском языке;</w:t>
      </w:r>
      <w:r w:rsidRPr="009B0058">
        <w:rPr>
          <w:rFonts w:ascii="Times New Roman" w:hAnsi="Times New Roman" w:cs="Times New Roman"/>
          <w:sz w:val="28"/>
          <w:szCs w:val="28"/>
        </w:rPr>
        <w:br/>
        <w:t>2. Активное использование пояснительных придаточных предложений;</w:t>
      </w:r>
    </w:p>
    <w:p w:rsidR="009B0058" w:rsidRPr="009B0058" w:rsidRDefault="009B0058" w:rsidP="00274530">
      <w:pPr>
        <w:spacing w:after="0" w:line="360" w:lineRule="auto"/>
        <w:jc w:val="both"/>
        <w:rPr>
          <w:rFonts w:ascii="Times New Roman" w:hAnsi="Times New Roman" w:cs="Times New Roman"/>
          <w:sz w:val="28"/>
          <w:szCs w:val="28"/>
        </w:rPr>
      </w:pPr>
      <w:r w:rsidRPr="009B0058">
        <w:rPr>
          <w:rFonts w:ascii="Times New Roman" w:hAnsi="Times New Roman" w:cs="Times New Roman"/>
          <w:sz w:val="28"/>
          <w:szCs w:val="28"/>
        </w:rPr>
        <w:t>3. Использование инверсии в целях эмфазы;</w:t>
      </w:r>
    </w:p>
    <w:p w:rsidR="00274530" w:rsidRDefault="009B0058" w:rsidP="00274530">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4.</w:t>
      </w:r>
      <w:r w:rsidR="00274530">
        <w:rPr>
          <w:rFonts w:ascii="Times New Roman" w:hAnsi="Times New Roman" w:cs="Times New Roman"/>
          <w:sz w:val="28"/>
          <w:szCs w:val="28"/>
        </w:rPr>
        <w:t xml:space="preserve"> Частое использование парантез.</w:t>
      </w:r>
    </w:p>
    <w:p w:rsidR="00184AE1" w:rsidRDefault="009B0058" w:rsidP="00274530">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Понимание специфики авторского слога поспособствует осуществлению более подробного и глубокого анализа переводов его произведения.</w:t>
      </w:r>
    </w:p>
    <w:p w:rsidR="009B0058" w:rsidRPr="009B0058" w:rsidRDefault="00184AE1" w:rsidP="00184AE1">
      <w:pPr>
        <w:rPr>
          <w:rFonts w:ascii="Times New Roman" w:hAnsi="Times New Roman" w:cs="Times New Roman"/>
          <w:sz w:val="28"/>
          <w:szCs w:val="28"/>
        </w:rPr>
      </w:pPr>
      <w:r>
        <w:rPr>
          <w:rFonts w:ascii="Times New Roman" w:hAnsi="Times New Roman" w:cs="Times New Roman"/>
          <w:sz w:val="28"/>
          <w:szCs w:val="28"/>
        </w:rPr>
        <w:br w:type="page"/>
      </w:r>
    </w:p>
    <w:p w:rsidR="009B0058" w:rsidRPr="009B0058" w:rsidRDefault="00C20744" w:rsidP="00493981">
      <w:pPr>
        <w:pStyle w:val="af7"/>
      </w:pPr>
      <w:bookmarkStart w:id="10" w:name="_Toc136431804"/>
      <w:r>
        <w:lastRenderedPageBreak/>
        <w:t xml:space="preserve">Глава </w:t>
      </w:r>
      <w:r w:rsidR="009B0058" w:rsidRPr="009B0058">
        <w:t>2. Синтаксические трансформации и машинный перевод</w:t>
      </w:r>
      <w:bookmarkEnd w:id="10"/>
      <w:r w:rsidR="009B0058" w:rsidRPr="009B0058">
        <w:t xml:space="preserve"> </w:t>
      </w:r>
    </w:p>
    <w:p w:rsidR="009B0058" w:rsidRPr="009B0058" w:rsidRDefault="009B0058" w:rsidP="009B0058">
      <w:pPr>
        <w:spacing w:line="360" w:lineRule="auto"/>
        <w:jc w:val="both"/>
        <w:rPr>
          <w:rFonts w:ascii="Times New Roman" w:hAnsi="Times New Roman" w:cs="Times New Roman"/>
          <w:b/>
          <w:sz w:val="28"/>
          <w:szCs w:val="28"/>
        </w:rPr>
      </w:pPr>
      <w:r w:rsidRPr="009B0058">
        <w:rPr>
          <w:rFonts w:ascii="Times New Roman" w:hAnsi="Times New Roman" w:cs="Times New Roman"/>
          <w:sz w:val="28"/>
          <w:szCs w:val="28"/>
        </w:rPr>
        <w:t xml:space="preserve">Проблема перевода, затронутая выше, распространяется на все языковые уровни текста – как на лексико-семантический, так и на грамматический. В процессе своей работы переводчик  должен обеспечить адекватность и эквивалентность текста по отношению к оригиналу. Однако на современном этапе развития переводческой деятельности осуществлять данную задачу может не только живой человек, но и машина. Для подробного анализа вариантов перевода работы М. Вебера необходимо понимать не только то, как переводчик-человек может изменять структуры оригинального текста, но и то, как функционируют системы машинного перевода. </w:t>
      </w:r>
    </w:p>
    <w:p w:rsidR="009B0058" w:rsidRPr="009B0058" w:rsidRDefault="009B0058" w:rsidP="00493981">
      <w:pPr>
        <w:pStyle w:val="af7"/>
      </w:pPr>
      <w:bookmarkStart w:id="11" w:name="_Toc136431805"/>
      <w:r w:rsidRPr="009B0058">
        <w:t>2.1. Синтаксические трансформации</w:t>
      </w:r>
      <w:bookmarkEnd w:id="11"/>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На пути к достижению эквивалентности важно учитывать не только соблюдения языковых соответствий на уровне отдельных слов и словосочетаний, но и на уровне всего речевого произведения. В связи с комплексной природой эквивалентности и адекватности переводчик должен обладать определенным набором знаний в области методологии, приемов, стратегий и трансформаций на все языковых уровнях. Именно поэтому рассмотрение синтаксических трансформаций, относящихся к одним из ключевых способов адекватной передачи текста с ИЯ на ПЯ, является важным аспектом анализа перевода.</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На данный момент не существует единой общепринятой классификации синтаксических трансформаций. Этот факт можно связать с тем, что изменения в синтаксисе являются неотделимой часть грамматических трансформаций, а также часто относятся к последствиям в изменении лексического содержания предложения. Поэтому некоторые исследователи не выделяют синтаксические трансформации в отдельную категорию, а объединяют их с другими видами трансформаций.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 К одним из самых распространенных классификаций трансформаций, в том числе синтаксических, относятся классификации, представленные в работах В. Н. Комиссарова, Л. С. </w:t>
      </w:r>
      <w:proofErr w:type="spellStart"/>
      <w:r w:rsidRPr="009B0058">
        <w:rPr>
          <w:rFonts w:ascii="Times New Roman" w:hAnsi="Times New Roman" w:cs="Times New Roman"/>
          <w:sz w:val="28"/>
          <w:szCs w:val="28"/>
        </w:rPr>
        <w:t>Бархударова</w:t>
      </w:r>
      <w:proofErr w:type="spellEnd"/>
      <w:r w:rsidRPr="009B0058">
        <w:rPr>
          <w:rFonts w:ascii="Times New Roman" w:hAnsi="Times New Roman" w:cs="Times New Roman"/>
          <w:sz w:val="28"/>
          <w:szCs w:val="28"/>
        </w:rPr>
        <w:t xml:space="preserve">, Я. И. </w:t>
      </w:r>
      <w:proofErr w:type="spellStart"/>
      <w:r w:rsidRPr="009B0058">
        <w:rPr>
          <w:rFonts w:ascii="Times New Roman" w:hAnsi="Times New Roman" w:cs="Times New Roman"/>
          <w:sz w:val="28"/>
          <w:szCs w:val="28"/>
        </w:rPr>
        <w:t>Рецкера</w:t>
      </w:r>
      <w:proofErr w:type="spellEnd"/>
      <w:r w:rsidRPr="009B0058">
        <w:rPr>
          <w:rFonts w:ascii="Times New Roman" w:hAnsi="Times New Roman" w:cs="Times New Roman"/>
          <w:sz w:val="28"/>
          <w:szCs w:val="28"/>
        </w:rPr>
        <w:t>, Л. К. Латышева. Для наглядности классификации, составленные данными авторами, можно представить в виде следующей таблицы:</w:t>
      </w:r>
    </w:p>
    <w:tbl>
      <w:tblPr>
        <w:tblStyle w:val="-11"/>
        <w:tblW w:w="9606" w:type="dxa"/>
        <w:tblLook w:val="04A0"/>
      </w:tblPr>
      <w:tblGrid>
        <w:gridCol w:w="3652"/>
        <w:gridCol w:w="5954"/>
      </w:tblGrid>
      <w:tr w:rsidR="009B0058" w:rsidRPr="009B0058" w:rsidTr="009B0058">
        <w:trPr>
          <w:cnfStyle w:val="100000000000"/>
        </w:trPr>
        <w:tc>
          <w:tcPr>
            <w:cnfStyle w:val="001000000000"/>
            <w:tcW w:w="3652"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Автор</w:t>
            </w:r>
          </w:p>
        </w:tc>
        <w:tc>
          <w:tcPr>
            <w:tcW w:w="5954" w:type="dxa"/>
          </w:tcPr>
          <w:p w:rsidR="009B0058" w:rsidRPr="009B0058" w:rsidRDefault="009B0058" w:rsidP="009B0058">
            <w:pPr>
              <w:spacing w:line="360" w:lineRule="auto"/>
              <w:jc w:val="both"/>
              <w:cnfStyle w:val="100000000000"/>
              <w:rPr>
                <w:rFonts w:ascii="Times New Roman" w:hAnsi="Times New Roman" w:cs="Times New Roman"/>
                <w:sz w:val="28"/>
                <w:szCs w:val="28"/>
              </w:rPr>
            </w:pPr>
            <w:r w:rsidRPr="009B0058">
              <w:rPr>
                <w:rFonts w:ascii="Times New Roman" w:hAnsi="Times New Roman" w:cs="Times New Roman"/>
                <w:sz w:val="28"/>
                <w:szCs w:val="28"/>
              </w:rPr>
              <w:t>Способ перевода</w:t>
            </w:r>
          </w:p>
        </w:tc>
      </w:tr>
      <w:tr w:rsidR="009B0058" w:rsidRPr="009B0058" w:rsidTr="009B0058">
        <w:trPr>
          <w:cnfStyle w:val="000000100000"/>
          <w:trHeight w:val="172"/>
        </w:trPr>
        <w:tc>
          <w:tcPr>
            <w:cnfStyle w:val="001000000000"/>
            <w:tcW w:w="3652" w:type="dxa"/>
            <w:vMerge w:val="restart"/>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w:t>
            </w:r>
            <w:r w:rsidR="00184AE1">
              <w:rPr>
                <w:rFonts w:ascii="Times New Roman" w:hAnsi="Times New Roman" w:cs="Times New Roman"/>
                <w:sz w:val="28"/>
                <w:szCs w:val="28"/>
              </w:rPr>
              <w:t xml:space="preserve"> </w:t>
            </w:r>
            <w:r w:rsidRPr="009B0058">
              <w:rPr>
                <w:rFonts w:ascii="Times New Roman" w:hAnsi="Times New Roman" w:cs="Times New Roman"/>
                <w:sz w:val="28"/>
                <w:szCs w:val="28"/>
              </w:rPr>
              <w:t>Н. Комиссаров</w:t>
            </w:r>
          </w:p>
        </w:tc>
        <w:tc>
          <w:tcPr>
            <w:tcW w:w="5954" w:type="dxa"/>
          </w:tcPr>
          <w:p w:rsidR="009B0058" w:rsidRPr="009B0058" w:rsidRDefault="009B0058" w:rsidP="009B0058">
            <w:pPr>
              <w:spacing w:line="360" w:lineRule="auto"/>
              <w:jc w:val="both"/>
              <w:cnfStyle w:val="000000100000"/>
              <w:rPr>
                <w:rFonts w:ascii="Times New Roman" w:hAnsi="Times New Roman" w:cs="Times New Roman"/>
                <w:sz w:val="28"/>
                <w:szCs w:val="28"/>
              </w:rPr>
            </w:pPr>
            <w:r w:rsidRPr="009B0058">
              <w:rPr>
                <w:rFonts w:ascii="Times New Roman" w:hAnsi="Times New Roman" w:cs="Times New Roman"/>
                <w:sz w:val="28"/>
                <w:szCs w:val="28"/>
              </w:rPr>
              <w:t>Синтаксическое уподобление</w:t>
            </w:r>
          </w:p>
        </w:tc>
      </w:tr>
      <w:tr w:rsidR="009B0058" w:rsidRPr="009B0058" w:rsidTr="009B0058">
        <w:trPr>
          <w:trHeight w:val="172"/>
        </w:trPr>
        <w:tc>
          <w:tcPr>
            <w:cnfStyle w:val="001000000000"/>
            <w:tcW w:w="3652" w:type="dxa"/>
            <w:vMerge/>
          </w:tcPr>
          <w:p w:rsidR="009B0058" w:rsidRPr="009B0058" w:rsidRDefault="009B0058" w:rsidP="009B0058">
            <w:pPr>
              <w:spacing w:line="360" w:lineRule="auto"/>
              <w:jc w:val="both"/>
              <w:rPr>
                <w:rFonts w:ascii="Times New Roman" w:hAnsi="Times New Roman" w:cs="Times New Roman"/>
                <w:sz w:val="28"/>
                <w:szCs w:val="28"/>
              </w:rPr>
            </w:pPr>
          </w:p>
        </w:tc>
        <w:tc>
          <w:tcPr>
            <w:tcW w:w="5954" w:type="dxa"/>
            <w:tcBorders>
              <w:top w:val="single" w:sz="8" w:space="0" w:color="4F81BD" w:themeColor="accent1"/>
              <w:bottom w:val="single" w:sz="8" w:space="0" w:color="4F81BD" w:themeColor="accent1"/>
            </w:tcBorders>
          </w:tcPr>
          <w:p w:rsidR="009B0058" w:rsidRPr="009B0058" w:rsidRDefault="009B0058" w:rsidP="009B0058">
            <w:pPr>
              <w:spacing w:line="360" w:lineRule="auto"/>
              <w:jc w:val="both"/>
              <w:cnfStyle w:val="000000000000"/>
              <w:rPr>
                <w:rFonts w:ascii="Times New Roman" w:hAnsi="Times New Roman" w:cs="Times New Roman"/>
                <w:sz w:val="28"/>
                <w:szCs w:val="28"/>
              </w:rPr>
            </w:pPr>
            <w:r w:rsidRPr="009B0058">
              <w:rPr>
                <w:rFonts w:ascii="Times New Roman" w:hAnsi="Times New Roman" w:cs="Times New Roman"/>
                <w:sz w:val="28"/>
                <w:szCs w:val="28"/>
              </w:rPr>
              <w:t>Грамматические замены</w:t>
            </w:r>
          </w:p>
        </w:tc>
      </w:tr>
      <w:tr w:rsidR="009B0058" w:rsidRPr="009B0058" w:rsidTr="009B0058">
        <w:trPr>
          <w:cnfStyle w:val="000000100000"/>
          <w:trHeight w:val="172"/>
        </w:trPr>
        <w:tc>
          <w:tcPr>
            <w:cnfStyle w:val="001000000000"/>
            <w:tcW w:w="3652" w:type="dxa"/>
            <w:vMerge/>
          </w:tcPr>
          <w:p w:rsidR="009B0058" w:rsidRPr="009B0058" w:rsidRDefault="009B0058" w:rsidP="009B0058">
            <w:pPr>
              <w:spacing w:line="360" w:lineRule="auto"/>
              <w:jc w:val="both"/>
              <w:rPr>
                <w:rFonts w:ascii="Times New Roman" w:hAnsi="Times New Roman" w:cs="Times New Roman"/>
                <w:sz w:val="28"/>
                <w:szCs w:val="28"/>
              </w:rPr>
            </w:pPr>
          </w:p>
        </w:tc>
        <w:tc>
          <w:tcPr>
            <w:tcW w:w="5954" w:type="dxa"/>
          </w:tcPr>
          <w:p w:rsidR="009B0058" w:rsidRPr="009B0058" w:rsidRDefault="009B0058" w:rsidP="009B0058">
            <w:pPr>
              <w:spacing w:line="360" w:lineRule="auto"/>
              <w:jc w:val="both"/>
              <w:cnfStyle w:val="000000100000"/>
              <w:rPr>
                <w:rFonts w:ascii="Times New Roman" w:hAnsi="Times New Roman" w:cs="Times New Roman"/>
                <w:sz w:val="28"/>
                <w:szCs w:val="28"/>
              </w:rPr>
            </w:pPr>
            <w:r w:rsidRPr="009B0058">
              <w:rPr>
                <w:rFonts w:ascii="Times New Roman" w:hAnsi="Times New Roman" w:cs="Times New Roman"/>
                <w:sz w:val="28"/>
                <w:szCs w:val="28"/>
              </w:rPr>
              <w:t>Членение предложения</w:t>
            </w:r>
          </w:p>
        </w:tc>
      </w:tr>
      <w:tr w:rsidR="009B0058" w:rsidRPr="009B0058" w:rsidTr="009B0058">
        <w:trPr>
          <w:trHeight w:val="172"/>
        </w:trPr>
        <w:tc>
          <w:tcPr>
            <w:cnfStyle w:val="001000000000"/>
            <w:tcW w:w="3652" w:type="dxa"/>
            <w:vMerge/>
            <w:tcBorders>
              <w:bottom w:val="single" w:sz="8" w:space="0" w:color="4F81BD" w:themeColor="accent1"/>
            </w:tcBorders>
          </w:tcPr>
          <w:p w:rsidR="009B0058" w:rsidRPr="009B0058" w:rsidRDefault="009B0058" w:rsidP="009B0058">
            <w:pPr>
              <w:spacing w:line="360" w:lineRule="auto"/>
              <w:jc w:val="both"/>
              <w:rPr>
                <w:rFonts w:ascii="Times New Roman" w:hAnsi="Times New Roman" w:cs="Times New Roman"/>
                <w:sz w:val="28"/>
                <w:szCs w:val="28"/>
              </w:rPr>
            </w:pPr>
          </w:p>
        </w:tc>
        <w:tc>
          <w:tcPr>
            <w:tcW w:w="5954" w:type="dxa"/>
            <w:tcBorders>
              <w:top w:val="single" w:sz="8" w:space="0" w:color="4F81BD" w:themeColor="accent1"/>
              <w:bottom w:val="single" w:sz="8" w:space="0" w:color="4F81BD" w:themeColor="accent1"/>
            </w:tcBorders>
          </w:tcPr>
          <w:p w:rsidR="009B0058" w:rsidRPr="009B0058" w:rsidRDefault="009B0058" w:rsidP="009B0058">
            <w:pPr>
              <w:spacing w:line="360" w:lineRule="auto"/>
              <w:jc w:val="both"/>
              <w:cnfStyle w:val="000000000000"/>
              <w:rPr>
                <w:rFonts w:ascii="Times New Roman" w:hAnsi="Times New Roman" w:cs="Times New Roman"/>
                <w:sz w:val="28"/>
                <w:szCs w:val="28"/>
              </w:rPr>
            </w:pPr>
            <w:r w:rsidRPr="009B0058">
              <w:rPr>
                <w:rFonts w:ascii="Times New Roman" w:hAnsi="Times New Roman" w:cs="Times New Roman"/>
                <w:sz w:val="28"/>
                <w:szCs w:val="28"/>
              </w:rPr>
              <w:t>Объединение предложений</w:t>
            </w:r>
          </w:p>
        </w:tc>
      </w:tr>
      <w:tr w:rsidR="009B0058" w:rsidRPr="009B0058" w:rsidTr="009B0058">
        <w:trPr>
          <w:cnfStyle w:val="000000100000"/>
          <w:trHeight w:val="172"/>
        </w:trPr>
        <w:tc>
          <w:tcPr>
            <w:cnfStyle w:val="001000000000"/>
            <w:tcW w:w="3652" w:type="dxa"/>
            <w:vMerge w:val="restart"/>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Л.</w:t>
            </w:r>
            <w:r w:rsidR="00184AE1">
              <w:rPr>
                <w:rFonts w:ascii="Times New Roman" w:hAnsi="Times New Roman" w:cs="Times New Roman"/>
                <w:sz w:val="28"/>
                <w:szCs w:val="28"/>
              </w:rPr>
              <w:t xml:space="preserve"> </w:t>
            </w:r>
            <w:r w:rsidRPr="009B0058">
              <w:rPr>
                <w:rFonts w:ascii="Times New Roman" w:hAnsi="Times New Roman" w:cs="Times New Roman"/>
                <w:sz w:val="28"/>
                <w:szCs w:val="28"/>
              </w:rPr>
              <w:t xml:space="preserve">С. </w:t>
            </w:r>
            <w:proofErr w:type="spellStart"/>
            <w:r w:rsidRPr="009B0058">
              <w:rPr>
                <w:rFonts w:ascii="Times New Roman" w:hAnsi="Times New Roman" w:cs="Times New Roman"/>
                <w:sz w:val="28"/>
                <w:szCs w:val="28"/>
              </w:rPr>
              <w:t>Бархударов</w:t>
            </w:r>
            <w:proofErr w:type="spellEnd"/>
          </w:p>
        </w:tc>
        <w:tc>
          <w:tcPr>
            <w:tcW w:w="5954" w:type="dxa"/>
          </w:tcPr>
          <w:p w:rsidR="009B0058" w:rsidRPr="009B0058" w:rsidRDefault="009B0058" w:rsidP="009B0058">
            <w:pPr>
              <w:spacing w:line="360" w:lineRule="auto"/>
              <w:jc w:val="both"/>
              <w:cnfStyle w:val="000000100000"/>
              <w:rPr>
                <w:rFonts w:ascii="Times New Roman" w:hAnsi="Times New Roman" w:cs="Times New Roman"/>
                <w:sz w:val="28"/>
                <w:szCs w:val="28"/>
              </w:rPr>
            </w:pPr>
            <w:r w:rsidRPr="009B0058">
              <w:rPr>
                <w:rFonts w:ascii="Times New Roman" w:hAnsi="Times New Roman" w:cs="Times New Roman"/>
                <w:sz w:val="28"/>
                <w:szCs w:val="28"/>
              </w:rPr>
              <w:t>Замена</w:t>
            </w:r>
          </w:p>
        </w:tc>
      </w:tr>
      <w:tr w:rsidR="009B0058" w:rsidRPr="009B0058" w:rsidTr="009B0058">
        <w:trPr>
          <w:trHeight w:val="172"/>
        </w:trPr>
        <w:tc>
          <w:tcPr>
            <w:cnfStyle w:val="001000000000"/>
            <w:tcW w:w="3652" w:type="dxa"/>
            <w:vMerge/>
          </w:tcPr>
          <w:p w:rsidR="009B0058" w:rsidRPr="009B0058" w:rsidRDefault="009B0058" w:rsidP="009B0058">
            <w:pPr>
              <w:spacing w:line="360" w:lineRule="auto"/>
              <w:jc w:val="both"/>
              <w:rPr>
                <w:rFonts w:ascii="Times New Roman" w:hAnsi="Times New Roman" w:cs="Times New Roman"/>
                <w:sz w:val="28"/>
                <w:szCs w:val="28"/>
              </w:rPr>
            </w:pPr>
          </w:p>
        </w:tc>
        <w:tc>
          <w:tcPr>
            <w:tcW w:w="5954" w:type="dxa"/>
            <w:tcBorders>
              <w:top w:val="single" w:sz="8" w:space="0" w:color="4F81BD" w:themeColor="accent1"/>
              <w:bottom w:val="single" w:sz="8" w:space="0" w:color="4F81BD" w:themeColor="accent1"/>
            </w:tcBorders>
          </w:tcPr>
          <w:p w:rsidR="009B0058" w:rsidRPr="009B0058" w:rsidRDefault="009B0058" w:rsidP="009B0058">
            <w:pPr>
              <w:spacing w:line="360" w:lineRule="auto"/>
              <w:jc w:val="both"/>
              <w:cnfStyle w:val="000000000000"/>
              <w:rPr>
                <w:rFonts w:ascii="Times New Roman" w:hAnsi="Times New Roman" w:cs="Times New Roman"/>
                <w:sz w:val="28"/>
                <w:szCs w:val="28"/>
              </w:rPr>
            </w:pPr>
            <w:r w:rsidRPr="009B0058">
              <w:rPr>
                <w:rFonts w:ascii="Times New Roman" w:hAnsi="Times New Roman" w:cs="Times New Roman"/>
                <w:sz w:val="28"/>
                <w:szCs w:val="28"/>
              </w:rPr>
              <w:t>Перестановка</w:t>
            </w:r>
          </w:p>
        </w:tc>
      </w:tr>
      <w:tr w:rsidR="009B0058" w:rsidRPr="009B0058" w:rsidTr="009B0058">
        <w:trPr>
          <w:cnfStyle w:val="000000100000"/>
          <w:trHeight w:val="172"/>
        </w:trPr>
        <w:tc>
          <w:tcPr>
            <w:cnfStyle w:val="001000000000"/>
            <w:tcW w:w="3652" w:type="dxa"/>
            <w:vMerge/>
          </w:tcPr>
          <w:p w:rsidR="009B0058" w:rsidRPr="009B0058" w:rsidRDefault="009B0058" w:rsidP="009B0058">
            <w:pPr>
              <w:spacing w:line="360" w:lineRule="auto"/>
              <w:jc w:val="both"/>
              <w:rPr>
                <w:rFonts w:ascii="Times New Roman" w:hAnsi="Times New Roman" w:cs="Times New Roman"/>
                <w:sz w:val="28"/>
                <w:szCs w:val="28"/>
              </w:rPr>
            </w:pPr>
          </w:p>
        </w:tc>
        <w:tc>
          <w:tcPr>
            <w:tcW w:w="5954" w:type="dxa"/>
          </w:tcPr>
          <w:p w:rsidR="009B0058" w:rsidRPr="009B0058" w:rsidRDefault="009B0058" w:rsidP="009B0058">
            <w:pPr>
              <w:spacing w:line="360" w:lineRule="auto"/>
              <w:jc w:val="both"/>
              <w:cnfStyle w:val="000000100000"/>
              <w:rPr>
                <w:rFonts w:ascii="Times New Roman" w:hAnsi="Times New Roman" w:cs="Times New Roman"/>
                <w:sz w:val="28"/>
                <w:szCs w:val="28"/>
              </w:rPr>
            </w:pPr>
            <w:r w:rsidRPr="009B0058">
              <w:rPr>
                <w:rFonts w:ascii="Times New Roman" w:hAnsi="Times New Roman" w:cs="Times New Roman"/>
                <w:sz w:val="28"/>
                <w:szCs w:val="28"/>
              </w:rPr>
              <w:t>Добавление</w:t>
            </w:r>
          </w:p>
        </w:tc>
      </w:tr>
      <w:tr w:rsidR="009B0058" w:rsidRPr="009B0058" w:rsidTr="009B0058">
        <w:trPr>
          <w:trHeight w:val="172"/>
        </w:trPr>
        <w:tc>
          <w:tcPr>
            <w:cnfStyle w:val="001000000000"/>
            <w:tcW w:w="3652" w:type="dxa"/>
            <w:vMerge/>
            <w:tcBorders>
              <w:bottom w:val="single" w:sz="8" w:space="0" w:color="4F81BD" w:themeColor="accent1"/>
            </w:tcBorders>
          </w:tcPr>
          <w:p w:rsidR="009B0058" w:rsidRPr="009B0058" w:rsidRDefault="009B0058" w:rsidP="009B0058">
            <w:pPr>
              <w:spacing w:line="360" w:lineRule="auto"/>
              <w:jc w:val="both"/>
              <w:rPr>
                <w:rFonts w:ascii="Times New Roman" w:hAnsi="Times New Roman" w:cs="Times New Roman"/>
                <w:sz w:val="28"/>
                <w:szCs w:val="28"/>
              </w:rPr>
            </w:pPr>
          </w:p>
        </w:tc>
        <w:tc>
          <w:tcPr>
            <w:tcW w:w="5954" w:type="dxa"/>
            <w:tcBorders>
              <w:top w:val="single" w:sz="8" w:space="0" w:color="4F81BD" w:themeColor="accent1"/>
              <w:bottom w:val="single" w:sz="8" w:space="0" w:color="4F81BD" w:themeColor="accent1"/>
            </w:tcBorders>
          </w:tcPr>
          <w:p w:rsidR="009B0058" w:rsidRPr="009B0058" w:rsidRDefault="009B0058" w:rsidP="009B0058">
            <w:pPr>
              <w:spacing w:line="360" w:lineRule="auto"/>
              <w:jc w:val="both"/>
              <w:cnfStyle w:val="000000000000"/>
              <w:rPr>
                <w:rFonts w:ascii="Times New Roman" w:hAnsi="Times New Roman" w:cs="Times New Roman"/>
                <w:sz w:val="28"/>
                <w:szCs w:val="28"/>
              </w:rPr>
            </w:pPr>
            <w:r w:rsidRPr="009B0058">
              <w:rPr>
                <w:rFonts w:ascii="Times New Roman" w:hAnsi="Times New Roman" w:cs="Times New Roman"/>
                <w:sz w:val="28"/>
                <w:szCs w:val="28"/>
              </w:rPr>
              <w:t>Опущение</w:t>
            </w:r>
          </w:p>
        </w:tc>
      </w:tr>
      <w:tr w:rsidR="009B0058" w:rsidRPr="009B0058" w:rsidTr="009B0058">
        <w:trPr>
          <w:cnfStyle w:val="000000100000"/>
          <w:trHeight w:val="344"/>
        </w:trPr>
        <w:tc>
          <w:tcPr>
            <w:cnfStyle w:val="001000000000"/>
            <w:tcW w:w="3652" w:type="dxa"/>
            <w:vMerge w:val="restart"/>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Я.</w:t>
            </w:r>
            <w:r w:rsidR="00184AE1">
              <w:rPr>
                <w:rFonts w:ascii="Times New Roman" w:hAnsi="Times New Roman" w:cs="Times New Roman"/>
                <w:sz w:val="28"/>
                <w:szCs w:val="28"/>
              </w:rPr>
              <w:t xml:space="preserve"> </w:t>
            </w:r>
            <w:r w:rsidRPr="009B0058">
              <w:rPr>
                <w:rFonts w:ascii="Times New Roman" w:hAnsi="Times New Roman" w:cs="Times New Roman"/>
                <w:sz w:val="28"/>
                <w:szCs w:val="28"/>
              </w:rPr>
              <w:t xml:space="preserve">И. </w:t>
            </w:r>
            <w:proofErr w:type="spellStart"/>
            <w:r w:rsidRPr="009B0058">
              <w:rPr>
                <w:rFonts w:ascii="Times New Roman" w:hAnsi="Times New Roman" w:cs="Times New Roman"/>
                <w:sz w:val="28"/>
                <w:szCs w:val="28"/>
              </w:rPr>
              <w:t>Рецкер</w:t>
            </w:r>
            <w:proofErr w:type="spellEnd"/>
          </w:p>
        </w:tc>
        <w:tc>
          <w:tcPr>
            <w:tcW w:w="5954" w:type="dxa"/>
          </w:tcPr>
          <w:p w:rsidR="009B0058" w:rsidRPr="009B0058" w:rsidRDefault="009B0058" w:rsidP="009B0058">
            <w:pPr>
              <w:spacing w:line="360" w:lineRule="auto"/>
              <w:jc w:val="both"/>
              <w:cnfStyle w:val="000000100000"/>
              <w:rPr>
                <w:rFonts w:ascii="Times New Roman" w:hAnsi="Times New Roman" w:cs="Times New Roman"/>
                <w:sz w:val="28"/>
                <w:szCs w:val="28"/>
              </w:rPr>
            </w:pPr>
            <w:r w:rsidRPr="009B0058">
              <w:rPr>
                <w:rFonts w:ascii="Times New Roman" w:hAnsi="Times New Roman" w:cs="Times New Roman"/>
                <w:sz w:val="28"/>
                <w:szCs w:val="28"/>
              </w:rPr>
              <w:t>Замена частей речи</w:t>
            </w:r>
          </w:p>
        </w:tc>
      </w:tr>
      <w:tr w:rsidR="009B0058" w:rsidRPr="009B0058" w:rsidTr="009B0058">
        <w:trPr>
          <w:trHeight w:val="344"/>
        </w:trPr>
        <w:tc>
          <w:tcPr>
            <w:cnfStyle w:val="001000000000"/>
            <w:tcW w:w="3652" w:type="dxa"/>
            <w:vMerge/>
            <w:tcBorders>
              <w:bottom w:val="single" w:sz="8" w:space="0" w:color="4F81BD" w:themeColor="accent1"/>
            </w:tcBorders>
          </w:tcPr>
          <w:p w:rsidR="009B0058" w:rsidRPr="009B0058" w:rsidRDefault="009B0058" w:rsidP="009B0058">
            <w:pPr>
              <w:spacing w:line="360" w:lineRule="auto"/>
              <w:jc w:val="both"/>
              <w:rPr>
                <w:rFonts w:ascii="Times New Roman" w:hAnsi="Times New Roman" w:cs="Times New Roman"/>
                <w:sz w:val="28"/>
                <w:szCs w:val="28"/>
              </w:rPr>
            </w:pPr>
          </w:p>
        </w:tc>
        <w:tc>
          <w:tcPr>
            <w:tcW w:w="5954" w:type="dxa"/>
            <w:tcBorders>
              <w:top w:val="single" w:sz="8" w:space="0" w:color="4F81BD" w:themeColor="accent1"/>
              <w:bottom w:val="single" w:sz="8" w:space="0" w:color="4F81BD" w:themeColor="accent1"/>
            </w:tcBorders>
          </w:tcPr>
          <w:p w:rsidR="009B0058" w:rsidRPr="009B0058" w:rsidRDefault="009B0058" w:rsidP="009B0058">
            <w:pPr>
              <w:spacing w:line="360" w:lineRule="auto"/>
              <w:jc w:val="both"/>
              <w:cnfStyle w:val="000000000000"/>
              <w:rPr>
                <w:rFonts w:ascii="Times New Roman" w:hAnsi="Times New Roman" w:cs="Times New Roman"/>
                <w:sz w:val="28"/>
                <w:szCs w:val="28"/>
              </w:rPr>
            </w:pPr>
            <w:r w:rsidRPr="009B0058">
              <w:rPr>
                <w:rFonts w:ascii="Times New Roman" w:hAnsi="Times New Roman" w:cs="Times New Roman"/>
                <w:sz w:val="28"/>
                <w:szCs w:val="28"/>
              </w:rPr>
              <w:t>Замена частей предложения</w:t>
            </w:r>
          </w:p>
        </w:tc>
      </w:tr>
      <w:tr w:rsidR="009B0058" w:rsidRPr="009B0058" w:rsidTr="009B0058">
        <w:trPr>
          <w:cnfStyle w:val="000000100000"/>
          <w:trHeight w:val="140"/>
        </w:trPr>
        <w:tc>
          <w:tcPr>
            <w:cnfStyle w:val="001000000000"/>
            <w:tcW w:w="3652" w:type="dxa"/>
            <w:vMerge w:val="restart"/>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Л.</w:t>
            </w:r>
            <w:r w:rsidR="00184AE1">
              <w:rPr>
                <w:rFonts w:ascii="Times New Roman" w:hAnsi="Times New Roman" w:cs="Times New Roman"/>
                <w:sz w:val="28"/>
                <w:szCs w:val="28"/>
              </w:rPr>
              <w:t xml:space="preserve"> </w:t>
            </w:r>
            <w:r w:rsidRPr="009B0058">
              <w:rPr>
                <w:rFonts w:ascii="Times New Roman" w:hAnsi="Times New Roman" w:cs="Times New Roman"/>
                <w:sz w:val="28"/>
                <w:szCs w:val="28"/>
              </w:rPr>
              <w:t>К. Латышев</w:t>
            </w:r>
          </w:p>
        </w:tc>
        <w:tc>
          <w:tcPr>
            <w:tcW w:w="5954" w:type="dxa"/>
          </w:tcPr>
          <w:p w:rsidR="009B0058" w:rsidRPr="009B0058" w:rsidRDefault="009B0058" w:rsidP="009B0058">
            <w:pPr>
              <w:spacing w:line="360" w:lineRule="auto"/>
              <w:jc w:val="both"/>
              <w:cnfStyle w:val="000000100000"/>
              <w:rPr>
                <w:rFonts w:ascii="Times New Roman" w:hAnsi="Times New Roman" w:cs="Times New Roman"/>
                <w:sz w:val="28"/>
                <w:szCs w:val="28"/>
              </w:rPr>
            </w:pPr>
            <w:r w:rsidRPr="009B0058">
              <w:rPr>
                <w:rFonts w:ascii="Times New Roman" w:hAnsi="Times New Roman" w:cs="Times New Roman"/>
                <w:sz w:val="28"/>
                <w:szCs w:val="28"/>
              </w:rPr>
              <w:t>Трансформация синтаксических конструкций</w:t>
            </w:r>
          </w:p>
        </w:tc>
      </w:tr>
      <w:tr w:rsidR="009B0058" w:rsidRPr="009B0058" w:rsidTr="009B0058">
        <w:trPr>
          <w:trHeight w:val="137"/>
        </w:trPr>
        <w:tc>
          <w:tcPr>
            <w:cnfStyle w:val="001000000000"/>
            <w:tcW w:w="3652" w:type="dxa"/>
            <w:vMerge/>
          </w:tcPr>
          <w:p w:rsidR="009B0058" w:rsidRPr="009B0058" w:rsidRDefault="009B0058" w:rsidP="009B0058">
            <w:pPr>
              <w:spacing w:line="360" w:lineRule="auto"/>
              <w:jc w:val="both"/>
              <w:rPr>
                <w:rFonts w:ascii="Times New Roman" w:hAnsi="Times New Roman" w:cs="Times New Roman"/>
                <w:sz w:val="28"/>
                <w:szCs w:val="28"/>
              </w:rPr>
            </w:pPr>
          </w:p>
        </w:tc>
        <w:tc>
          <w:tcPr>
            <w:tcW w:w="5954" w:type="dxa"/>
            <w:tcBorders>
              <w:top w:val="single" w:sz="8" w:space="0" w:color="4F81BD" w:themeColor="accent1"/>
              <w:bottom w:val="single" w:sz="8" w:space="0" w:color="4F81BD" w:themeColor="accent1"/>
            </w:tcBorders>
          </w:tcPr>
          <w:p w:rsidR="009B0058" w:rsidRPr="009B0058" w:rsidRDefault="009B0058" w:rsidP="009B0058">
            <w:pPr>
              <w:spacing w:line="360" w:lineRule="auto"/>
              <w:jc w:val="both"/>
              <w:cnfStyle w:val="000000000000"/>
              <w:rPr>
                <w:rFonts w:ascii="Times New Roman" w:hAnsi="Times New Roman" w:cs="Times New Roman"/>
                <w:sz w:val="28"/>
                <w:szCs w:val="28"/>
              </w:rPr>
            </w:pPr>
            <w:r w:rsidRPr="009B0058">
              <w:rPr>
                <w:rFonts w:ascii="Times New Roman" w:hAnsi="Times New Roman" w:cs="Times New Roman"/>
                <w:sz w:val="28"/>
                <w:szCs w:val="28"/>
              </w:rPr>
              <w:t>Изменение типа придаточных предложений</w:t>
            </w:r>
          </w:p>
        </w:tc>
      </w:tr>
      <w:tr w:rsidR="009B0058" w:rsidRPr="009B0058" w:rsidTr="009B0058">
        <w:trPr>
          <w:cnfStyle w:val="000000100000"/>
          <w:trHeight w:val="137"/>
        </w:trPr>
        <w:tc>
          <w:tcPr>
            <w:cnfStyle w:val="001000000000"/>
            <w:tcW w:w="3652" w:type="dxa"/>
            <w:vMerge/>
          </w:tcPr>
          <w:p w:rsidR="009B0058" w:rsidRPr="009B0058" w:rsidRDefault="009B0058" w:rsidP="009B0058">
            <w:pPr>
              <w:spacing w:line="360" w:lineRule="auto"/>
              <w:jc w:val="both"/>
              <w:rPr>
                <w:rFonts w:ascii="Times New Roman" w:hAnsi="Times New Roman" w:cs="Times New Roman"/>
                <w:sz w:val="28"/>
                <w:szCs w:val="28"/>
              </w:rPr>
            </w:pPr>
          </w:p>
        </w:tc>
        <w:tc>
          <w:tcPr>
            <w:tcW w:w="5954" w:type="dxa"/>
          </w:tcPr>
          <w:p w:rsidR="009B0058" w:rsidRPr="009B0058" w:rsidRDefault="009B0058" w:rsidP="009B0058">
            <w:pPr>
              <w:spacing w:line="360" w:lineRule="auto"/>
              <w:jc w:val="both"/>
              <w:cnfStyle w:val="000000100000"/>
              <w:rPr>
                <w:rFonts w:ascii="Times New Roman" w:hAnsi="Times New Roman" w:cs="Times New Roman"/>
                <w:sz w:val="28"/>
                <w:szCs w:val="28"/>
              </w:rPr>
            </w:pPr>
            <w:r w:rsidRPr="009B0058">
              <w:rPr>
                <w:rFonts w:ascii="Times New Roman" w:hAnsi="Times New Roman" w:cs="Times New Roman"/>
                <w:sz w:val="28"/>
                <w:szCs w:val="28"/>
              </w:rPr>
              <w:t>Изменение типа синтаксической связи</w:t>
            </w:r>
          </w:p>
        </w:tc>
      </w:tr>
      <w:tr w:rsidR="009B0058" w:rsidRPr="009B0058" w:rsidTr="009B0058">
        <w:trPr>
          <w:trHeight w:val="137"/>
        </w:trPr>
        <w:tc>
          <w:tcPr>
            <w:cnfStyle w:val="001000000000"/>
            <w:tcW w:w="3652" w:type="dxa"/>
            <w:vMerge/>
          </w:tcPr>
          <w:p w:rsidR="009B0058" w:rsidRPr="009B0058" w:rsidRDefault="009B0058" w:rsidP="009B0058">
            <w:pPr>
              <w:spacing w:line="360" w:lineRule="auto"/>
              <w:jc w:val="both"/>
              <w:rPr>
                <w:rFonts w:ascii="Times New Roman" w:hAnsi="Times New Roman" w:cs="Times New Roman"/>
                <w:sz w:val="28"/>
                <w:szCs w:val="28"/>
              </w:rPr>
            </w:pPr>
          </w:p>
        </w:tc>
        <w:tc>
          <w:tcPr>
            <w:tcW w:w="5954" w:type="dxa"/>
            <w:tcBorders>
              <w:top w:val="single" w:sz="8" w:space="0" w:color="4F81BD" w:themeColor="accent1"/>
              <w:bottom w:val="single" w:sz="8" w:space="0" w:color="4F81BD" w:themeColor="accent1"/>
            </w:tcBorders>
          </w:tcPr>
          <w:p w:rsidR="009B0058" w:rsidRPr="009B0058" w:rsidRDefault="009B0058" w:rsidP="009B0058">
            <w:pPr>
              <w:spacing w:line="360" w:lineRule="auto"/>
              <w:jc w:val="both"/>
              <w:cnfStyle w:val="000000000000"/>
              <w:rPr>
                <w:rFonts w:ascii="Times New Roman" w:hAnsi="Times New Roman" w:cs="Times New Roman"/>
                <w:sz w:val="28"/>
                <w:szCs w:val="28"/>
              </w:rPr>
            </w:pPr>
            <w:r w:rsidRPr="009B0058">
              <w:rPr>
                <w:rFonts w:ascii="Times New Roman" w:hAnsi="Times New Roman" w:cs="Times New Roman"/>
                <w:sz w:val="28"/>
                <w:szCs w:val="28"/>
              </w:rPr>
              <w:t>Трансформация предложений в словосочетания</w:t>
            </w:r>
          </w:p>
        </w:tc>
      </w:tr>
      <w:tr w:rsidR="009B0058" w:rsidRPr="009B0058" w:rsidTr="009B0058">
        <w:trPr>
          <w:cnfStyle w:val="000000100000"/>
          <w:trHeight w:val="137"/>
        </w:trPr>
        <w:tc>
          <w:tcPr>
            <w:cnfStyle w:val="001000000000"/>
            <w:tcW w:w="3652" w:type="dxa"/>
            <w:vMerge/>
          </w:tcPr>
          <w:p w:rsidR="009B0058" w:rsidRPr="009B0058" w:rsidRDefault="009B0058" w:rsidP="009B0058">
            <w:pPr>
              <w:spacing w:line="360" w:lineRule="auto"/>
              <w:jc w:val="both"/>
              <w:rPr>
                <w:rFonts w:ascii="Times New Roman" w:hAnsi="Times New Roman" w:cs="Times New Roman"/>
                <w:sz w:val="28"/>
                <w:szCs w:val="28"/>
              </w:rPr>
            </w:pPr>
          </w:p>
        </w:tc>
        <w:tc>
          <w:tcPr>
            <w:tcW w:w="5954" w:type="dxa"/>
          </w:tcPr>
          <w:p w:rsidR="009B0058" w:rsidRPr="009B0058" w:rsidRDefault="009B0058" w:rsidP="009B0058">
            <w:pPr>
              <w:spacing w:line="360" w:lineRule="auto"/>
              <w:jc w:val="both"/>
              <w:cnfStyle w:val="000000100000"/>
              <w:rPr>
                <w:rFonts w:ascii="Times New Roman" w:hAnsi="Times New Roman" w:cs="Times New Roman"/>
                <w:sz w:val="28"/>
                <w:szCs w:val="28"/>
              </w:rPr>
            </w:pPr>
            <w:r w:rsidRPr="009B0058">
              <w:rPr>
                <w:rFonts w:ascii="Times New Roman" w:hAnsi="Times New Roman" w:cs="Times New Roman"/>
                <w:sz w:val="28"/>
                <w:szCs w:val="28"/>
              </w:rPr>
              <w:t>Перестановка</w:t>
            </w:r>
          </w:p>
        </w:tc>
      </w:tr>
    </w:tbl>
    <w:p w:rsidR="009B0058" w:rsidRPr="009B0058" w:rsidRDefault="009B0058" w:rsidP="009B0058">
      <w:pPr>
        <w:spacing w:line="360" w:lineRule="auto"/>
        <w:jc w:val="both"/>
        <w:rPr>
          <w:rFonts w:ascii="Times New Roman" w:hAnsi="Times New Roman" w:cs="Times New Roman"/>
          <w:sz w:val="28"/>
          <w:szCs w:val="28"/>
        </w:rPr>
      </w:pPr>
    </w:p>
    <w:p w:rsidR="009B0058" w:rsidRPr="009B0058" w:rsidRDefault="009B0058" w:rsidP="00493981">
      <w:pPr>
        <w:pStyle w:val="af7"/>
      </w:pPr>
      <w:bookmarkStart w:id="12" w:name="_Toc136431806"/>
      <w:r w:rsidRPr="009B0058">
        <w:t>2.2. Проблема машинного перевода</w:t>
      </w:r>
      <w:bookmarkEnd w:id="12"/>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Вместе со стремительно развивающимся техническим прогрессом во второй половине прошлого века возрос темп жизни людей и потоки обрабатываемой информации. В рамках глобализации данная проблема стала ощущаться особо остро – аппарат межъязыковой коммуникации с человеком в центре не успевал подстроиться под новые реалии. Тогда и возникла идея </w:t>
      </w:r>
      <w:r w:rsidRPr="009B0058">
        <w:rPr>
          <w:rFonts w:ascii="Times New Roman" w:hAnsi="Times New Roman" w:cs="Times New Roman"/>
          <w:sz w:val="28"/>
          <w:szCs w:val="28"/>
        </w:rPr>
        <w:lastRenderedPageBreak/>
        <w:t xml:space="preserve">автоматизировать процесс передачи информации с одного языка на другой с помощью вычислительной техники.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Под машинным переводом понимается выполняемое на компьютере действие по преобразованию текста на одном естественном языке в эквивалентный по содержанию текст на другом языке, а также сам результат такого действия [Скворцова 2016: 1287-1289]. Данное действие представляет собой определенный алгоритм последовательно заданных операций, который запускается при помощи специальной программы на вычислительном устройстве. Данные операции включают в себя автоматическое сопоставление переводных соответствий в требуемой паре языков в направлении либо с ИЯ на ПЯ, либо наоборот. </w:t>
      </w:r>
    </w:p>
    <w:p w:rsidR="009B0058" w:rsidRPr="009B0058" w:rsidRDefault="009B0058" w:rsidP="00493981">
      <w:pPr>
        <w:pStyle w:val="af7"/>
      </w:pPr>
      <w:bookmarkStart w:id="13" w:name="_Toc136431807"/>
      <w:r w:rsidRPr="009B0058">
        <w:t>2.2.1. История машинного перевода</w:t>
      </w:r>
      <w:bookmarkEnd w:id="13"/>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Датой рождения машинного перевода принято считать 1954 г., и связано это с так называемым «</w:t>
      </w:r>
      <w:proofErr w:type="spellStart"/>
      <w:r w:rsidRPr="009B0058">
        <w:rPr>
          <w:rFonts w:ascii="Times New Roman" w:hAnsi="Times New Roman" w:cs="Times New Roman"/>
          <w:sz w:val="28"/>
          <w:szCs w:val="28"/>
        </w:rPr>
        <w:t>Джорджтаунским</w:t>
      </w:r>
      <w:proofErr w:type="spellEnd"/>
      <w:r w:rsidRPr="009B0058">
        <w:rPr>
          <w:rFonts w:ascii="Times New Roman" w:hAnsi="Times New Roman" w:cs="Times New Roman"/>
          <w:sz w:val="28"/>
          <w:szCs w:val="28"/>
        </w:rPr>
        <w:t xml:space="preserve"> экспериментом», проведенным в Нью-Йорке. Ключевым элементом данного эксперимента являлась первая в истории система машинного перевода, представленная компанией </w:t>
      </w:r>
      <w:r w:rsidRPr="009B0058">
        <w:rPr>
          <w:rFonts w:ascii="Times New Roman" w:hAnsi="Times New Roman" w:cs="Times New Roman"/>
          <w:sz w:val="28"/>
          <w:szCs w:val="28"/>
          <w:lang w:val="de-DE"/>
        </w:rPr>
        <w:t>IBM</w:t>
      </w:r>
      <w:r w:rsidRPr="009B0058">
        <w:rPr>
          <w:rFonts w:ascii="Times New Roman" w:hAnsi="Times New Roman" w:cs="Times New Roman"/>
          <w:sz w:val="28"/>
          <w:szCs w:val="28"/>
        </w:rPr>
        <w:t xml:space="preserve"> в сотрудничестве с </w:t>
      </w:r>
      <w:proofErr w:type="spellStart"/>
      <w:r w:rsidRPr="009B0058">
        <w:rPr>
          <w:rFonts w:ascii="Times New Roman" w:hAnsi="Times New Roman" w:cs="Times New Roman"/>
          <w:sz w:val="28"/>
          <w:szCs w:val="28"/>
        </w:rPr>
        <w:t>Джорджтаунским</w:t>
      </w:r>
      <w:proofErr w:type="spellEnd"/>
      <w:r w:rsidRPr="009B0058">
        <w:rPr>
          <w:rFonts w:ascii="Times New Roman" w:hAnsi="Times New Roman" w:cs="Times New Roman"/>
          <w:sz w:val="28"/>
          <w:szCs w:val="28"/>
        </w:rPr>
        <w:t xml:space="preserve"> университетом и получившая название </w:t>
      </w:r>
      <w:r w:rsidRPr="009B0058">
        <w:rPr>
          <w:rFonts w:ascii="Times New Roman" w:hAnsi="Times New Roman" w:cs="Times New Roman"/>
          <w:sz w:val="28"/>
          <w:szCs w:val="28"/>
          <w:lang w:val="de-DE"/>
        </w:rPr>
        <w:t>IBM</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Mark</w:t>
      </w:r>
      <w:r w:rsidRPr="009B0058">
        <w:rPr>
          <w:rFonts w:ascii="Times New Roman" w:hAnsi="Times New Roman" w:cs="Times New Roman"/>
          <w:sz w:val="28"/>
          <w:szCs w:val="28"/>
        </w:rPr>
        <w:t xml:space="preserve"> </w:t>
      </w:r>
      <w:r w:rsidRPr="009B0058">
        <w:rPr>
          <w:rFonts w:ascii="Times New Roman" w:hAnsi="Times New Roman" w:cs="Times New Roman"/>
          <w:sz w:val="28"/>
          <w:szCs w:val="28"/>
          <w:lang w:val="de-DE"/>
        </w:rPr>
        <w:t>II</w:t>
      </w:r>
      <w:r w:rsidRPr="009B0058">
        <w:rPr>
          <w:rFonts w:ascii="Times New Roman" w:hAnsi="Times New Roman" w:cs="Times New Roman"/>
          <w:sz w:val="28"/>
          <w:szCs w:val="28"/>
        </w:rPr>
        <w:t>. Процесс перевода заключался в следующем: данной программе на входе давалось 60 предложений из нефтехимического дискурса на русском языке, которые машина должна была на выходе передать на английском языке. Представленные к переводу предложения имели простую структуру, а сама программа машинного перевода располагала небольшим количеством вводных данных – словарь системы включал в себя 250 лексем и всего 6 грамматических правил [Кольцова, Кольцов 2019: 131-133].</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Успех «</w:t>
      </w:r>
      <w:proofErr w:type="spellStart"/>
      <w:r w:rsidRPr="009B0058">
        <w:rPr>
          <w:rFonts w:ascii="Times New Roman" w:hAnsi="Times New Roman" w:cs="Times New Roman"/>
          <w:sz w:val="28"/>
          <w:szCs w:val="28"/>
        </w:rPr>
        <w:t>Джорджтаунского</w:t>
      </w:r>
      <w:proofErr w:type="spellEnd"/>
      <w:r w:rsidRPr="009B0058">
        <w:rPr>
          <w:rFonts w:ascii="Times New Roman" w:hAnsi="Times New Roman" w:cs="Times New Roman"/>
          <w:sz w:val="28"/>
          <w:szCs w:val="28"/>
        </w:rPr>
        <w:t xml:space="preserve"> эксперимента» стал причиной возникновения целого ряда исследований в области машинного перевода. К началу 50-х годов над разработкой и совершенствованием систем машинного перевода работали многие исследователи как в США, так и в Европе.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Развитие вычислительной техники не стояло на месте, и уже в 70-е годы ограничения аппартно-программного обеспечения осталось в прошлом: на рынке появились более совершенные модели компьютеров,  позволявшие справляться с гигантскими массивами данных. Опыт прошлого также повлиял на формирование нового подхода к рассмотрению машинного перевода – теперь исследователи разрабатывали новые системы, подразумевая человеческий фактор участия в процессе перевода.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90-е годы ознаменовало не только продолжающееся развитие технической мысли (появление персональных компьютеров, Интернета и локальных сетей), но и возросший интерес к сфере машинного перевода со стороны частного сектора рынка и отдельных государственных структур. С этого момента и по сей день исследования в области создания новых систем машинного перевода получают крупное финансирование, и их результаты являются востребованными не только в области лингвистики, но и в сфере информационных технологий.</w:t>
      </w:r>
    </w:p>
    <w:p w:rsidR="009B0058" w:rsidRPr="009B0058" w:rsidRDefault="009B0058" w:rsidP="00493981">
      <w:pPr>
        <w:pStyle w:val="af7"/>
      </w:pPr>
      <w:bookmarkStart w:id="14" w:name="_Toc136431808"/>
      <w:r w:rsidRPr="009B0058">
        <w:t>2.2.2. Виды систем машинного перевода</w:t>
      </w:r>
      <w:bookmarkEnd w:id="14"/>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За время своего существования система машинного перевода</w:t>
      </w:r>
      <w:r w:rsidR="00166D18">
        <w:rPr>
          <w:rFonts w:ascii="Times New Roman" w:hAnsi="Times New Roman" w:cs="Times New Roman"/>
          <w:sz w:val="28"/>
          <w:szCs w:val="28"/>
        </w:rPr>
        <w:t xml:space="preserve"> (СМП)</w:t>
      </w:r>
      <w:r w:rsidRPr="009B0058">
        <w:rPr>
          <w:rFonts w:ascii="Times New Roman" w:hAnsi="Times New Roman" w:cs="Times New Roman"/>
          <w:sz w:val="28"/>
          <w:szCs w:val="28"/>
        </w:rPr>
        <w:t xml:space="preserve"> изменялся. Исследователи выделяют три поколения систем машинного перевода, которые отличаются подходом к самому механизму осуществления перевода текста [Леонтьева 2006: 128]. Первое поколение систем (1960-е гг.) обладало достаточно примитивной схемой работы и по своей сути соответствовало и начальному этапу развития перевода у человека – из текста на ИЯ вычленялась лексическая единица, в ПЯ искался словарный эквивалент, производилась подстановка. Нетрудно понять, что такая система «дословного» перевода не имела большого успеха в силу узости охвата как семантики лексем, так и прочих аспектов текста, начиная с синтаксиса, заканчивая текстовой когезией [Дроздова 2015]. В следующем десятилетии внутреннее устройство систем машинного перевода стало комплексным: за </w:t>
      </w:r>
      <w:r w:rsidRPr="009B0058">
        <w:rPr>
          <w:rFonts w:ascii="Times New Roman" w:hAnsi="Times New Roman" w:cs="Times New Roman"/>
          <w:sz w:val="28"/>
          <w:szCs w:val="28"/>
        </w:rPr>
        <w:lastRenderedPageBreak/>
        <w:t xml:space="preserve">единицу текста ИЯ бралась не лексема, а целая синтаксическая структура, затем производилась передача выделенной единицы на ПЯ с помощью его синтаксических средств, и только после этого осуществлялась подстановка словарных соответствий. Специальное программное обеспечение использует эти сложные наборы правил, а затем трансформирует грамматическую структуру исходного языка в структуру целевого языка. Процесс перевода в данном случае основан на использовании огромного числа словарей и сложных лингвистических правил. Системы с данной установки чаще всего функционируют в </w:t>
      </w:r>
      <w:proofErr w:type="spellStart"/>
      <w:r w:rsidRPr="009B0058">
        <w:rPr>
          <w:rFonts w:ascii="Times New Roman" w:hAnsi="Times New Roman" w:cs="Times New Roman"/>
          <w:sz w:val="28"/>
          <w:szCs w:val="28"/>
        </w:rPr>
        <w:t>трансферной</w:t>
      </w:r>
      <w:proofErr w:type="spellEnd"/>
      <w:r w:rsidRPr="009B0058">
        <w:rPr>
          <w:rFonts w:ascii="Times New Roman" w:hAnsi="Times New Roman" w:cs="Times New Roman"/>
          <w:sz w:val="28"/>
          <w:szCs w:val="28"/>
        </w:rPr>
        <w:t xml:space="preserve"> форме, то есть перевод  по модели анализ – трансфер – синтез. Этап анализа включает в себя морфологический, лексический и семантико-синтаксический анализ текста на ИЯ. Трансфер производится в результате преобразования структуры предложения на ИЯ с учетом требований ПЯ. Синтез завершает процесс перевода – на данном этапе с учетом предыдущих операций формируется итоговое предложение на ПЯ. Так появилось второе поколение систем машинного перевода, однако проблема неточности и многозначности, а также когерентности переводного текста не была решена.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Однако развитие в сфере программного обеспечения и новоприобретенная общедоступность персональных компьютеров расширили возможности новейших программ машинного перевода, что и ознаменовало рождение третьего поколения. На данный момент наиболее распространенной технологией осуществления перевода с помощью компьютера является статистический или нейронный перевод. Модель данной системы можно представить с помощью разделения этапов процесса перевода на модель перевода, модель целевого языка и декодер. Модель перевода представляет собой массив, включающий в себя все известные программе слова, фразы и тексты на ИЯ, а также их переводы на ПЯ с указанием вероятности и частотности конкретного варианта перевода. Модель целевого языка – это некий список единиц массива вместе с частотой их использования. Сам </w:t>
      </w:r>
      <w:r w:rsidRPr="009B0058">
        <w:rPr>
          <w:rFonts w:ascii="Times New Roman" w:hAnsi="Times New Roman" w:cs="Times New Roman"/>
          <w:sz w:val="28"/>
          <w:szCs w:val="28"/>
        </w:rPr>
        <w:lastRenderedPageBreak/>
        <w:t xml:space="preserve">процесс перевода заключается в работе декодера. На этом этапе для каждого предложения на ИЯ подбирается все варианты перевода, фразы из модели перевода комбинируются и располагаются в порядке убывания вероятности и частотности. Основываясь на работе нейронных сетей, такая система перевода более подвижна и адаптивна к изменениям в языке – самообучение нейронных сетей распознает эти изменения, фиксирует тенденции и самостоятельно добавляет новые данные в массив.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Таким образом, можно говорить о том, что на современном этапе развития технология машинного перевода может быть основана на правилах (т.н. “</w:t>
      </w:r>
      <w:proofErr w:type="spellStart"/>
      <w:r w:rsidRPr="009B0058">
        <w:rPr>
          <w:rFonts w:ascii="Times New Roman" w:hAnsi="Times New Roman" w:cs="Times New Roman"/>
          <w:sz w:val="28"/>
          <w:szCs w:val="28"/>
        </w:rPr>
        <w:t>rule-based</w:t>
      </w:r>
      <w:proofErr w:type="spellEnd"/>
      <w:r w:rsidRPr="009B0058">
        <w:rPr>
          <w:rFonts w:ascii="Times New Roman" w:hAnsi="Times New Roman" w:cs="Times New Roman"/>
          <w:sz w:val="28"/>
          <w:szCs w:val="28"/>
        </w:rPr>
        <w:t>”) или на статистике (т.н.“</w:t>
      </w:r>
      <w:proofErr w:type="spellStart"/>
      <w:r w:rsidRPr="009B0058">
        <w:rPr>
          <w:rFonts w:ascii="Times New Roman" w:hAnsi="Times New Roman" w:cs="Times New Roman"/>
          <w:sz w:val="28"/>
          <w:szCs w:val="28"/>
        </w:rPr>
        <w:t>statistical-based</w:t>
      </w:r>
      <w:proofErr w:type="spellEnd"/>
      <w:r w:rsidRPr="009B0058">
        <w:rPr>
          <w:rFonts w:ascii="Times New Roman" w:hAnsi="Times New Roman" w:cs="Times New Roman"/>
          <w:sz w:val="28"/>
          <w:szCs w:val="28"/>
        </w:rPr>
        <w:t xml:space="preserve">”) [Андреева 2013: 64-66]. Одними из наиболее известных разработчиков СМП, основанных на правилах, являются </w:t>
      </w:r>
      <w:proofErr w:type="spellStart"/>
      <w:r w:rsidRPr="009B0058">
        <w:rPr>
          <w:rFonts w:ascii="Times New Roman" w:hAnsi="Times New Roman" w:cs="Times New Roman"/>
          <w:sz w:val="28"/>
          <w:szCs w:val="28"/>
        </w:rPr>
        <w:t>PROMT.One</w:t>
      </w:r>
      <w:proofErr w:type="spellEnd"/>
      <w:r w:rsidRPr="009B0058">
        <w:rPr>
          <w:rFonts w:ascii="Times New Roman" w:hAnsi="Times New Roman" w:cs="Times New Roman"/>
          <w:sz w:val="28"/>
          <w:szCs w:val="28"/>
        </w:rPr>
        <w:t xml:space="preserve"> (Россия) и SYSTRAN </w:t>
      </w:r>
      <w:proofErr w:type="spellStart"/>
      <w:r w:rsidRPr="009B0058">
        <w:rPr>
          <w:rFonts w:ascii="Times New Roman" w:hAnsi="Times New Roman" w:cs="Times New Roman"/>
          <w:sz w:val="28"/>
          <w:szCs w:val="28"/>
        </w:rPr>
        <w:t>Translate</w:t>
      </w:r>
      <w:proofErr w:type="spellEnd"/>
      <w:r w:rsidRPr="009B0058">
        <w:rPr>
          <w:rFonts w:ascii="Times New Roman" w:hAnsi="Times New Roman" w:cs="Times New Roman"/>
          <w:sz w:val="28"/>
          <w:szCs w:val="28"/>
        </w:rPr>
        <w:t xml:space="preserve"> (Франция). Алгоритм данного типа используется такими популярными сервисами онлайн-перевода как </w:t>
      </w:r>
      <w:proofErr w:type="spellStart"/>
      <w:r w:rsidRPr="009B0058">
        <w:rPr>
          <w:rFonts w:ascii="Times New Roman" w:hAnsi="Times New Roman" w:cs="Times New Roman"/>
          <w:sz w:val="28"/>
          <w:szCs w:val="28"/>
        </w:rPr>
        <w:t>Яндекс</w:t>
      </w:r>
      <w:proofErr w:type="spellEnd"/>
      <w:r w:rsidRPr="009B0058">
        <w:rPr>
          <w:rFonts w:ascii="Times New Roman" w:hAnsi="Times New Roman" w:cs="Times New Roman"/>
          <w:sz w:val="28"/>
          <w:szCs w:val="28"/>
        </w:rPr>
        <w:t xml:space="preserve"> Переводчик (Россия), </w:t>
      </w:r>
      <w:proofErr w:type="spellStart"/>
      <w:r w:rsidRPr="009B0058">
        <w:rPr>
          <w:rFonts w:ascii="Times New Roman" w:hAnsi="Times New Roman" w:cs="Times New Roman"/>
          <w:sz w:val="28"/>
          <w:szCs w:val="28"/>
        </w:rPr>
        <w:t>Google</w:t>
      </w:r>
      <w:proofErr w:type="spellEnd"/>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rPr>
        <w:t>Translate</w:t>
      </w:r>
      <w:proofErr w:type="spellEnd"/>
      <w:r w:rsidRPr="009B0058">
        <w:rPr>
          <w:rFonts w:ascii="Times New Roman" w:hAnsi="Times New Roman" w:cs="Times New Roman"/>
          <w:sz w:val="28"/>
          <w:szCs w:val="28"/>
        </w:rPr>
        <w:t xml:space="preserve"> (США), </w:t>
      </w:r>
      <w:proofErr w:type="spellStart"/>
      <w:r w:rsidRPr="009B0058">
        <w:rPr>
          <w:rFonts w:ascii="Times New Roman" w:hAnsi="Times New Roman" w:cs="Times New Roman"/>
          <w:sz w:val="28"/>
          <w:szCs w:val="28"/>
        </w:rPr>
        <w:t>DeepL</w:t>
      </w:r>
      <w:proofErr w:type="spellEnd"/>
      <w:r w:rsidRPr="009B0058">
        <w:rPr>
          <w:rFonts w:ascii="Times New Roman" w:hAnsi="Times New Roman" w:cs="Times New Roman"/>
          <w:sz w:val="28"/>
          <w:szCs w:val="28"/>
        </w:rPr>
        <w:t xml:space="preserve"> (Германия).</w:t>
      </w:r>
    </w:p>
    <w:p w:rsidR="009B0058" w:rsidRPr="009B0058" w:rsidRDefault="009B0058" w:rsidP="00493981">
      <w:pPr>
        <w:pStyle w:val="af7"/>
      </w:pPr>
      <w:bookmarkStart w:id="15" w:name="_Toc136431809"/>
      <w:r w:rsidRPr="009B0058">
        <w:t>2.2.3. Тенденции в области машинного перевода</w:t>
      </w:r>
      <w:bookmarkEnd w:id="15"/>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На сегодняшний день в сфере разработок в области систем машинного перевода существуют определенные новшества, к которым стоит отнести нейронный и гибридный подходы к машинному переводу.</w:t>
      </w:r>
    </w:p>
    <w:p w:rsidR="009B0058" w:rsidRPr="009B0058" w:rsidRDefault="009B0058" w:rsidP="009B0058">
      <w:pPr>
        <w:spacing w:after="0"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Если говорить о нейронном машинном переводе, то стоит прежде всего упомянуть тот факт, что он является фактическим последователем статистического машинного перевода. Этот подход является перспективным с той позиции, что применение технологии нейронных сетей в машинном переводе позволит устранить недостатки, связанные с контекстным восприятием исходного текстового материала, так как рекуррентные нейронные сети – то есть нейронные сети, связывающие элементы в направленной во временной последовательности, - в качестве исходных данных принимают не только переданный им текст в изолированной </w:t>
      </w:r>
      <w:r w:rsidRPr="009B0058">
        <w:rPr>
          <w:rFonts w:ascii="Times New Roman" w:hAnsi="Times New Roman" w:cs="Times New Roman"/>
          <w:sz w:val="28"/>
          <w:szCs w:val="28"/>
        </w:rPr>
        <w:lastRenderedPageBreak/>
        <w:t>позиции, но и историю ранее сделанных переводов [Котенко 2020]. Также важным преимуществом данного вида машинного перевода является ее способность к самообучению, что впоследствии делает переводной текст гораздо более адекватным и эквивалентным оригиналу, чем, например, перевод, предоставленный системой статистического машинного перевода. Однако несмотря на все преимущества, использование нейронных сетей при машинном переводе - все еще несовершенная технология. К основным проблемам данных систем относят:</w:t>
      </w:r>
    </w:p>
    <w:p w:rsidR="009B0058" w:rsidRPr="009B0058" w:rsidRDefault="009B0058" w:rsidP="009B0058">
      <w:pPr>
        <w:spacing w:after="0" w:line="360" w:lineRule="auto"/>
        <w:jc w:val="both"/>
        <w:rPr>
          <w:rFonts w:ascii="Times New Roman" w:hAnsi="Times New Roman" w:cs="Times New Roman"/>
          <w:sz w:val="28"/>
          <w:szCs w:val="28"/>
        </w:rPr>
      </w:pPr>
      <w:r w:rsidRPr="009B0058">
        <w:rPr>
          <w:rFonts w:ascii="Times New Roman" w:hAnsi="Times New Roman" w:cs="Times New Roman"/>
          <w:sz w:val="28"/>
          <w:szCs w:val="28"/>
        </w:rPr>
        <w:t>1)  низкую скорость обучения нейронных сетей;</w:t>
      </w:r>
    </w:p>
    <w:p w:rsidR="009B0058" w:rsidRPr="009B0058" w:rsidRDefault="009B0058" w:rsidP="009B0058">
      <w:pPr>
        <w:spacing w:after="0" w:line="360" w:lineRule="auto"/>
        <w:jc w:val="both"/>
        <w:rPr>
          <w:rFonts w:ascii="Times New Roman" w:hAnsi="Times New Roman" w:cs="Times New Roman"/>
          <w:sz w:val="28"/>
          <w:szCs w:val="28"/>
        </w:rPr>
      </w:pPr>
      <w:r w:rsidRPr="009B0058">
        <w:rPr>
          <w:rFonts w:ascii="Times New Roman" w:hAnsi="Times New Roman" w:cs="Times New Roman"/>
          <w:sz w:val="28"/>
          <w:szCs w:val="28"/>
        </w:rPr>
        <w:t>2) отсутствие стабильности при переводе редких лексем;</w:t>
      </w:r>
    </w:p>
    <w:p w:rsidR="008E1EDE" w:rsidRDefault="009B0058" w:rsidP="009B0058">
      <w:pPr>
        <w:spacing w:after="0" w:line="360" w:lineRule="auto"/>
        <w:jc w:val="both"/>
        <w:rPr>
          <w:rFonts w:ascii="Times New Roman" w:hAnsi="Times New Roman" w:cs="Times New Roman"/>
          <w:sz w:val="28"/>
          <w:szCs w:val="28"/>
        </w:rPr>
      </w:pPr>
      <w:r w:rsidRPr="009B0058">
        <w:rPr>
          <w:rFonts w:ascii="Times New Roman" w:hAnsi="Times New Roman" w:cs="Times New Roman"/>
          <w:sz w:val="28"/>
          <w:szCs w:val="28"/>
        </w:rPr>
        <w:t>3)  периодическое опущение смысловых единиц исходного предложения.</w:t>
      </w:r>
    </w:p>
    <w:p w:rsidR="009B0058" w:rsidRPr="009B0058" w:rsidRDefault="009B0058" w:rsidP="007464ED">
      <w:pPr>
        <w:spacing w:before="240" w:after="0" w:line="360" w:lineRule="auto"/>
        <w:jc w:val="both"/>
        <w:rPr>
          <w:rFonts w:ascii="Times New Roman" w:hAnsi="Times New Roman" w:cs="Times New Roman"/>
          <w:sz w:val="28"/>
          <w:szCs w:val="28"/>
        </w:rPr>
      </w:pPr>
      <w:r w:rsidRPr="009B0058">
        <w:rPr>
          <w:rFonts w:ascii="Times New Roman" w:hAnsi="Times New Roman" w:cs="Times New Roman"/>
          <w:sz w:val="28"/>
          <w:szCs w:val="28"/>
        </w:rPr>
        <w:t>Первая проблема связана с тем, что обучение нейронных сетей требует большого объема вычислительных ресурсов для обработки крупных массивов данных, что замедляет не только процесс обработки данной информации, но и глобальный процесс внедрения технологии на рынок.</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Вторая проблема заключается в самом факте редкости употребления лексем. В связи с этим, рассматриваемые слова меньше встречаются в материале, отбираемом для обучения нейронной сети, что влечет за собой пробелы в переводе. Существующий механизм устранения этой проблемы – механизм внимания и выравнивания, позволяющий выделять подобные лексемы в массиве текстов, - нестабилен и неоднороден для каждого языка.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Третья проблема связана с техническими недостатками системы нейронного машинного перевода. Опущение целых единиц смысла текстов на ИЯ связано с неудачной работой системы, которой не удалось распознать часть исходного предложения. Все это ведет к ухудшению точности перевода и понижает эффективность применения данной технологии в целом [</w:t>
      </w:r>
      <w:proofErr w:type="spellStart"/>
      <w:r w:rsidRPr="009B0058">
        <w:rPr>
          <w:rFonts w:ascii="Times New Roman" w:hAnsi="Times New Roman" w:cs="Times New Roman"/>
          <w:sz w:val="28"/>
          <w:szCs w:val="28"/>
        </w:rPr>
        <w:t>Барашко</w:t>
      </w:r>
      <w:proofErr w:type="spellEnd"/>
      <w:r w:rsidRPr="009B0058">
        <w:rPr>
          <w:rFonts w:ascii="Times New Roman" w:hAnsi="Times New Roman" w:cs="Times New Roman"/>
          <w:sz w:val="28"/>
          <w:szCs w:val="28"/>
        </w:rPr>
        <w:t xml:space="preserve"> 2018: 5-11].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Гибридный машинный перевод объединяет  в себе несколько механизмов машинного перевода одновременно и использует их в пределах одной системы. Так, в рамках гибридного машинного перевода применяются механизмы функционирования как перевода, основанного на статистике, так и перевода, основанного на правилах, в последнее время встречаются и элементы нейронного перевода. Как и любая другая наработка в этой области, технология гибридного перевода стремится к повышению точности и адекватности переводного текста.</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Другим перспективным нововведением в сфере машинного перевода является технология памяти переводов. Память переводов представляет собой базу данных, содержащую ранее переведенные сегменты текста. Механизм работы памяти переводов заключается в том, что при подключении памяти переводов к процессу перевода текущего текста проводится анализ исходного материала на наличие совпадающих сегментов. В случае совпадения система использует перевод, уже занесенный в переводческую память. Данная технология позволяет значительно сократить сроки осуществления переводов и использование ресурсов, так как внести в систему блок специализированной информации гораздо менее </w:t>
      </w:r>
      <w:proofErr w:type="spellStart"/>
      <w:r w:rsidRPr="009B0058">
        <w:rPr>
          <w:rFonts w:ascii="Times New Roman" w:hAnsi="Times New Roman" w:cs="Times New Roman"/>
          <w:sz w:val="28"/>
          <w:szCs w:val="28"/>
        </w:rPr>
        <w:t>ресурсозатратно</w:t>
      </w:r>
      <w:proofErr w:type="spellEnd"/>
      <w:r w:rsidRPr="009B0058">
        <w:rPr>
          <w:rFonts w:ascii="Times New Roman" w:hAnsi="Times New Roman" w:cs="Times New Roman"/>
          <w:sz w:val="28"/>
          <w:szCs w:val="28"/>
        </w:rPr>
        <w:t xml:space="preserve">, чем обучить этому живого переводчика. Однако у концепции памяти переводов есть и недостатки, к которым прежде всего относят отсутствие контекстного анализа при сравнении сегментов текста, высокая вероятность распространения ошибочного перевода в случае неверного ввода данных в саму память переводов, а также высокая стоимость разработки и обновления таких баз данных [Головко 2020]. </w:t>
      </w:r>
    </w:p>
    <w:p w:rsidR="009B0058" w:rsidRPr="009B0058" w:rsidRDefault="009B0058" w:rsidP="00493981">
      <w:pPr>
        <w:pStyle w:val="af7"/>
      </w:pPr>
      <w:bookmarkStart w:id="16" w:name="_Toc136431810"/>
      <w:r w:rsidRPr="009B0058">
        <w:t>Выводы по главе 2</w:t>
      </w:r>
      <w:bookmarkEnd w:id="16"/>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Во второй главе дан</w:t>
      </w:r>
      <w:r w:rsidR="00274530">
        <w:rPr>
          <w:rFonts w:ascii="Times New Roman" w:hAnsi="Times New Roman" w:cs="Times New Roman"/>
          <w:sz w:val="28"/>
          <w:szCs w:val="28"/>
        </w:rPr>
        <w:t>ной работы были рассмотрены основ</w:t>
      </w:r>
      <w:r w:rsidRPr="009B0058">
        <w:rPr>
          <w:rFonts w:ascii="Times New Roman" w:hAnsi="Times New Roman" w:cs="Times New Roman"/>
          <w:sz w:val="28"/>
          <w:szCs w:val="28"/>
        </w:rPr>
        <w:t xml:space="preserve">ные вопросы перевода, связанные с двумя основными способами осуществления процесса </w:t>
      </w:r>
      <w:r w:rsidRPr="009B0058">
        <w:rPr>
          <w:rFonts w:ascii="Times New Roman" w:hAnsi="Times New Roman" w:cs="Times New Roman"/>
          <w:sz w:val="28"/>
          <w:szCs w:val="28"/>
        </w:rPr>
        <w:lastRenderedPageBreak/>
        <w:t>передачи текста с ИЯ на ПЯ – переводом, созданным человеком, и машинным переводом.</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Рассмотрение традиционного подхода к переводу, то есть перевода, осуществляемого человеком, позволило затронуть проблему синтаксических трансформаций и представить сравнительную таблицу классификаций данного вида переводческих трансформаций авторства В.Н. Комиссарова, Л. С. </w:t>
      </w:r>
      <w:proofErr w:type="spellStart"/>
      <w:r w:rsidRPr="009B0058">
        <w:rPr>
          <w:rFonts w:ascii="Times New Roman" w:hAnsi="Times New Roman" w:cs="Times New Roman"/>
          <w:sz w:val="28"/>
          <w:szCs w:val="28"/>
        </w:rPr>
        <w:t>Бархударова</w:t>
      </w:r>
      <w:proofErr w:type="spellEnd"/>
      <w:r w:rsidRPr="009B0058">
        <w:rPr>
          <w:rFonts w:ascii="Times New Roman" w:hAnsi="Times New Roman" w:cs="Times New Roman"/>
          <w:sz w:val="28"/>
          <w:szCs w:val="28"/>
        </w:rPr>
        <w:t xml:space="preserve">, Я. И. </w:t>
      </w:r>
      <w:proofErr w:type="spellStart"/>
      <w:r w:rsidRPr="009B0058">
        <w:rPr>
          <w:rFonts w:ascii="Times New Roman" w:hAnsi="Times New Roman" w:cs="Times New Roman"/>
          <w:sz w:val="28"/>
          <w:szCs w:val="28"/>
        </w:rPr>
        <w:t>Рецкера</w:t>
      </w:r>
      <w:proofErr w:type="spellEnd"/>
      <w:r w:rsidRPr="009B0058">
        <w:rPr>
          <w:rFonts w:ascii="Times New Roman" w:hAnsi="Times New Roman" w:cs="Times New Roman"/>
          <w:sz w:val="28"/>
          <w:szCs w:val="28"/>
        </w:rPr>
        <w:t xml:space="preserve"> и Л. К. Латышева. Понимание разных вариантов подхода к данному вопросу позволит осуществить более глубокий анализ варианта перевода рассматриваемой работы М. Вебера, созданного Ю. Н. Давыдовым.</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 Для сравнения переводческих трансформаций, выполненных переводчиком-человеком, с трансформациями за авторством переводчиков-машин, была рассмотрена проблема предмета машинного переводы и механизмов его функционирования.</w:t>
      </w:r>
    </w:p>
    <w:p w:rsidR="00E0272A"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Важным для дальнейшего анализа является классификация систем машинного перевода, представленная А.Д. Андреевой, которая разделяет технологию машинного перевода на основанную на правилах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и основанную на статистике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Понимание механизмов работы систем машинного перевода, а также учет различий между ними позволит объективно оценить варианты перевода, предложенные каждой из систем, не только с переводом Ю. Н. Давыдова, но и друг с другом. </w:t>
      </w:r>
    </w:p>
    <w:p w:rsidR="009B0058" w:rsidRPr="009B0058" w:rsidRDefault="00E0272A" w:rsidP="00E0272A">
      <w:pPr>
        <w:rPr>
          <w:rFonts w:ascii="Times New Roman" w:hAnsi="Times New Roman" w:cs="Times New Roman"/>
          <w:sz w:val="28"/>
          <w:szCs w:val="28"/>
        </w:rPr>
      </w:pPr>
      <w:r>
        <w:rPr>
          <w:rFonts w:ascii="Times New Roman" w:hAnsi="Times New Roman" w:cs="Times New Roman"/>
          <w:sz w:val="28"/>
          <w:szCs w:val="28"/>
        </w:rPr>
        <w:br w:type="page"/>
      </w:r>
    </w:p>
    <w:p w:rsidR="009B0058" w:rsidRPr="009B0058" w:rsidRDefault="00C20744" w:rsidP="00493981">
      <w:pPr>
        <w:pStyle w:val="af7"/>
      </w:pPr>
      <w:bookmarkStart w:id="17" w:name="_Toc136431811"/>
      <w:r>
        <w:lastRenderedPageBreak/>
        <w:t>Глава 3. Анализ синтаксических трансформаций</w:t>
      </w:r>
      <w:bookmarkEnd w:id="17"/>
    </w:p>
    <w:p w:rsidR="009B0058" w:rsidRPr="009B0058" w:rsidRDefault="00C20744" w:rsidP="00493981">
      <w:pPr>
        <w:pStyle w:val="af7"/>
      </w:pPr>
      <w:bookmarkStart w:id="18" w:name="_Toc136431812"/>
      <w:r>
        <w:t>3.</w:t>
      </w:r>
      <w:r w:rsidR="009B0058" w:rsidRPr="009B0058">
        <w:t>1. Синтаксические трансформации на уровне простых предложений</w:t>
      </w:r>
      <w:bookmarkEnd w:id="18"/>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синтаксисе анализируемой работы М. Вебера доминируют сложные предложения – сложносочиненные, сложноподчиненные предложения и периоды.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Отдельно стоит пояснить, что подразумевается под термином «период» в рамках синтаксиса предложения. В</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rPr>
        <w:t>словаре</w:t>
      </w:r>
      <w:r w:rsidRPr="009B0058">
        <w:rPr>
          <w:rFonts w:ascii="Times New Roman" w:hAnsi="Times New Roman" w:cs="Times New Roman"/>
          <w:sz w:val="28"/>
          <w:szCs w:val="28"/>
          <w:lang w:val="de-DE"/>
        </w:rPr>
        <w:t xml:space="preserve"> Digitales Wörterbuch der deutschen Sprache </w:t>
      </w:r>
      <w:r w:rsidRPr="009B0058">
        <w:rPr>
          <w:rFonts w:ascii="Times New Roman" w:hAnsi="Times New Roman" w:cs="Times New Roman"/>
          <w:sz w:val="28"/>
          <w:szCs w:val="28"/>
        </w:rPr>
        <w:t>термину</w:t>
      </w:r>
      <w:r w:rsidRPr="009B0058">
        <w:rPr>
          <w:rFonts w:ascii="Times New Roman" w:hAnsi="Times New Roman" w:cs="Times New Roman"/>
          <w:sz w:val="28"/>
          <w:szCs w:val="28"/>
          <w:lang w:val="de-DE"/>
        </w:rPr>
        <w:t xml:space="preserve"> </w:t>
      </w:r>
      <w:r w:rsidRPr="009B0058">
        <w:rPr>
          <w:rFonts w:ascii="Times New Roman" w:hAnsi="Times New Roman" w:cs="Times New Roman"/>
          <w:i/>
          <w:sz w:val="28"/>
          <w:szCs w:val="28"/>
          <w:lang w:val="de-DE"/>
        </w:rPr>
        <w:t>Satzperiode</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rPr>
        <w:t>дается</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rPr>
        <w:t>следующее</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rPr>
        <w:t>определение</w:t>
      </w:r>
      <w:r w:rsidRPr="009B0058">
        <w:rPr>
          <w:rFonts w:ascii="Times New Roman" w:hAnsi="Times New Roman" w:cs="Times New Roman"/>
          <w:sz w:val="28"/>
          <w:szCs w:val="28"/>
          <w:lang w:val="de-DE"/>
        </w:rPr>
        <w:t xml:space="preserve">: «Unter einer Satzperiode wird ein mehrfach zusammengesetzter Satz verstanden, der durch die Nebenordnung mehrerer Satzgefüge oder durch Unterordnung mehrerer Nebensätze unter einen Hauptsatz entsteht». </w:t>
      </w:r>
      <w:r w:rsidRPr="009B0058">
        <w:rPr>
          <w:rFonts w:ascii="Times New Roman" w:hAnsi="Times New Roman" w:cs="Times New Roman"/>
          <w:sz w:val="28"/>
          <w:szCs w:val="28"/>
        </w:rPr>
        <w:t xml:space="preserve">Из этого определения можно сделать вывод о том, что данный вид предложения представляется собой сложное предложение, которое сочетает в себе компоненты сочинительной и подчинительной связи. В русской системе синтаксиса существует аналогичная конструкция, которая обозначается терминами «смешанное предложение», «сложное предложение с разными видами связи» или «сложное предложение смешанного типа». Существует также термин «период», который встречается, например, в словаре-справочнике лингвистических терминов Д. Э. Розенталя, </w:t>
      </w:r>
      <w:r w:rsidR="00274530" w:rsidRPr="009B0058">
        <w:rPr>
          <w:rFonts w:ascii="Times New Roman" w:hAnsi="Times New Roman" w:cs="Times New Roman"/>
          <w:sz w:val="28"/>
          <w:szCs w:val="28"/>
        </w:rPr>
        <w:t xml:space="preserve">для краткости </w:t>
      </w:r>
      <w:r w:rsidRPr="009B0058">
        <w:rPr>
          <w:rFonts w:ascii="Times New Roman" w:hAnsi="Times New Roman" w:cs="Times New Roman"/>
          <w:sz w:val="28"/>
          <w:szCs w:val="28"/>
        </w:rPr>
        <w:t>он будет использоваться в</w:t>
      </w:r>
      <w:r w:rsidR="00274530">
        <w:rPr>
          <w:rFonts w:ascii="Times New Roman" w:hAnsi="Times New Roman" w:cs="Times New Roman"/>
          <w:sz w:val="28"/>
          <w:szCs w:val="28"/>
        </w:rPr>
        <w:t xml:space="preserve"> данной работе при</w:t>
      </w:r>
      <w:r w:rsidR="000848C2">
        <w:rPr>
          <w:rFonts w:ascii="Times New Roman" w:hAnsi="Times New Roman" w:cs="Times New Roman"/>
          <w:sz w:val="28"/>
          <w:szCs w:val="28"/>
        </w:rPr>
        <w:t xml:space="preserve"> дальнейшем рассмотрении конкретных примеров. Поскольку</w:t>
      </w:r>
      <w:r w:rsidRPr="009B0058">
        <w:rPr>
          <w:rFonts w:ascii="Times New Roman" w:hAnsi="Times New Roman" w:cs="Times New Roman"/>
          <w:sz w:val="28"/>
          <w:szCs w:val="28"/>
        </w:rPr>
        <w:t xml:space="preserve"> данный вид предложений часто используется в научном гуманитарном тексте как на немецком, так и на русском языке, его стоит выделять отдельно для осуществления более глубокого анализа.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Но несмотря на то, что простые предложения представлены в гораздо меньшем количестве, проблемы перевода отдельных синтаксических структур в рамках простого предложения заслуживают отдельного анализа. </w:t>
      </w:r>
    </w:p>
    <w:p w:rsidR="009B0058" w:rsidRPr="009B0058" w:rsidRDefault="00C20744" w:rsidP="00493981">
      <w:pPr>
        <w:pStyle w:val="af7"/>
      </w:pPr>
      <w:bookmarkStart w:id="19" w:name="_Toc136431813"/>
      <w:r>
        <w:lastRenderedPageBreak/>
        <w:t xml:space="preserve">3. </w:t>
      </w:r>
      <w:r w:rsidR="009B0058" w:rsidRPr="009B0058">
        <w:t>1.1. Синтаксические трансформации при переводе распространенных определений</w:t>
      </w:r>
      <w:bookmarkEnd w:id="19"/>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Определение относится к второстепенным членам предложения и выполняет описательную функцию. Использование определений создает образность текста, а в научном гуманитарном тексте влияет также и на формирование понятийного аппарата реципиента. Одной из особенностей грамматического строя немецкого языка является широкая употребительность распространенных определений. В силу особенностей синтаксиса распространенные определения в немецком предложении являются с грамматической точки зрения согласованными и </w:t>
      </w:r>
      <w:r w:rsidR="000848C2" w:rsidRPr="009B0058">
        <w:rPr>
          <w:rFonts w:ascii="Times New Roman" w:hAnsi="Times New Roman" w:cs="Times New Roman"/>
          <w:sz w:val="28"/>
          <w:szCs w:val="28"/>
        </w:rPr>
        <w:t xml:space="preserve">с позиционной точки зрения </w:t>
      </w:r>
      <w:r w:rsidRPr="009B0058">
        <w:rPr>
          <w:rFonts w:ascii="Times New Roman" w:hAnsi="Times New Roman" w:cs="Times New Roman"/>
          <w:sz w:val="28"/>
          <w:szCs w:val="28"/>
        </w:rPr>
        <w:t xml:space="preserve">находятся в препозиции по отношению к определяемому члену предложения. Для того чтобы продемонстрировать подходы к передаче разных видов распространенных определений на русский язык, стоит обратиться к примерам из практического материала. </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In der Überschrift dieser Studie ist der </w:t>
            </w:r>
            <w:r w:rsidRPr="009B0058">
              <w:rPr>
                <w:rFonts w:ascii="Times New Roman" w:hAnsi="Times New Roman" w:cs="Times New Roman"/>
                <w:b/>
                <w:sz w:val="28"/>
                <w:szCs w:val="28"/>
                <w:lang w:val="de-DE"/>
              </w:rPr>
              <w:t>etwas anspruchsvoll klingende</w:t>
            </w:r>
            <w:r w:rsidRPr="009B0058">
              <w:rPr>
                <w:rFonts w:ascii="Times New Roman" w:hAnsi="Times New Roman" w:cs="Times New Roman"/>
                <w:sz w:val="28"/>
                <w:szCs w:val="28"/>
                <w:lang w:val="de-DE"/>
              </w:rPr>
              <w:t xml:space="preserve"> Begriff: «Geist des Kapitalismus» verwendet.</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заголовке стоит </w:t>
            </w:r>
            <w:r w:rsidRPr="009B0058">
              <w:rPr>
                <w:rFonts w:ascii="Times New Roman" w:hAnsi="Times New Roman" w:cs="Times New Roman"/>
                <w:b/>
                <w:sz w:val="28"/>
                <w:szCs w:val="28"/>
              </w:rPr>
              <w:t>несколько претенциозно звучащее</w:t>
            </w:r>
            <w:r w:rsidRPr="009B0058">
              <w:rPr>
                <w:rFonts w:ascii="Times New Roman" w:hAnsi="Times New Roman" w:cs="Times New Roman"/>
                <w:sz w:val="28"/>
                <w:szCs w:val="28"/>
              </w:rPr>
              <w:t xml:space="preserve"> понятие — дух капитализма.</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 В данном предложении в тексте на немецком языке встречается распространенное определение, согласованное с существительным </w:t>
      </w:r>
      <w:r w:rsidRPr="009B0058">
        <w:rPr>
          <w:rFonts w:ascii="Times New Roman" w:hAnsi="Times New Roman" w:cs="Times New Roman"/>
          <w:i/>
          <w:sz w:val="28"/>
          <w:szCs w:val="28"/>
          <w:lang w:val="de-DE"/>
        </w:rPr>
        <w:t>Begriff</w:t>
      </w:r>
      <w:r w:rsidRPr="009B0058">
        <w:rPr>
          <w:rFonts w:ascii="Times New Roman" w:hAnsi="Times New Roman" w:cs="Times New Roman"/>
          <w:sz w:val="28"/>
          <w:szCs w:val="28"/>
        </w:rPr>
        <w:t xml:space="preserve">  и находящееся в препозиции по отношению к нему. Один из вариантов перевода на русский язык – это синтаксическое уподобление, то есть сохранение структуры предложения на ИЯ. Такое возможно в том случае, если определение распространено с помощью модальных обстоятельств, которые служат для усиления и детализации признака причастия, выступающего в роли определения в данной группе существительного. В этом случае сохранение исходной конструкции не препятствует восприятию содержания для русскоязычного реципиента. Однако для такого же случая существует иной вариант перевода:</w:t>
      </w:r>
    </w:p>
    <w:tbl>
      <w:tblPr>
        <w:tblStyle w:val="a4"/>
        <w:tblW w:w="9807" w:type="dxa"/>
        <w:tblLook w:val="04A0"/>
      </w:tblPr>
      <w:tblGrid>
        <w:gridCol w:w="4785"/>
        <w:gridCol w:w="5022"/>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lastRenderedPageBreak/>
              <w:t>Bei dem Versuch, so etwas</w:t>
            </w:r>
          </w:p>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wie eine «Definition» davon zu geben, zeigen sich sofort gewisse, </w:t>
            </w:r>
            <w:r w:rsidRPr="009B0058">
              <w:rPr>
                <w:rFonts w:ascii="Times New Roman" w:hAnsi="Times New Roman" w:cs="Times New Roman"/>
                <w:b/>
                <w:sz w:val="28"/>
                <w:szCs w:val="28"/>
                <w:lang w:val="de-DE"/>
              </w:rPr>
              <w:t xml:space="preserve">im Wesen des Untersuchungszwecks liegende </w:t>
            </w:r>
            <w:r w:rsidRPr="009B0058">
              <w:rPr>
                <w:rFonts w:ascii="Times New Roman" w:hAnsi="Times New Roman" w:cs="Times New Roman"/>
                <w:sz w:val="28"/>
                <w:szCs w:val="28"/>
                <w:lang w:val="de-DE"/>
              </w:rPr>
              <w:t>Schwierigkeiten.</w:t>
            </w:r>
          </w:p>
        </w:tc>
        <w:tc>
          <w:tcPr>
            <w:tcW w:w="5022"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При первой же попытке дать нечто</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вроде «дефиниции» этого понятия возникают известные трудности, </w:t>
            </w:r>
            <w:r w:rsidRPr="009B0058">
              <w:rPr>
                <w:rFonts w:ascii="Times New Roman" w:hAnsi="Times New Roman" w:cs="Times New Roman"/>
                <w:b/>
                <w:sz w:val="28"/>
                <w:szCs w:val="28"/>
              </w:rPr>
              <w:t>вытекающие из самого характера исследовательской задачи</w:t>
            </w:r>
            <w:r w:rsidRPr="009B0058">
              <w:rPr>
                <w:rFonts w:ascii="Times New Roman" w:hAnsi="Times New Roman" w:cs="Times New Roman"/>
                <w:sz w:val="28"/>
                <w:szCs w:val="28"/>
              </w:rPr>
              <w:t>.</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представленном в примере предложении так же, как и в вышеуказанном, встречается согласованное распространенное определение в препозиции по отношению к определяемому компоненту </w:t>
      </w:r>
      <w:r w:rsidRPr="009B0058">
        <w:rPr>
          <w:rFonts w:ascii="Times New Roman" w:hAnsi="Times New Roman" w:cs="Times New Roman"/>
          <w:i/>
          <w:sz w:val="28"/>
          <w:szCs w:val="28"/>
          <w:lang w:val="de-DE"/>
        </w:rPr>
        <w:t>Schwierigkeiten</w:t>
      </w:r>
      <w:r w:rsidRPr="009B0058">
        <w:rPr>
          <w:rFonts w:ascii="Times New Roman" w:hAnsi="Times New Roman" w:cs="Times New Roman"/>
          <w:sz w:val="28"/>
          <w:szCs w:val="28"/>
        </w:rPr>
        <w:t xml:space="preserve">. Однако данная субстантивная группа осложнена не только дополнительным локальным обстоятельством, но и само локальное обстоятельство имеет дополнительную характеристику в виде несогласованного определения в постпозиции. В этом случае для упрощения восприятия излагаемой информация в тексте на ПЯ распространенное определение выносится в постпозицию и обособляется с помощью запятых согласно правилам орфографии русского языка.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Таким образом, перевод согласованных распространенных определений может осуществляться двумя способами: с помощью синтаксического уподобления и с помощью вынесения в постпозицию и обособления. В качестве стилистической особенности можно также выделить то, что среди вариантов перевода практически не встречается перевод немецких распространенных определений с использованием придаточного предложения. Можно предположить, что такое переводческое решение принимается во избежание дополнительной экспансии исходных сложных конструкций. В данном случае примечательно и то, что при рассмотрении переводов, осуществленных системами машинного перевода, можно наблюдать такую же тенденцию независимо от механизма работы самой системы. </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b/>
                <w:sz w:val="28"/>
                <w:szCs w:val="28"/>
                <w:lang w:val="de-DE"/>
              </w:rPr>
            </w:pPr>
            <w:proofErr w:type="spellStart"/>
            <w:r w:rsidRPr="009B0058">
              <w:rPr>
                <w:rFonts w:ascii="Times New Roman" w:hAnsi="Times New Roman" w:cs="Times New Roman"/>
                <w:b/>
                <w:sz w:val="28"/>
                <w:szCs w:val="28"/>
                <w:lang w:val="de-DE"/>
              </w:rPr>
              <w:t>DeepL</w:t>
            </w:r>
            <w:proofErr w:type="spellEnd"/>
          </w:p>
        </w:tc>
        <w:tc>
          <w:tcPr>
            <w:tcW w:w="4786" w:type="dxa"/>
          </w:tcPr>
          <w:p w:rsidR="009B0058" w:rsidRPr="009B0058" w:rsidRDefault="009B0058" w:rsidP="009B0058">
            <w:pPr>
              <w:spacing w:line="360" w:lineRule="auto"/>
              <w:jc w:val="both"/>
              <w:rPr>
                <w:rFonts w:ascii="Times New Roman" w:hAnsi="Times New Roman" w:cs="Times New Roman"/>
                <w:b/>
                <w:sz w:val="28"/>
                <w:szCs w:val="28"/>
                <w:lang w:val="de-DE"/>
              </w:rPr>
            </w:pPr>
            <w:r w:rsidRPr="009B0058">
              <w:rPr>
                <w:rFonts w:ascii="Times New Roman" w:hAnsi="Times New Roman" w:cs="Times New Roman"/>
                <w:b/>
                <w:sz w:val="28"/>
                <w:szCs w:val="28"/>
                <w:lang w:val="de-DE"/>
              </w:rPr>
              <w:t>PROMT</w:t>
            </w:r>
          </w:p>
        </w:tc>
      </w:tr>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названии этого исследования используется </w:t>
            </w:r>
            <w:r w:rsidRPr="009B0058">
              <w:rPr>
                <w:rFonts w:ascii="Times New Roman" w:hAnsi="Times New Roman" w:cs="Times New Roman"/>
                <w:b/>
                <w:sz w:val="28"/>
                <w:szCs w:val="28"/>
              </w:rPr>
              <w:t xml:space="preserve">несколько </w:t>
            </w:r>
            <w:r w:rsidRPr="009B0058">
              <w:rPr>
                <w:rFonts w:ascii="Times New Roman" w:hAnsi="Times New Roman" w:cs="Times New Roman"/>
                <w:b/>
                <w:sz w:val="28"/>
                <w:szCs w:val="28"/>
              </w:rPr>
              <w:lastRenderedPageBreak/>
              <w:t>претенциозно звучащий</w:t>
            </w:r>
            <w:r w:rsidRPr="009B0058">
              <w:rPr>
                <w:rFonts w:ascii="Times New Roman" w:hAnsi="Times New Roman" w:cs="Times New Roman"/>
                <w:sz w:val="28"/>
                <w:szCs w:val="28"/>
              </w:rPr>
              <w:t xml:space="preserve"> термин: "дух капитализма".</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В заголовке этого исследования используется </w:t>
            </w:r>
            <w:r w:rsidRPr="009B0058">
              <w:rPr>
                <w:rFonts w:ascii="Times New Roman" w:hAnsi="Times New Roman" w:cs="Times New Roman"/>
                <w:b/>
                <w:sz w:val="28"/>
                <w:szCs w:val="28"/>
              </w:rPr>
              <w:t xml:space="preserve">несколько сложный </w:t>
            </w:r>
            <w:r w:rsidRPr="009B0058">
              <w:rPr>
                <w:rFonts w:ascii="Times New Roman" w:hAnsi="Times New Roman" w:cs="Times New Roman"/>
                <w:b/>
                <w:sz w:val="28"/>
                <w:szCs w:val="28"/>
              </w:rPr>
              <w:lastRenderedPageBreak/>
              <w:t>звучащий</w:t>
            </w:r>
            <w:r w:rsidRPr="009B0058">
              <w:rPr>
                <w:rFonts w:ascii="Times New Roman" w:hAnsi="Times New Roman" w:cs="Times New Roman"/>
                <w:sz w:val="28"/>
                <w:szCs w:val="28"/>
              </w:rPr>
              <w:t xml:space="preserve"> термин: «дух капитализма».</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Опуская лексические особенности машинных вариантов перевода предложения из первого примера, можно отметить, что, как и в варианте, предложенном переводчиком-человеком, СМП сохранили синтаксическую структуру оригинального предложения.</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b/>
                <w:sz w:val="28"/>
                <w:szCs w:val="28"/>
                <w:lang w:val="de-DE"/>
              </w:rPr>
            </w:pPr>
            <w:proofErr w:type="spellStart"/>
            <w:r w:rsidRPr="009B0058">
              <w:rPr>
                <w:rFonts w:ascii="Times New Roman" w:hAnsi="Times New Roman" w:cs="Times New Roman"/>
                <w:b/>
                <w:sz w:val="28"/>
                <w:szCs w:val="28"/>
                <w:lang w:val="de-DE"/>
              </w:rPr>
              <w:t>DeepL</w:t>
            </w:r>
            <w:proofErr w:type="spellEnd"/>
          </w:p>
        </w:tc>
        <w:tc>
          <w:tcPr>
            <w:tcW w:w="4786" w:type="dxa"/>
          </w:tcPr>
          <w:p w:rsidR="009B0058" w:rsidRPr="009B0058" w:rsidRDefault="009B0058" w:rsidP="009B0058">
            <w:pPr>
              <w:spacing w:line="360" w:lineRule="auto"/>
              <w:jc w:val="both"/>
              <w:rPr>
                <w:rFonts w:ascii="Times New Roman" w:hAnsi="Times New Roman" w:cs="Times New Roman"/>
                <w:b/>
                <w:sz w:val="28"/>
                <w:szCs w:val="28"/>
                <w:lang w:val="de-DE"/>
              </w:rPr>
            </w:pPr>
            <w:r w:rsidRPr="009B0058">
              <w:rPr>
                <w:rFonts w:ascii="Times New Roman" w:hAnsi="Times New Roman" w:cs="Times New Roman"/>
                <w:b/>
                <w:sz w:val="28"/>
                <w:szCs w:val="28"/>
                <w:lang w:val="de-DE"/>
              </w:rPr>
              <w:t>PROMT</w:t>
            </w:r>
          </w:p>
        </w:tc>
      </w:tr>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При попытке дать что-то вроде "определения" сразу же становятся очевидными определенные трудности</w:t>
            </w:r>
            <w:r w:rsidRPr="009B0058">
              <w:rPr>
                <w:rFonts w:ascii="Times New Roman" w:hAnsi="Times New Roman" w:cs="Times New Roman"/>
                <w:b/>
                <w:sz w:val="28"/>
                <w:szCs w:val="28"/>
              </w:rPr>
              <w:t>, присущие природе цели исследования</w:t>
            </w:r>
            <w:r w:rsidRPr="009B0058">
              <w:rPr>
                <w:rFonts w:ascii="Times New Roman" w:hAnsi="Times New Roman" w:cs="Times New Roman"/>
                <w:sz w:val="28"/>
                <w:szCs w:val="28"/>
              </w:rPr>
              <w:t>.</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При попытке дать что-то вроде «определения» этого сразу проявляются определенные трудности, </w:t>
            </w:r>
            <w:r w:rsidRPr="009B0058">
              <w:rPr>
                <w:rFonts w:ascii="Times New Roman" w:hAnsi="Times New Roman" w:cs="Times New Roman"/>
                <w:b/>
                <w:sz w:val="28"/>
                <w:szCs w:val="28"/>
              </w:rPr>
              <w:t>лежащие в сути цели расследования.</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И для предложения из второго примера системы машинного перевода также представили вариант с синтаксической трансформацией в виде обособления и переноса распространенного определения в постпозицию.</w:t>
      </w:r>
    </w:p>
    <w:p w:rsidR="009B0058" w:rsidRPr="009B0058" w:rsidRDefault="00C20744" w:rsidP="00493981">
      <w:pPr>
        <w:pStyle w:val="af7"/>
      </w:pPr>
      <w:bookmarkStart w:id="20" w:name="_Toc136431814"/>
      <w:r>
        <w:t>3.</w:t>
      </w:r>
      <w:r w:rsidR="009B0058" w:rsidRPr="009B0058">
        <w:t>1.2. Синтаксические трансформации при переводе инфинитивных групп</w:t>
      </w:r>
      <w:bookmarkEnd w:id="20"/>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Одной из самых частотных инфинитивных конструкций, встречающихся в анализируемом тексте на немецком языке, является инфинитивная группа с </w:t>
      </w:r>
      <w:r w:rsidRPr="009B0058">
        <w:rPr>
          <w:rFonts w:ascii="Times New Roman" w:hAnsi="Times New Roman" w:cs="Times New Roman"/>
          <w:i/>
          <w:sz w:val="28"/>
          <w:szCs w:val="28"/>
          <w:lang w:val="de-DE"/>
        </w:rPr>
        <w:t>um</w:t>
      </w:r>
      <w:r w:rsidRPr="009B0058">
        <w:rPr>
          <w:rFonts w:ascii="Times New Roman" w:hAnsi="Times New Roman" w:cs="Times New Roman"/>
          <w:i/>
          <w:sz w:val="28"/>
          <w:szCs w:val="28"/>
        </w:rPr>
        <w:t>…</w:t>
      </w:r>
      <w:r w:rsidRPr="009B0058">
        <w:rPr>
          <w:rFonts w:ascii="Times New Roman" w:hAnsi="Times New Roman" w:cs="Times New Roman"/>
          <w:i/>
          <w:sz w:val="28"/>
          <w:szCs w:val="28"/>
          <w:lang w:val="de-DE"/>
        </w:rPr>
        <w:t>zu</w:t>
      </w:r>
      <w:r w:rsidRPr="009B0058">
        <w:rPr>
          <w:rFonts w:ascii="Times New Roman" w:hAnsi="Times New Roman" w:cs="Times New Roman"/>
          <w:i/>
          <w:sz w:val="28"/>
          <w:szCs w:val="28"/>
        </w:rPr>
        <w:t xml:space="preserve">. </w:t>
      </w:r>
      <w:r w:rsidRPr="009B0058">
        <w:rPr>
          <w:rFonts w:ascii="Times New Roman" w:hAnsi="Times New Roman" w:cs="Times New Roman"/>
          <w:sz w:val="28"/>
          <w:szCs w:val="28"/>
        </w:rPr>
        <w:t xml:space="preserve">Основным значением данной синтаксической конструкции является выражение целевой направленности действия или процесса, выраженного сказуемым. Традиционным вариантом перевода инфинитивного оборота </w:t>
      </w:r>
      <w:r w:rsidRPr="009B0058">
        <w:rPr>
          <w:rFonts w:ascii="Times New Roman" w:hAnsi="Times New Roman" w:cs="Times New Roman"/>
          <w:i/>
          <w:sz w:val="28"/>
          <w:szCs w:val="28"/>
          <w:lang w:val="de-DE"/>
        </w:rPr>
        <w:t>um</w:t>
      </w:r>
      <w:r w:rsidRPr="009B0058">
        <w:rPr>
          <w:rFonts w:ascii="Times New Roman" w:hAnsi="Times New Roman" w:cs="Times New Roman"/>
          <w:i/>
          <w:sz w:val="28"/>
          <w:szCs w:val="28"/>
        </w:rPr>
        <w:t>…</w:t>
      </w:r>
      <w:r w:rsidRPr="009B0058">
        <w:rPr>
          <w:rFonts w:ascii="Times New Roman" w:hAnsi="Times New Roman" w:cs="Times New Roman"/>
          <w:i/>
          <w:sz w:val="28"/>
          <w:szCs w:val="28"/>
          <w:lang w:val="de-DE"/>
        </w:rPr>
        <w:t>zu</w:t>
      </w:r>
      <w:r w:rsidRPr="009B0058">
        <w:rPr>
          <w:rFonts w:ascii="Times New Roman" w:hAnsi="Times New Roman" w:cs="Times New Roman"/>
          <w:sz w:val="28"/>
          <w:szCs w:val="28"/>
        </w:rPr>
        <w:t xml:space="preserve"> на русский язык считается использование целевого придаточного. Однако это не единственный вариант передачи данной конструкции на русский язык – рассмотрение примеров из анализируемого материала привело к выделению трех основных вариантов ее перевода на русский язык.</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Первый вариант перевода – перевод с использованием придаточного предложения – на первый взгляд соответствует вышеупомянутому </w:t>
      </w:r>
      <w:r w:rsidRPr="009B0058">
        <w:rPr>
          <w:rFonts w:ascii="Times New Roman" w:hAnsi="Times New Roman" w:cs="Times New Roman"/>
          <w:sz w:val="28"/>
          <w:szCs w:val="28"/>
        </w:rPr>
        <w:lastRenderedPageBreak/>
        <w:t xml:space="preserve">традиционному подходу к переводу инфинитивной группы </w:t>
      </w:r>
      <w:r w:rsidRPr="009B0058">
        <w:rPr>
          <w:rFonts w:ascii="Times New Roman" w:hAnsi="Times New Roman" w:cs="Times New Roman"/>
          <w:i/>
          <w:sz w:val="28"/>
          <w:szCs w:val="28"/>
          <w:lang w:val="de-DE"/>
        </w:rPr>
        <w:t>um</w:t>
      </w:r>
      <w:r w:rsidRPr="009B0058">
        <w:rPr>
          <w:rFonts w:ascii="Times New Roman" w:hAnsi="Times New Roman" w:cs="Times New Roman"/>
          <w:i/>
          <w:sz w:val="28"/>
          <w:szCs w:val="28"/>
        </w:rPr>
        <w:t>…</w:t>
      </w:r>
      <w:r w:rsidRPr="009B0058">
        <w:rPr>
          <w:rFonts w:ascii="Times New Roman" w:hAnsi="Times New Roman" w:cs="Times New Roman"/>
          <w:i/>
          <w:sz w:val="28"/>
          <w:szCs w:val="28"/>
          <w:lang w:val="de-DE"/>
        </w:rPr>
        <w:t>zu</w:t>
      </w:r>
      <w:r w:rsidRPr="009B0058">
        <w:rPr>
          <w:rFonts w:ascii="Times New Roman" w:hAnsi="Times New Roman" w:cs="Times New Roman"/>
          <w:i/>
          <w:sz w:val="28"/>
          <w:szCs w:val="28"/>
        </w:rPr>
        <w:t xml:space="preserve">. </w:t>
      </w:r>
      <w:r w:rsidRPr="009B0058">
        <w:rPr>
          <w:rFonts w:ascii="Times New Roman" w:hAnsi="Times New Roman" w:cs="Times New Roman"/>
          <w:sz w:val="28"/>
          <w:szCs w:val="28"/>
        </w:rPr>
        <w:t>Однако на примерах из практического материала видно, что при передаче данной конструкции на русский язык переводчик может использовать не только целевые придаточные предложения, но и другие виды придаточных, тем самым модифицируя предложение в соответствии с его содержанием. Так, например, в переводе может использоваться определительное придаточное предложение:</w:t>
      </w:r>
    </w:p>
    <w:tbl>
      <w:tblPr>
        <w:tblStyle w:val="a4"/>
        <w:tblW w:w="0" w:type="auto"/>
        <w:tblLook w:val="04A0"/>
      </w:tblPr>
      <w:tblGrid>
        <w:gridCol w:w="4784"/>
        <w:gridCol w:w="4786"/>
      </w:tblGrid>
      <w:tr w:rsidR="009B0058" w:rsidRPr="009B0058" w:rsidTr="009B0058">
        <w:trPr>
          <w:trHeight w:val="4548"/>
        </w:trPr>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Von den Handwerksgesellen zeigen m. a. W. die Katholiken die stärkere Neigung zum Verbleiben im</w:t>
            </w:r>
          </w:p>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Handwerk, werden also relativ häufiger Handwerksmeister, während die Protestanten in relativ stärkerem Maße in die Fabriken abströmen, </w:t>
            </w:r>
            <w:r w:rsidRPr="009B0058">
              <w:rPr>
                <w:rFonts w:ascii="Times New Roman" w:hAnsi="Times New Roman" w:cs="Times New Roman"/>
                <w:b/>
                <w:sz w:val="28"/>
                <w:szCs w:val="28"/>
                <w:lang w:val="de-DE"/>
              </w:rPr>
              <w:t>um hier die oberen Staffeln der gelernten Arbeiterschaft und des gewerblichen Beamtentums zu füllen</w:t>
            </w:r>
            <w:r w:rsidRPr="009B0058">
              <w:rPr>
                <w:rFonts w:ascii="Times New Roman" w:hAnsi="Times New Roman" w:cs="Times New Roman"/>
                <w:sz w:val="28"/>
                <w:szCs w:val="28"/>
                <w:lang w:val="de-DE"/>
              </w:rPr>
              <w:t>.</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Иначе говоря, занятые в ремесле католики</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проявляют больше склонности остаться ремесленниками, то есть относительно большее их число становится мастерами внутри данного ремесла, тогда как протестанты в относительно большем количестве устремляются в</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промышленность, </w:t>
            </w:r>
            <w:r w:rsidRPr="009B0058">
              <w:rPr>
                <w:rFonts w:ascii="Times New Roman" w:hAnsi="Times New Roman" w:cs="Times New Roman"/>
                <w:b/>
                <w:sz w:val="28"/>
                <w:szCs w:val="28"/>
              </w:rPr>
              <w:t>где они пополняют ряды квалифицированных рабочих и служащих предприятий</w:t>
            </w:r>
            <w:r w:rsidRPr="009B0058">
              <w:rPr>
                <w:rFonts w:ascii="Times New Roman" w:hAnsi="Times New Roman" w:cs="Times New Roman"/>
                <w:sz w:val="28"/>
                <w:szCs w:val="28"/>
              </w:rPr>
              <w:t>.</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Возможен также еще вариант перевода с помощью ограничительного придаточного предложения:</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In der Tat ist nun schon auffallend - </w:t>
            </w:r>
            <w:r w:rsidRPr="009B0058">
              <w:rPr>
                <w:rFonts w:ascii="Times New Roman" w:hAnsi="Times New Roman" w:cs="Times New Roman"/>
                <w:b/>
                <w:sz w:val="28"/>
                <w:szCs w:val="28"/>
                <w:lang w:val="de-DE"/>
              </w:rPr>
              <w:t>um mit einigen ganz äußerlichen Momenten zu beginnen</w:t>
            </w:r>
            <w:r w:rsidRPr="009B0058">
              <w:rPr>
                <w:rFonts w:ascii="Times New Roman" w:hAnsi="Times New Roman" w:cs="Times New Roman"/>
                <w:sz w:val="28"/>
                <w:szCs w:val="28"/>
                <w:lang w:val="de-DE"/>
              </w:rPr>
              <w:t xml:space="preserve"> - wie groß die Zahl der Vertreter gerade der innerlichsten Formen christlicher Frömmigkeit gewesen ist, die aus kaufmännischen Kreisen stammen.</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самом деле, </w:t>
            </w:r>
            <w:r w:rsidRPr="009B0058">
              <w:rPr>
                <w:rFonts w:ascii="Times New Roman" w:hAnsi="Times New Roman" w:cs="Times New Roman"/>
                <w:b/>
                <w:sz w:val="28"/>
                <w:szCs w:val="28"/>
              </w:rPr>
              <w:t>даже если начать с чисто внешних моментов</w:t>
            </w:r>
            <w:r w:rsidRPr="009B0058">
              <w:rPr>
                <w:rFonts w:ascii="Times New Roman" w:hAnsi="Times New Roman" w:cs="Times New Roman"/>
                <w:sz w:val="28"/>
                <w:szCs w:val="28"/>
              </w:rPr>
              <w:t>, бросается в глаза, сколь поразительно большое количество сторонников самого глубокого христианского благочестия происходит из купеческой среды.</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Интересным для данного способа перевода является то, что в рассматриваемом переводе работы М. Вебера на русский язык, при передаче на русский язык инфинитивной группы </w:t>
      </w:r>
      <w:r w:rsidRPr="009B0058">
        <w:rPr>
          <w:rFonts w:ascii="Times New Roman" w:hAnsi="Times New Roman" w:cs="Times New Roman"/>
          <w:i/>
          <w:sz w:val="28"/>
          <w:szCs w:val="28"/>
          <w:lang w:val="de-DE"/>
        </w:rPr>
        <w:t>um</w:t>
      </w:r>
      <w:r w:rsidRPr="009B0058">
        <w:rPr>
          <w:rFonts w:ascii="Times New Roman" w:hAnsi="Times New Roman" w:cs="Times New Roman"/>
          <w:i/>
          <w:sz w:val="28"/>
          <w:szCs w:val="28"/>
        </w:rPr>
        <w:t>…</w:t>
      </w:r>
      <w:r w:rsidRPr="009B0058">
        <w:rPr>
          <w:rFonts w:ascii="Times New Roman" w:hAnsi="Times New Roman" w:cs="Times New Roman"/>
          <w:i/>
          <w:sz w:val="28"/>
          <w:szCs w:val="28"/>
          <w:lang w:val="de-DE"/>
        </w:rPr>
        <w:t>zu</w:t>
      </w:r>
      <w:r w:rsidRPr="009B0058">
        <w:rPr>
          <w:rFonts w:ascii="Times New Roman" w:hAnsi="Times New Roman" w:cs="Times New Roman"/>
          <w:sz w:val="28"/>
          <w:szCs w:val="28"/>
        </w:rPr>
        <w:t xml:space="preserve"> переводчик практически никогда не использует целевое придаточное и предпочитает ему другие виды придаточных. Данную особенность можно объяснить индивидуальным стилем  переводчика, а также глубоким пониманием содержания текста оригинала, что по</w:t>
      </w:r>
      <w:r w:rsidR="00A14DF0">
        <w:rPr>
          <w:rFonts w:ascii="Times New Roman" w:hAnsi="Times New Roman" w:cs="Times New Roman"/>
          <w:sz w:val="28"/>
          <w:szCs w:val="28"/>
        </w:rPr>
        <w:t>зволяет Ю. Н</w:t>
      </w:r>
      <w:r w:rsidRPr="009B0058">
        <w:rPr>
          <w:rFonts w:ascii="Times New Roman" w:hAnsi="Times New Roman" w:cs="Times New Roman"/>
          <w:sz w:val="28"/>
          <w:szCs w:val="28"/>
        </w:rPr>
        <w:t>. Давыдову использовать модуляцию и развивать смысл предложения в целях достижения адекватности перевода.</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Второй вариант передачи инфинитивной конструкции </w:t>
      </w:r>
      <w:r w:rsidRPr="009B0058">
        <w:rPr>
          <w:rFonts w:ascii="Times New Roman" w:hAnsi="Times New Roman" w:cs="Times New Roman"/>
          <w:i/>
          <w:sz w:val="28"/>
          <w:szCs w:val="28"/>
          <w:lang w:val="de-DE"/>
        </w:rPr>
        <w:t>um</w:t>
      </w:r>
      <w:r w:rsidRPr="009B0058">
        <w:rPr>
          <w:rFonts w:ascii="Times New Roman" w:hAnsi="Times New Roman" w:cs="Times New Roman"/>
          <w:i/>
          <w:sz w:val="28"/>
          <w:szCs w:val="28"/>
        </w:rPr>
        <w:t>…</w:t>
      </w:r>
      <w:r w:rsidRPr="009B0058">
        <w:rPr>
          <w:rFonts w:ascii="Times New Roman" w:hAnsi="Times New Roman" w:cs="Times New Roman"/>
          <w:i/>
          <w:sz w:val="28"/>
          <w:szCs w:val="28"/>
          <w:lang w:val="de-DE"/>
        </w:rPr>
        <w:t>zu</w:t>
      </w:r>
      <w:r w:rsidRPr="009B0058">
        <w:rPr>
          <w:rFonts w:ascii="Times New Roman" w:hAnsi="Times New Roman" w:cs="Times New Roman"/>
          <w:sz w:val="28"/>
          <w:szCs w:val="28"/>
        </w:rPr>
        <w:t xml:space="preserve"> на русский язык – это преобразование обособленной инфинитивной группы в предложении на ПЯ в необособленный второстепенный член предложения на ПЯ. Такая трансформация может осуществляться, например, с помощью предложного дополнения, а именно – с помощью употребления субстантивированного инфинитива в сочетании с целевым предлогом «для». </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b/>
                <w:sz w:val="28"/>
                <w:szCs w:val="28"/>
                <w:lang w:val="de-DE"/>
              </w:rPr>
              <w:t>Um die Zusammenhänge der religiösen Grundvorstellungen des asketischen Protestantismus mit den Maximen des ökonomischen Alltagslebens zu durchschauen</w:t>
            </w:r>
            <w:r w:rsidRPr="009B0058">
              <w:rPr>
                <w:rFonts w:ascii="Times New Roman" w:hAnsi="Times New Roman" w:cs="Times New Roman"/>
                <w:sz w:val="28"/>
                <w:szCs w:val="28"/>
                <w:lang w:val="de-DE"/>
              </w:rPr>
              <w:t>, ist es nötig, vor allem solche theologischen Schriften heranzuziehen, die sich als aus der seelsorgerischen Praxis herausgewachsen erkennen lassen.</w:t>
            </w:r>
          </w:p>
        </w:tc>
        <w:tc>
          <w:tcPr>
            <w:tcW w:w="4786" w:type="dxa"/>
          </w:tcPr>
          <w:p w:rsidR="009B0058" w:rsidRPr="009B0058" w:rsidRDefault="009B0058" w:rsidP="009B0058">
            <w:pPr>
              <w:spacing w:line="360" w:lineRule="auto"/>
              <w:jc w:val="both"/>
              <w:rPr>
                <w:rFonts w:ascii="Times New Roman" w:hAnsi="Times New Roman" w:cs="Times New Roman"/>
                <w:b/>
                <w:sz w:val="28"/>
                <w:szCs w:val="28"/>
              </w:rPr>
            </w:pPr>
            <w:r w:rsidRPr="009B0058">
              <w:rPr>
                <w:rFonts w:ascii="Times New Roman" w:hAnsi="Times New Roman" w:cs="Times New Roman"/>
                <w:b/>
                <w:sz w:val="28"/>
                <w:szCs w:val="28"/>
              </w:rPr>
              <w:t>Для понимания связи между основными религиозными идеями</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b/>
                <w:sz w:val="28"/>
                <w:szCs w:val="28"/>
              </w:rPr>
              <w:t>аскетического протестантизма и правилами экономических будней</w:t>
            </w:r>
            <w:r w:rsidRPr="009B0058">
              <w:rPr>
                <w:rFonts w:ascii="Times New Roman" w:hAnsi="Times New Roman" w:cs="Times New Roman"/>
                <w:sz w:val="28"/>
                <w:szCs w:val="28"/>
              </w:rPr>
              <w:t xml:space="preserve"> необходимо прежде всего обратиться к тем богословским произведениям, которые выросли из повседневной душеспасительной практики.</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данном примере инфинитивная группа на ИЯ трансформируется в предложное дополнение. Инфинитив </w:t>
      </w:r>
      <w:proofErr w:type="spellStart"/>
      <w:r w:rsidRPr="009B0058">
        <w:rPr>
          <w:rFonts w:ascii="Times New Roman" w:hAnsi="Times New Roman" w:cs="Times New Roman"/>
          <w:i/>
          <w:sz w:val="28"/>
          <w:szCs w:val="28"/>
        </w:rPr>
        <w:t>durchschauen</w:t>
      </w:r>
      <w:proofErr w:type="spellEnd"/>
      <w:r w:rsidRPr="009B0058">
        <w:rPr>
          <w:rFonts w:ascii="Times New Roman" w:hAnsi="Times New Roman" w:cs="Times New Roman"/>
          <w:i/>
          <w:sz w:val="28"/>
          <w:szCs w:val="28"/>
        </w:rPr>
        <w:t xml:space="preserve"> </w:t>
      </w:r>
      <w:r w:rsidRPr="009B0058">
        <w:rPr>
          <w:rFonts w:ascii="Times New Roman" w:hAnsi="Times New Roman" w:cs="Times New Roman"/>
          <w:sz w:val="28"/>
          <w:szCs w:val="28"/>
        </w:rPr>
        <w:t>переводится с помощью существительного «понимание», к которому присоединяется предлог «для» и оставшиеся составляющие элементы инфинитивного оборота. Отказ от обособления инфинитивной группы при переводе служит для упрощения понимания текста для русскоязычного реципиента.</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Третий вариант перевода – включение инфинитивной группы в состав сказуемого – встречается реже по сравнению с вышеупомянутыми трансформациями, но, тем не менее, является употребительным в тексте перевода. Одной из разновидностей данного способа является включение инфинитивной группы в состав составного глагольного сказуемого.</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Eins der technischen Mittel, welches der moderne Unternehmer anzuwenden pflegt, </w:t>
            </w:r>
            <w:r w:rsidRPr="009B0058">
              <w:rPr>
                <w:rFonts w:ascii="Times New Roman" w:hAnsi="Times New Roman" w:cs="Times New Roman"/>
                <w:b/>
                <w:sz w:val="28"/>
                <w:szCs w:val="28"/>
                <w:lang w:val="de-DE"/>
              </w:rPr>
              <w:t>um von «seinen» Arbeitern ein möglichstes Maximum von Arbeitsleistung zu erlangen</w:t>
            </w:r>
            <w:r w:rsidRPr="009B0058">
              <w:rPr>
                <w:rFonts w:ascii="Times New Roman" w:hAnsi="Times New Roman" w:cs="Times New Roman"/>
                <w:sz w:val="28"/>
                <w:szCs w:val="28"/>
                <w:lang w:val="de-DE"/>
              </w:rPr>
              <w:t>, die Intensität der Arbeit zu steigern, ist der Akkordlohn.</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Одним из технических приемов, при помощи которых современный предприниматель </w:t>
            </w:r>
            <w:r w:rsidRPr="009B0058">
              <w:rPr>
                <w:rFonts w:ascii="Times New Roman" w:hAnsi="Times New Roman" w:cs="Times New Roman"/>
                <w:b/>
                <w:sz w:val="28"/>
                <w:szCs w:val="28"/>
              </w:rPr>
              <w:t>стремится</w:t>
            </w:r>
            <w:r w:rsidRPr="009B0058">
              <w:rPr>
                <w:rFonts w:ascii="Times New Roman" w:hAnsi="Times New Roman" w:cs="Times New Roman"/>
                <w:sz w:val="28"/>
                <w:szCs w:val="28"/>
              </w:rPr>
              <w:t xml:space="preserve"> повысить интенсивность труда «своих» рабочих и </w:t>
            </w:r>
            <w:r w:rsidRPr="009B0058">
              <w:rPr>
                <w:rFonts w:ascii="Times New Roman" w:hAnsi="Times New Roman" w:cs="Times New Roman"/>
                <w:b/>
                <w:sz w:val="28"/>
                <w:szCs w:val="28"/>
              </w:rPr>
              <w:t xml:space="preserve">получить максимум производительности, </w:t>
            </w:r>
            <w:r w:rsidRPr="009B0058">
              <w:rPr>
                <w:rFonts w:ascii="Times New Roman" w:hAnsi="Times New Roman" w:cs="Times New Roman"/>
                <w:sz w:val="28"/>
                <w:szCs w:val="28"/>
              </w:rPr>
              <w:t>является сдельная оплата труда.</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представленном примере  инфинитив </w:t>
      </w:r>
      <w:proofErr w:type="spellStart"/>
      <w:r w:rsidRPr="009B0058">
        <w:rPr>
          <w:rFonts w:ascii="Times New Roman" w:hAnsi="Times New Roman" w:cs="Times New Roman"/>
          <w:i/>
          <w:sz w:val="28"/>
          <w:szCs w:val="28"/>
        </w:rPr>
        <w:t>erlangen</w:t>
      </w:r>
      <w:proofErr w:type="spellEnd"/>
      <w:r w:rsidRPr="009B0058">
        <w:rPr>
          <w:rFonts w:ascii="Times New Roman" w:hAnsi="Times New Roman" w:cs="Times New Roman"/>
          <w:i/>
          <w:sz w:val="28"/>
          <w:szCs w:val="28"/>
        </w:rPr>
        <w:t xml:space="preserve"> </w:t>
      </w:r>
      <w:r w:rsidRPr="009B0058">
        <w:rPr>
          <w:rFonts w:ascii="Times New Roman" w:hAnsi="Times New Roman" w:cs="Times New Roman"/>
          <w:sz w:val="28"/>
          <w:szCs w:val="28"/>
        </w:rPr>
        <w:t xml:space="preserve">переводится на русский язык аналогичной инфинитивной формой глагола «получить» и присоединяется к глаголу «стремиться» в качестве второго элемента составного глагольного сказуемого. Оставшиеся составные элементы инфинитивного оборота на ИЯ становится рядом второстепенных членов предложения, согласованных друг с другом (прямое дополнение, определение и т.д.).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 следующем примере представлен еще один способ осуществления подобной трансформации, в котором инфинитивная группа входит в состав сказуемого в качестве однородного глагольного сказуемого в сочетании с второстепенными членами предложения.</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Doch wenden wir uns zunächst wieder der Gegenwart und zwar nunmehr den Unternehmern zu, </w:t>
            </w:r>
            <w:r w:rsidRPr="009B0058">
              <w:rPr>
                <w:rFonts w:ascii="Times New Roman" w:hAnsi="Times New Roman" w:cs="Times New Roman"/>
                <w:b/>
                <w:sz w:val="28"/>
                <w:szCs w:val="28"/>
                <w:lang w:val="de-DE"/>
              </w:rPr>
              <w:t>um auch hier die Bedeutung des «Traditionalismus» uns zu verdeutlichen</w:t>
            </w:r>
            <w:r w:rsidRPr="009B0058">
              <w:rPr>
                <w:rFonts w:ascii="Times New Roman" w:hAnsi="Times New Roman" w:cs="Times New Roman"/>
                <w:sz w:val="28"/>
                <w:szCs w:val="28"/>
                <w:lang w:val="de-DE"/>
              </w:rPr>
              <w:t>.</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b/>
                <w:sz w:val="28"/>
                <w:szCs w:val="28"/>
              </w:rPr>
              <w:t>Вернемся</w:t>
            </w:r>
            <w:r w:rsidRPr="009B0058">
              <w:rPr>
                <w:rFonts w:ascii="Times New Roman" w:hAnsi="Times New Roman" w:cs="Times New Roman"/>
                <w:sz w:val="28"/>
                <w:szCs w:val="28"/>
              </w:rPr>
              <w:t xml:space="preserve">, однако, к современности и </w:t>
            </w:r>
            <w:r w:rsidRPr="009B0058">
              <w:rPr>
                <w:rFonts w:ascii="Times New Roman" w:hAnsi="Times New Roman" w:cs="Times New Roman"/>
                <w:b/>
                <w:sz w:val="28"/>
                <w:szCs w:val="28"/>
              </w:rPr>
              <w:t>попытаемся уяснить значение «традиционализма»</w:t>
            </w:r>
            <w:r w:rsidRPr="009B0058">
              <w:rPr>
                <w:rFonts w:ascii="Times New Roman" w:hAnsi="Times New Roman" w:cs="Times New Roman"/>
                <w:sz w:val="28"/>
                <w:szCs w:val="28"/>
              </w:rPr>
              <w:t>, на этот раз на примере предпринимателей.</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В анализируемом предложении на ПЯ переводчик с помощью дополнения в виде глагола «попытаемся» включает инфинитивную группу в состав сказуемого. Таким образом предложение на ПЯ становится осложненным вторым сказуемым, что отличает его синтаксическую структуру от структуры оригинала. Такую переводческую трансформацию можно объяснить тем, что информация, которую несет в себе инфинитивная группа в предложении на немецком языке, была воспринята переводчиком как особенно важная, что послужило основанием для ее включения в состав предложения в виде второго однородного сказуемого.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Что касается варианта переводов, полученных в результате использования СМП, то в полученном материале наблюдается тенденция к употреблению целевых придаточных предложений.</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b/>
                <w:sz w:val="28"/>
                <w:szCs w:val="28"/>
                <w:lang w:val="de-DE"/>
              </w:rPr>
            </w:pPr>
            <w:proofErr w:type="spellStart"/>
            <w:r w:rsidRPr="009B0058">
              <w:rPr>
                <w:rFonts w:ascii="Times New Roman" w:hAnsi="Times New Roman" w:cs="Times New Roman"/>
                <w:b/>
                <w:sz w:val="28"/>
                <w:szCs w:val="28"/>
                <w:lang w:val="de-DE"/>
              </w:rPr>
              <w:t>DeepL</w:t>
            </w:r>
            <w:proofErr w:type="spellEnd"/>
          </w:p>
        </w:tc>
        <w:tc>
          <w:tcPr>
            <w:tcW w:w="4786" w:type="dxa"/>
          </w:tcPr>
          <w:p w:rsidR="009B0058" w:rsidRPr="009B0058" w:rsidRDefault="009B0058" w:rsidP="009B0058">
            <w:pPr>
              <w:spacing w:line="360" w:lineRule="auto"/>
              <w:jc w:val="both"/>
              <w:rPr>
                <w:rFonts w:ascii="Times New Roman" w:hAnsi="Times New Roman" w:cs="Times New Roman"/>
                <w:b/>
                <w:sz w:val="28"/>
                <w:szCs w:val="28"/>
                <w:lang w:val="de-DE"/>
              </w:rPr>
            </w:pPr>
            <w:r w:rsidRPr="009B0058">
              <w:rPr>
                <w:rFonts w:ascii="Times New Roman" w:hAnsi="Times New Roman" w:cs="Times New Roman"/>
                <w:b/>
                <w:sz w:val="28"/>
                <w:szCs w:val="28"/>
                <w:lang w:val="de-DE"/>
              </w:rPr>
              <w:t>PROMT</w:t>
            </w:r>
          </w:p>
        </w:tc>
      </w:tr>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Из подмастерьев в ремесле католики, на мой взгляд, проявляют большую склонность оставаться в ремесле и, таким образом, относительно чаще становятся мастерами, в то время как протестанты в относительно большей степени перетекают на фабрики, </w:t>
            </w:r>
            <w:r w:rsidRPr="009B0058">
              <w:rPr>
                <w:rFonts w:ascii="Times New Roman" w:hAnsi="Times New Roman" w:cs="Times New Roman"/>
                <w:b/>
                <w:sz w:val="28"/>
                <w:szCs w:val="28"/>
              </w:rPr>
              <w:t>чтобы заполнить верхние эшелоны квалифицированной рабочей силы и промышленной гражданской службы.</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Из ремесленных приходов м. А. У католиков более сильная склонность оставаться в ремесле, таким образом, становятся относительно более распространенными мастерами ремесленников, в то время как протестанты в относительно большей степени стекаются на заводы, </w:t>
            </w:r>
            <w:r w:rsidRPr="009B0058">
              <w:rPr>
                <w:rFonts w:ascii="Times New Roman" w:hAnsi="Times New Roman" w:cs="Times New Roman"/>
                <w:b/>
                <w:sz w:val="28"/>
                <w:szCs w:val="28"/>
              </w:rPr>
              <w:t>чтобы заполнить здесь верхние сезоны обученного труда и коммерческого чиновничества.</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Такую закономерность на примере машинных переводов первого предложения можно объяснить для обеих систем следующим образом: вариант перевода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основывается на частотности употребления в параллельных текстах, составляющих базу данных системы, поэтому использование целевого придаточного основывается на принципе </w:t>
      </w:r>
      <w:r w:rsidRPr="009B0058">
        <w:rPr>
          <w:rFonts w:ascii="Times New Roman" w:hAnsi="Times New Roman" w:cs="Times New Roman"/>
          <w:sz w:val="28"/>
          <w:szCs w:val="28"/>
        </w:rPr>
        <w:lastRenderedPageBreak/>
        <w:t xml:space="preserve">наибольшей употребительности; в то время как вариант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xml:space="preserve"> основан на прямом значении конструкции – целевом значении, что соответствует полученному результату процесса перевода.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сравнении с вариантами перевода, которые может предложить переводчик-человек, трансформация, предложенная СМП, является простой, так как она не требует изменения структуры оригинального предложения. Машинный вариант перевода является приемлемым, потому что в нем не нарушены ни смысловая, ни структурная целостность оригинального высказывания. Но все же по сравнению с переводами СМП варианты, предложенные человеком, обладают большей гибкостью и делают содержание предложения более понятным для реципиента. </w:t>
      </w:r>
    </w:p>
    <w:p w:rsidR="009B0058" w:rsidRPr="009B0058" w:rsidRDefault="00C20744" w:rsidP="00493981">
      <w:pPr>
        <w:pStyle w:val="af7"/>
      </w:pPr>
      <w:bookmarkStart w:id="21" w:name="_Toc136431815"/>
      <w:r>
        <w:t>3.</w:t>
      </w:r>
      <w:r w:rsidR="009B0058" w:rsidRPr="009B0058">
        <w:t>1.3. Синтаксические трансформации сказуемого в пассивном залоге</w:t>
      </w:r>
      <w:bookmarkEnd w:id="21"/>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При анализе синтаксических трансформаций на уровне простого предложения невозможно обойтись без упоминания изменений синтаксиса, связанных с </w:t>
      </w:r>
      <w:r w:rsidR="000848C2">
        <w:rPr>
          <w:rFonts w:ascii="Times New Roman" w:hAnsi="Times New Roman" w:cs="Times New Roman"/>
          <w:sz w:val="28"/>
          <w:szCs w:val="28"/>
        </w:rPr>
        <w:t xml:space="preserve">грамматической </w:t>
      </w:r>
      <w:r w:rsidRPr="009B0058">
        <w:rPr>
          <w:rFonts w:ascii="Times New Roman" w:hAnsi="Times New Roman" w:cs="Times New Roman"/>
          <w:sz w:val="28"/>
          <w:szCs w:val="28"/>
        </w:rPr>
        <w:t>основой предложения</w:t>
      </w:r>
      <w:r w:rsidR="000848C2">
        <w:rPr>
          <w:rFonts w:ascii="Times New Roman" w:hAnsi="Times New Roman" w:cs="Times New Roman"/>
          <w:sz w:val="28"/>
          <w:szCs w:val="28"/>
        </w:rPr>
        <w:t xml:space="preserve"> – предикацией, образуемой соединением двух его главных членов</w:t>
      </w:r>
      <w:r w:rsidRPr="009B0058">
        <w:rPr>
          <w:rFonts w:ascii="Times New Roman" w:hAnsi="Times New Roman" w:cs="Times New Roman"/>
          <w:sz w:val="28"/>
          <w:szCs w:val="28"/>
        </w:rPr>
        <w:t xml:space="preserve">. Сказуемое в немецком языке может частично или полностью быть представлено в виде глагола или глагольного сочетания. Однако система немецкого глагола гораздо более развита по сравнению с системой глаголов в русском языке. Особенно </w:t>
      </w:r>
      <w:r w:rsidR="000848C2" w:rsidRPr="009B0058">
        <w:rPr>
          <w:rFonts w:ascii="Times New Roman" w:hAnsi="Times New Roman" w:cs="Times New Roman"/>
          <w:sz w:val="28"/>
          <w:szCs w:val="28"/>
        </w:rPr>
        <w:t xml:space="preserve">заметна </w:t>
      </w:r>
      <w:r w:rsidRPr="009B0058">
        <w:rPr>
          <w:rFonts w:ascii="Times New Roman" w:hAnsi="Times New Roman" w:cs="Times New Roman"/>
          <w:sz w:val="28"/>
          <w:szCs w:val="28"/>
        </w:rPr>
        <w:t xml:space="preserve">такая разница в использовании форм активного и пассивного залога.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Несмотря на то, что в русском языке существует категория пассивного залога (страдательный залог), данная форма употребляется гораздо реже, чем в немецком языке. Тем не менее, перевод с помощью синтаксического уподобления встречается в анализируемом тексте достаточно часто.</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w:t>
            </w:r>
            <w:proofErr w:type="spellStart"/>
            <w:r w:rsidRPr="009B0058">
              <w:rPr>
                <w:rFonts w:ascii="Times New Roman" w:hAnsi="Times New Roman" w:cs="Times New Roman"/>
                <w:sz w:val="28"/>
                <w:szCs w:val="28"/>
                <w:lang w:val="de-DE"/>
              </w:rPr>
              <w:t>daß</w:t>
            </w:r>
            <w:proofErr w:type="spellEnd"/>
            <w:r w:rsidRPr="009B0058">
              <w:rPr>
                <w:rFonts w:ascii="Times New Roman" w:hAnsi="Times New Roman" w:cs="Times New Roman"/>
                <w:sz w:val="28"/>
                <w:szCs w:val="28"/>
                <w:lang w:val="de-DE"/>
              </w:rPr>
              <w:t xml:space="preserve"> er z. B. in den Nachbarkolonien - den späteren Südstaaten der Union ungleich unentwickelter geblieben war, </w:t>
            </w:r>
            <w:r w:rsidRPr="009B0058">
              <w:rPr>
                <w:rFonts w:ascii="Times New Roman" w:hAnsi="Times New Roman" w:cs="Times New Roman"/>
                <w:sz w:val="28"/>
                <w:szCs w:val="28"/>
                <w:lang w:val="de-DE"/>
              </w:rPr>
              <w:lastRenderedPageBreak/>
              <w:t xml:space="preserve">und zwar trotzdem diese letzteren von großen Kapitalisten zu Geschäftszwecken, die Neuengland - Kolonien aber von Predigern und </w:t>
            </w:r>
            <w:proofErr w:type="spellStart"/>
            <w:r w:rsidRPr="009B0058">
              <w:rPr>
                <w:rFonts w:ascii="Times New Roman" w:hAnsi="Times New Roman" w:cs="Times New Roman"/>
                <w:sz w:val="28"/>
                <w:szCs w:val="28"/>
                <w:lang w:val="de-DE"/>
              </w:rPr>
              <w:t>Graduates</w:t>
            </w:r>
            <w:proofErr w:type="spellEnd"/>
            <w:r w:rsidRPr="009B0058">
              <w:rPr>
                <w:rFonts w:ascii="Times New Roman" w:hAnsi="Times New Roman" w:cs="Times New Roman"/>
                <w:sz w:val="28"/>
                <w:szCs w:val="28"/>
                <w:lang w:val="de-DE"/>
              </w:rPr>
              <w:t xml:space="preserve"> in Verbindung mit Kleinbürgern, Handwerkern und </w:t>
            </w:r>
            <w:proofErr w:type="spellStart"/>
            <w:r w:rsidRPr="009B0058">
              <w:rPr>
                <w:rFonts w:ascii="Times New Roman" w:hAnsi="Times New Roman" w:cs="Times New Roman"/>
                <w:sz w:val="28"/>
                <w:szCs w:val="28"/>
                <w:lang w:val="de-DE"/>
              </w:rPr>
              <w:t>Yeomen</w:t>
            </w:r>
            <w:proofErr w:type="spellEnd"/>
            <w:r w:rsidRPr="009B0058">
              <w:rPr>
                <w:rFonts w:ascii="Times New Roman" w:hAnsi="Times New Roman" w:cs="Times New Roman"/>
                <w:sz w:val="28"/>
                <w:szCs w:val="28"/>
                <w:lang w:val="de-DE"/>
              </w:rPr>
              <w:t xml:space="preserve"> aus religiösen Gründen</w:t>
            </w:r>
          </w:p>
          <w:p w:rsidR="009B0058" w:rsidRPr="009B0058" w:rsidRDefault="009B0058" w:rsidP="009B0058">
            <w:pPr>
              <w:spacing w:line="360" w:lineRule="auto"/>
              <w:jc w:val="both"/>
              <w:rPr>
                <w:rFonts w:ascii="Times New Roman" w:hAnsi="Times New Roman" w:cs="Times New Roman"/>
                <w:sz w:val="28"/>
                <w:szCs w:val="28"/>
              </w:rPr>
            </w:pPr>
            <w:proofErr w:type="spellStart"/>
            <w:r w:rsidRPr="009B0058">
              <w:rPr>
                <w:rFonts w:ascii="Times New Roman" w:hAnsi="Times New Roman" w:cs="Times New Roman"/>
                <w:b/>
                <w:sz w:val="28"/>
                <w:szCs w:val="28"/>
              </w:rPr>
              <w:t>ins</w:t>
            </w:r>
            <w:proofErr w:type="spellEnd"/>
            <w:r w:rsidRPr="009B0058">
              <w:rPr>
                <w:rFonts w:ascii="Times New Roman" w:hAnsi="Times New Roman" w:cs="Times New Roman"/>
                <w:b/>
                <w:sz w:val="28"/>
                <w:szCs w:val="28"/>
              </w:rPr>
              <w:t xml:space="preserve"> </w:t>
            </w:r>
            <w:proofErr w:type="spellStart"/>
            <w:r w:rsidRPr="009B0058">
              <w:rPr>
                <w:rFonts w:ascii="Times New Roman" w:hAnsi="Times New Roman" w:cs="Times New Roman"/>
                <w:b/>
                <w:sz w:val="28"/>
                <w:szCs w:val="28"/>
              </w:rPr>
              <w:t>Leben</w:t>
            </w:r>
            <w:proofErr w:type="spellEnd"/>
            <w:r w:rsidRPr="009B0058">
              <w:rPr>
                <w:rFonts w:ascii="Times New Roman" w:hAnsi="Times New Roman" w:cs="Times New Roman"/>
                <w:b/>
                <w:sz w:val="28"/>
                <w:szCs w:val="28"/>
              </w:rPr>
              <w:t xml:space="preserve"> </w:t>
            </w:r>
            <w:proofErr w:type="spellStart"/>
            <w:r w:rsidRPr="009B0058">
              <w:rPr>
                <w:rFonts w:ascii="Times New Roman" w:hAnsi="Times New Roman" w:cs="Times New Roman"/>
                <w:b/>
                <w:sz w:val="28"/>
                <w:szCs w:val="28"/>
              </w:rPr>
              <w:t>gerufen</w:t>
            </w:r>
            <w:proofErr w:type="spellEnd"/>
            <w:r w:rsidRPr="009B0058">
              <w:rPr>
                <w:rFonts w:ascii="Times New Roman" w:hAnsi="Times New Roman" w:cs="Times New Roman"/>
                <w:b/>
                <w:sz w:val="28"/>
                <w:szCs w:val="28"/>
              </w:rPr>
              <w:t xml:space="preserve"> </w:t>
            </w:r>
            <w:proofErr w:type="spellStart"/>
            <w:r w:rsidRPr="009B0058">
              <w:rPr>
                <w:rFonts w:ascii="Times New Roman" w:hAnsi="Times New Roman" w:cs="Times New Roman"/>
                <w:b/>
                <w:sz w:val="28"/>
                <w:szCs w:val="28"/>
              </w:rPr>
              <w:t>wurden</w:t>
            </w:r>
            <w:proofErr w:type="spellEnd"/>
            <w:r w:rsidRPr="009B0058">
              <w:rPr>
                <w:rFonts w:ascii="Times New Roman" w:hAnsi="Times New Roman" w:cs="Times New Roman"/>
                <w:sz w:val="28"/>
                <w:szCs w:val="28"/>
              </w:rPr>
              <w:t>.</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…несомненно также и то, что в</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соседних колониях, из которых впоследствии образовались южные </w:t>
            </w:r>
            <w:r w:rsidRPr="009B0058">
              <w:rPr>
                <w:rFonts w:ascii="Times New Roman" w:hAnsi="Times New Roman" w:cs="Times New Roman"/>
                <w:sz w:val="28"/>
                <w:szCs w:val="28"/>
              </w:rPr>
              <w:lastRenderedPageBreak/>
              <w:t>штаты, капиталистический дух был несравненно менее развит, несмотря на то что именно эти колонии были основаны крупными капиталистами из деловых соображений,</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тогда как поселения в Новой Англии </w:t>
            </w:r>
            <w:r w:rsidRPr="009B0058">
              <w:rPr>
                <w:rFonts w:ascii="Times New Roman" w:hAnsi="Times New Roman" w:cs="Times New Roman"/>
                <w:b/>
                <w:sz w:val="28"/>
                <w:szCs w:val="28"/>
              </w:rPr>
              <w:t>были созданы</w:t>
            </w:r>
            <w:r w:rsidRPr="009B0058">
              <w:rPr>
                <w:rFonts w:ascii="Times New Roman" w:hAnsi="Times New Roman" w:cs="Times New Roman"/>
                <w:sz w:val="28"/>
                <w:szCs w:val="28"/>
              </w:rPr>
              <w:t xml:space="preserve"> проповедниками и </w:t>
            </w:r>
            <w:proofErr w:type="spellStart"/>
            <w:r w:rsidRPr="009B0058">
              <w:rPr>
                <w:rFonts w:ascii="Times New Roman" w:hAnsi="Times New Roman" w:cs="Times New Roman"/>
                <w:sz w:val="28"/>
                <w:szCs w:val="28"/>
              </w:rPr>
              <w:t>graduates</w:t>
            </w:r>
            <w:proofErr w:type="spellEnd"/>
            <w:r w:rsidRPr="009B0058">
              <w:rPr>
                <w:rFonts w:ascii="Times New Roman" w:hAnsi="Times New Roman" w:cs="Times New Roman"/>
                <w:sz w:val="28"/>
                <w:szCs w:val="28"/>
              </w:rPr>
              <w:t>* вместе с представителями мелкой буржуазии, ремесленниками и именами, движимыми религиозными мотивами.</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 Использование данного способа перевода можно связать со спецификой текста научного функционального стиля, а именно – с его стремлением к объективному, безличному повествованию.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Другим вариантом перевода данной конструкции с сохранением пассивного значения является использование страдательного причастия.</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Der Mann, der z. B. </w:t>
            </w:r>
            <w:proofErr w:type="spellStart"/>
            <w:r w:rsidRPr="009B0058">
              <w:rPr>
                <w:rFonts w:ascii="Times New Roman" w:hAnsi="Times New Roman" w:cs="Times New Roman"/>
                <w:sz w:val="28"/>
                <w:szCs w:val="28"/>
                <w:lang w:val="de-DE"/>
              </w:rPr>
              <w:t>beil</w:t>
            </w:r>
            <w:proofErr w:type="spellEnd"/>
            <w:r w:rsidRPr="009B0058">
              <w:rPr>
                <w:rFonts w:ascii="Times New Roman" w:hAnsi="Times New Roman" w:cs="Times New Roman"/>
                <w:sz w:val="28"/>
                <w:szCs w:val="28"/>
                <w:lang w:val="de-DE"/>
              </w:rPr>
              <w:t xml:space="preserve"> Mark für den Morgen Getreidemähen bisher 2 1/2 Morgen täglich gemäht und so 2 ½ Mk. am Tag verdient hatte, mähte nach Erhöhung des Akkordsatzes für den Morgen um 25 </w:t>
            </w:r>
            <w:proofErr w:type="spellStart"/>
            <w:r w:rsidRPr="009B0058">
              <w:rPr>
                <w:rFonts w:ascii="Times New Roman" w:hAnsi="Times New Roman" w:cs="Times New Roman"/>
                <w:sz w:val="28"/>
                <w:szCs w:val="28"/>
                <w:lang w:val="de-DE"/>
              </w:rPr>
              <w:t>Pfg</w:t>
            </w:r>
            <w:proofErr w:type="spellEnd"/>
            <w:r w:rsidRPr="009B0058">
              <w:rPr>
                <w:rFonts w:ascii="Times New Roman" w:hAnsi="Times New Roman" w:cs="Times New Roman"/>
                <w:sz w:val="28"/>
                <w:szCs w:val="28"/>
                <w:lang w:val="de-DE"/>
              </w:rPr>
              <w:t xml:space="preserve">. nicht wie </w:t>
            </w:r>
            <w:r w:rsidRPr="009B0058">
              <w:rPr>
                <w:rFonts w:ascii="Times New Roman" w:hAnsi="Times New Roman" w:cs="Times New Roman"/>
                <w:b/>
                <w:sz w:val="28"/>
                <w:szCs w:val="28"/>
                <w:lang w:val="de-DE"/>
              </w:rPr>
              <w:t>gehofft wurde</w:t>
            </w:r>
            <w:r w:rsidRPr="009B0058">
              <w:rPr>
                <w:rFonts w:ascii="Times New Roman" w:hAnsi="Times New Roman" w:cs="Times New Roman"/>
                <w:sz w:val="28"/>
                <w:szCs w:val="28"/>
                <w:lang w:val="de-DE"/>
              </w:rPr>
              <w:t>, angesichts der hohen Verdienstgelegenheit etwa 3 Morgen…</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Так, например, жнец, который при плате в 1 марку за морген ежедневно жнет 2.5 моргена, зарабатывая таким образом 2,5 марки в день, после повышения платы на 25 пфеннигов за морген стал жать вместо </w:t>
            </w:r>
            <w:r w:rsidRPr="009B0058">
              <w:rPr>
                <w:rFonts w:ascii="Times New Roman" w:hAnsi="Times New Roman" w:cs="Times New Roman"/>
                <w:b/>
                <w:sz w:val="28"/>
                <w:szCs w:val="28"/>
              </w:rPr>
              <w:t>предполагавшихся</w:t>
            </w:r>
            <w:r w:rsidRPr="009B0058">
              <w:rPr>
                <w:rFonts w:ascii="Times New Roman" w:hAnsi="Times New Roman" w:cs="Times New Roman"/>
                <w:sz w:val="28"/>
                <w:szCs w:val="28"/>
              </w:rPr>
              <w:t xml:space="preserve"> 3 моргенов…</w:t>
            </w:r>
          </w:p>
          <w:p w:rsidR="009B0058" w:rsidRPr="009B0058" w:rsidRDefault="009B0058" w:rsidP="009B0058">
            <w:pPr>
              <w:spacing w:line="360" w:lineRule="auto"/>
              <w:jc w:val="both"/>
              <w:rPr>
                <w:rFonts w:ascii="Times New Roman" w:hAnsi="Times New Roman" w:cs="Times New Roman"/>
                <w:sz w:val="28"/>
                <w:szCs w:val="28"/>
              </w:rPr>
            </w:pP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приведенном примере сказуемое в придаточном предложении на немецком языке, выраженное пассивной формой глагола </w:t>
      </w:r>
      <w:r w:rsidRPr="009B0058">
        <w:rPr>
          <w:rFonts w:ascii="Times New Roman" w:hAnsi="Times New Roman" w:cs="Times New Roman"/>
          <w:i/>
          <w:sz w:val="28"/>
          <w:szCs w:val="28"/>
          <w:lang w:val="de-DE"/>
        </w:rPr>
        <w:t>hoffen</w:t>
      </w:r>
      <w:r w:rsidRPr="009B0058">
        <w:rPr>
          <w:rFonts w:ascii="Times New Roman" w:hAnsi="Times New Roman" w:cs="Times New Roman"/>
          <w:sz w:val="28"/>
          <w:szCs w:val="28"/>
        </w:rPr>
        <w:t xml:space="preserve">,  при переводе на русский становится определением, выраженным причастием «предполагавшийся». С помощью данной трансформации переводчик упрощает синтаксическую структуру предложения, сохраняя при этом </w:t>
      </w:r>
      <w:r w:rsidRPr="009B0058">
        <w:rPr>
          <w:rFonts w:ascii="Times New Roman" w:hAnsi="Times New Roman" w:cs="Times New Roman"/>
          <w:sz w:val="28"/>
          <w:szCs w:val="28"/>
        </w:rPr>
        <w:lastRenderedPageBreak/>
        <w:t xml:space="preserve">пассивное значение лексемы, так как используемое в русском варианте причастие образовано от страдательного глагола «предполагаться».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Однако не стоит забывать о том, что особенностью подстиля гуманитарного научного текста является нарративный характер, что по определению снижает степень безличности повествования и, соответственно, частоту использования пассивных конструкций при переводе. Именно поэтому чаще всего при передаче глагольного сказуемого в пассивной форме залог глагола меняется на активный.</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Damit jene der Eigenart des Kapitalismus </w:t>
            </w:r>
            <w:proofErr w:type="spellStart"/>
            <w:r w:rsidRPr="009B0058">
              <w:rPr>
                <w:rFonts w:ascii="Times New Roman" w:hAnsi="Times New Roman" w:cs="Times New Roman"/>
                <w:sz w:val="28"/>
                <w:szCs w:val="28"/>
                <w:lang w:val="de-DE"/>
              </w:rPr>
              <w:t>angepaßte</w:t>
            </w:r>
            <w:proofErr w:type="spellEnd"/>
            <w:r w:rsidRPr="009B0058">
              <w:rPr>
                <w:rFonts w:ascii="Times New Roman" w:hAnsi="Times New Roman" w:cs="Times New Roman"/>
                <w:sz w:val="28"/>
                <w:szCs w:val="28"/>
                <w:lang w:val="de-DE"/>
              </w:rPr>
              <w:t xml:space="preserve"> Art der Lebensführung und Berufsauffassung »ausgelesen« werden, d. h.: über andere den Sieg davontragen konnte, </w:t>
            </w:r>
            <w:proofErr w:type="spellStart"/>
            <w:r w:rsidRPr="009B0058">
              <w:rPr>
                <w:rFonts w:ascii="Times New Roman" w:hAnsi="Times New Roman" w:cs="Times New Roman"/>
                <w:sz w:val="28"/>
                <w:szCs w:val="28"/>
                <w:lang w:val="de-DE"/>
              </w:rPr>
              <w:t>mußte</w:t>
            </w:r>
            <w:proofErr w:type="spellEnd"/>
            <w:r w:rsidRPr="009B0058">
              <w:rPr>
                <w:rFonts w:ascii="Times New Roman" w:hAnsi="Times New Roman" w:cs="Times New Roman"/>
                <w:sz w:val="28"/>
                <w:szCs w:val="28"/>
                <w:lang w:val="de-DE"/>
              </w:rPr>
              <w:t xml:space="preserve"> sie offenbar zunächst entstanden sein, und zwar nicht in einzelnen isolierten Individuen, sondern als eine Anschauungsweise, die von Menschengruppen </w:t>
            </w:r>
            <w:r w:rsidRPr="009B0058">
              <w:rPr>
                <w:rFonts w:ascii="Times New Roman" w:hAnsi="Times New Roman" w:cs="Times New Roman"/>
                <w:b/>
                <w:sz w:val="28"/>
                <w:szCs w:val="28"/>
                <w:lang w:val="de-DE"/>
              </w:rPr>
              <w:t>getragen wurde</w:t>
            </w:r>
            <w:r w:rsidRPr="009B0058">
              <w:rPr>
                <w:rFonts w:ascii="Times New Roman" w:hAnsi="Times New Roman" w:cs="Times New Roman"/>
                <w:sz w:val="28"/>
                <w:szCs w:val="28"/>
                <w:lang w:val="de-DE"/>
              </w:rPr>
              <w:t>.</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Для того чтобы мог произойти соответствующий специфике капитализма «отбор» в сфере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жизненного уклада и отношения к профессии, то есть для того чтобы</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определенный вид поведения и представлений одержал победу над другими, он должен был, разумеется, сначала возникнуть, притом не у отдельных, изолированных друг от друга личностей, а как некое мироощущение, носителями которого </w:t>
            </w:r>
            <w:r w:rsidRPr="009B0058">
              <w:rPr>
                <w:rFonts w:ascii="Times New Roman" w:hAnsi="Times New Roman" w:cs="Times New Roman"/>
                <w:b/>
                <w:sz w:val="28"/>
                <w:szCs w:val="28"/>
              </w:rPr>
              <w:t>являлись</w:t>
            </w:r>
            <w:r w:rsidRPr="009B0058">
              <w:rPr>
                <w:rFonts w:ascii="Times New Roman" w:hAnsi="Times New Roman" w:cs="Times New Roman"/>
                <w:sz w:val="28"/>
                <w:szCs w:val="28"/>
              </w:rPr>
              <w:t xml:space="preserve"> группы людей.</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На примере данной пары предложений можно увидеть, как переводчик адаптирует исходную конструкцию на немецком языке в соответствии с узусом русскоязычного реципиента, употребляя в сказуемом глагол в активной форме и меняя местами агенс и патиенс. В результате данной трансформации существительное </w:t>
      </w:r>
      <w:proofErr w:type="spellStart"/>
      <w:r w:rsidRPr="009B0058">
        <w:rPr>
          <w:rFonts w:ascii="Times New Roman" w:hAnsi="Times New Roman" w:cs="Times New Roman"/>
          <w:i/>
          <w:sz w:val="28"/>
          <w:szCs w:val="28"/>
        </w:rPr>
        <w:t>Menschengruppen</w:t>
      </w:r>
      <w:proofErr w:type="spellEnd"/>
      <w:r w:rsidRPr="009B0058">
        <w:rPr>
          <w:rFonts w:ascii="Times New Roman" w:hAnsi="Times New Roman" w:cs="Times New Roman"/>
          <w:sz w:val="28"/>
          <w:szCs w:val="28"/>
        </w:rPr>
        <w:t xml:space="preserve">, переведенное как «группы людей», в предложении на ПЯ больше не является второстепенным членом предложения при сказуемом в пассиве (правда, выполняя в </w:t>
      </w:r>
      <w:r w:rsidRPr="009B0058">
        <w:rPr>
          <w:rFonts w:ascii="Times New Roman" w:hAnsi="Times New Roman" w:cs="Times New Roman"/>
          <w:sz w:val="28"/>
          <w:szCs w:val="28"/>
        </w:rPr>
        <w:lastRenderedPageBreak/>
        <w:t xml:space="preserve">семантическом плане роль </w:t>
      </w:r>
      <w:proofErr w:type="spellStart"/>
      <w:r w:rsidRPr="009B0058">
        <w:rPr>
          <w:rFonts w:ascii="Times New Roman" w:hAnsi="Times New Roman" w:cs="Times New Roman"/>
          <w:sz w:val="28"/>
          <w:szCs w:val="28"/>
        </w:rPr>
        <w:t>агенса</w:t>
      </w:r>
      <w:proofErr w:type="spellEnd"/>
      <w:r w:rsidRPr="009B0058">
        <w:rPr>
          <w:rFonts w:ascii="Times New Roman" w:hAnsi="Times New Roman" w:cs="Times New Roman"/>
          <w:sz w:val="28"/>
          <w:szCs w:val="28"/>
        </w:rPr>
        <w:t xml:space="preserve">), а становится подлежащим, что выдвигает его на первый план на смысловом уровне.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Рассмотрение вариантов перевода сказуемого в пассивной форме, которые предлагают СМП, позволяет сделать вывод о том, что самым распространенным способом передачи данной конструкции на русский язык посредством машинного перевода является синтаксическое уподобление.</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b/>
                <w:sz w:val="28"/>
                <w:szCs w:val="28"/>
                <w:lang w:val="de-DE"/>
              </w:rPr>
            </w:pPr>
            <w:proofErr w:type="spellStart"/>
            <w:r w:rsidRPr="009B0058">
              <w:rPr>
                <w:rFonts w:ascii="Times New Roman" w:hAnsi="Times New Roman" w:cs="Times New Roman"/>
                <w:b/>
                <w:sz w:val="28"/>
                <w:szCs w:val="28"/>
                <w:lang w:val="de-DE"/>
              </w:rPr>
              <w:t>DeepL</w:t>
            </w:r>
            <w:proofErr w:type="spellEnd"/>
          </w:p>
        </w:tc>
        <w:tc>
          <w:tcPr>
            <w:tcW w:w="4786" w:type="dxa"/>
          </w:tcPr>
          <w:p w:rsidR="009B0058" w:rsidRPr="009B0058" w:rsidRDefault="009B0058" w:rsidP="009B0058">
            <w:pPr>
              <w:spacing w:line="360" w:lineRule="auto"/>
              <w:jc w:val="both"/>
              <w:rPr>
                <w:rFonts w:ascii="Times New Roman" w:hAnsi="Times New Roman" w:cs="Times New Roman"/>
                <w:b/>
                <w:sz w:val="28"/>
                <w:szCs w:val="28"/>
                <w:lang w:val="de-DE"/>
              </w:rPr>
            </w:pPr>
            <w:r w:rsidRPr="009B0058">
              <w:rPr>
                <w:rFonts w:ascii="Times New Roman" w:hAnsi="Times New Roman" w:cs="Times New Roman"/>
                <w:b/>
                <w:sz w:val="28"/>
                <w:szCs w:val="28"/>
                <w:lang w:val="de-DE"/>
              </w:rPr>
              <w:t>PROMT</w:t>
            </w:r>
          </w:p>
        </w:tc>
      </w:tr>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…что она оставалась несравненно менее развитой в соседних колониях - например, в более поздних южных штатах Союза - несмотря на то, что последние были основаны крупными капиталистами в целях бизнеса, в то время как колонии Новой Англии </w:t>
            </w:r>
            <w:r w:rsidRPr="009B0058">
              <w:rPr>
                <w:rFonts w:ascii="Times New Roman" w:hAnsi="Times New Roman" w:cs="Times New Roman"/>
                <w:b/>
                <w:sz w:val="28"/>
                <w:szCs w:val="28"/>
              </w:rPr>
              <w:t>были основаны</w:t>
            </w:r>
            <w:r w:rsidRPr="009B0058">
              <w:rPr>
                <w:rFonts w:ascii="Times New Roman" w:hAnsi="Times New Roman" w:cs="Times New Roman"/>
                <w:sz w:val="28"/>
                <w:szCs w:val="28"/>
              </w:rPr>
              <w:t xml:space="preserve"> проповедниками и дипломированными специалистами совместно с мелкими буржуа, ремесленниками и йоменами по религиозным причинам.</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…что, например, в соседних колониях - более поздних южных государствах Союза - они остались более неразвитыми, и, тем не менее, последние </w:t>
            </w:r>
            <w:r w:rsidRPr="009B0058">
              <w:rPr>
                <w:rFonts w:ascii="Times New Roman" w:hAnsi="Times New Roman" w:cs="Times New Roman"/>
                <w:b/>
                <w:sz w:val="28"/>
                <w:szCs w:val="28"/>
              </w:rPr>
              <w:t>были созданы</w:t>
            </w:r>
            <w:r w:rsidRPr="009B0058">
              <w:rPr>
                <w:rFonts w:ascii="Times New Roman" w:hAnsi="Times New Roman" w:cs="Times New Roman"/>
                <w:sz w:val="28"/>
                <w:szCs w:val="28"/>
              </w:rPr>
              <w:t xml:space="preserve"> крупными капиталистами в деловых целях, а новые - колониями проповедников и аспирантов в сочетании с мелкими гражданами, ремесленниками и </w:t>
            </w:r>
            <w:proofErr w:type="spellStart"/>
            <w:r w:rsidRPr="009B0058">
              <w:rPr>
                <w:rFonts w:ascii="Times New Roman" w:hAnsi="Times New Roman" w:cs="Times New Roman"/>
                <w:sz w:val="28"/>
                <w:szCs w:val="28"/>
              </w:rPr>
              <w:t>йомами</w:t>
            </w:r>
            <w:proofErr w:type="spellEnd"/>
            <w:r w:rsidRPr="009B0058">
              <w:rPr>
                <w:rFonts w:ascii="Times New Roman" w:hAnsi="Times New Roman" w:cs="Times New Roman"/>
                <w:sz w:val="28"/>
                <w:szCs w:val="28"/>
              </w:rPr>
              <w:t xml:space="preserve"> по религиозным соображениям.</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Данная пара переводов предложения из первого примера показывает, что с точки зрения СМП оптимальным является сохранение не только оригинальной синтаксической структуры – конструкция в переводе также выступает в роли сказуемого, – но и формальных признаков переводимой лексемы.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Несмотря на свое содержательное соответствие оригинальному предложению, с точки зрения стилистики варианты машинного перевода не являются оптимальными. Варианты перевода, предложенные человеком, показывают то, как переводчик способен учитывать фактор </w:t>
      </w:r>
      <w:proofErr w:type="spellStart"/>
      <w:r w:rsidRPr="009B0058">
        <w:rPr>
          <w:rFonts w:ascii="Times New Roman" w:hAnsi="Times New Roman" w:cs="Times New Roman"/>
          <w:sz w:val="28"/>
          <w:szCs w:val="28"/>
        </w:rPr>
        <w:t>употребимости</w:t>
      </w:r>
      <w:proofErr w:type="spellEnd"/>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rPr>
        <w:lastRenderedPageBreak/>
        <w:t>узуальности</w:t>
      </w:r>
      <w:proofErr w:type="spellEnd"/>
      <w:r w:rsidRPr="009B0058">
        <w:rPr>
          <w:rFonts w:ascii="Times New Roman" w:hAnsi="Times New Roman" w:cs="Times New Roman"/>
          <w:sz w:val="28"/>
          <w:szCs w:val="28"/>
        </w:rPr>
        <w:t xml:space="preserve"> и нормативности той или иной конструкции в ПЯ при осуществлении процесса перевода. В рассматриваемом случае – это все трансформации, связанные со сменой пассивного залога на более употребительный в русском языке активный залог. Поэтому текст, появившийся в результате данной работы, выглядит естественным для ПЯ, чего нельзя сказать о машинном переводе. Перевод от системы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xml:space="preserve"> практически совсем не учитывает вышеупомянутые факторы в силу специфики собственной базы (словарь и грамматика). А система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хотя и способна на самообучение и актуализацию базы данных с помощью нейронных систем, но на примере такого специфического отраслевого текста не показала результатов работы с экстралингвистическими аспектами перевода.</w:t>
      </w:r>
    </w:p>
    <w:p w:rsidR="009B0058" w:rsidRPr="009B0058" w:rsidRDefault="00C20744" w:rsidP="00493981">
      <w:pPr>
        <w:pStyle w:val="af7"/>
      </w:pPr>
      <w:bookmarkStart w:id="22" w:name="_Toc136431816"/>
      <w:r>
        <w:t>3.</w:t>
      </w:r>
      <w:r w:rsidR="009B0058" w:rsidRPr="009B0058">
        <w:t>2. Синтаксические трансформации на уровне сложных предложений</w:t>
      </w:r>
      <w:bookmarkEnd w:id="22"/>
      <w:r w:rsidR="009B0058" w:rsidRPr="009B0058">
        <w:t xml:space="preserve">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Рассмотрение изменений синтаксической структуры текста при переводе на уровне сложных предложений подразумевает анализ изменений структурных связей между элементарными предложениями сложносочиненного предложения, а также закономерностей перевода того или иного типа придаточного предложения в рамках сложноподчиненного предложения соответственно. </w:t>
      </w:r>
    </w:p>
    <w:p w:rsidR="009B0058" w:rsidRPr="009B0058" w:rsidRDefault="00C20744" w:rsidP="00493981">
      <w:pPr>
        <w:pStyle w:val="af7"/>
      </w:pPr>
      <w:bookmarkStart w:id="23" w:name="_Toc136431817"/>
      <w:r>
        <w:t>3.</w:t>
      </w:r>
      <w:r w:rsidR="009B0058" w:rsidRPr="009B0058">
        <w:t>2.1. Синтаксические трансформации при переводе сложносочиненных предложений</w:t>
      </w:r>
      <w:bookmarkEnd w:id="23"/>
    </w:p>
    <w:p w:rsidR="009B0058" w:rsidRPr="009B0058" w:rsidRDefault="00C20744" w:rsidP="00493981">
      <w:pPr>
        <w:pStyle w:val="af7"/>
      </w:pPr>
      <w:bookmarkStart w:id="24" w:name="_Toc136431818"/>
      <w:r>
        <w:t>3.</w:t>
      </w:r>
      <w:r w:rsidR="009B0058" w:rsidRPr="009B0058">
        <w:t>2.1.1.  Перевод с использованием синтаксического уподобления</w:t>
      </w:r>
      <w:bookmarkEnd w:id="24"/>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 связи с тем, что компоненты сложносочиненного предложения чаще всего связаны друг с другом с помощью сочинительных союзов как в немецком, так и в русском языке, одним из самых распространенных вариантов перевода является нахождение адекватной единицы на ПЯ. Такой способ является актуальным для многих типов сочинительной связи.</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u w:val="single"/>
                <w:lang w:val="de-DE"/>
              </w:rPr>
              <w:lastRenderedPageBreak/>
              <w:t>Der</w:t>
            </w:r>
            <w:r w:rsidRPr="009B0058">
              <w:rPr>
                <w:rFonts w:ascii="Times New Roman" w:hAnsi="Times New Roman" w:cs="Times New Roman"/>
                <w:sz w:val="28"/>
                <w:szCs w:val="28"/>
                <w:lang w:val="de-DE"/>
              </w:rPr>
              <w:t xml:space="preserve"> (formell und aktuell) gewaltsame </w:t>
            </w:r>
            <w:r w:rsidRPr="009B0058">
              <w:rPr>
                <w:rFonts w:ascii="Times New Roman" w:hAnsi="Times New Roman" w:cs="Times New Roman"/>
                <w:sz w:val="28"/>
                <w:szCs w:val="28"/>
                <w:u w:val="single"/>
                <w:lang w:val="de-DE"/>
              </w:rPr>
              <w:t>Erwerb</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u w:val="double"/>
                <w:lang w:val="de-DE"/>
              </w:rPr>
              <w:t>folgt</w:t>
            </w:r>
            <w:r w:rsidRPr="009B0058">
              <w:rPr>
                <w:rFonts w:ascii="Times New Roman" w:hAnsi="Times New Roman" w:cs="Times New Roman"/>
                <w:sz w:val="28"/>
                <w:szCs w:val="28"/>
                <w:lang w:val="de-DE"/>
              </w:rPr>
              <w:t xml:space="preserve"> seinen besonderen Gesetzen </w:t>
            </w:r>
            <w:r w:rsidRPr="009B0058">
              <w:rPr>
                <w:rFonts w:ascii="Times New Roman" w:hAnsi="Times New Roman" w:cs="Times New Roman"/>
                <w:b/>
                <w:sz w:val="28"/>
                <w:szCs w:val="28"/>
                <w:lang w:val="de-DE"/>
              </w:rPr>
              <w:t>und</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u w:val="single"/>
                <w:lang w:val="de-DE"/>
              </w:rPr>
              <w:t>es</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u w:val="double"/>
                <w:lang w:val="de-DE"/>
              </w:rPr>
              <w:t>ist nicht zweckmäßig</w:t>
            </w:r>
            <w:r w:rsidRPr="009B0058">
              <w:rPr>
                <w:rFonts w:ascii="Times New Roman" w:hAnsi="Times New Roman" w:cs="Times New Roman"/>
                <w:sz w:val="28"/>
                <w:szCs w:val="28"/>
                <w:lang w:val="de-DE"/>
              </w:rPr>
              <w:t xml:space="preserve"> (so wenig man es jemand verbieten kann) ihn mit dem (letztlich) an Tauschgewinn - Chancen orientierten Handeln unter die gleiche Kategorie zu stellen.</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Основанное на насилии (как формально, так и по существу), </w:t>
            </w:r>
            <w:r w:rsidRPr="009B0058">
              <w:rPr>
                <w:rFonts w:ascii="Times New Roman" w:hAnsi="Times New Roman" w:cs="Times New Roman"/>
                <w:sz w:val="28"/>
                <w:szCs w:val="28"/>
                <w:u w:val="single"/>
              </w:rPr>
              <w:t>приобретательство</w:t>
            </w:r>
            <w:r w:rsidRPr="009B0058">
              <w:rPr>
                <w:rFonts w:ascii="Times New Roman" w:hAnsi="Times New Roman" w:cs="Times New Roman"/>
                <w:sz w:val="28"/>
                <w:szCs w:val="28"/>
              </w:rPr>
              <w:t xml:space="preserve"> </w:t>
            </w:r>
            <w:r w:rsidRPr="009B0058">
              <w:rPr>
                <w:rFonts w:ascii="Times New Roman" w:hAnsi="Times New Roman" w:cs="Times New Roman"/>
                <w:sz w:val="28"/>
                <w:szCs w:val="28"/>
                <w:u w:val="double"/>
              </w:rPr>
              <w:t>следует</w:t>
            </w:r>
            <w:r w:rsidRPr="009B0058">
              <w:rPr>
                <w:rFonts w:ascii="Times New Roman" w:hAnsi="Times New Roman" w:cs="Times New Roman"/>
                <w:sz w:val="28"/>
                <w:szCs w:val="28"/>
              </w:rPr>
              <w:t xml:space="preserve"> своим особым законам, </w:t>
            </w:r>
            <w:r w:rsidRPr="009B0058">
              <w:rPr>
                <w:rFonts w:ascii="Times New Roman" w:hAnsi="Times New Roman" w:cs="Times New Roman"/>
                <w:b/>
                <w:sz w:val="28"/>
                <w:szCs w:val="28"/>
              </w:rPr>
              <w:t>и</w:t>
            </w:r>
            <w:r w:rsidRPr="009B0058">
              <w:rPr>
                <w:rFonts w:ascii="Times New Roman" w:hAnsi="Times New Roman" w:cs="Times New Roman"/>
                <w:sz w:val="28"/>
                <w:szCs w:val="28"/>
              </w:rPr>
              <w:t xml:space="preserve"> </w:t>
            </w:r>
            <w:r w:rsidRPr="009B0058">
              <w:rPr>
                <w:rFonts w:ascii="Times New Roman" w:hAnsi="Times New Roman" w:cs="Times New Roman"/>
                <w:sz w:val="28"/>
                <w:szCs w:val="28"/>
                <w:u w:val="double"/>
              </w:rPr>
              <w:t>нецелесообразно</w:t>
            </w:r>
            <w:r w:rsidRPr="009B0058">
              <w:rPr>
                <w:rFonts w:ascii="Times New Roman" w:hAnsi="Times New Roman" w:cs="Times New Roman"/>
                <w:sz w:val="28"/>
                <w:szCs w:val="28"/>
              </w:rPr>
              <w:t xml:space="preserve"> (хотя это и нельзя воспретить)</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u w:val="single"/>
              </w:rPr>
              <w:t>подводить</w:t>
            </w:r>
            <w:r w:rsidRPr="009B0058">
              <w:rPr>
                <w:rFonts w:ascii="Times New Roman" w:hAnsi="Times New Roman" w:cs="Times New Roman"/>
                <w:sz w:val="28"/>
                <w:szCs w:val="28"/>
              </w:rPr>
              <w:t xml:space="preserve"> его под одну категорию с той деятельностью, которая в конечном итоге ориентирована на возможность получения прибыли посредством обмена.</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Данная пара предложений показывает пример передачи соединительной связи между элементарными предложениями. Синтаксическая структура оригинального предложения полностью соответствует переводному варианту – предложения состоят из двух равноправных частей, связанных друг с другом с помощью соединительного союза.</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Calvinismus und </w:t>
            </w:r>
            <w:proofErr w:type="spellStart"/>
            <w:r w:rsidRPr="009B0058">
              <w:rPr>
                <w:rFonts w:ascii="Times New Roman" w:hAnsi="Times New Roman" w:cs="Times New Roman"/>
                <w:sz w:val="28"/>
                <w:szCs w:val="28"/>
                <w:lang w:val="de-DE"/>
              </w:rPr>
              <w:t>Täufertum</w:t>
            </w:r>
            <w:proofErr w:type="spellEnd"/>
            <w:r w:rsidRPr="009B0058">
              <w:rPr>
                <w:rFonts w:ascii="Times New Roman" w:hAnsi="Times New Roman" w:cs="Times New Roman"/>
                <w:sz w:val="28"/>
                <w:szCs w:val="28"/>
                <w:lang w:val="de-DE"/>
              </w:rPr>
              <w:t xml:space="preserve"> standen im Anfang ihrer Entwicklung sich schroff getrennt gegenüber, </w:t>
            </w:r>
            <w:r w:rsidRPr="009B0058">
              <w:rPr>
                <w:rFonts w:ascii="Times New Roman" w:hAnsi="Times New Roman" w:cs="Times New Roman"/>
                <w:b/>
                <w:sz w:val="28"/>
                <w:szCs w:val="28"/>
                <w:lang w:val="de-DE"/>
              </w:rPr>
              <w:t>aber</w:t>
            </w:r>
            <w:r w:rsidRPr="009B0058">
              <w:rPr>
                <w:rFonts w:ascii="Times New Roman" w:hAnsi="Times New Roman" w:cs="Times New Roman"/>
                <w:sz w:val="28"/>
                <w:szCs w:val="28"/>
                <w:lang w:val="de-DE"/>
              </w:rPr>
              <w:t xml:space="preserve"> im Baptismus des späteren 17. Jahrhunderts berührten sie einander dicht, und schon in den </w:t>
            </w:r>
            <w:proofErr w:type="spellStart"/>
            <w:r w:rsidRPr="009B0058">
              <w:rPr>
                <w:rFonts w:ascii="Times New Roman" w:hAnsi="Times New Roman" w:cs="Times New Roman"/>
                <w:sz w:val="28"/>
                <w:szCs w:val="28"/>
                <w:lang w:val="de-DE"/>
              </w:rPr>
              <w:t>indepedentischen</w:t>
            </w:r>
            <w:proofErr w:type="spellEnd"/>
            <w:r w:rsidRPr="009B0058">
              <w:rPr>
                <w:rFonts w:ascii="Times New Roman" w:hAnsi="Times New Roman" w:cs="Times New Roman"/>
                <w:sz w:val="28"/>
                <w:szCs w:val="28"/>
                <w:lang w:val="de-DE"/>
              </w:rPr>
              <w:t xml:space="preserve"> Sekten  Englands und Hollands zu Anfang desselben war der Übergang ein stufenweiser.</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начальной стадии своего развития кальвинизм и секты анабаптистов резко противостояли друг другу, </w:t>
            </w:r>
            <w:r w:rsidRPr="009B0058">
              <w:rPr>
                <w:rFonts w:ascii="Times New Roman" w:hAnsi="Times New Roman" w:cs="Times New Roman"/>
                <w:b/>
                <w:sz w:val="28"/>
                <w:szCs w:val="28"/>
              </w:rPr>
              <w:t>однако</w:t>
            </w:r>
            <w:r w:rsidRPr="009B0058">
              <w:rPr>
                <w:rFonts w:ascii="Times New Roman" w:hAnsi="Times New Roman" w:cs="Times New Roman"/>
                <w:sz w:val="28"/>
                <w:szCs w:val="28"/>
              </w:rPr>
              <w:t xml:space="preserve"> в баптизме конца </w:t>
            </w:r>
            <w:r w:rsidRPr="009B0058">
              <w:rPr>
                <w:rFonts w:ascii="Times New Roman" w:hAnsi="Times New Roman" w:cs="Times New Roman"/>
                <w:sz w:val="28"/>
                <w:szCs w:val="28"/>
                <w:lang w:val="de-DE"/>
              </w:rPr>
              <w:t>XVII</w:t>
            </w:r>
            <w:r w:rsidRPr="009B0058">
              <w:rPr>
                <w:rFonts w:ascii="Times New Roman" w:hAnsi="Times New Roman" w:cs="Times New Roman"/>
                <w:sz w:val="28"/>
                <w:szCs w:val="28"/>
              </w:rPr>
              <w:t xml:space="preserve"> в. позиции их сблизились, и даже в </w:t>
            </w:r>
            <w:proofErr w:type="spellStart"/>
            <w:r w:rsidRPr="009B0058">
              <w:rPr>
                <w:rFonts w:ascii="Times New Roman" w:hAnsi="Times New Roman" w:cs="Times New Roman"/>
                <w:sz w:val="28"/>
                <w:szCs w:val="28"/>
              </w:rPr>
              <w:t>индепендентских</w:t>
            </w:r>
            <w:proofErr w:type="spellEnd"/>
            <w:r w:rsidRPr="009B0058">
              <w:rPr>
                <w:rFonts w:ascii="Times New Roman" w:hAnsi="Times New Roman" w:cs="Times New Roman"/>
                <w:sz w:val="28"/>
                <w:szCs w:val="28"/>
              </w:rPr>
              <w:t xml:space="preserve"> сектах Англии и Голландии начала </w:t>
            </w:r>
            <w:r w:rsidRPr="009B0058">
              <w:rPr>
                <w:rFonts w:ascii="Times New Roman" w:hAnsi="Times New Roman" w:cs="Times New Roman"/>
                <w:sz w:val="28"/>
                <w:szCs w:val="28"/>
                <w:lang w:val="de-DE"/>
              </w:rPr>
              <w:t>XVII</w:t>
            </w:r>
            <w:r w:rsidRPr="009B0058">
              <w:rPr>
                <w:rFonts w:ascii="Times New Roman" w:hAnsi="Times New Roman" w:cs="Times New Roman"/>
                <w:sz w:val="28"/>
                <w:szCs w:val="28"/>
              </w:rPr>
              <w:t xml:space="preserve"> в. различия их заключались лишь в степени.</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данном примере можно наблюдать аналогичный принцип подхода к переводу: противительная связь между элементарными предложениями на ИЯ, выраженная с помощью противительного союза </w:t>
      </w:r>
      <w:r w:rsidRPr="009B0058">
        <w:rPr>
          <w:rFonts w:ascii="Times New Roman" w:hAnsi="Times New Roman" w:cs="Times New Roman"/>
          <w:i/>
          <w:sz w:val="28"/>
          <w:szCs w:val="28"/>
          <w:lang w:val="de-DE"/>
        </w:rPr>
        <w:t>aber</w:t>
      </w:r>
      <w:r w:rsidRPr="009B0058">
        <w:rPr>
          <w:rFonts w:ascii="Times New Roman" w:hAnsi="Times New Roman" w:cs="Times New Roman"/>
          <w:sz w:val="28"/>
          <w:szCs w:val="28"/>
        </w:rPr>
        <w:t>, передается на русский язык с помощью союза «однако», выполняющего в русскоязычном предложении функцию введения противопоставления и также являющегося противительным согласно словарю Д.Н. Ушакова.</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lastRenderedPageBreak/>
              <w:t xml:space="preserve">Urteile über die Wesentlichkeit einer historischen Erscheinung sind nun aber </w:t>
            </w:r>
            <w:r w:rsidRPr="009B0058">
              <w:rPr>
                <w:rFonts w:ascii="Times New Roman" w:hAnsi="Times New Roman" w:cs="Times New Roman"/>
                <w:b/>
                <w:sz w:val="28"/>
                <w:szCs w:val="28"/>
                <w:lang w:val="de-DE"/>
              </w:rPr>
              <w:t>entweder</w:t>
            </w:r>
            <w:r w:rsidRPr="009B0058">
              <w:rPr>
                <w:rFonts w:ascii="Times New Roman" w:hAnsi="Times New Roman" w:cs="Times New Roman"/>
                <w:sz w:val="28"/>
                <w:szCs w:val="28"/>
                <w:lang w:val="de-DE"/>
              </w:rPr>
              <w:t xml:space="preserve"> Wert- und Glaubensurteile</w:t>
            </w:r>
          </w:p>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 dann nämlich, wenn das an ihr allein «Interessierende» oder allein dauernd «Wertvolle» damit gemeint ist, </w:t>
            </w:r>
            <w:r w:rsidRPr="009B0058">
              <w:rPr>
                <w:rFonts w:ascii="Times New Roman" w:hAnsi="Times New Roman" w:cs="Times New Roman"/>
                <w:b/>
                <w:sz w:val="28"/>
                <w:szCs w:val="28"/>
                <w:lang w:val="de-DE"/>
              </w:rPr>
              <w:t>oder</w:t>
            </w:r>
            <w:r w:rsidRPr="009B0058">
              <w:rPr>
                <w:rFonts w:ascii="Times New Roman" w:hAnsi="Times New Roman" w:cs="Times New Roman"/>
                <w:sz w:val="28"/>
                <w:szCs w:val="28"/>
                <w:lang w:val="de-DE"/>
              </w:rPr>
              <w:t xml:space="preserve"> es ist das wegen seines Einflusses auf andere historische Hergänge</w:t>
            </w:r>
          </w:p>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kausal Bedeutsame gemeint: dann handelt es sich um historische Zurechnungsurteile.</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Суждения о существенности любого исторического явления — </w:t>
            </w:r>
            <w:r w:rsidRPr="009B0058">
              <w:rPr>
                <w:rFonts w:ascii="Times New Roman" w:hAnsi="Times New Roman" w:cs="Times New Roman"/>
                <w:b/>
                <w:sz w:val="28"/>
                <w:szCs w:val="28"/>
              </w:rPr>
              <w:t>либо</w:t>
            </w:r>
            <w:r w:rsidRPr="009B0058">
              <w:rPr>
                <w:rFonts w:ascii="Times New Roman" w:hAnsi="Times New Roman" w:cs="Times New Roman"/>
                <w:sz w:val="28"/>
                <w:szCs w:val="28"/>
              </w:rPr>
              <w:t xml:space="preserve"> не что иное, как оценочные или религиозные суждения (в том случае, если под «существенным» понимаются представляющие «интерес» или обладающие устойчивой «ценностью» черты этого явления), </w:t>
            </w:r>
            <w:r w:rsidRPr="009B0058">
              <w:rPr>
                <w:rFonts w:ascii="Times New Roman" w:hAnsi="Times New Roman" w:cs="Times New Roman"/>
                <w:b/>
                <w:sz w:val="28"/>
                <w:szCs w:val="28"/>
              </w:rPr>
              <w:t>либо</w:t>
            </w:r>
            <w:r w:rsidRPr="009B0058">
              <w:rPr>
                <w:rFonts w:ascii="Times New Roman" w:hAnsi="Times New Roman" w:cs="Times New Roman"/>
                <w:sz w:val="28"/>
                <w:szCs w:val="28"/>
              </w:rPr>
              <w:t xml:space="preserve"> под сущностью явления имеют в виду его воздействие на исторические события, то есть его каузальную значимость: в этом случае речь идет о суждениях, устанавливающих</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историческое сведение явлений.</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предложениях из этого примера также можно наблюдать использование синтаксического уподобления в процессе перевода на русский язык. Двойной союз </w:t>
      </w:r>
      <w:r w:rsidRPr="009B0058">
        <w:rPr>
          <w:rFonts w:ascii="Times New Roman" w:hAnsi="Times New Roman" w:cs="Times New Roman"/>
          <w:i/>
          <w:sz w:val="28"/>
          <w:szCs w:val="28"/>
          <w:lang w:val="de-DE"/>
        </w:rPr>
        <w:t>entweder</w:t>
      </w:r>
      <w:r w:rsidRPr="009B0058">
        <w:rPr>
          <w:rFonts w:ascii="Times New Roman" w:hAnsi="Times New Roman" w:cs="Times New Roman"/>
          <w:i/>
          <w:sz w:val="28"/>
          <w:szCs w:val="28"/>
        </w:rPr>
        <w:t>…</w:t>
      </w:r>
      <w:r w:rsidRPr="009B0058">
        <w:rPr>
          <w:rFonts w:ascii="Times New Roman" w:hAnsi="Times New Roman" w:cs="Times New Roman"/>
          <w:i/>
          <w:sz w:val="28"/>
          <w:szCs w:val="28"/>
          <w:lang w:val="de-DE"/>
        </w:rPr>
        <w:t>oder</w:t>
      </w:r>
      <w:r w:rsidRPr="009B0058">
        <w:rPr>
          <w:rFonts w:ascii="Times New Roman" w:hAnsi="Times New Roman" w:cs="Times New Roman"/>
          <w:sz w:val="28"/>
          <w:szCs w:val="28"/>
        </w:rPr>
        <w:t>, являющийся маркером разделительной связи между компонентами сложносочиненного предложения, передается на русский с помощью своего словарного соответствия «либо</w:t>
      </w:r>
      <w:r w:rsidR="000848C2" w:rsidRPr="009B0058">
        <w:rPr>
          <w:rFonts w:ascii="Times New Roman" w:hAnsi="Times New Roman" w:cs="Times New Roman"/>
          <w:sz w:val="28"/>
          <w:szCs w:val="28"/>
        </w:rPr>
        <w:t>…,</w:t>
      </w:r>
      <w:r w:rsidRPr="009B0058">
        <w:rPr>
          <w:rFonts w:ascii="Times New Roman" w:hAnsi="Times New Roman" w:cs="Times New Roman"/>
          <w:sz w:val="28"/>
          <w:szCs w:val="28"/>
        </w:rPr>
        <w:t xml:space="preserve"> либо», совпадающего с немецкоязычным вариантом как по значению, так по синтаксической функции. </w:t>
      </w:r>
    </w:p>
    <w:p w:rsidR="009B0058" w:rsidRPr="009B0058" w:rsidRDefault="00C20744" w:rsidP="00493981">
      <w:pPr>
        <w:pStyle w:val="af7"/>
      </w:pPr>
      <w:bookmarkStart w:id="25" w:name="_Toc136431819"/>
      <w:r>
        <w:t>3.</w:t>
      </w:r>
      <w:r w:rsidR="009B0058" w:rsidRPr="009B0058">
        <w:t>2.1.2. Перевод с изменением вида логической связи между компонентами</w:t>
      </w:r>
      <w:bookmarkEnd w:id="25"/>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Несмотря на то, что перевод с использованием синтаксического уподобления является наиболее употребительным вариантом, существует и другой способ передачи сочинительной связи в сложном немецком предложении на русский язык. Специфика данной трансформации заключается в том, что при переводе с ИЯ на ПЯ изменяется вид логической связи между компонентами. </w:t>
      </w:r>
      <w:r w:rsidRPr="009B0058">
        <w:rPr>
          <w:rFonts w:ascii="Times New Roman" w:hAnsi="Times New Roman" w:cs="Times New Roman"/>
          <w:sz w:val="28"/>
          <w:szCs w:val="28"/>
        </w:rPr>
        <w:lastRenderedPageBreak/>
        <w:t xml:space="preserve">Такая трансформация может быть представлена в виде изменения союзной сочинительной связи на бессоюзную связь с логическим развитием. </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Vorerst </w:t>
            </w:r>
            <w:r w:rsidRPr="009B0058">
              <w:rPr>
                <w:rFonts w:ascii="Times New Roman" w:hAnsi="Times New Roman" w:cs="Times New Roman"/>
                <w:sz w:val="28"/>
                <w:szCs w:val="28"/>
                <w:u w:val="single"/>
                <w:lang w:val="de-DE"/>
              </w:rPr>
              <w:t>scheint</w:t>
            </w:r>
            <w:r w:rsidRPr="009B0058">
              <w:rPr>
                <w:rFonts w:ascii="Times New Roman" w:hAnsi="Times New Roman" w:cs="Times New Roman"/>
                <w:sz w:val="28"/>
                <w:szCs w:val="28"/>
                <w:lang w:val="de-DE"/>
              </w:rPr>
              <w:t xml:space="preserve"> mir jene </w:t>
            </w:r>
            <w:r w:rsidRPr="009B0058">
              <w:rPr>
                <w:rFonts w:ascii="Times New Roman" w:hAnsi="Times New Roman" w:cs="Times New Roman"/>
                <w:sz w:val="28"/>
                <w:szCs w:val="28"/>
                <w:u w:val="single"/>
                <w:lang w:val="de-DE"/>
              </w:rPr>
              <w:t>Voraussetzung</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u w:val="single"/>
                <w:lang w:val="de-DE"/>
              </w:rPr>
              <w:t>zu fehlen</w:t>
            </w:r>
            <w:r w:rsidRPr="009B0058">
              <w:rPr>
                <w:rFonts w:ascii="Times New Roman" w:hAnsi="Times New Roman" w:cs="Times New Roman"/>
                <w:sz w:val="28"/>
                <w:szCs w:val="28"/>
                <w:lang w:val="de-DE"/>
              </w:rPr>
              <w:t xml:space="preserve"> </w:t>
            </w:r>
            <w:r w:rsidRPr="009B0058">
              <w:rPr>
                <w:rFonts w:ascii="Times New Roman" w:hAnsi="Times New Roman" w:cs="Times New Roman"/>
                <w:b/>
                <w:sz w:val="28"/>
                <w:szCs w:val="28"/>
                <w:lang w:val="de-DE"/>
              </w:rPr>
              <w:t>und</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u w:val="single"/>
                <w:lang w:val="de-DE"/>
              </w:rPr>
              <w:t>wäre die Verweisung</w:t>
            </w:r>
            <w:r w:rsidRPr="009B0058">
              <w:rPr>
                <w:rFonts w:ascii="Times New Roman" w:hAnsi="Times New Roman" w:cs="Times New Roman"/>
                <w:sz w:val="28"/>
                <w:szCs w:val="28"/>
                <w:lang w:val="de-DE"/>
              </w:rPr>
              <w:t xml:space="preserve"> auf «Erbgut» </w:t>
            </w:r>
            <w:r w:rsidRPr="009B0058">
              <w:rPr>
                <w:rFonts w:ascii="Times New Roman" w:hAnsi="Times New Roman" w:cs="Times New Roman"/>
                <w:sz w:val="28"/>
                <w:szCs w:val="28"/>
                <w:u w:val="single"/>
                <w:lang w:val="de-DE"/>
              </w:rPr>
              <w:t>ein</w:t>
            </w:r>
            <w:r w:rsidRPr="009B0058">
              <w:rPr>
                <w:rFonts w:ascii="Times New Roman" w:hAnsi="Times New Roman" w:cs="Times New Roman"/>
                <w:sz w:val="28"/>
                <w:szCs w:val="28"/>
                <w:lang w:val="de-DE"/>
              </w:rPr>
              <w:t xml:space="preserve"> voreiliger </w:t>
            </w:r>
            <w:r w:rsidRPr="009B0058">
              <w:rPr>
                <w:rFonts w:ascii="Times New Roman" w:hAnsi="Times New Roman" w:cs="Times New Roman"/>
                <w:sz w:val="28"/>
                <w:szCs w:val="28"/>
                <w:u w:val="single"/>
                <w:lang w:val="de-DE"/>
              </w:rPr>
              <w:t>Verzicht</w:t>
            </w:r>
            <w:r w:rsidRPr="009B0058">
              <w:rPr>
                <w:rFonts w:ascii="Times New Roman" w:hAnsi="Times New Roman" w:cs="Times New Roman"/>
                <w:sz w:val="28"/>
                <w:szCs w:val="28"/>
                <w:lang w:val="de-DE"/>
              </w:rPr>
              <w:t xml:space="preserve"> auf das heute vielleicht mögliche Maß der Erkenntnis und </w:t>
            </w:r>
            <w:r w:rsidRPr="009B0058">
              <w:rPr>
                <w:rFonts w:ascii="Times New Roman" w:hAnsi="Times New Roman" w:cs="Times New Roman"/>
                <w:sz w:val="28"/>
                <w:szCs w:val="28"/>
                <w:u w:val="single"/>
                <w:lang w:val="de-DE"/>
              </w:rPr>
              <w:t>eine</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u w:val="single"/>
                <w:lang w:val="de-DE"/>
              </w:rPr>
              <w:t>Verschiebung</w:t>
            </w:r>
            <w:r w:rsidRPr="009B0058">
              <w:rPr>
                <w:rFonts w:ascii="Times New Roman" w:hAnsi="Times New Roman" w:cs="Times New Roman"/>
                <w:sz w:val="28"/>
                <w:szCs w:val="28"/>
                <w:lang w:val="de-DE"/>
              </w:rPr>
              <w:t xml:space="preserve"> des Problems auf (derzeit noch) unbekannte Faktoren.</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 настоящее время подобная необходимая предпосылка, по нашему мнению, отсутствует,</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b/>
                <w:sz w:val="28"/>
                <w:szCs w:val="28"/>
              </w:rPr>
              <w:t>поэтому</w:t>
            </w:r>
            <w:r w:rsidRPr="009B0058">
              <w:rPr>
                <w:rFonts w:ascii="Times New Roman" w:hAnsi="Times New Roman" w:cs="Times New Roman"/>
                <w:sz w:val="28"/>
                <w:szCs w:val="28"/>
              </w:rPr>
              <w:t xml:space="preserve"> ссылка на «наследственность» означала бы опрометчивый отказ от той степени познания, которая может быть доступна сегодня, и попытку свести</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проблему к неизвестным еще (в настоящее время) факторам.</w:t>
            </w:r>
          </w:p>
        </w:tc>
      </w:tr>
    </w:tbl>
    <w:p w:rsidR="009B0058" w:rsidRPr="009B0058" w:rsidRDefault="009B0058" w:rsidP="009B0058">
      <w:pPr>
        <w:shd w:val="clear" w:color="auto" w:fill="FFFFFF"/>
        <w:spacing w:before="100" w:beforeAutospacing="1" w:after="24"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Таким образом, в данной паре предложений можно увидеть следующую трансформацию: при переводе на русский язык немецкого предложения, в котором два элементарных предложения соединены друг с другом с помощью соединительного сочинительного союза </w:t>
      </w:r>
      <w:r w:rsidRPr="009B0058">
        <w:rPr>
          <w:rFonts w:ascii="Times New Roman" w:hAnsi="Times New Roman" w:cs="Times New Roman"/>
          <w:i/>
          <w:sz w:val="28"/>
          <w:szCs w:val="28"/>
          <w:lang w:val="de-DE"/>
        </w:rPr>
        <w:t>und</w:t>
      </w:r>
      <w:r w:rsidRPr="009B0058">
        <w:rPr>
          <w:rFonts w:ascii="Times New Roman" w:hAnsi="Times New Roman" w:cs="Times New Roman"/>
          <w:sz w:val="28"/>
          <w:szCs w:val="28"/>
        </w:rPr>
        <w:t xml:space="preserve">, связь между компонентами становится бессоюзной, а функцию логического соединительного элемента берет на себя наречие. Необходимо также отметить то, что на смысловом уровне при переводе была использована модуляция, так как в предложении на ПЯ компоненты связаны причинно-следственной связью, которой нет в оригинальном предложении. Использование смыслового развития в процессе перевода можно объяснить широким смысловым спектром соединительного союза </w:t>
      </w:r>
      <w:r w:rsidRPr="009B0058">
        <w:rPr>
          <w:rFonts w:ascii="Times New Roman" w:hAnsi="Times New Roman" w:cs="Times New Roman"/>
          <w:i/>
          <w:sz w:val="28"/>
          <w:szCs w:val="28"/>
          <w:lang w:val="de-DE"/>
        </w:rPr>
        <w:t>und</w:t>
      </w:r>
      <w:r w:rsidRPr="009B0058">
        <w:rPr>
          <w:rFonts w:ascii="Times New Roman" w:hAnsi="Times New Roman" w:cs="Times New Roman"/>
          <w:sz w:val="28"/>
          <w:szCs w:val="28"/>
        </w:rPr>
        <w:t xml:space="preserve">. По сравнению с другими типами сочинительных союзов, соединительный союз </w:t>
      </w:r>
      <w:r w:rsidRPr="009B0058">
        <w:rPr>
          <w:rFonts w:ascii="Times New Roman" w:hAnsi="Times New Roman" w:cs="Times New Roman"/>
          <w:i/>
          <w:sz w:val="28"/>
          <w:szCs w:val="28"/>
          <w:lang w:val="de-DE"/>
        </w:rPr>
        <w:t>und</w:t>
      </w:r>
      <w:r w:rsidRPr="009B0058">
        <w:rPr>
          <w:rFonts w:ascii="Times New Roman" w:hAnsi="Times New Roman" w:cs="Times New Roman"/>
          <w:sz w:val="28"/>
          <w:szCs w:val="28"/>
        </w:rPr>
        <w:t xml:space="preserve"> не имеет столь четких смысловых границ – таким образом компоненты сложного предложения могут быть как сопоставлены, так и противопоставлены, потому что рассматриваемый союз может выполнять и соединительную, и противительную функцию. Дифференциальный признак данной связи при этом является имплицитным, он заключен в смысле предложения, а также в </w:t>
      </w:r>
      <w:r w:rsidRPr="009B0058">
        <w:rPr>
          <w:rFonts w:ascii="Times New Roman" w:hAnsi="Times New Roman" w:cs="Times New Roman"/>
          <w:sz w:val="28"/>
          <w:szCs w:val="28"/>
        </w:rPr>
        <w:lastRenderedPageBreak/>
        <w:t xml:space="preserve">его связи с </w:t>
      </w:r>
      <w:proofErr w:type="spellStart"/>
      <w:r w:rsidRPr="009B0058">
        <w:rPr>
          <w:rFonts w:ascii="Times New Roman" w:hAnsi="Times New Roman" w:cs="Times New Roman"/>
          <w:sz w:val="28"/>
          <w:szCs w:val="28"/>
        </w:rPr>
        <w:t>предтекстом</w:t>
      </w:r>
      <w:proofErr w:type="spellEnd"/>
      <w:r w:rsidRPr="009B0058">
        <w:rPr>
          <w:rFonts w:ascii="Times New Roman" w:hAnsi="Times New Roman" w:cs="Times New Roman"/>
          <w:sz w:val="28"/>
          <w:szCs w:val="28"/>
        </w:rPr>
        <w:t xml:space="preserve"> и </w:t>
      </w:r>
      <w:proofErr w:type="spellStart"/>
      <w:r w:rsidRPr="009B0058">
        <w:rPr>
          <w:rFonts w:ascii="Times New Roman" w:hAnsi="Times New Roman" w:cs="Times New Roman"/>
          <w:sz w:val="28"/>
          <w:szCs w:val="28"/>
        </w:rPr>
        <w:t>посттекстом</w:t>
      </w:r>
      <w:proofErr w:type="spellEnd"/>
      <w:r w:rsidRPr="009B0058">
        <w:rPr>
          <w:rFonts w:ascii="Times New Roman" w:hAnsi="Times New Roman" w:cs="Times New Roman"/>
          <w:sz w:val="28"/>
          <w:szCs w:val="28"/>
        </w:rPr>
        <w:t>. Именно поэтому обратившись к содержанию фрагмента, переводчик смог восстановить точную смысловую связь между элементами и эксплицировать ее с помощью наречия «поэтому», которое согласно толковому словарю Д.Н. Ушакова «указывает на предшествующее как на причину в знач. вследствие этого, по этой причине».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Анализ вариантов перевода сложносочиненных предложений, предложенных системами машинного перевода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и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xml:space="preserve">, позволил сделать вывод о том, что в подавляющем большинстве случаев программы машинного перевода строго следуют структуре оригинального предложения и применяют синтаксическое уподобление. Те редкие случаи, когда СМП отклоняется от синтаксиса оригинального предложения, - это либо ошибочный перевод, а ошибки в машинном переводе напрямую связаны с длиной и сложностью предложения, либо частные исключения. Так, например, перевод предложения из приведенного выше примера дал следующие результаты: </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b/>
                <w:sz w:val="28"/>
                <w:szCs w:val="28"/>
                <w:lang w:val="de-DE"/>
              </w:rPr>
            </w:pPr>
            <w:proofErr w:type="spellStart"/>
            <w:r w:rsidRPr="009B0058">
              <w:rPr>
                <w:rFonts w:ascii="Times New Roman" w:hAnsi="Times New Roman" w:cs="Times New Roman"/>
                <w:b/>
                <w:sz w:val="28"/>
                <w:szCs w:val="28"/>
                <w:lang w:val="de-DE"/>
              </w:rPr>
              <w:t>DeepL</w:t>
            </w:r>
            <w:proofErr w:type="spellEnd"/>
          </w:p>
        </w:tc>
        <w:tc>
          <w:tcPr>
            <w:tcW w:w="4786" w:type="dxa"/>
          </w:tcPr>
          <w:p w:rsidR="009B0058" w:rsidRPr="009B0058" w:rsidRDefault="009B0058" w:rsidP="009B0058">
            <w:pPr>
              <w:spacing w:line="360" w:lineRule="auto"/>
              <w:jc w:val="both"/>
              <w:rPr>
                <w:rFonts w:ascii="Times New Roman" w:hAnsi="Times New Roman" w:cs="Times New Roman"/>
                <w:b/>
                <w:sz w:val="28"/>
                <w:szCs w:val="28"/>
                <w:lang w:val="de-DE"/>
              </w:rPr>
            </w:pPr>
            <w:r w:rsidRPr="009B0058">
              <w:rPr>
                <w:rFonts w:ascii="Times New Roman" w:hAnsi="Times New Roman" w:cs="Times New Roman"/>
                <w:b/>
                <w:sz w:val="28"/>
                <w:szCs w:val="28"/>
                <w:lang w:val="de-DE"/>
              </w:rPr>
              <w:t>PROMT</w:t>
            </w:r>
          </w:p>
        </w:tc>
      </w:tr>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На данный момент мне кажется, что эта предпосылка отсутствует </w:t>
            </w:r>
            <w:r w:rsidRPr="009B0058">
              <w:rPr>
                <w:rFonts w:ascii="Times New Roman" w:hAnsi="Times New Roman" w:cs="Times New Roman"/>
                <w:b/>
                <w:sz w:val="28"/>
                <w:szCs w:val="28"/>
              </w:rPr>
              <w:t>и</w:t>
            </w:r>
            <w:r w:rsidRPr="009B0058">
              <w:rPr>
                <w:rFonts w:ascii="Times New Roman" w:hAnsi="Times New Roman" w:cs="Times New Roman"/>
                <w:sz w:val="28"/>
                <w:szCs w:val="28"/>
              </w:rPr>
              <w:t xml:space="preserve"> что обращение к "наследственному материалу" было бы преждевременным отказом от той меры знаний, которая, возможно, возможна сегодня, и переносом проблемы на (пока еще) неизвестные факторы.</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Пока мне кажется, что эта предпосылка отсутствует, </w:t>
            </w:r>
            <w:r w:rsidRPr="009B0058">
              <w:rPr>
                <w:rFonts w:ascii="Times New Roman" w:hAnsi="Times New Roman" w:cs="Times New Roman"/>
                <w:b/>
                <w:sz w:val="28"/>
                <w:szCs w:val="28"/>
              </w:rPr>
              <w:t>и</w:t>
            </w:r>
            <w:r w:rsidRPr="009B0058">
              <w:rPr>
                <w:rFonts w:ascii="Times New Roman" w:hAnsi="Times New Roman" w:cs="Times New Roman"/>
                <w:sz w:val="28"/>
                <w:szCs w:val="28"/>
              </w:rPr>
              <w:t xml:space="preserve"> ссылка на «наследственное имущество» была бы поспешным отказом от, возможно, возможной сегодня меры осознания и смещения проблемы на неизвестные (пока еще) факторы.</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Несмотря на то, что оба варианта перевода сохранили соединительную связь, представленную в оригинальном предложении, синтаксическая структура предложений отличается. Интересно то, что обе системы машинного перевода трансформировали конструкцию </w:t>
      </w:r>
      <w:r w:rsidRPr="009B0058">
        <w:rPr>
          <w:rFonts w:ascii="Times New Roman" w:hAnsi="Times New Roman" w:cs="Times New Roman"/>
          <w:i/>
          <w:sz w:val="28"/>
          <w:szCs w:val="28"/>
          <w:lang w:val="de-DE"/>
        </w:rPr>
        <w:t>scheinen</w:t>
      </w:r>
      <w:r w:rsidRPr="009B0058">
        <w:rPr>
          <w:rFonts w:ascii="Times New Roman" w:hAnsi="Times New Roman" w:cs="Times New Roman"/>
          <w:i/>
          <w:sz w:val="28"/>
          <w:szCs w:val="28"/>
        </w:rPr>
        <w:t xml:space="preserve"> + </w:t>
      </w:r>
      <w:proofErr w:type="spellStart"/>
      <w:r w:rsidRPr="009B0058">
        <w:rPr>
          <w:rFonts w:ascii="Times New Roman" w:hAnsi="Times New Roman" w:cs="Times New Roman"/>
          <w:i/>
          <w:sz w:val="28"/>
          <w:szCs w:val="28"/>
          <w:lang w:val="en-US"/>
        </w:rPr>
        <w:t>zu</w:t>
      </w:r>
      <w:proofErr w:type="spellEnd"/>
      <w:r w:rsidRPr="009B0058">
        <w:rPr>
          <w:rFonts w:ascii="Times New Roman" w:hAnsi="Times New Roman" w:cs="Times New Roman"/>
          <w:i/>
          <w:sz w:val="28"/>
          <w:szCs w:val="28"/>
        </w:rPr>
        <w:t xml:space="preserve"> + </w:t>
      </w:r>
      <w:proofErr w:type="spellStart"/>
      <w:r w:rsidRPr="009B0058">
        <w:rPr>
          <w:rFonts w:ascii="Times New Roman" w:hAnsi="Times New Roman" w:cs="Times New Roman"/>
          <w:i/>
          <w:sz w:val="28"/>
          <w:szCs w:val="28"/>
          <w:lang w:val="en-US"/>
        </w:rPr>
        <w:lastRenderedPageBreak/>
        <w:t>Infinitiv</w:t>
      </w:r>
      <w:proofErr w:type="spellEnd"/>
      <w:r w:rsidRPr="009B0058">
        <w:rPr>
          <w:rFonts w:ascii="Times New Roman" w:hAnsi="Times New Roman" w:cs="Times New Roman"/>
          <w:i/>
          <w:sz w:val="28"/>
          <w:szCs w:val="28"/>
        </w:rPr>
        <w:t>,</w:t>
      </w:r>
      <w:r w:rsidRPr="009B0058">
        <w:rPr>
          <w:rFonts w:ascii="Times New Roman" w:hAnsi="Times New Roman" w:cs="Times New Roman"/>
          <w:sz w:val="28"/>
          <w:szCs w:val="28"/>
        </w:rPr>
        <w:t xml:space="preserve">использованную в оригинальном немецком предложении, с помощью введения в предложение подчинительной связи. Таким образом в предложении на ПЯ появляются предложение «На данный момент мне кажется»/ «Пока мне кажется», выражающие внешнюю модальность неуверенности в предложении. Однако подход к дальнейшему построению синтаксической структуры предложения у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и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xml:space="preserve"> отличается. Система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xml:space="preserve"> трансформировала лишь один компонент оригинального предложения в придаточную часть (часть перевода, соотносящаяся с глаголом </w:t>
      </w:r>
      <w:r w:rsidRPr="009B0058">
        <w:rPr>
          <w:rFonts w:ascii="Times New Roman" w:hAnsi="Times New Roman" w:cs="Times New Roman"/>
          <w:i/>
          <w:sz w:val="28"/>
          <w:szCs w:val="28"/>
          <w:lang w:val="de-DE"/>
        </w:rPr>
        <w:t>fehlen</w:t>
      </w:r>
      <w:r w:rsidRPr="009B0058">
        <w:rPr>
          <w:rFonts w:ascii="Times New Roman" w:hAnsi="Times New Roman" w:cs="Times New Roman"/>
          <w:sz w:val="28"/>
          <w:szCs w:val="28"/>
        </w:rPr>
        <w:t xml:space="preserve">), а оставшуюся часть предложения сохранила в качестве элементарного предложения, которое связано с первым элементарным предложением («Пока мне кажется») с помощью сочинительной связи. В это же время система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полностью трансформировала структуру предложения, изменив не только типы связи между компонентами, но и порядок связи между ними. Таким образом, итоговое предложение на ПЯ представляет собой период, содержащий главное предложение «На данный момент мне кажется», к которому с помощью союза «что» присоединяются два однородных изъяснительных придаточных «эта предпосылка отсутствует» и «обращение к "наследственному материалу" было бы преждевременным отказом от той меры знаний». Эти придаточные, в свою очередь, связаны друг с другом сочинительной связью с помощью соединительного союза «и». Кроме того, стоит отметить тот факт, что система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смогла произвести еще одну сложную трансформацию, о которой упоминалось в параграфе о трансформациях на уровне простого предложения – СМП заменила распространенное определение из текста на ИЯ определительным придаточным в предложении на ПЯ. Все это показывает не только то, что системы машинного перевода, основанные на работе нейронных сетей, способны к трансформации синтаксиса на уровне человека, но и то, что данная СМП превосходит программы, основывающие свою работу на правилах.</w:t>
      </w:r>
    </w:p>
    <w:p w:rsidR="009B0058" w:rsidRPr="009B0058" w:rsidRDefault="009B0058" w:rsidP="00493981">
      <w:pPr>
        <w:pStyle w:val="af7"/>
      </w:pPr>
      <w:r w:rsidRPr="00C20744">
        <w:lastRenderedPageBreak/>
        <w:t xml:space="preserve"> </w:t>
      </w:r>
      <w:bookmarkStart w:id="26" w:name="_Toc136431820"/>
      <w:r w:rsidR="00C20744" w:rsidRPr="00C20744">
        <w:t>3.</w:t>
      </w:r>
      <w:r w:rsidRPr="00C20744">
        <w:t>2.</w:t>
      </w:r>
      <w:r w:rsidRPr="009B0058">
        <w:t>1.3. Перевод с использованием членения предложения</w:t>
      </w:r>
      <w:bookmarkEnd w:id="26"/>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Поскольку в анализируемом произведении М. Вебера очень часто встречаются сложные предложения с разветвленной структурой, сочетающие в себе как сочинительную, так и подчинительную связи, понимание содержания текста может быть затруднительным. Поэтому одним из наиболее частотных способов перевода таких предложений-периодов  на русский язык является членение предложения. Таким образом предложение не только может сохранить структурные и смысловые связи, присутствующие в оригинале, но и стать более простыми для восприятия. </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Es </w:t>
            </w:r>
            <w:proofErr w:type="spellStart"/>
            <w:r w:rsidRPr="009B0058">
              <w:rPr>
                <w:rFonts w:ascii="Times New Roman" w:hAnsi="Times New Roman" w:cs="Times New Roman"/>
                <w:sz w:val="28"/>
                <w:szCs w:val="28"/>
                <w:lang w:val="de-DE"/>
              </w:rPr>
              <w:t>läßt</w:t>
            </w:r>
            <w:proofErr w:type="spellEnd"/>
            <w:r w:rsidRPr="009B0058">
              <w:rPr>
                <w:rFonts w:ascii="Times New Roman" w:hAnsi="Times New Roman" w:cs="Times New Roman"/>
                <w:sz w:val="28"/>
                <w:szCs w:val="28"/>
                <w:lang w:val="de-DE"/>
              </w:rPr>
              <w:t xml:space="preserve"> sich nun einmal, bei derartigen Arbeiten, ein solches vergleichendes Übergreifen auf andere Fachgebiete, so bedenklich es ist, nicht vermeiden </w:t>
            </w:r>
            <w:r w:rsidRPr="009B0058">
              <w:rPr>
                <w:rFonts w:ascii="Times New Roman" w:hAnsi="Times New Roman" w:cs="Times New Roman"/>
                <w:b/>
                <w:sz w:val="28"/>
                <w:szCs w:val="28"/>
                <w:lang w:val="de-DE"/>
              </w:rPr>
              <w:t>aber</w:t>
            </w:r>
            <w:r w:rsidRPr="009B0058">
              <w:rPr>
                <w:rFonts w:ascii="Times New Roman" w:hAnsi="Times New Roman" w:cs="Times New Roman"/>
                <w:sz w:val="28"/>
                <w:szCs w:val="28"/>
                <w:lang w:val="de-DE"/>
              </w:rPr>
              <w:t xml:space="preserve"> man hat dann eben die Konsequenz eines sehr starken Resignation in </w:t>
            </w:r>
            <w:proofErr w:type="spellStart"/>
            <w:r w:rsidRPr="009B0058">
              <w:rPr>
                <w:rFonts w:ascii="Times New Roman" w:hAnsi="Times New Roman" w:cs="Times New Roman"/>
                <w:sz w:val="28"/>
                <w:szCs w:val="28"/>
                <w:lang w:val="de-DE"/>
              </w:rPr>
              <w:t>bezug</w:t>
            </w:r>
            <w:proofErr w:type="spellEnd"/>
            <w:r w:rsidRPr="009B0058">
              <w:rPr>
                <w:rFonts w:ascii="Times New Roman" w:hAnsi="Times New Roman" w:cs="Times New Roman"/>
                <w:sz w:val="28"/>
                <w:szCs w:val="28"/>
                <w:lang w:val="de-DE"/>
              </w:rPr>
              <w:t xml:space="preserve"> auf das Maß des Gelingens zu ziehen.</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 исследованиях такого рода неизбежно приходится прибегать к сравнениям, в ходе которых, несмотря на все связанные с этим сомнения, автор вынужден привлекать материал, выходящий за рамки его непосредственной специализации. При этом приходится иметь в виду все проистекающие из этого последствия и отдавать себе отчет в том, что проделанная работа в данном случае отнюдь не является гарантией успеха.</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переводе рассматриваемого примера наблюдается использование членения сложносочиненного предложения с противительным союзом </w:t>
      </w:r>
      <w:r w:rsidRPr="009B0058">
        <w:rPr>
          <w:rFonts w:ascii="Times New Roman" w:hAnsi="Times New Roman" w:cs="Times New Roman"/>
          <w:i/>
          <w:sz w:val="28"/>
          <w:szCs w:val="28"/>
          <w:lang w:val="de-DE"/>
        </w:rPr>
        <w:t>aber</w:t>
      </w:r>
      <w:r w:rsidRPr="009B0058">
        <w:rPr>
          <w:rFonts w:ascii="Times New Roman" w:hAnsi="Times New Roman" w:cs="Times New Roman"/>
          <w:sz w:val="28"/>
          <w:szCs w:val="28"/>
        </w:rPr>
        <w:t xml:space="preserve"> на два отдельных предложения. В данном случае стоит рассматривать подобную синтаксическую трансформацию как следствие осуществления других трансформаций на лексико-грамматическом уровне. Поскольку при переводе предложения на русский язык переводчик активно пользуется экспликацией, длина предложения увеличивается, а его синтаксическая структура </w:t>
      </w:r>
      <w:r w:rsidRPr="009B0058">
        <w:rPr>
          <w:rFonts w:ascii="Times New Roman" w:hAnsi="Times New Roman" w:cs="Times New Roman"/>
          <w:sz w:val="28"/>
          <w:szCs w:val="28"/>
        </w:rPr>
        <w:lastRenderedPageBreak/>
        <w:t>разрастается. Чтобы компенсировать синтаксическую экспансию, переводчик разделяет предложение на два самостоятельных предложения.</w:t>
      </w:r>
    </w:p>
    <w:p w:rsidR="009B0058" w:rsidRPr="009B0058" w:rsidRDefault="00C20744" w:rsidP="00493981">
      <w:pPr>
        <w:pStyle w:val="af7"/>
      </w:pPr>
      <w:bookmarkStart w:id="27" w:name="_Toc136431821"/>
      <w:r>
        <w:t>3.</w:t>
      </w:r>
      <w:r w:rsidR="009B0058" w:rsidRPr="009B0058">
        <w:t>2.2. Синтаксические трансформации при переводе сложноподчиненных предложений</w:t>
      </w:r>
      <w:bookmarkEnd w:id="27"/>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Сложноподчиненные предложения и предложения-периоды, включающие в себя сложноподчиненные предложения, составляют большую часть синтаксиса «Протестантской этики и духа капитализма», потому что именно подчинительная связь между компонентами предложения позволяет автору текста создать собственный нарратив, построить аргументацию и сформулировать основные закономерности. Поэтому при переводе данного типа предложений на ИЯ необходимо учитывать функции конкретных синтаксических структур в тексте, чтобы адекватно передать их содержание на ПЯ. Несмотря на то, что, как и в рассматриваемых выше случаях, в системах немецкого и русского языка существуют параллельные конструкции, использующиеся в переводе достаточно часто, что делает тексты синтаксически подобными друг другу, для некоторых случаев существуют особые варианты передачи на русский язык. </w:t>
      </w:r>
    </w:p>
    <w:p w:rsidR="009B0058" w:rsidRPr="009B0058" w:rsidRDefault="00C20744" w:rsidP="00493981">
      <w:pPr>
        <w:pStyle w:val="af7"/>
      </w:pPr>
      <w:bookmarkStart w:id="28" w:name="_Toc136431822"/>
      <w:r>
        <w:t>3.</w:t>
      </w:r>
      <w:r w:rsidR="009B0058" w:rsidRPr="009B0058">
        <w:t>2.2.1. Синтаксические трансформации при переводе изъяснительных придаточных предложений</w:t>
      </w:r>
      <w:bookmarkEnd w:id="28"/>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Изъяснительные придаточные предложения выполняют пояснительную функцию и выступают в роли дополнения в синтаксической структуре предложения. Именно поэтому для данного типа придаточных предложений можно наблюдать три основных подхода к переводу:</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…welche Verkettung von Umständen hat dazu geführt, </w:t>
            </w:r>
            <w:proofErr w:type="spellStart"/>
            <w:r w:rsidRPr="009B0058">
              <w:rPr>
                <w:rFonts w:ascii="Times New Roman" w:hAnsi="Times New Roman" w:cs="Times New Roman"/>
                <w:b/>
                <w:sz w:val="28"/>
                <w:szCs w:val="28"/>
                <w:lang w:val="de-DE"/>
              </w:rPr>
              <w:t>daß</w:t>
            </w:r>
            <w:proofErr w:type="spellEnd"/>
            <w:r w:rsidRPr="009B0058">
              <w:rPr>
                <w:rFonts w:ascii="Times New Roman" w:hAnsi="Times New Roman" w:cs="Times New Roman"/>
                <w:sz w:val="28"/>
                <w:szCs w:val="28"/>
                <w:lang w:val="de-DE"/>
              </w:rPr>
              <w:t xml:space="preserve"> gerade auf dem Boden des Okzidents, und nur hier, </w:t>
            </w:r>
            <w:r w:rsidRPr="009B0058">
              <w:rPr>
                <w:rFonts w:ascii="Times New Roman" w:hAnsi="Times New Roman" w:cs="Times New Roman"/>
                <w:sz w:val="28"/>
                <w:szCs w:val="28"/>
                <w:lang w:val="de-DE"/>
              </w:rPr>
              <w:lastRenderedPageBreak/>
              <w:t>Kulturerscheinungen auftraten, welche doch - wie wenigstens wir uns gern vorstellen - in einer Entwicklungsrichtung von universeller Bedeutung und Gültigkeit lagen?</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Его интересует прежде всего следующий вопрос: какое сцепление обстоятельств привело к тому, </w:t>
            </w:r>
            <w:r w:rsidRPr="009B0058">
              <w:rPr>
                <w:rFonts w:ascii="Times New Roman" w:hAnsi="Times New Roman" w:cs="Times New Roman"/>
                <w:b/>
                <w:sz w:val="28"/>
                <w:szCs w:val="28"/>
              </w:rPr>
              <w:t>что</w:t>
            </w:r>
            <w:r w:rsidRPr="009B0058">
              <w:rPr>
                <w:rFonts w:ascii="Times New Roman" w:hAnsi="Times New Roman" w:cs="Times New Roman"/>
                <w:sz w:val="28"/>
                <w:szCs w:val="28"/>
              </w:rPr>
              <w:t xml:space="preserve"> </w:t>
            </w:r>
            <w:r w:rsidRPr="009B0058">
              <w:rPr>
                <w:rFonts w:ascii="Times New Roman" w:hAnsi="Times New Roman" w:cs="Times New Roman"/>
                <w:sz w:val="28"/>
                <w:szCs w:val="28"/>
              </w:rPr>
              <w:lastRenderedPageBreak/>
              <w:t>именно на Западе, и только здесь, возникли такие явления культуры, которые развивались — по крайней мере как мы склонны предполагать—в направлении, получившем универсальное значение.</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В данном примере изъяснительное придаточное предложение на ПЯ, соединенное с главным предложением с помощью союза </w:t>
      </w:r>
      <w:r w:rsidRPr="009B0058">
        <w:rPr>
          <w:rFonts w:ascii="Times New Roman" w:hAnsi="Times New Roman" w:cs="Times New Roman"/>
          <w:i/>
          <w:sz w:val="28"/>
          <w:szCs w:val="28"/>
          <w:lang w:val="de-DE"/>
        </w:rPr>
        <w:t>dass</w:t>
      </w:r>
      <w:r w:rsidRPr="009B0058">
        <w:rPr>
          <w:rFonts w:ascii="Times New Roman" w:hAnsi="Times New Roman" w:cs="Times New Roman"/>
          <w:sz w:val="28"/>
          <w:szCs w:val="28"/>
        </w:rPr>
        <w:t xml:space="preserve">, передается на русский язык с помощью аналогичной конструкции с соединительным элементом в виде союза «что».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Трансформация придаточного предложения во второстепенный член предложения</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Die Heraufsetzung der Akkordsätze bewirkte auffallend oft </w:t>
            </w:r>
            <w:r w:rsidRPr="009B0058">
              <w:rPr>
                <w:rFonts w:ascii="Times New Roman" w:hAnsi="Times New Roman" w:cs="Times New Roman"/>
                <w:b/>
                <w:sz w:val="28"/>
                <w:szCs w:val="28"/>
                <w:lang w:val="de-DE"/>
              </w:rPr>
              <w:t xml:space="preserve">nicht etwa, </w:t>
            </w:r>
            <w:proofErr w:type="spellStart"/>
            <w:r w:rsidRPr="009B0058">
              <w:rPr>
                <w:rFonts w:ascii="Times New Roman" w:hAnsi="Times New Roman" w:cs="Times New Roman"/>
                <w:b/>
                <w:sz w:val="28"/>
                <w:szCs w:val="28"/>
                <w:lang w:val="de-DE"/>
              </w:rPr>
              <w:t>daß</w:t>
            </w:r>
            <w:proofErr w:type="spellEnd"/>
            <w:r w:rsidRPr="009B0058">
              <w:rPr>
                <w:rFonts w:ascii="Times New Roman" w:hAnsi="Times New Roman" w:cs="Times New Roman"/>
                <w:b/>
                <w:sz w:val="28"/>
                <w:szCs w:val="28"/>
                <w:lang w:val="de-DE"/>
              </w:rPr>
              <w:t xml:space="preserve"> mehr, sondern </w:t>
            </w:r>
            <w:proofErr w:type="spellStart"/>
            <w:r w:rsidRPr="009B0058">
              <w:rPr>
                <w:rFonts w:ascii="Times New Roman" w:hAnsi="Times New Roman" w:cs="Times New Roman"/>
                <w:b/>
                <w:sz w:val="28"/>
                <w:szCs w:val="28"/>
                <w:lang w:val="de-DE"/>
              </w:rPr>
              <w:t>daß</w:t>
            </w:r>
            <w:proofErr w:type="spellEnd"/>
            <w:r w:rsidRPr="009B0058">
              <w:rPr>
                <w:rFonts w:ascii="Times New Roman" w:hAnsi="Times New Roman" w:cs="Times New Roman"/>
                <w:b/>
                <w:sz w:val="28"/>
                <w:szCs w:val="28"/>
                <w:lang w:val="de-DE"/>
              </w:rPr>
              <w:t xml:space="preserve"> weniger an Arbeitsleistung in der gleichen Zeitspanne erzielt wurde</w:t>
            </w:r>
            <w:r w:rsidRPr="009B0058">
              <w:rPr>
                <w:rFonts w:ascii="Times New Roman" w:hAnsi="Times New Roman" w:cs="Times New Roman"/>
                <w:sz w:val="28"/>
                <w:szCs w:val="28"/>
                <w:lang w:val="de-DE"/>
              </w:rPr>
              <w:t>, weil</w:t>
            </w:r>
          </w:p>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die Arbeiter die Akkorderhöhung nicht mit Herauf- sondern mit Herabsetzung der Tagesleistung beantworteten.</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ряде случаев повышение расценок влечет за собой </w:t>
            </w:r>
            <w:r w:rsidRPr="009B0058">
              <w:rPr>
                <w:rFonts w:ascii="Times New Roman" w:hAnsi="Times New Roman" w:cs="Times New Roman"/>
                <w:b/>
                <w:sz w:val="28"/>
                <w:szCs w:val="28"/>
              </w:rPr>
              <w:t>не рост, а</w:t>
            </w:r>
            <w:r w:rsidRPr="009B0058">
              <w:rPr>
                <w:rFonts w:ascii="Times New Roman" w:hAnsi="Times New Roman" w:cs="Times New Roman"/>
                <w:sz w:val="28"/>
                <w:szCs w:val="28"/>
              </w:rPr>
              <w:t xml:space="preserve"> </w:t>
            </w:r>
            <w:r w:rsidRPr="009B0058">
              <w:rPr>
                <w:rFonts w:ascii="Times New Roman" w:hAnsi="Times New Roman" w:cs="Times New Roman"/>
                <w:b/>
                <w:sz w:val="28"/>
                <w:szCs w:val="28"/>
              </w:rPr>
              <w:t>снижение производительности труда</w:t>
            </w:r>
            <w:r w:rsidRPr="009B0058">
              <w:rPr>
                <w:rFonts w:ascii="Times New Roman" w:hAnsi="Times New Roman" w:cs="Times New Roman"/>
                <w:sz w:val="28"/>
                <w:szCs w:val="28"/>
              </w:rPr>
              <w:t>, так как рабочие реагируют на повышение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заработной платы уменьшением, а не увеличением дневной выработки.</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Анализируемое предложении на немецком языке содержит изъяснительное придаточное предложение, введенное союзом </w:t>
      </w:r>
      <w:r w:rsidRPr="009B0058">
        <w:rPr>
          <w:rFonts w:ascii="Times New Roman" w:hAnsi="Times New Roman" w:cs="Times New Roman"/>
          <w:i/>
          <w:sz w:val="28"/>
          <w:szCs w:val="28"/>
          <w:lang w:val="de-DE"/>
        </w:rPr>
        <w:t>dass</w:t>
      </w:r>
      <w:r w:rsidRPr="009B0058">
        <w:rPr>
          <w:rFonts w:ascii="Times New Roman" w:hAnsi="Times New Roman" w:cs="Times New Roman"/>
          <w:sz w:val="28"/>
          <w:szCs w:val="28"/>
        </w:rPr>
        <w:t xml:space="preserve">. С опорой на контекст и содержание предложения при переводе на русский язык была осуществлена модуляция – информация о том, что результаты трудовой деятельности становились не больше, а меньше, соответствует определению терминов «рост» и «снижение производительности труда» в русском языке. В результате трансформации изъяснительное придаточное предложение стало прямым дополнением в рамках одного элементарного предложения.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3. Изменение вида придаточного предложения</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b/>
                <w:sz w:val="28"/>
                <w:szCs w:val="28"/>
                <w:lang w:val="de-DE"/>
              </w:rPr>
              <w:t>Es kommt</w:t>
            </w:r>
            <w:r w:rsidRPr="009B0058">
              <w:rPr>
                <w:rFonts w:ascii="Times New Roman" w:hAnsi="Times New Roman" w:cs="Times New Roman"/>
                <w:sz w:val="28"/>
                <w:szCs w:val="28"/>
                <w:lang w:val="de-DE"/>
              </w:rPr>
              <w:t xml:space="preserve"> für den Begriff nur </w:t>
            </w:r>
            <w:r w:rsidRPr="009B0058">
              <w:rPr>
                <w:rFonts w:ascii="Times New Roman" w:hAnsi="Times New Roman" w:cs="Times New Roman"/>
                <w:b/>
                <w:sz w:val="28"/>
                <w:szCs w:val="28"/>
                <w:lang w:val="de-DE"/>
              </w:rPr>
              <w:t>darauf an,</w:t>
            </w:r>
            <w:r w:rsidRPr="009B0058">
              <w:rPr>
                <w:rFonts w:ascii="Times New Roman" w:hAnsi="Times New Roman" w:cs="Times New Roman"/>
                <w:sz w:val="28"/>
                <w:szCs w:val="28"/>
                <w:lang w:val="de-DE"/>
              </w:rPr>
              <w:t xml:space="preserve"> </w:t>
            </w:r>
            <w:proofErr w:type="spellStart"/>
            <w:r w:rsidRPr="009B0058">
              <w:rPr>
                <w:rFonts w:ascii="Times New Roman" w:hAnsi="Times New Roman" w:cs="Times New Roman"/>
                <w:b/>
                <w:sz w:val="28"/>
                <w:szCs w:val="28"/>
                <w:lang w:val="de-DE"/>
              </w:rPr>
              <w:t>daß</w:t>
            </w:r>
            <w:proofErr w:type="spellEnd"/>
            <w:r w:rsidRPr="009B0058">
              <w:rPr>
                <w:rFonts w:ascii="Times New Roman" w:hAnsi="Times New Roman" w:cs="Times New Roman"/>
                <w:sz w:val="28"/>
                <w:szCs w:val="28"/>
                <w:lang w:val="de-DE"/>
              </w:rPr>
              <w:t xml:space="preserve"> die tatsächliche Orientierung an einer Vergleichung des Geldschätzungserfolges mit dem Geldschätzungseinsatz, in wie primitiver Form auch immer, das wirtschaftliche Handeln entscheidend bestimmt.</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Для определения понятия </w:t>
            </w:r>
            <w:r w:rsidRPr="009B0058">
              <w:rPr>
                <w:rFonts w:ascii="Times New Roman" w:hAnsi="Times New Roman" w:cs="Times New Roman"/>
                <w:b/>
                <w:sz w:val="28"/>
                <w:szCs w:val="28"/>
              </w:rPr>
              <w:t>важно лишь то, что</w:t>
            </w:r>
            <w:r w:rsidRPr="009B0058">
              <w:rPr>
                <w:rFonts w:ascii="Times New Roman" w:hAnsi="Times New Roman" w:cs="Times New Roman"/>
                <w:sz w:val="28"/>
                <w:szCs w:val="28"/>
              </w:rPr>
              <w:t xml:space="preserve"> хозяйственная деятельность действительно ориентирована из сопоставления дохода и издержек в денежном</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выражении, как бы примитивно это ни совершалось.</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Примером трансформации изъяснительного придаточного предложения в другой вид придаточного можно считать данную пару предложений. В данном примере на решение переводчика поменять вид придаточного повлияла структура главного предложения. В оригинальном предложении на немецком языке основа главного предложения представлена в виде безличного местоимения </w:t>
      </w:r>
      <w:r w:rsidRPr="009B0058">
        <w:rPr>
          <w:rFonts w:ascii="Times New Roman" w:hAnsi="Times New Roman" w:cs="Times New Roman"/>
          <w:i/>
          <w:sz w:val="28"/>
          <w:szCs w:val="28"/>
          <w:lang w:val="de-DE"/>
        </w:rPr>
        <w:t>es</w:t>
      </w:r>
      <w:r w:rsidRPr="009B0058">
        <w:rPr>
          <w:rFonts w:ascii="Times New Roman" w:hAnsi="Times New Roman" w:cs="Times New Roman"/>
          <w:sz w:val="28"/>
          <w:szCs w:val="28"/>
        </w:rPr>
        <w:t xml:space="preserve"> в роли подлежащего и глагола </w:t>
      </w:r>
      <w:r w:rsidRPr="009B0058">
        <w:rPr>
          <w:rFonts w:ascii="Times New Roman" w:hAnsi="Times New Roman" w:cs="Times New Roman"/>
          <w:i/>
          <w:sz w:val="28"/>
          <w:szCs w:val="28"/>
          <w:lang w:val="de-DE"/>
        </w:rPr>
        <w:t>kommen</w:t>
      </w:r>
      <w:r w:rsidRPr="009B0058">
        <w:rPr>
          <w:rFonts w:ascii="Times New Roman" w:hAnsi="Times New Roman" w:cs="Times New Roman"/>
          <w:sz w:val="28"/>
          <w:szCs w:val="28"/>
        </w:rPr>
        <w:t xml:space="preserve"> в роли сказуемого. Так как в русском языке не так распространены конструкции с безличными местоимениями в роли формального подлежащего, при переводе на русский язык роль подлежащего на себя переняло придаточное предложение, которое присоединяется к главному предложению с помощью коррелята «то».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При сравнении данных способов перевода изъяснительных придаточных с вариантами перевода, предложенными СМП, можно проследить следующую закономерность: система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xml:space="preserve"> осуществляет перевод только с использованием синтаксического уподобления, в то время как система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способна использовать все виды трансформаций, представленных в параграфе. </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b/>
                <w:sz w:val="28"/>
                <w:szCs w:val="28"/>
                <w:lang w:val="de-DE"/>
              </w:rPr>
            </w:pPr>
            <w:proofErr w:type="spellStart"/>
            <w:r w:rsidRPr="009B0058">
              <w:rPr>
                <w:rFonts w:ascii="Times New Roman" w:hAnsi="Times New Roman" w:cs="Times New Roman"/>
                <w:b/>
                <w:sz w:val="28"/>
                <w:szCs w:val="28"/>
                <w:lang w:val="de-DE"/>
              </w:rPr>
              <w:t>DeepL</w:t>
            </w:r>
            <w:proofErr w:type="spellEnd"/>
          </w:p>
        </w:tc>
        <w:tc>
          <w:tcPr>
            <w:tcW w:w="4786" w:type="dxa"/>
          </w:tcPr>
          <w:p w:rsidR="009B0058" w:rsidRPr="009B0058" w:rsidRDefault="009B0058" w:rsidP="009B0058">
            <w:pPr>
              <w:spacing w:line="360" w:lineRule="auto"/>
              <w:jc w:val="both"/>
              <w:rPr>
                <w:rFonts w:ascii="Times New Roman" w:hAnsi="Times New Roman" w:cs="Times New Roman"/>
                <w:b/>
                <w:sz w:val="28"/>
                <w:szCs w:val="28"/>
                <w:lang w:val="de-DE"/>
              </w:rPr>
            </w:pPr>
            <w:r w:rsidRPr="009B0058">
              <w:rPr>
                <w:rFonts w:ascii="Times New Roman" w:hAnsi="Times New Roman" w:cs="Times New Roman"/>
                <w:b/>
                <w:sz w:val="28"/>
                <w:szCs w:val="28"/>
                <w:lang w:val="de-DE"/>
              </w:rPr>
              <w:t>PROMT</w:t>
            </w:r>
          </w:p>
        </w:tc>
      </w:tr>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Увеличение сдельных расценок </w:t>
            </w:r>
            <w:r w:rsidRPr="009B0058">
              <w:rPr>
                <w:rFonts w:ascii="Times New Roman" w:hAnsi="Times New Roman" w:cs="Times New Roman"/>
                <w:sz w:val="28"/>
                <w:szCs w:val="28"/>
              </w:rPr>
              <w:lastRenderedPageBreak/>
              <w:t xml:space="preserve">удивительно часто приводило </w:t>
            </w:r>
            <w:r w:rsidRPr="009B0058">
              <w:rPr>
                <w:rFonts w:ascii="Times New Roman" w:hAnsi="Times New Roman" w:cs="Times New Roman"/>
                <w:b/>
                <w:sz w:val="28"/>
                <w:szCs w:val="28"/>
              </w:rPr>
              <w:t>не к увеличению, а к уменьшению объема работы</w:t>
            </w:r>
            <w:r w:rsidRPr="009B0058">
              <w:rPr>
                <w:rFonts w:ascii="Times New Roman" w:hAnsi="Times New Roman" w:cs="Times New Roman"/>
                <w:sz w:val="28"/>
                <w:szCs w:val="28"/>
              </w:rPr>
              <w:t xml:space="preserve"> </w:t>
            </w:r>
            <w:r w:rsidRPr="009B0058">
              <w:rPr>
                <w:rFonts w:ascii="Times New Roman" w:hAnsi="Times New Roman" w:cs="Times New Roman"/>
                <w:b/>
                <w:sz w:val="28"/>
                <w:szCs w:val="28"/>
              </w:rPr>
              <w:t>за тот же период времени</w:t>
            </w:r>
            <w:r w:rsidRPr="009B0058">
              <w:rPr>
                <w:rFonts w:ascii="Times New Roman" w:hAnsi="Times New Roman" w:cs="Times New Roman"/>
                <w:sz w:val="28"/>
                <w:szCs w:val="28"/>
              </w:rPr>
              <w:t>, потому что рабочие реагировали на увеличение сдельных расценок не увеличением, а уменьшением своей дневной выработки.</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Повышение аккордовых наборов </w:t>
            </w:r>
            <w:r w:rsidRPr="009B0058">
              <w:rPr>
                <w:rFonts w:ascii="Times New Roman" w:hAnsi="Times New Roman" w:cs="Times New Roman"/>
                <w:sz w:val="28"/>
                <w:szCs w:val="28"/>
              </w:rPr>
              <w:lastRenderedPageBreak/>
              <w:t xml:space="preserve">часто приводило </w:t>
            </w:r>
            <w:r w:rsidRPr="009B0058">
              <w:rPr>
                <w:rFonts w:ascii="Times New Roman" w:hAnsi="Times New Roman" w:cs="Times New Roman"/>
                <w:b/>
                <w:sz w:val="28"/>
                <w:szCs w:val="28"/>
              </w:rPr>
              <w:t>не к тому, что больше, а к тому, что меньше трудовых достижений достигалось в тот же период времени,</w:t>
            </w:r>
            <w:r w:rsidRPr="009B0058">
              <w:rPr>
                <w:rFonts w:ascii="Times New Roman" w:hAnsi="Times New Roman" w:cs="Times New Roman"/>
                <w:sz w:val="28"/>
                <w:szCs w:val="28"/>
              </w:rPr>
              <w:t xml:space="preserve"> потому что рабочие отвечали на повышение аккордов не повышением, а понижением суточной производительности.</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Отдельного внимания заслуживает трансформация придаточного предложения во второстепенный член предложения. В отличие от других способов перевода, данная трансформация требует дополнительного действия в виде смысловой трансформации (модуляции). Традиционно полагалось, что на осуществление такого комплексного мыслительного процесса способен только человек, однако при рассмотрении перевода, предложенного системой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можно убедиться в том, что на данном этапе развития нейронных сетей на подобные трансформации способна и компьютерная программа, чего нельзя сказать о системе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xml:space="preserve">.         </w:t>
      </w:r>
    </w:p>
    <w:p w:rsidR="009B0058" w:rsidRPr="009B0058" w:rsidRDefault="00C20744" w:rsidP="00493981">
      <w:pPr>
        <w:pStyle w:val="af7"/>
      </w:pPr>
      <w:bookmarkStart w:id="29" w:name="_Toc136431823"/>
      <w:r>
        <w:t>3.</w:t>
      </w:r>
      <w:r w:rsidR="009B0058" w:rsidRPr="009B0058">
        <w:t>2.2.2. Синтаксические трансформации при переводе определительных придаточных предложений</w:t>
      </w:r>
      <w:bookmarkEnd w:id="29"/>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Другим часто встречающимся в анализируемом тексте видом придаточного предложения является определительное придаточное предложение. Трудности перевода данного типа придаточного и, соответственно, разнообразие синтаксических трансформаций, которые может претерпеть предложение в процессе перевода, связаны с многообразием форм и элементов определительного придаточного. Оно может находиться как в постпозиции по отношению к главному предложению, так и внутри него; определительное придаточное может быть введено с помощью относительного местоимения или практически любого подчинительного союза и т.д. Анализ трансформаций при переводе рассматриваемого текста </w:t>
      </w:r>
      <w:r w:rsidRPr="009B0058">
        <w:rPr>
          <w:rFonts w:ascii="Times New Roman" w:hAnsi="Times New Roman" w:cs="Times New Roman"/>
          <w:sz w:val="28"/>
          <w:szCs w:val="28"/>
        </w:rPr>
        <w:lastRenderedPageBreak/>
        <w:t>на русский язык позволил выделить следующие способы передачи данной синтаксической конструкции на русский язык:</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1. Трансформация определительного придаточного в сказуемое </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In der Tat ist nun schon auffallend - um mit einigen ganz äußerlichen Momenten zu beginnen - wie groß die Zahl der Vertreter gerade der innerlichsten Formen christlicher Frömmigkeit</w:t>
            </w:r>
          </w:p>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gewesen ist, </w:t>
            </w:r>
            <w:r w:rsidRPr="009B0058">
              <w:rPr>
                <w:rFonts w:ascii="Times New Roman" w:hAnsi="Times New Roman" w:cs="Times New Roman"/>
                <w:b/>
                <w:sz w:val="28"/>
                <w:szCs w:val="28"/>
                <w:lang w:val="de-DE"/>
              </w:rPr>
              <w:t>die aus kaufmännischen Kreisen stammen</w:t>
            </w:r>
            <w:r w:rsidRPr="009B0058">
              <w:rPr>
                <w:rFonts w:ascii="Times New Roman" w:hAnsi="Times New Roman" w:cs="Times New Roman"/>
                <w:sz w:val="28"/>
                <w:szCs w:val="28"/>
                <w:lang w:val="de-DE"/>
              </w:rPr>
              <w:t>.</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самом деле, даже если начать с чисто внешних моментов, бросается в глаза, сколь поразительно большое </w:t>
            </w:r>
            <w:r w:rsidRPr="009B0058">
              <w:rPr>
                <w:rFonts w:ascii="Times New Roman" w:hAnsi="Times New Roman" w:cs="Times New Roman"/>
                <w:b/>
                <w:sz w:val="28"/>
                <w:szCs w:val="28"/>
              </w:rPr>
              <w:t>количество</w:t>
            </w:r>
            <w:r w:rsidRPr="009B0058">
              <w:rPr>
                <w:rFonts w:ascii="Times New Roman" w:hAnsi="Times New Roman" w:cs="Times New Roman"/>
                <w:sz w:val="28"/>
                <w:szCs w:val="28"/>
              </w:rPr>
              <w:t xml:space="preserve"> сторонников самого глубокого христианского благочестия </w:t>
            </w:r>
            <w:r w:rsidRPr="009B0058">
              <w:rPr>
                <w:rFonts w:ascii="Times New Roman" w:hAnsi="Times New Roman" w:cs="Times New Roman"/>
                <w:b/>
                <w:sz w:val="28"/>
                <w:szCs w:val="28"/>
              </w:rPr>
              <w:t>происходит из купеческой среды</w:t>
            </w:r>
            <w:r w:rsidRPr="009B0058">
              <w:rPr>
                <w:rFonts w:ascii="Times New Roman" w:hAnsi="Times New Roman" w:cs="Times New Roman"/>
                <w:sz w:val="28"/>
                <w:szCs w:val="28"/>
              </w:rPr>
              <w:t>.</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Трансформацию, представленную в данном примере, можно объяснить стремлением переводчика уйти от использования составного именного сказуемого в главном предложении. В главном предложении на ИЯ сказуемое представлено в виде глагола-связки </w:t>
      </w:r>
      <w:r w:rsidRPr="009B0058">
        <w:rPr>
          <w:rFonts w:ascii="Times New Roman" w:hAnsi="Times New Roman" w:cs="Times New Roman"/>
          <w:i/>
          <w:sz w:val="28"/>
          <w:szCs w:val="28"/>
          <w:lang w:val="de-DE"/>
        </w:rPr>
        <w:t>sein</w:t>
      </w:r>
      <w:r w:rsidRPr="009B0058">
        <w:rPr>
          <w:rFonts w:ascii="Times New Roman" w:hAnsi="Times New Roman" w:cs="Times New Roman"/>
          <w:sz w:val="28"/>
          <w:szCs w:val="28"/>
        </w:rPr>
        <w:t xml:space="preserve"> и предикатива </w:t>
      </w:r>
      <w:proofErr w:type="spellStart"/>
      <w:r w:rsidRPr="009B0058">
        <w:rPr>
          <w:rFonts w:ascii="Times New Roman" w:hAnsi="Times New Roman" w:cs="Times New Roman"/>
          <w:i/>
          <w:sz w:val="28"/>
          <w:szCs w:val="28"/>
          <w:lang w:val="de-DE"/>
        </w:rPr>
        <w:t>gro</w:t>
      </w:r>
      <w:proofErr w:type="spellEnd"/>
      <w:r w:rsidRPr="009B0058">
        <w:rPr>
          <w:rFonts w:ascii="Times New Roman" w:hAnsi="Times New Roman" w:cs="Times New Roman"/>
          <w:i/>
          <w:sz w:val="28"/>
          <w:szCs w:val="28"/>
        </w:rPr>
        <w:t>ß</w:t>
      </w:r>
      <w:r w:rsidRPr="009B0058">
        <w:rPr>
          <w:rFonts w:ascii="Times New Roman" w:hAnsi="Times New Roman" w:cs="Times New Roman"/>
          <w:sz w:val="28"/>
          <w:szCs w:val="28"/>
        </w:rPr>
        <w:t xml:space="preserve">. Так как использование глагола-связки со значением «быть» не типично для русского языка, в процессе перевода прилагательное, относившееся к предикативу, присоединяется к подлежащему в качестве определения, а на место сказуемого встает глагол из придаточного определительного. Оставшиеся члены придаточного предложения присоединяются к сказуемому в виде обстоятельства.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Трансформация определительного придаточного в подлежащее</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Ohnehin schien ja und scheint noch heute der unbefangenen Betrachtung niederer Lohn und hoher Profit in Korrelation zu stehen, </w:t>
            </w:r>
            <w:r w:rsidRPr="009B0058">
              <w:rPr>
                <w:rFonts w:ascii="Times New Roman" w:hAnsi="Times New Roman" w:cs="Times New Roman"/>
                <w:b/>
                <w:sz w:val="28"/>
                <w:szCs w:val="28"/>
                <w:lang w:val="de-DE"/>
              </w:rPr>
              <w:t>alles,</w:t>
            </w:r>
            <w:r w:rsidRPr="009B0058">
              <w:rPr>
                <w:rFonts w:ascii="Times New Roman" w:hAnsi="Times New Roman" w:cs="Times New Roman"/>
                <w:sz w:val="28"/>
                <w:szCs w:val="28"/>
                <w:lang w:val="de-DE"/>
              </w:rPr>
              <w:t xml:space="preserve"> </w:t>
            </w:r>
            <w:r w:rsidRPr="009B0058">
              <w:rPr>
                <w:rFonts w:ascii="Times New Roman" w:hAnsi="Times New Roman" w:cs="Times New Roman"/>
                <w:b/>
                <w:sz w:val="28"/>
                <w:szCs w:val="28"/>
                <w:lang w:val="de-DE"/>
              </w:rPr>
              <w:t>was an Lohn mehr gezahlt wurde</w:t>
            </w:r>
            <w:r w:rsidRPr="009B0058">
              <w:rPr>
                <w:rFonts w:ascii="Times New Roman" w:hAnsi="Times New Roman" w:cs="Times New Roman"/>
                <w:sz w:val="28"/>
                <w:szCs w:val="28"/>
                <w:lang w:val="de-DE"/>
              </w:rPr>
              <w:t>, eine entsprechende Minderung des Profits bedeuten zu müssen.</w:t>
            </w:r>
          </w:p>
        </w:tc>
        <w:tc>
          <w:tcPr>
            <w:tcW w:w="4786" w:type="dxa"/>
          </w:tcPr>
          <w:p w:rsidR="009B0058" w:rsidRPr="009B0058" w:rsidRDefault="009B0058" w:rsidP="009B0058">
            <w:pPr>
              <w:spacing w:line="360" w:lineRule="auto"/>
              <w:jc w:val="both"/>
              <w:rPr>
                <w:rFonts w:ascii="Times New Roman" w:hAnsi="Times New Roman" w:cs="Times New Roman"/>
                <w:b/>
                <w:sz w:val="28"/>
                <w:szCs w:val="28"/>
              </w:rPr>
            </w:pPr>
            <w:r w:rsidRPr="009B0058">
              <w:rPr>
                <w:rFonts w:ascii="Times New Roman" w:hAnsi="Times New Roman" w:cs="Times New Roman"/>
                <w:sz w:val="28"/>
                <w:szCs w:val="28"/>
              </w:rPr>
              <w:t xml:space="preserve">Этот ход мыслей находил свое подтверждение (а подчас находит его и теперь) в укоренившемся наивном представлении о наличии прямой связи между низкой оплатой труда и высокой прибылью; </w:t>
            </w:r>
            <w:r w:rsidRPr="009B0058">
              <w:rPr>
                <w:rFonts w:ascii="Times New Roman" w:hAnsi="Times New Roman" w:cs="Times New Roman"/>
                <w:b/>
                <w:sz w:val="28"/>
                <w:szCs w:val="28"/>
              </w:rPr>
              <w:t>любое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b/>
                <w:sz w:val="28"/>
                <w:szCs w:val="28"/>
              </w:rPr>
              <w:t>повышение заработной платы</w:t>
            </w:r>
            <w:r w:rsidRPr="009B0058">
              <w:rPr>
                <w:rFonts w:ascii="Times New Roman" w:hAnsi="Times New Roman" w:cs="Times New Roman"/>
                <w:sz w:val="28"/>
                <w:szCs w:val="28"/>
              </w:rPr>
              <w:t xml:space="preserve"> </w:t>
            </w:r>
            <w:r w:rsidRPr="009B0058">
              <w:rPr>
                <w:rFonts w:ascii="Times New Roman" w:hAnsi="Times New Roman" w:cs="Times New Roman"/>
                <w:sz w:val="28"/>
                <w:szCs w:val="28"/>
              </w:rPr>
              <w:lastRenderedPageBreak/>
              <w:t>ведет якобы к соответствующему уменьшению прибыли.</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На примере данной пары предложений можно увидеть стремление переводчика соблюсти принцип языковой экономии и редукции. Так как в примере на немецком языке подлежащее в главном предложении выражено неопределенным местоимением, а в определительном придаточном предложении содержится информация, позволяющая конкретизировать подлежащее, при осуществлении перевода имеет смысл избавиться от избыточного придаточного путем смыслового развития и объединения компонентов. Точно такую же ситуацию можно увидеть в следующем примере:</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Wenn es eine Zeit lang unbekannt bleibt, wem das eigentliche Verdienst gebührt, wird </w:t>
            </w:r>
            <w:r w:rsidRPr="009B0058">
              <w:rPr>
                <w:rFonts w:ascii="Times New Roman" w:hAnsi="Times New Roman" w:cs="Times New Roman"/>
                <w:b/>
                <w:sz w:val="28"/>
                <w:szCs w:val="28"/>
                <w:lang w:val="de-DE"/>
              </w:rPr>
              <w:t>irgendjemand, der eitler als der betreffende ist,</w:t>
            </w:r>
            <w:r w:rsidRPr="009B0058">
              <w:rPr>
                <w:rFonts w:ascii="Times New Roman" w:hAnsi="Times New Roman" w:cs="Times New Roman"/>
                <w:sz w:val="28"/>
                <w:szCs w:val="28"/>
                <w:lang w:val="de-DE"/>
              </w:rPr>
              <w:t xml:space="preserve"> ermutigt werden, das Verdienst zu beanspruchen, und dann wird der Neid selbst geneigt sein…</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Если в течение некоторого времени остается неизвестным, кому принадлежит подлинная заслуга, и </w:t>
            </w:r>
            <w:r w:rsidRPr="009B0058">
              <w:rPr>
                <w:rFonts w:ascii="Times New Roman" w:hAnsi="Times New Roman" w:cs="Times New Roman"/>
                <w:b/>
                <w:sz w:val="28"/>
                <w:szCs w:val="28"/>
              </w:rPr>
              <w:t>какой-либо тщеславный человек</w:t>
            </w:r>
            <w:r w:rsidRPr="009B0058">
              <w:rPr>
                <w:rFonts w:ascii="Times New Roman" w:hAnsi="Times New Roman" w:cs="Times New Roman"/>
                <w:sz w:val="28"/>
                <w:szCs w:val="28"/>
              </w:rPr>
              <w:t xml:space="preserve"> решится приписать ее себе, то даже самые отъявленные завистники воздадут должное тому, кто действительно достоин похвалы…</w:t>
            </w:r>
          </w:p>
        </w:tc>
      </w:tr>
    </w:tbl>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rPr>
        <w:t>В отличие от вариантов трансформаций изъяснительных придаточных предложений, системы машинного перевода практически не предлагают других вариантов перевода определительных придаточных, кроме синтаксического уподобления. Редким исключением является вариант перевода определительного придаточного на русский язык в виде причастной группы. В</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rPr>
        <w:t>пример</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rPr>
        <w:t>можно</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rPr>
        <w:t>привести</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rPr>
        <w:t>пару</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rPr>
        <w:t>переводов</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rPr>
        <w:t>следующего</w:t>
      </w:r>
      <w:r w:rsidRPr="009B0058">
        <w:rPr>
          <w:rFonts w:ascii="Times New Roman" w:hAnsi="Times New Roman" w:cs="Times New Roman"/>
          <w:sz w:val="28"/>
          <w:szCs w:val="28"/>
          <w:lang w:val="de-DE"/>
        </w:rPr>
        <w:t xml:space="preserve"> </w:t>
      </w:r>
      <w:r w:rsidRPr="009B0058">
        <w:rPr>
          <w:rFonts w:ascii="Times New Roman" w:hAnsi="Times New Roman" w:cs="Times New Roman"/>
          <w:sz w:val="28"/>
          <w:szCs w:val="28"/>
        </w:rPr>
        <w:t>предложения</w:t>
      </w:r>
      <w:r w:rsidRPr="009B0058">
        <w:rPr>
          <w:rFonts w:ascii="Times New Roman" w:hAnsi="Times New Roman" w:cs="Times New Roman"/>
          <w:sz w:val="28"/>
          <w:szCs w:val="28"/>
          <w:lang w:val="de-DE"/>
        </w:rPr>
        <w:t>:</w:t>
      </w:r>
    </w:p>
    <w:p w:rsidR="009B0058" w:rsidRPr="009B0058" w:rsidRDefault="009B0058" w:rsidP="009B0058">
      <w:pPr>
        <w:spacing w:line="360" w:lineRule="auto"/>
        <w:jc w:val="both"/>
        <w:rPr>
          <w:rFonts w:ascii="Times New Roman" w:hAnsi="Times New Roman" w:cs="Times New Roman"/>
          <w:i/>
          <w:sz w:val="28"/>
          <w:szCs w:val="28"/>
          <w:lang w:val="de-DE"/>
        </w:rPr>
      </w:pPr>
      <w:r w:rsidRPr="009B0058">
        <w:rPr>
          <w:rFonts w:ascii="Times New Roman" w:hAnsi="Times New Roman" w:cs="Times New Roman"/>
          <w:i/>
          <w:sz w:val="28"/>
          <w:szCs w:val="28"/>
          <w:lang w:val="de-DE"/>
        </w:rPr>
        <w:t xml:space="preserve">In der Tat ist nun schon auffallend - um mit einigen ganz äußerlichen Momenten zu beginnen </w:t>
      </w:r>
      <w:r w:rsidR="00E0272A" w:rsidRPr="00642D8B">
        <w:rPr>
          <w:rFonts w:ascii="Times New Roman" w:hAnsi="Times New Roman" w:cs="Times New Roman"/>
          <w:i/>
          <w:sz w:val="28"/>
          <w:szCs w:val="28"/>
          <w:lang w:val="de-DE"/>
        </w:rPr>
        <w:t>–</w:t>
      </w:r>
      <w:r w:rsidRPr="009B0058">
        <w:rPr>
          <w:rFonts w:ascii="Times New Roman" w:hAnsi="Times New Roman" w:cs="Times New Roman"/>
          <w:i/>
          <w:sz w:val="28"/>
          <w:szCs w:val="28"/>
          <w:lang w:val="de-DE"/>
        </w:rPr>
        <w:t xml:space="preserve"> wie groß die Zahl der Vertreter gerade der innerlichsten Formen christlicher Frömmigkeit gewesen ist, </w:t>
      </w:r>
      <w:r w:rsidRPr="009B0058">
        <w:rPr>
          <w:rFonts w:ascii="Times New Roman" w:hAnsi="Times New Roman" w:cs="Times New Roman"/>
          <w:b/>
          <w:i/>
          <w:sz w:val="28"/>
          <w:szCs w:val="28"/>
          <w:lang w:val="de-DE"/>
        </w:rPr>
        <w:t>die aus kaufmännischen Kreisen stammen</w:t>
      </w:r>
      <w:r w:rsidRPr="009B0058">
        <w:rPr>
          <w:rFonts w:ascii="Times New Roman" w:hAnsi="Times New Roman" w:cs="Times New Roman"/>
          <w:i/>
          <w:sz w:val="28"/>
          <w:szCs w:val="28"/>
          <w:lang w:val="de-DE"/>
        </w:rPr>
        <w:t>.</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b/>
                <w:sz w:val="28"/>
                <w:szCs w:val="28"/>
                <w:lang w:val="de-DE"/>
              </w:rPr>
            </w:pPr>
            <w:proofErr w:type="spellStart"/>
            <w:r w:rsidRPr="009B0058">
              <w:rPr>
                <w:rFonts w:ascii="Times New Roman" w:hAnsi="Times New Roman" w:cs="Times New Roman"/>
                <w:b/>
                <w:sz w:val="28"/>
                <w:szCs w:val="28"/>
                <w:lang w:val="de-DE"/>
              </w:rPr>
              <w:lastRenderedPageBreak/>
              <w:t>DeepL</w:t>
            </w:r>
            <w:proofErr w:type="spellEnd"/>
          </w:p>
        </w:tc>
        <w:tc>
          <w:tcPr>
            <w:tcW w:w="4786" w:type="dxa"/>
          </w:tcPr>
          <w:p w:rsidR="009B0058" w:rsidRPr="009B0058" w:rsidRDefault="009B0058" w:rsidP="009B0058">
            <w:pPr>
              <w:spacing w:line="360" w:lineRule="auto"/>
              <w:jc w:val="both"/>
              <w:rPr>
                <w:rFonts w:ascii="Times New Roman" w:hAnsi="Times New Roman" w:cs="Times New Roman"/>
                <w:b/>
                <w:sz w:val="28"/>
                <w:szCs w:val="28"/>
                <w:lang w:val="de-DE"/>
              </w:rPr>
            </w:pPr>
            <w:r w:rsidRPr="009B0058">
              <w:rPr>
                <w:rFonts w:ascii="Times New Roman" w:hAnsi="Times New Roman" w:cs="Times New Roman"/>
                <w:b/>
                <w:sz w:val="28"/>
                <w:szCs w:val="28"/>
                <w:lang w:val="de-DE"/>
              </w:rPr>
              <w:t>PROMT</w:t>
            </w:r>
          </w:p>
        </w:tc>
      </w:tr>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На самом деле, поразительно - если начать с нескольких очень внешних моментов - насколько велико было число представителей именно самых внутренних форм христианского благочестия, </w:t>
            </w:r>
            <w:r w:rsidRPr="009B0058">
              <w:rPr>
                <w:rFonts w:ascii="Times New Roman" w:hAnsi="Times New Roman" w:cs="Times New Roman"/>
                <w:b/>
                <w:sz w:val="28"/>
                <w:szCs w:val="28"/>
              </w:rPr>
              <w:t>которые происходили из коммерческих кругов</w:t>
            </w:r>
            <w:r w:rsidRPr="009B0058">
              <w:rPr>
                <w:rFonts w:ascii="Times New Roman" w:hAnsi="Times New Roman" w:cs="Times New Roman"/>
                <w:sz w:val="28"/>
                <w:szCs w:val="28"/>
              </w:rPr>
              <w:t>.</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Действительно, сейчас уже поразительно - начать с некоторых довольно внешних моментов - насколько велико было число представителей именно самых внутренних форм христианского благочестия, </w:t>
            </w:r>
            <w:r w:rsidRPr="009B0058">
              <w:rPr>
                <w:rFonts w:ascii="Times New Roman" w:hAnsi="Times New Roman" w:cs="Times New Roman"/>
                <w:b/>
                <w:sz w:val="28"/>
                <w:szCs w:val="28"/>
              </w:rPr>
              <w:t>происходящих из коммерческих кругов</w:t>
            </w:r>
            <w:r w:rsidRPr="009B0058">
              <w:rPr>
                <w:rFonts w:ascii="Times New Roman" w:hAnsi="Times New Roman" w:cs="Times New Roman"/>
                <w:sz w:val="28"/>
                <w:szCs w:val="28"/>
              </w:rPr>
              <w:t>.</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данном примере система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производит перевод предложения с помощью синтаксического уподобления – при переводе сохраняется определительное придаточное. Однако в переводе от системы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xml:space="preserve"> осуществляется трансформация определительного придаточного предложения в обособленный причастный оборот. Данный вариант можно связать с общим принципом использования причастных оборотов в тексте – принцип «сжатости речи». Использование данной конструкции при переводе позволяет заменить придаточное предложение, упрощая синтаксическую структуру предложения и сохраняя при этом функцию введения характеристики [Гвоздев 1965: 201].</w:t>
      </w:r>
    </w:p>
    <w:p w:rsidR="009B0058" w:rsidRPr="009B0058" w:rsidRDefault="00C20744" w:rsidP="00493981">
      <w:pPr>
        <w:pStyle w:val="af7"/>
      </w:pPr>
      <w:bookmarkStart w:id="30" w:name="_Toc136431824"/>
      <w:r>
        <w:t>3.</w:t>
      </w:r>
      <w:r w:rsidR="009B0058" w:rsidRPr="009B0058">
        <w:t>2.3. Трансформации при переводе бессоюзных сложных предложений</w:t>
      </w:r>
      <w:bookmarkEnd w:id="30"/>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Особую категорию сложных предложений представляют собой бессоюзные сложные предложения. В работе «Современный русский язык: синтаксис» Н.С. </w:t>
      </w:r>
      <w:proofErr w:type="spellStart"/>
      <w:r w:rsidRPr="009B0058">
        <w:rPr>
          <w:rFonts w:ascii="Times New Roman" w:hAnsi="Times New Roman" w:cs="Times New Roman"/>
          <w:sz w:val="28"/>
          <w:szCs w:val="28"/>
        </w:rPr>
        <w:t>Валгина</w:t>
      </w:r>
      <w:proofErr w:type="spellEnd"/>
      <w:r w:rsidRPr="009B0058">
        <w:rPr>
          <w:rFonts w:ascii="Times New Roman" w:hAnsi="Times New Roman" w:cs="Times New Roman"/>
          <w:sz w:val="28"/>
          <w:szCs w:val="28"/>
        </w:rPr>
        <w:t xml:space="preserve"> пишет о том, что бессоюзным сложным предложением считается такое предложение, отдельные компоненты которого связаны по смыслу, по порядку расположения частей, а также содержат соотнесенные видовременные формы сказуемых и т.д. [</w:t>
      </w:r>
      <w:proofErr w:type="spellStart"/>
      <w:r w:rsidRPr="009B0058">
        <w:rPr>
          <w:rFonts w:ascii="Times New Roman" w:hAnsi="Times New Roman" w:cs="Times New Roman"/>
          <w:sz w:val="28"/>
          <w:szCs w:val="28"/>
        </w:rPr>
        <w:t>Валгина</w:t>
      </w:r>
      <w:proofErr w:type="spellEnd"/>
      <w:r w:rsidRPr="009B0058">
        <w:rPr>
          <w:rFonts w:ascii="Times New Roman" w:hAnsi="Times New Roman" w:cs="Times New Roman"/>
          <w:sz w:val="28"/>
          <w:szCs w:val="28"/>
        </w:rPr>
        <w:t xml:space="preserve"> 2003: 340] Однако дифференциальным признаком данного вида сложного предложения является отсутствие союзной связи в виде союзов или союзных слов. Стоит отметить, что данный вид сложного предложения изначально не </w:t>
      </w:r>
      <w:r w:rsidRPr="009B0058">
        <w:rPr>
          <w:rFonts w:ascii="Times New Roman" w:hAnsi="Times New Roman" w:cs="Times New Roman"/>
          <w:sz w:val="28"/>
          <w:szCs w:val="28"/>
        </w:rPr>
        <w:lastRenderedPageBreak/>
        <w:t xml:space="preserve">рассматривался исследователями как отдельная категория сложного предложения, так как при осуществлении классификации таких предложений за неимением соединительного элемента опираться приходится исключительно на смысл предложения, общий контекст и интонацию (если речь идет об устном тексте). Во многих грамматиках немецкого языка бессоюзное сложное предложение не выделяется в отдельную категорию, а рассматривается как бессоюзное сочинение или бессоюзное подчинение (В. Г. </w:t>
      </w:r>
      <w:proofErr w:type="spellStart"/>
      <w:r w:rsidRPr="009B0058">
        <w:rPr>
          <w:rFonts w:ascii="Times New Roman" w:hAnsi="Times New Roman" w:cs="Times New Roman"/>
          <w:sz w:val="28"/>
          <w:szCs w:val="28"/>
        </w:rPr>
        <w:t>Адмони</w:t>
      </w:r>
      <w:proofErr w:type="spellEnd"/>
      <w:r w:rsidRPr="009B0058">
        <w:rPr>
          <w:rFonts w:ascii="Times New Roman" w:hAnsi="Times New Roman" w:cs="Times New Roman"/>
          <w:sz w:val="28"/>
          <w:szCs w:val="28"/>
        </w:rPr>
        <w:t xml:space="preserve">, Л. Р. </w:t>
      </w:r>
      <w:proofErr w:type="spellStart"/>
      <w:r w:rsidRPr="009B0058">
        <w:rPr>
          <w:rFonts w:ascii="Times New Roman" w:hAnsi="Times New Roman" w:cs="Times New Roman"/>
          <w:sz w:val="28"/>
          <w:szCs w:val="28"/>
        </w:rPr>
        <w:t>Зиндер</w:t>
      </w:r>
      <w:proofErr w:type="spellEnd"/>
      <w:r w:rsidRPr="009B0058">
        <w:rPr>
          <w:rFonts w:ascii="Times New Roman" w:hAnsi="Times New Roman" w:cs="Times New Roman"/>
          <w:sz w:val="28"/>
          <w:szCs w:val="28"/>
        </w:rPr>
        <w:t xml:space="preserve">, Е. И. </w:t>
      </w:r>
      <w:proofErr w:type="spellStart"/>
      <w:r w:rsidRPr="009B0058">
        <w:rPr>
          <w:rFonts w:ascii="Times New Roman" w:hAnsi="Times New Roman" w:cs="Times New Roman"/>
          <w:sz w:val="28"/>
          <w:szCs w:val="28"/>
        </w:rPr>
        <w:t>Шендельс</w:t>
      </w:r>
      <w:proofErr w:type="spellEnd"/>
      <w:r w:rsidRPr="009B0058">
        <w:rPr>
          <w:rFonts w:ascii="Times New Roman" w:hAnsi="Times New Roman" w:cs="Times New Roman"/>
          <w:sz w:val="28"/>
          <w:szCs w:val="28"/>
        </w:rPr>
        <w:t xml:space="preserve">, В. Юнг и т.д.) Однако примерно с середины </w:t>
      </w:r>
      <w:r w:rsidRPr="009B0058">
        <w:rPr>
          <w:rFonts w:ascii="Times New Roman" w:hAnsi="Times New Roman" w:cs="Times New Roman"/>
          <w:sz w:val="28"/>
          <w:szCs w:val="28"/>
          <w:lang w:val="de-DE"/>
        </w:rPr>
        <w:t>XX</w:t>
      </w:r>
      <w:r w:rsidRPr="009B0058">
        <w:rPr>
          <w:rFonts w:ascii="Times New Roman" w:hAnsi="Times New Roman" w:cs="Times New Roman"/>
          <w:sz w:val="28"/>
          <w:szCs w:val="28"/>
        </w:rPr>
        <w:t xml:space="preserve"> в. ученые начали чаще рассматривать бессоюзные сложные предложения как особую разновидность сложных предложений. Особый вклад в развитие данного подхода к классификации сложных предложений сделали такие исследователи, как Н. С. Поспелова, В. А. </w:t>
      </w:r>
      <w:proofErr w:type="spellStart"/>
      <w:r w:rsidRPr="009B0058">
        <w:rPr>
          <w:rFonts w:ascii="Times New Roman" w:hAnsi="Times New Roman" w:cs="Times New Roman"/>
          <w:sz w:val="28"/>
          <w:szCs w:val="28"/>
        </w:rPr>
        <w:t>Белошапкова</w:t>
      </w:r>
      <w:proofErr w:type="spellEnd"/>
      <w:r w:rsidRPr="009B0058">
        <w:rPr>
          <w:rFonts w:ascii="Times New Roman" w:hAnsi="Times New Roman" w:cs="Times New Roman"/>
          <w:sz w:val="28"/>
          <w:szCs w:val="28"/>
        </w:rPr>
        <w:t xml:space="preserve"> и А. М. </w:t>
      </w:r>
      <w:proofErr w:type="spellStart"/>
      <w:r w:rsidRPr="009B0058">
        <w:rPr>
          <w:rFonts w:ascii="Times New Roman" w:hAnsi="Times New Roman" w:cs="Times New Roman"/>
          <w:sz w:val="28"/>
          <w:szCs w:val="28"/>
        </w:rPr>
        <w:t>Пешковский</w:t>
      </w:r>
      <w:proofErr w:type="spellEnd"/>
      <w:r w:rsidRPr="009B0058">
        <w:rPr>
          <w:rFonts w:ascii="Times New Roman" w:hAnsi="Times New Roman" w:cs="Times New Roman"/>
          <w:sz w:val="28"/>
          <w:szCs w:val="28"/>
        </w:rPr>
        <w:t xml:space="preserve">.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По сравнению с сочинительными и подчинительными сложными предложениями при переводе бессоюзных сложных предложений наблюдается определенная специфика, которая в контексте данного анализа позволяет выделить данный тип сложного предложения в отдельную категорию – этой спецификой является перевод с использованием членения предложения.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Наиболее распространенным типом бессоюзного сложного предложения, которое встречается в рассматриваемом тексте М. Вебера, является сложное предложение, один из компонентов которого вводит пояснение. Особым маркером данной смысловой подгруппы предложений является использование двоеточия между элементарными предложениями. В связи с тем, что связь между компонентами сложного предложения выражена исключительно имплицитно, в процессе перевода возникает возможность варьирования при передаче логической связи. </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Wer «Schau» wünscht, gehe ins </w:t>
            </w:r>
            <w:r w:rsidRPr="009B0058">
              <w:rPr>
                <w:rFonts w:ascii="Times New Roman" w:hAnsi="Times New Roman" w:cs="Times New Roman"/>
                <w:sz w:val="28"/>
                <w:szCs w:val="28"/>
                <w:lang w:val="de-DE"/>
              </w:rPr>
              <w:lastRenderedPageBreak/>
              <w:t>Lichtspiel: Es wird ihm heut massenhaft auch in literarischer Form auf eben diesem Problemfeld geboten.</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Пусть тот, кто ищет созерцаний, </w:t>
            </w:r>
            <w:r w:rsidRPr="009B0058">
              <w:rPr>
                <w:rFonts w:ascii="Times New Roman" w:hAnsi="Times New Roman" w:cs="Times New Roman"/>
                <w:sz w:val="28"/>
                <w:szCs w:val="28"/>
              </w:rPr>
              <w:lastRenderedPageBreak/>
              <w:t>отправляется в кино. Впрочем, ему в</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громадном количестве предоставляется на данном уровне решение интересующих его проблем и в литературной форме.</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В данном примере бессоюзное сложное предложение на немецком языке в процессе перевода трансформируется в два отдельных предложения. В рассматриваемом случае отсутствие эксплицитной союзной связи между компонентами предложения на ИЯ позволяет отказаться от строгого следования синтаксической структуре оригинала. Таким образом компенсируется синтаксическая экспансия, вызванная используемой в переводе экспликацией.</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Перевод данного предложения с использованием систем машинного перевода дал следующий результат: </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b/>
                <w:sz w:val="28"/>
                <w:szCs w:val="28"/>
                <w:lang w:val="de-DE"/>
              </w:rPr>
            </w:pPr>
            <w:proofErr w:type="spellStart"/>
            <w:r w:rsidRPr="009B0058">
              <w:rPr>
                <w:rFonts w:ascii="Times New Roman" w:hAnsi="Times New Roman" w:cs="Times New Roman"/>
                <w:b/>
                <w:sz w:val="28"/>
                <w:szCs w:val="28"/>
                <w:lang w:val="de-DE"/>
              </w:rPr>
              <w:t>DeepL</w:t>
            </w:r>
            <w:proofErr w:type="spellEnd"/>
          </w:p>
        </w:tc>
        <w:tc>
          <w:tcPr>
            <w:tcW w:w="4786" w:type="dxa"/>
          </w:tcPr>
          <w:p w:rsidR="009B0058" w:rsidRPr="009B0058" w:rsidRDefault="009B0058" w:rsidP="009B0058">
            <w:pPr>
              <w:spacing w:line="360" w:lineRule="auto"/>
              <w:jc w:val="both"/>
              <w:rPr>
                <w:rFonts w:ascii="Times New Roman" w:hAnsi="Times New Roman" w:cs="Times New Roman"/>
                <w:b/>
                <w:sz w:val="28"/>
                <w:szCs w:val="28"/>
                <w:lang w:val="de-DE"/>
              </w:rPr>
            </w:pPr>
            <w:r w:rsidRPr="009B0058">
              <w:rPr>
                <w:rFonts w:ascii="Times New Roman" w:hAnsi="Times New Roman" w:cs="Times New Roman"/>
                <w:b/>
                <w:sz w:val="28"/>
                <w:szCs w:val="28"/>
                <w:lang w:val="de-DE"/>
              </w:rPr>
              <w:t>PROMT</w:t>
            </w:r>
          </w:p>
        </w:tc>
      </w:tr>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Если вы хотите "шоу", отправляйтесь в </w:t>
            </w:r>
            <w:proofErr w:type="spellStart"/>
            <w:r w:rsidRPr="009B0058">
              <w:rPr>
                <w:rFonts w:ascii="Times New Roman" w:hAnsi="Times New Roman" w:cs="Times New Roman"/>
                <w:sz w:val="28"/>
                <w:szCs w:val="28"/>
              </w:rPr>
              <w:t>Lichtspiel</w:t>
            </w:r>
            <w:proofErr w:type="spellEnd"/>
            <w:r w:rsidRPr="009B0058">
              <w:rPr>
                <w:rFonts w:ascii="Times New Roman" w:hAnsi="Times New Roman" w:cs="Times New Roman"/>
                <w:sz w:val="28"/>
                <w:szCs w:val="28"/>
              </w:rPr>
              <w:t>: в этой проблемной зоне вам предложат множество литературных произведений.</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Желающие «посмотреть» вступают в световую игру: ему сегодня массово предлагают даже в литературной форме на этом самом проблемном поле.</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Анализ полученных переводов позволяет сделать вывод о том, что сложная природа рассматриваемой синтаксической структуры влияет не только на выбор синтаксических трансформаций при переводе, но и на качество перевода с точки зрения передачи содержания. Так как в предложении на ИЯ нет явного маркера связи между элементарными предложениями в виде союза или союзного слова, системы машинного перевода не могут восстановить логическую связь между компонентами предложения. Эти можно объяснить тот факт, что в обоих вариантах перевода от СМП сохранена структура бессоюзного сложного предложения. Однако </w:t>
      </w:r>
      <w:r w:rsidRPr="009B0058">
        <w:rPr>
          <w:rFonts w:ascii="Times New Roman" w:hAnsi="Times New Roman" w:cs="Times New Roman"/>
          <w:sz w:val="28"/>
          <w:szCs w:val="28"/>
        </w:rPr>
        <w:lastRenderedPageBreak/>
        <w:t xml:space="preserve">формальное следование структуре при отсутствии данных о логической связи повлияло на качество перевода с точки зрения смысла – перевод от системы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xml:space="preserve"> едва ли можно считать связным, а перевод от системы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содержит фактическую ошибку в переводе («</w:t>
      </w:r>
      <w:proofErr w:type="spellStart"/>
      <w:r w:rsidRPr="009B0058">
        <w:rPr>
          <w:rFonts w:ascii="Times New Roman" w:hAnsi="Times New Roman" w:cs="Times New Roman"/>
          <w:sz w:val="28"/>
          <w:szCs w:val="28"/>
        </w:rPr>
        <w:t>Lichtspiel</w:t>
      </w:r>
      <w:proofErr w:type="spellEnd"/>
      <w:r w:rsidRPr="009B0058">
        <w:rPr>
          <w:rFonts w:ascii="Times New Roman" w:hAnsi="Times New Roman" w:cs="Times New Roman"/>
          <w:sz w:val="28"/>
          <w:szCs w:val="28"/>
        </w:rPr>
        <w:t xml:space="preserve">»). В отличие от машинного перевода, вариант предложения на ПЯ, предложенный переводчиком-человеком, является результатом анализа содержания и структуры предложения на уровне всего текста, а также результатом работы с экстралингвистическими факторами. </w:t>
      </w:r>
    </w:p>
    <w:p w:rsidR="009B0058" w:rsidRPr="009B0058" w:rsidRDefault="00C20744" w:rsidP="00493981">
      <w:pPr>
        <w:pStyle w:val="af7"/>
      </w:pPr>
      <w:bookmarkStart w:id="31" w:name="_Toc136431825"/>
      <w:r>
        <w:t>3.</w:t>
      </w:r>
      <w:r w:rsidR="009B0058" w:rsidRPr="009B0058">
        <w:t>2.4. Синтаксические трансформации с изменением типа предложения</w:t>
      </w:r>
      <w:bookmarkEnd w:id="31"/>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Различия в языковых системах немецкого и русского языков могут стать причиной синтаксических трансформаций не только на уровне элементов простого предложения, на уровне изменения сочинительной связи на подчинительную в рамках сложного предложения, но и на уровне структуры предложения в целом.  </w:t>
      </w:r>
    </w:p>
    <w:p w:rsidR="009B0058" w:rsidRPr="009B0058" w:rsidRDefault="00C20744" w:rsidP="00493981">
      <w:pPr>
        <w:pStyle w:val="af7"/>
      </w:pPr>
      <w:bookmarkStart w:id="32" w:name="_Toc136431826"/>
      <w:r>
        <w:t>3.</w:t>
      </w:r>
      <w:r w:rsidR="009B0058" w:rsidRPr="009B0058">
        <w:t>2.4.1. Трансформация простого предложения в сложное</w:t>
      </w:r>
      <w:bookmarkEnd w:id="32"/>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Nun </w:t>
            </w:r>
            <w:r w:rsidRPr="009B0058">
              <w:rPr>
                <w:rFonts w:ascii="Times New Roman" w:hAnsi="Times New Roman" w:cs="Times New Roman"/>
                <w:b/>
                <w:sz w:val="28"/>
                <w:szCs w:val="28"/>
                <w:lang w:val="de-DE"/>
              </w:rPr>
              <w:t>hat</w:t>
            </w:r>
            <w:r w:rsidRPr="009B0058">
              <w:rPr>
                <w:rFonts w:ascii="Times New Roman" w:hAnsi="Times New Roman" w:cs="Times New Roman"/>
                <w:sz w:val="28"/>
                <w:szCs w:val="28"/>
                <w:lang w:val="de-DE"/>
              </w:rPr>
              <w:t xml:space="preserve"> aber </w:t>
            </w:r>
            <w:r w:rsidRPr="009B0058">
              <w:rPr>
                <w:rFonts w:ascii="Times New Roman" w:hAnsi="Times New Roman" w:cs="Times New Roman"/>
                <w:b/>
                <w:sz w:val="28"/>
                <w:szCs w:val="28"/>
                <w:lang w:val="de-DE"/>
              </w:rPr>
              <w:t>der Okzident</w:t>
            </w:r>
            <w:r w:rsidRPr="009B0058">
              <w:rPr>
                <w:rFonts w:ascii="Times New Roman" w:hAnsi="Times New Roman" w:cs="Times New Roman"/>
                <w:sz w:val="28"/>
                <w:szCs w:val="28"/>
                <w:lang w:val="de-DE"/>
              </w:rPr>
              <w:t xml:space="preserve"> ein Maß von Bedeutung und, was dafür den Grund abgibt: Arten, Formen und Richtungen von Kapitalismus </w:t>
            </w:r>
            <w:r w:rsidRPr="009B0058">
              <w:rPr>
                <w:rFonts w:ascii="Times New Roman" w:hAnsi="Times New Roman" w:cs="Times New Roman"/>
                <w:b/>
                <w:sz w:val="28"/>
                <w:szCs w:val="28"/>
                <w:lang w:val="de-DE"/>
              </w:rPr>
              <w:t>hervorgebracht</w:t>
            </w:r>
            <w:r w:rsidRPr="009B0058">
              <w:rPr>
                <w:rFonts w:ascii="Times New Roman" w:hAnsi="Times New Roman" w:cs="Times New Roman"/>
                <w:sz w:val="28"/>
                <w:szCs w:val="28"/>
                <w:lang w:val="de-DE"/>
              </w:rPr>
              <w:t>…</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Однако возникший на Западе </w:t>
            </w:r>
            <w:r w:rsidRPr="009B0058">
              <w:rPr>
                <w:rFonts w:ascii="Times New Roman" w:hAnsi="Times New Roman" w:cs="Times New Roman"/>
                <w:b/>
                <w:sz w:val="28"/>
                <w:szCs w:val="28"/>
              </w:rPr>
              <w:t>капитализм</w:t>
            </w:r>
            <w:r w:rsidRPr="009B0058">
              <w:rPr>
                <w:rFonts w:ascii="Times New Roman" w:hAnsi="Times New Roman" w:cs="Times New Roman"/>
                <w:sz w:val="28"/>
                <w:szCs w:val="28"/>
              </w:rPr>
              <w:t xml:space="preserve"> </w:t>
            </w:r>
            <w:r w:rsidRPr="009B0058">
              <w:rPr>
                <w:rFonts w:ascii="Times New Roman" w:hAnsi="Times New Roman" w:cs="Times New Roman"/>
                <w:b/>
                <w:sz w:val="28"/>
                <w:szCs w:val="28"/>
              </w:rPr>
              <w:t>приобрел</w:t>
            </w:r>
            <w:r w:rsidRPr="009B0058">
              <w:rPr>
                <w:rFonts w:ascii="Times New Roman" w:hAnsi="Times New Roman" w:cs="Times New Roman"/>
                <w:sz w:val="28"/>
                <w:szCs w:val="28"/>
              </w:rPr>
              <w:t xml:space="preserve"> новое </w:t>
            </w:r>
            <w:r w:rsidRPr="009B0058">
              <w:rPr>
                <w:rFonts w:ascii="Times New Roman" w:hAnsi="Times New Roman" w:cs="Times New Roman"/>
                <w:b/>
                <w:sz w:val="28"/>
                <w:szCs w:val="28"/>
              </w:rPr>
              <w:t>значение</w:t>
            </w:r>
            <w:r w:rsidRPr="009B0058">
              <w:rPr>
                <w:rFonts w:ascii="Times New Roman" w:hAnsi="Times New Roman" w:cs="Times New Roman"/>
                <w:sz w:val="28"/>
                <w:szCs w:val="28"/>
              </w:rPr>
              <w:t xml:space="preserve">, и, что особенно важно, </w:t>
            </w:r>
            <w:r w:rsidRPr="009B0058">
              <w:rPr>
                <w:rFonts w:ascii="Times New Roman" w:hAnsi="Times New Roman" w:cs="Times New Roman"/>
                <w:b/>
                <w:sz w:val="28"/>
                <w:szCs w:val="28"/>
              </w:rPr>
              <w:t>появились</w:t>
            </w:r>
            <w:r w:rsidRPr="009B0058">
              <w:rPr>
                <w:rFonts w:ascii="Times New Roman" w:hAnsi="Times New Roman" w:cs="Times New Roman"/>
                <w:sz w:val="28"/>
                <w:szCs w:val="28"/>
              </w:rPr>
              <w:t xml:space="preserve"> такие его </w:t>
            </w:r>
            <w:r w:rsidRPr="009B0058">
              <w:rPr>
                <w:rFonts w:ascii="Times New Roman" w:hAnsi="Times New Roman" w:cs="Times New Roman"/>
                <w:b/>
                <w:sz w:val="28"/>
                <w:szCs w:val="28"/>
              </w:rPr>
              <w:t>типы</w:t>
            </w:r>
            <w:r w:rsidRPr="009B0058">
              <w:rPr>
                <w:rFonts w:ascii="Times New Roman" w:hAnsi="Times New Roman" w:cs="Times New Roman"/>
                <w:sz w:val="28"/>
                <w:szCs w:val="28"/>
              </w:rPr>
              <w:t xml:space="preserve">, </w:t>
            </w:r>
            <w:r w:rsidRPr="009B0058">
              <w:rPr>
                <w:rFonts w:ascii="Times New Roman" w:hAnsi="Times New Roman" w:cs="Times New Roman"/>
                <w:b/>
                <w:sz w:val="28"/>
                <w:szCs w:val="28"/>
              </w:rPr>
              <w:t>формы</w:t>
            </w:r>
            <w:r w:rsidRPr="009B0058">
              <w:rPr>
                <w:rFonts w:ascii="Times New Roman" w:hAnsi="Times New Roman" w:cs="Times New Roman"/>
                <w:sz w:val="28"/>
                <w:szCs w:val="28"/>
              </w:rPr>
              <w:t xml:space="preserve"> и </w:t>
            </w:r>
            <w:r w:rsidRPr="009B0058">
              <w:rPr>
                <w:rFonts w:ascii="Times New Roman" w:hAnsi="Times New Roman" w:cs="Times New Roman"/>
                <w:b/>
                <w:sz w:val="28"/>
                <w:szCs w:val="28"/>
              </w:rPr>
              <w:t>направления</w:t>
            </w:r>
            <w:r w:rsidRPr="009B0058">
              <w:rPr>
                <w:rFonts w:ascii="Times New Roman" w:hAnsi="Times New Roman" w:cs="Times New Roman"/>
                <w:sz w:val="28"/>
                <w:szCs w:val="28"/>
              </w:rPr>
              <w:t>…</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данном примере рассматриваемое оригинальное немецкое предложение (исключая дополнительное придаточное в целях анализа) является простым предложением с одной грамматической основой. Однако это предложение распространено однородными прямыми дополнениями, относящимися к сказуемому </w:t>
      </w:r>
      <w:r w:rsidRPr="009B0058">
        <w:rPr>
          <w:rFonts w:ascii="Times New Roman" w:hAnsi="Times New Roman" w:cs="Times New Roman"/>
          <w:i/>
          <w:sz w:val="28"/>
          <w:szCs w:val="28"/>
          <w:lang w:val="de-DE"/>
        </w:rPr>
        <w:t>hervorbringen</w:t>
      </w:r>
      <w:r w:rsidRPr="009B0058">
        <w:rPr>
          <w:rFonts w:ascii="Times New Roman" w:hAnsi="Times New Roman" w:cs="Times New Roman"/>
          <w:sz w:val="28"/>
          <w:szCs w:val="28"/>
        </w:rPr>
        <w:t xml:space="preserve">, </w:t>
      </w:r>
      <w:r w:rsidR="00642D8B">
        <w:rPr>
          <w:rFonts w:ascii="Times New Roman" w:hAnsi="Times New Roman" w:cs="Times New Roman"/>
          <w:sz w:val="28"/>
          <w:szCs w:val="28"/>
        </w:rPr>
        <w:t>–</w:t>
      </w:r>
      <w:r w:rsidRPr="009B0058">
        <w:rPr>
          <w:rFonts w:ascii="Times New Roman" w:hAnsi="Times New Roman" w:cs="Times New Roman"/>
          <w:sz w:val="28"/>
          <w:szCs w:val="28"/>
        </w:rPr>
        <w:t xml:space="preserve"> </w:t>
      </w:r>
      <w:proofErr w:type="spellStart"/>
      <w:r w:rsidRPr="009B0058">
        <w:rPr>
          <w:rFonts w:ascii="Times New Roman" w:hAnsi="Times New Roman" w:cs="Times New Roman"/>
          <w:i/>
          <w:sz w:val="28"/>
          <w:szCs w:val="28"/>
        </w:rPr>
        <w:t>ein</w:t>
      </w:r>
      <w:proofErr w:type="spellEnd"/>
      <w:r w:rsidRPr="009B0058">
        <w:rPr>
          <w:rFonts w:ascii="Times New Roman" w:hAnsi="Times New Roman" w:cs="Times New Roman"/>
          <w:i/>
          <w:sz w:val="28"/>
          <w:szCs w:val="28"/>
        </w:rPr>
        <w:t xml:space="preserve"> Maß </w:t>
      </w:r>
      <w:proofErr w:type="spellStart"/>
      <w:r w:rsidRPr="009B0058">
        <w:rPr>
          <w:rFonts w:ascii="Times New Roman" w:hAnsi="Times New Roman" w:cs="Times New Roman"/>
          <w:i/>
          <w:sz w:val="28"/>
          <w:szCs w:val="28"/>
        </w:rPr>
        <w:t>von</w:t>
      </w:r>
      <w:proofErr w:type="spellEnd"/>
      <w:r w:rsidRPr="009B0058">
        <w:rPr>
          <w:rFonts w:ascii="Times New Roman" w:hAnsi="Times New Roman" w:cs="Times New Roman"/>
          <w:i/>
          <w:sz w:val="28"/>
          <w:szCs w:val="28"/>
        </w:rPr>
        <w:t xml:space="preserve"> </w:t>
      </w:r>
      <w:proofErr w:type="spellStart"/>
      <w:r w:rsidRPr="009B0058">
        <w:rPr>
          <w:rFonts w:ascii="Times New Roman" w:hAnsi="Times New Roman" w:cs="Times New Roman"/>
          <w:i/>
          <w:sz w:val="28"/>
          <w:szCs w:val="28"/>
        </w:rPr>
        <w:t>Bedeutung</w:t>
      </w:r>
      <w:proofErr w:type="spellEnd"/>
      <w:r w:rsidRPr="009B0058">
        <w:rPr>
          <w:rFonts w:ascii="Times New Roman" w:hAnsi="Times New Roman" w:cs="Times New Roman"/>
          <w:sz w:val="28"/>
          <w:szCs w:val="28"/>
        </w:rPr>
        <w:t xml:space="preserve"> и </w:t>
      </w:r>
      <w:proofErr w:type="spellStart"/>
      <w:r w:rsidRPr="009B0058">
        <w:rPr>
          <w:rFonts w:ascii="Times New Roman" w:hAnsi="Times New Roman" w:cs="Times New Roman"/>
          <w:i/>
          <w:sz w:val="28"/>
          <w:szCs w:val="28"/>
        </w:rPr>
        <w:t>Arten</w:t>
      </w:r>
      <w:proofErr w:type="spellEnd"/>
      <w:r w:rsidRPr="009B0058">
        <w:rPr>
          <w:rFonts w:ascii="Times New Roman" w:hAnsi="Times New Roman" w:cs="Times New Roman"/>
          <w:i/>
          <w:sz w:val="28"/>
          <w:szCs w:val="28"/>
        </w:rPr>
        <w:t xml:space="preserve">, </w:t>
      </w:r>
      <w:proofErr w:type="spellStart"/>
      <w:r w:rsidRPr="009B0058">
        <w:rPr>
          <w:rFonts w:ascii="Times New Roman" w:hAnsi="Times New Roman" w:cs="Times New Roman"/>
          <w:i/>
          <w:sz w:val="28"/>
          <w:szCs w:val="28"/>
        </w:rPr>
        <w:t>Formen</w:t>
      </w:r>
      <w:proofErr w:type="spellEnd"/>
      <w:r w:rsidRPr="009B0058">
        <w:rPr>
          <w:rFonts w:ascii="Times New Roman" w:hAnsi="Times New Roman" w:cs="Times New Roman"/>
          <w:i/>
          <w:sz w:val="28"/>
          <w:szCs w:val="28"/>
        </w:rPr>
        <w:t xml:space="preserve"> </w:t>
      </w:r>
      <w:proofErr w:type="spellStart"/>
      <w:r w:rsidRPr="009B0058">
        <w:rPr>
          <w:rFonts w:ascii="Times New Roman" w:hAnsi="Times New Roman" w:cs="Times New Roman"/>
          <w:i/>
          <w:sz w:val="28"/>
          <w:szCs w:val="28"/>
        </w:rPr>
        <w:t>und</w:t>
      </w:r>
      <w:proofErr w:type="spellEnd"/>
      <w:r w:rsidRPr="009B0058">
        <w:rPr>
          <w:rFonts w:ascii="Times New Roman" w:hAnsi="Times New Roman" w:cs="Times New Roman"/>
          <w:i/>
          <w:sz w:val="28"/>
          <w:szCs w:val="28"/>
        </w:rPr>
        <w:t xml:space="preserve"> </w:t>
      </w:r>
      <w:proofErr w:type="spellStart"/>
      <w:r w:rsidRPr="009B0058">
        <w:rPr>
          <w:rFonts w:ascii="Times New Roman" w:hAnsi="Times New Roman" w:cs="Times New Roman"/>
          <w:i/>
          <w:sz w:val="28"/>
          <w:szCs w:val="28"/>
        </w:rPr>
        <w:t>Richtungen</w:t>
      </w:r>
      <w:proofErr w:type="spellEnd"/>
      <w:r w:rsidRPr="009B0058">
        <w:rPr>
          <w:rFonts w:ascii="Times New Roman" w:hAnsi="Times New Roman" w:cs="Times New Roman"/>
          <w:sz w:val="28"/>
          <w:szCs w:val="28"/>
        </w:rPr>
        <w:t>. Однако в силу того, что сочетаемость в русском языке не позволяет отнести данные дополнения к одному и тому же глаголу, в процессе перевода вторая группа дополнений (</w:t>
      </w:r>
      <w:proofErr w:type="spellStart"/>
      <w:r w:rsidRPr="009B0058">
        <w:rPr>
          <w:rFonts w:ascii="Times New Roman" w:hAnsi="Times New Roman" w:cs="Times New Roman"/>
          <w:i/>
          <w:sz w:val="28"/>
          <w:szCs w:val="28"/>
        </w:rPr>
        <w:t>Arten</w:t>
      </w:r>
      <w:proofErr w:type="spellEnd"/>
      <w:r w:rsidRPr="009B0058">
        <w:rPr>
          <w:rFonts w:ascii="Times New Roman" w:hAnsi="Times New Roman" w:cs="Times New Roman"/>
          <w:i/>
          <w:sz w:val="28"/>
          <w:szCs w:val="28"/>
        </w:rPr>
        <w:t xml:space="preserve">, </w:t>
      </w:r>
      <w:proofErr w:type="spellStart"/>
      <w:r w:rsidRPr="009B0058">
        <w:rPr>
          <w:rFonts w:ascii="Times New Roman" w:hAnsi="Times New Roman" w:cs="Times New Roman"/>
          <w:i/>
          <w:sz w:val="28"/>
          <w:szCs w:val="28"/>
        </w:rPr>
        <w:t>Formen</w:t>
      </w:r>
      <w:proofErr w:type="spellEnd"/>
      <w:r w:rsidRPr="009B0058">
        <w:rPr>
          <w:rFonts w:ascii="Times New Roman" w:hAnsi="Times New Roman" w:cs="Times New Roman"/>
          <w:i/>
          <w:sz w:val="28"/>
          <w:szCs w:val="28"/>
        </w:rPr>
        <w:t xml:space="preserve"> </w:t>
      </w:r>
      <w:proofErr w:type="spellStart"/>
      <w:r w:rsidRPr="009B0058">
        <w:rPr>
          <w:rFonts w:ascii="Times New Roman" w:hAnsi="Times New Roman" w:cs="Times New Roman"/>
          <w:i/>
          <w:sz w:val="28"/>
          <w:szCs w:val="28"/>
        </w:rPr>
        <w:t>und</w:t>
      </w:r>
      <w:proofErr w:type="spellEnd"/>
      <w:r w:rsidRPr="009B0058">
        <w:rPr>
          <w:rFonts w:ascii="Times New Roman" w:hAnsi="Times New Roman" w:cs="Times New Roman"/>
          <w:i/>
          <w:sz w:val="28"/>
          <w:szCs w:val="28"/>
        </w:rPr>
        <w:t xml:space="preserve"> </w:t>
      </w:r>
      <w:proofErr w:type="spellStart"/>
      <w:r w:rsidRPr="009B0058">
        <w:rPr>
          <w:rFonts w:ascii="Times New Roman" w:hAnsi="Times New Roman" w:cs="Times New Roman"/>
          <w:i/>
          <w:sz w:val="28"/>
          <w:szCs w:val="28"/>
        </w:rPr>
        <w:t>Richtungen</w:t>
      </w:r>
      <w:proofErr w:type="spellEnd"/>
      <w:r w:rsidRPr="009B0058">
        <w:rPr>
          <w:rFonts w:ascii="Times New Roman" w:hAnsi="Times New Roman" w:cs="Times New Roman"/>
          <w:i/>
          <w:sz w:val="28"/>
          <w:szCs w:val="28"/>
        </w:rPr>
        <w:t xml:space="preserve"> – </w:t>
      </w:r>
      <w:r w:rsidRPr="009B0058">
        <w:rPr>
          <w:rFonts w:ascii="Times New Roman" w:hAnsi="Times New Roman" w:cs="Times New Roman"/>
          <w:sz w:val="28"/>
          <w:szCs w:val="28"/>
        </w:rPr>
        <w:lastRenderedPageBreak/>
        <w:t xml:space="preserve">«типы, формы и направления») стала выполнять роль группы однородных подлежащих в сочетании с новым глаголом в роли сказуемого, образуя таким образом новую синтаксическую структуру и новое элементарное предложение соответственно. </w:t>
      </w:r>
    </w:p>
    <w:p w:rsidR="009B0058" w:rsidRPr="009B0058" w:rsidRDefault="00C20744" w:rsidP="00493981">
      <w:pPr>
        <w:pStyle w:val="af7"/>
      </w:pPr>
      <w:bookmarkStart w:id="33" w:name="_Toc136431827"/>
      <w:r>
        <w:t>3.</w:t>
      </w:r>
      <w:r w:rsidR="009B0058" w:rsidRPr="009B0058">
        <w:t>2.4.2. Трансформация сложного предложения в простое</w:t>
      </w:r>
      <w:bookmarkEnd w:id="33"/>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Точно так же, как простые предложения могут в процессе перевода трансформироваться в сложные, сложносочиненные предложения могут, наоборот, становиться простыми. Такой вариант перевода встречается, прежде всего, в тех случаях, когда два компонента сложного предложения имеют одинаковые подлежащие (как структурно-грамматические, т.е. семантически опустошенные, так и семантически наполненные). Для того, чтобы избежать лексического повтора или использования прономинализации, переводчик может объединить две грамматические структуры в одну с однородными сказуемыми.  </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 </w:t>
            </w:r>
            <w:r w:rsidRPr="009B0058">
              <w:rPr>
                <w:rFonts w:ascii="Times New Roman" w:hAnsi="Times New Roman" w:cs="Times New Roman"/>
                <w:b/>
                <w:sz w:val="28"/>
                <w:szCs w:val="28"/>
                <w:lang w:val="de-DE"/>
              </w:rPr>
              <w:t>sieht</w:t>
            </w:r>
            <w:r w:rsidRPr="009B0058">
              <w:rPr>
                <w:rFonts w:ascii="Times New Roman" w:hAnsi="Times New Roman" w:cs="Times New Roman"/>
                <w:sz w:val="28"/>
                <w:szCs w:val="28"/>
                <w:lang w:val="de-DE"/>
              </w:rPr>
              <w:t xml:space="preserve"> </w:t>
            </w:r>
            <w:r w:rsidRPr="009B0058">
              <w:rPr>
                <w:rFonts w:ascii="Times New Roman" w:hAnsi="Times New Roman" w:cs="Times New Roman"/>
                <w:b/>
                <w:sz w:val="28"/>
                <w:szCs w:val="28"/>
                <w:lang w:val="de-DE"/>
              </w:rPr>
              <w:t>er</w:t>
            </w:r>
            <w:r w:rsidRPr="009B0058">
              <w:rPr>
                <w:rFonts w:ascii="Times New Roman" w:hAnsi="Times New Roman" w:cs="Times New Roman"/>
                <w:sz w:val="28"/>
                <w:szCs w:val="28"/>
                <w:lang w:val="de-DE"/>
              </w:rPr>
              <w:t xml:space="preserve"> dich aber am Billardtisch </w:t>
            </w:r>
            <w:r w:rsidRPr="009B0058">
              <w:rPr>
                <w:rFonts w:ascii="Times New Roman" w:hAnsi="Times New Roman" w:cs="Times New Roman"/>
                <w:b/>
                <w:sz w:val="28"/>
                <w:szCs w:val="28"/>
                <w:lang w:val="de-DE"/>
              </w:rPr>
              <w:t>oder hört er</w:t>
            </w:r>
            <w:r w:rsidRPr="009B0058">
              <w:rPr>
                <w:rFonts w:ascii="Times New Roman" w:hAnsi="Times New Roman" w:cs="Times New Roman"/>
                <w:sz w:val="28"/>
                <w:szCs w:val="28"/>
                <w:lang w:val="de-DE"/>
              </w:rPr>
              <w:t xml:space="preserve"> deine Stimme im Wirtshause, wenn du bei der Arbeit sein solltest, so </w:t>
            </w:r>
            <w:proofErr w:type="spellStart"/>
            <w:r w:rsidRPr="009B0058">
              <w:rPr>
                <w:rFonts w:ascii="Times New Roman" w:hAnsi="Times New Roman" w:cs="Times New Roman"/>
                <w:sz w:val="28"/>
                <w:szCs w:val="28"/>
                <w:lang w:val="de-DE"/>
              </w:rPr>
              <w:t>läßt</w:t>
            </w:r>
            <w:proofErr w:type="spellEnd"/>
            <w:r w:rsidRPr="009B0058">
              <w:rPr>
                <w:rFonts w:ascii="Times New Roman" w:hAnsi="Times New Roman" w:cs="Times New Roman"/>
                <w:sz w:val="28"/>
                <w:szCs w:val="28"/>
                <w:lang w:val="de-DE"/>
              </w:rPr>
              <w:t xml:space="preserve"> er dich am nächsten Morgen um die Zahlung mahnen, und fordert sein Geld, bevor du es zur Verfügung hast.</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 но если </w:t>
            </w:r>
            <w:r w:rsidRPr="009B0058">
              <w:rPr>
                <w:rFonts w:ascii="Times New Roman" w:hAnsi="Times New Roman" w:cs="Times New Roman"/>
                <w:b/>
                <w:sz w:val="28"/>
                <w:szCs w:val="28"/>
              </w:rPr>
              <w:t>он</w:t>
            </w:r>
            <w:r w:rsidRPr="009B0058">
              <w:rPr>
                <w:rFonts w:ascii="Times New Roman" w:hAnsi="Times New Roman" w:cs="Times New Roman"/>
                <w:sz w:val="28"/>
                <w:szCs w:val="28"/>
              </w:rPr>
              <w:t xml:space="preserve"> </w:t>
            </w:r>
            <w:r w:rsidRPr="009B0058">
              <w:rPr>
                <w:rFonts w:ascii="Times New Roman" w:hAnsi="Times New Roman" w:cs="Times New Roman"/>
                <w:b/>
                <w:sz w:val="28"/>
                <w:szCs w:val="28"/>
              </w:rPr>
              <w:t>увидит</w:t>
            </w:r>
            <w:r w:rsidRPr="009B0058">
              <w:rPr>
                <w:rFonts w:ascii="Times New Roman" w:hAnsi="Times New Roman" w:cs="Times New Roman"/>
                <w:sz w:val="28"/>
                <w:szCs w:val="28"/>
              </w:rPr>
              <w:t xml:space="preserve"> тебя за бильярдом </w:t>
            </w:r>
            <w:r w:rsidRPr="009B0058">
              <w:rPr>
                <w:rFonts w:ascii="Times New Roman" w:hAnsi="Times New Roman" w:cs="Times New Roman"/>
                <w:b/>
                <w:sz w:val="28"/>
                <w:szCs w:val="28"/>
              </w:rPr>
              <w:t>или</w:t>
            </w:r>
            <w:r w:rsidRPr="009B0058">
              <w:rPr>
                <w:rFonts w:ascii="Times New Roman" w:hAnsi="Times New Roman" w:cs="Times New Roman"/>
                <w:sz w:val="28"/>
                <w:szCs w:val="28"/>
              </w:rPr>
              <w:t xml:space="preserve"> </w:t>
            </w:r>
            <w:r w:rsidRPr="009B0058">
              <w:rPr>
                <w:rFonts w:ascii="Times New Roman" w:hAnsi="Times New Roman" w:cs="Times New Roman"/>
                <w:b/>
                <w:sz w:val="28"/>
                <w:szCs w:val="28"/>
              </w:rPr>
              <w:t>услышит</w:t>
            </w:r>
            <w:r w:rsidRPr="009B0058">
              <w:rPr>
                <w:rFonts w:ascii="Times New Roman" w:hAnsi="Times New Roman" w:cs="Times New Roman"/>
                <w:sz w:val="28"/>
                <w:szCs w:val="28"/>
              </w:rPr>
              <w:t xml:space="preserve"> твой голос в трактире в часы, когда ты должен быть за работой, то он на следующее же утро напомнит тебе о платеже и потребует свои деньги в тот момент, когда их у тебя не окажется.</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В данном примере предложение на ИЯ является сложносочиненным, два предложения связаны разделительным союзом </w:t>
      </w:r>
      <w:r w:rsidRPr="009B0058">
        <w:rPr>
          <w:rFonts w:ascii="Times New Roman" w:hAnsi="Times New Roman" w:cs="Times New Roman"/>
          <w:i/>
          <w:sz w:val="28"/>
          <w:szCs w:val="28"/>
          <w:lang w:val="de-DE"/>
        </w:rPr>
        <w:t>oder</w:t>
      </w:r>
      <w:r w:rsidRPr="009B0058">
        <w:rPr>
          <w:rFonts w:ascii="Times New Roman" w:hAnsi="Times New Roman" w:cs="Times New Roman"/>
          <w:sz w:val="28"/>
          <w:szCs w:val="28"/>
        </w:rPr>
        <w:t xml:space="preserve">. Однако у обоих этих предложений подлежащие на формальном и смысловом уровне совпадают – действующим субъектом обоих предложений является местоимение </w:t>
      </w:r>
      <w:r w:rsidRPr="009B0058">
        <w:rPr>
          <w:rFonts w:ascii="Times New Roman" w:hAnsi="Times New Roman" w:cs="Times New Roman"/>
          <w:i/>
          <w:sz w:val="28"/>
          <w:szCs w:val="28"/>
          <w:lang w:val="de-DE"/>
        </w:rPr>
        <w:t>er</w:t>
      </w:r>
      <w:r w:rsidRPr="009B0058">
        <w:rPr>
          <w:rFonts w:ascii="Times New Roman" w:hAnsi="Times New Roman" w:cs="Times New Roman"/>
          <w:sz w:val="28"/>
          <w:szCs w:val="28"/>
        </w:rPr>
        <w:t>. Это послужило основанием для трансформации синтаксической структуры предложения на русском языке с целью ее упрощения.</w:t>
      </w:r>
    </w:p>
    <w:tbl>
      <w:tblPr>
        <w:tblStyle w:val="a4"/>
        <w:tblW w:w="0" w:type="auto"/>
        <w:tblLook w:val="04A0"/>
      </w:tblPr>
      <w:tblGrid>
        <w:gridCol w:w="4784"/>
        <w:gridCol w:w="4786"/>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lang w:val="de-DE"/>
              </w:rPr>
            </w:pPr>
            <w:r w:rsidRPr="009B0058">
              <w:rPr>
                <w:rFonts w:ascii="Times New Roman" w:hAnsi="Times New Roman" w:cs="Times New Roman"/>
                <w:sz w:val="28"/>
                <w:szCs w:val="28"/>
                <w:lang w:val="de-DE"/>
              </w:rPr>
              <w:t xml:space="preserve">Ihre </w:t>
            </w:r>
            <w:r w:rsidRPr="009B0058">
              <w:rPr>
                <w:rFonts w:ascii="Times New Roman" w:hAnsi="Times New Roman" w:cs="Times New Roman"/>
                <w:b/>
                <w:sz w:val="28"/>
                <w:szCs w:val="28"/>
                <w:lang w:val="de-DE"/>
              </w:rPr>
              <w:t>Chancen</w:t>
            </w:r>
            <w:r w:rsidRPr="009B0058">
              <w:rPr>
                <w:rFonts w:ascii="Times New Roman" w:hAnsi="Times New Roman" w:cs="Times New Roman"/>
                <w:sz w:val="28"/>
                <w:szCs w:val="28"/>
                <w:lang w:val="de-DE"/>
              </w:rPr>
              <w:t xml:space="preserve"> </w:t>
            </w:r>
            <w:r w:rsidRPr="009B0058">
              <w:rPr>
                <w:rFonts w:ascii="Times New Roman" w:hAnsi="Times New Roman" w:cs="Times New Roman"/>
                <w:b/>
                <w:sz w:val="28"/>
                <w:szCs w:val="28"/>
                <w:lang w:val="de-DE"/>
              </w:rPr>
              <w:t>waren</w:t>
            </w:r>
            <w:r w:rsidRPr="009B0058">
              <w:rPr>
                <w:rFonts w:ascii="Times New Roman" w:hAnsi="Times New Roman" w:cs="Times New Roman"/>
                <w:sz w:val="28"/>
                <w:szCs w:val="28"/>
                <w:lang w:val="de-DE"/>
              </w:rPr>
              <w:t xml:space="preserve"> - mit Ausnahme </w:t>
            </w:r>
            <w:r w:rsidRPr="009B0058">
              <w:rPr>
                <w:rFonts w:ascii="Times New Roman" w:hAnsi="Times New Roman" w:cs="Times New Roman"/>
                <w:sz w:val="28"/>
                <w:szCs w:val="28"/>
                <w:lang w:val="de-DE"/>
              </w:rPr>
              <w:lastRenderedPageBreak/>
              <w:t xml:space="preserve">des Handels und der Kredit-und Bankgeschäfte - dem Schwerpunkt nach entweder rein irrational - </w:t>
            </w:r>
            <w:r w:rsidRPr="009B0058">
              <w:rPr>
                <w:rFonts w:ascii="Times New Roman" w:hAnsi="Times New Roman" w:cs="Times New Roman"/>
                <w:b/>
                <w:sz w:val="28"/>
                <w:szCs w:val="28"/>
                <w:lang w:val="de-DE"/>
              </w:rPr>
              <w:t>spekulativen Charakters</w:t>
            </w:r>
            <w:r w:rsidRPr="009B0058">
              <w:rPr>
                <w:rFonts w:ascii="Times New Roman" w:hAnsi="Times New Roman" w:cs="Times New Roman"/>
                <w:sz w:val="28"/>
                <w:szCs w:val="28"/>
                <w:lang w:val="de-DE"/>
              </w:rPr>
              <w:t xml:space="preserve"> </w:t>
            </w:r>
            <w:r w:rsidRPr="009B0058">
              <w:rPr>
                <w:rFonts w:ascii="Times New Roman" w:hAnsi="Times New Roman" w:cs="Times New Roman"/>
                <w:b/>
                <w:sz w:val="28"/>
                <w:szCs w:val="28"/>
                <w:lang w:val="de-DE"/>
              </w:rPr>
              <w:t>oder</w:t>
            </w:r>
            <w:r w:rsidRPr="009B0058">
              <w:rPr>
                <w:rFonts w:ascii="Times New Roman" w:hAnsi="Times New Roman" w:cs="Times New Roman"/>
                <w:sz w:val="28"/>
                <w:szCs w:val="28"/>
                <w:lang w:val="de-DE"/>
              </w:rPr>
              <w:t xml:space="preserve"> aber </w:t>
            </w:r>
            <w:r w:rsidRPr="009B0058">
              <w:rPr>
                <w:rFonts w:ascii="Times New Roman" w:hAnsi="Times New Roman" w:cs="Times New Roman"/>
                <w:b/>
                <w:sz w:val="28"/>
                <w:szCs w:val="28"/>
                <w:lang w:val="de-DE"/>
              </w:rPr>
              <w:t>sie waren</w:t>
            </w:r>
            <w:r w:rsidRPr="009B0058">
              <w:rPr>
                <w:rFonts w:ascii="Times New Roman" w:hAnsi="Times New Roman" w:cs="Times New Roman"/>
                <w:sz w:val="28"/>
                <w:szCs w:val="28"/>
                <w:lang w:val="de-DE"/>
              </w:rPr>
              <w:t xml:space="preserve"> an dem Erwerb durch Gewaltsamkeit, vor allem dem Beuteerwerb aktuell – kriegerischer oder chronisch - fiskalischer Beute (Untertanen - Ausplünderung), </w:t>
            </w:r>
            <w:r w:rsidRPr="009B0058">
              <w:rPr>
                <w:rFonts w:ascii="Times New Roman" w:hAnsi="Times New Roman" w:cs="Times New Roman"/>
                <w:b/>
                <w:sz w:val="28"/>
                <w:szCs w:val="28"/>
                <w:lang w:val="de-DE"/>
              </w:rPr>
              <w:t>orientiert</w:t>
            </w:r>
            <w:r w:rsidRPr="009B0058">
              <w:rPr>
                <w:rFonts w:ascii="Times New Roman" w:hAnsi="Times New Roman" w:cs="Times New Roman"/>
                <w:sz w:val="28"/>
                <w:szCs w:val="28"/>
                <w:lang w:val="de-DE"/>
              </w:rPr>
              <w:t>.</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Их </w:t>
            </w:r>
            <w:r w:rsidRPr="009B0058">
              <w:rPr>
                <w:rFonts w:ascii="Times New Roman" w:hAnsi="Times New Roman" w:cs="Times New Roman"/>
                <w:b/>
                <w:sz w:val="28"/>
                <w:szCs w:val="28"/>
              </w:rPr>
              <w:t>шансы</w:t>
            </w:r>
            <w:r w:rsidRPr="009B0058">
              <w:rPr>
                <w:rFonts w:ascii="Times New Roman" w:hAnsi="Times New Roman" w:cs="Times New Roman"/>
                <w:sz w:val="28"/>
                <w:szCs w:val="28"/>
              </w:rPr>
              <w:t xml:space="preserve"> на успех (вне торговых, </w:t>
            </w:r>
            <w:r w:rsidRPr="009B0058">
              <w:rPr>
                <w:rFonts w:ascii="Times New Roman" w:hAnsi="Times New Roman" w:cs="Times New Roman"/>
                <w:sz w:val="28"/>
                <w:szCs w:val="28"/>
              </w:rPr>
              <w:lastRenderedPageBreak/>
              <w:t>кредитных и банковских операций)</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либо </w:t>
            </w:r>
            <w:r w:rsidRPr="009B0058">
              <w:rPr>
                <w:rFonts w:ascii="Times New Roman" w:hAnsi="Times New Roman" w:cs="Times New Roman"/>
                <w:b/>
                <w:sz w:val="28"/>
                <w:szCs w:val="28"/>
              </w:rPr>
              <w:t>носили</w:t>
            </w:r>
            <w:r w:rsidRPr="009B0058">
              <w:rPr>
                <w:rFonts w:ascii="Times New Roman" w:hAnsi="Times New Roman" w:cs="Times New Roman"/>
                <w:sz w:val="28"/>
                <w:szCs w:val="28"/>
              </w:rPr>
              <w:t xml:space="preserve"> обычно чисто </w:t>
            </w:r>
            <w:r w:rsidRPr="009B0058">
              <w:rPr>
                <w:rFonts w:ascii="Times New Roman" w:hAnsi="Times New Roman" w:cs="Times New Roman"/>
                <w:b/>
                <w:sz w:val="28"/>
                <w:szCs w:val="28"/>
              </w:rPr>
              <w:t>иррационально-спекулятивный характер</w:t>
            </w:r>
            <w:r w:rsidRPr="009B0058">
              <w:rPr>
                <w:rFonts w:ascii="Times New Roman" w:hAnsi="Times New Roman" w:cs="Times New Roman"/>
                <w:sz w:val="28"/>
                <w:szCs w:val="28"/>
              </w:rPr>
              <w:t xml:space="preserve">, </w:t>
            </w:r>
            <w:r w:rsidRPr="009B0058">
              <w:rPr>
                <w:rFonts w:ascii="Times New Roman" w:hAnsi="Times New Roman" w:cs="Times New Roman"/>
                <w:b/>
                <w:sz w:val="28"/>
                <w:szCs w:val="28"/>
              </w:rPr>
              <w:t>либо</w:t>
            </w:r>
            <w:r w:rsidRPr="009B0058">
              <w:rPr>
                <w:rFonts w:ascii="Times New Roman" w:hAnsi="Times New Roman" w:cs="Times New Roman"/>
                <w:sz w:val="28"/>
                <w:szCs w:val="28"/>
              </w:rPr>
              <w:t xml:space="preserve"> </w:t>
            </w:r>
            <w:r w:rsidRPr="009B0058">
              <w:rPr>
                <w:rFonts w:ascii="Times New Roman" w:hAnsi="Times New Roman" w:cs="Times New Roman"/>
                <w:b/>
                <w:sz w:val="28"/>
                <w:szCs w:val="28"/>
              </w:rPr>
              <w:t>были ориентированы</w:t>
            </w:r>
            <w:r w:rsidRPr="009B0058">
              <w:rPr>
                <w:rFonts w:ascii="Times New Roman" w:hAnsi="Times New Roman" w:cs="Times New Roman"/>
                <w:sz w:val="28"/>
                <w:szCs w:val="28"/>
              </w:rPr>
              <w:t xml:space="preserve"> на насилие, прежде всего на добычу; эта добыча могла извлекаться непосредственно в ходе военных действий или посредством длительной фискальной эксплуатации государственных подданных.</w:t>
            </w:r>
          </w:p>
        </w:tc>
      </w:tr>
    </w:tbl>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Рассматриваемый пример аналогичен предыдущему примеру. Однако в данном предложении на ИЯ подлежащие совпадают только на смысловом уровне, во втором элементарном предложении используется прономинализация. Однако в силу того, что предложение на ПЯ уже имеет осложнение в виде дополнительного элементарного предложения, упрощение синтаксической структуры до уровня простого предложения с однородными сказуемыми можно считать вполне целесообразным.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На примере данного предложения можно рассмотреть варианты трансформаций, предложенные СМП:</w:t>
      </w:r>
    </w:p>
    <w:tbl>
      <w:tblPr>
        <w:tblStyle w:val="a4"/>
        <w:tblW w:w="0" w:type="auto"/>
        <w:tblLook w:val="04A0"/>
      </w:tblPr>
      <w:tblGrid>
        <w:gridCol w:w="4785"/>
        <w:gridCol w:w="4785"/>
      </w:tblGrid>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b/>
                <w:sz w:val="28"/>
                <w:szCs w:val="28"/>
                <w:lang w:val="de-DE"/>
              </w:rPr>
            </w:pPr>
            <w:proofErr w:type="spellStart"/>
            <w:r w:rsidRPr="009B0058">
              <w:rPr>
                <w:rFonts w:ascii="Times New Roman" w:hAnsi="Times New Roman" w:cs="Times New Roman"/>
                <w:b/>
                <w:sz w:val="28"/>
                <w:szCs w:val="28"/>
                <w:lang w:val="de-DE"/>
              </w:rPr>
              <w:t>DeepL</w:t>
            </w:r>
            <w:proofErr w:type="spellEnd"/>
          </w:p>
        </w:tc>
        <w:tc>
          <w:tcPr>
            <w:tcW w:w="4786" w:type="dxa"/>
          </w:tcPr>
          <w:p w:rsidR="009B0058" w:rsidRPr="009B0058" w:rsidRDefault="009B0058" w:rsidP="009B0058">
            <w:pPr>
              <w:spacing w:line="360" w:lineRule="auto"/>
              <w:jc w:val="both"/>
              <w:rPr>
                <w:rFonts w:ascii="Times New Roman" w:hAnsi="Times New Roman" w:cs="Times New Roman"/>
                <w:b/>
                <w:sz w:val="28"/>
                <w:szCs w:val="28"/>
                <w:lang w:val="de-DE"/>
              </w:rPr>
            </w:pPr>
            <w:r w:rsidRPr="009B0058">
              <w:rPr>
                <w:rFonts w:ascii="Times New Roman" w:hAnsi="Times New Roman" w:cs="Times New Roman"/>
                <w:b/>
                <w:sz w:val="28"/>
                <w:szCs w:val="28"/>
                <w:lang w:val="de-DE"/>
              </w:rPr>
              <w:t>PROMT</w:t>
            </w:r>
          </w:p>
        </w:tc>
      </w:tr>
      <w:tr w:rsidR="009B0058" w:rsidRPr="009B0058" w:rsidTr="009B0058">
        <w:tc>
          <w:tcPr>
            <w:tcW w:w="47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Их </w:t>
            </w:r>
            <w:r w:rsidRPr="009B0058">
              <w:rPr>
                <w:rFonts w:ascii="Times New Roman" w:hAnsi="Times New Roman" w:cs="Times New Roman"/>
                <w:b/>
                <w:sz w:val="28"/>
                <w:szCs w:val="28"/>
              </w:rPr>
              <w:t>возможности</w:t>
            </w:r>
            <w:r w:rsidRPr="009B0058">
              <w:rPr>
                <w:rFonts w:ascii="Times New Roman" w:hAnsi="Times New Roman" w:cs="Times New Roman"/>
                <w:sz w:val="28"/>
                <w:szCs w:val="28"/>
              </w:rPr>
              <w:t xml:space="preserve"> - за исключением торгово-кредитных и банковских операций - </w:t>
            </w:r>
            <w:r w:rsidRPr="009B0058">
              <w:rPr>
                <w:rFonts w:ascii="Times New Roman" w:hAnsi="Times New Roman" w:cs="Times New Roman"/>
                <w:b/>
                <w:sz w:val="28"/>
                <w:szCs w:val="28"/>
              </w:rPr>
              <w:t>носили</w:t>
            </w:r>
            <w:r w:rsidRPr="009B0058">
              <w:rPr>
                <w:rFonts w:ascii="Times New Roman" w:hAnsi="Times New Roman" w:cs="Times New Roman"/>
                <w:sz w:val="28"/>
                <w:szCs w:val="28"/>
              </w:rPr>
              <w:t xml:space="preserve"> </w:t>
            </w:r>
            <w:r w:rsidRPr="009B0058">
              <w:rPr>
                <w:rFonts w:ascii="Times New Roman" w:hAnsi="Times New Roman" w:cs="Times New Roman"/>
                <w:b/>
                <w:sz w:val="28"/>
                <w:szCs w:val="28"/>
              </w:rPr>
              <w:t>либо чисто иррациональный - спекулятивный характер, либо были ориентированы</w:t>
            </w:r>
            <w:r w:rsidRPr="009B0058">
              <w:rPr>
                <w:rFonts w:ascii="Times New Roman" w:hAnsi="Times New Roman" w:cs="Times New Roman"/>
                <w:sz w:val="28"/>
                <w:szCs w:val="28"/>
              </w:rPr>
              <w:t xml:space="preserve"> на приобретение путем насилия, особенно на приобретение добычи текущего - </w:t>
            </w:r>
            <w:r w:rsidRPr="009B0058">
              <w:rPr>
                <w:rFonts w:ascii="Times New Roman" w:hAnsi="Times New Roman" w:cs="Times New Roman"/>
                <w:sz w:val="28"/>
                <w:szCs w:val="28"/>
              </w:rPr>
              <w:lastRenderedPageBreak/>
              <w:t>военного или хронического - фискального характера (предметы - грабеж).</w:t>
            </w:r>
          </w:p>
        </w:tc>
        <w:tc>
          <w:tcPr>
            <w:tcW w:w="4786"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Их </w:t>
            </w:r>
            <w:r w:rsidRPr="009B0058">
              <w:rPr>
                <w:rFonts w:ascii="Times New Roman" w:hAnsi="Times New Roman" w:cs="Times New Roman"/>
                <w:b/>
                <w:sz w:val="28"/>
                <w:szCs w:val="28"/>
              </w:rPr>
              <w:t>шансы</w:t>
            </w:r>
            <w:r w:rsidRPr="009B0058">
              <w:rPr>
                <w:rFonts w:ascii="Times New Roman" w:hAnsi="Times New Roman" w:cs="Times New Roman"/>
                <w:sz w:val="28"/>
                <w:szCs w:val="28"/>
              </w:rPr>
              <w:t xml:space="preserve"> - за исключением торговли и кредитных и банковских операций - </w:t>
            </w:r>
            <w:r w:rsidRPr="009B0058">
              <w:rPr>
                <w:rFonts w:ascii="Times New Roman" w:hAnsi="Times New Roman" w:cs="Times New Roman"/>
                <w:b/>
                <w:sz w:val="28"/>
                <w:szCs w:val="28"/>
              </w:rPr>
              <w:t>были в центре внимания</w:t>
            </w:r>
            <w:r w:rsidRPr="009B0058">
              <w:rPr>
                <w:rFonts w:ascii="Times New Roman" w:hAnsi="Times New Roman" w:cs="Times New Roman"/>
                <w:sz w:val="28"/>
                <w:szCs w:val="28"/>
              </w:rPr>
              <w:t xml:space="preserve"> либо чисто иррационального - спекулятивного характера, либо же </w:t>
            </w:r>
            <w:r w:rsidRPr="009B0058">
              <w:rPr>
                <w:rFonts w:ascii="Times New Roman" w:hAnsi="Times New Roman" w:cs="Times New Roman"/>
                <w:b/>
                <w:sz w:val="28"/>
                <w:szCs w:val="28"/>
              </w:rPr>
              <w:t>они</w:t>
            </w:r>
            <w:r w:rsidRPr="009B0058">
              <w:rPr>
                <w:rFonts w:ascii="Times New Roman" w:hAnsi="Times New Roman" w:cs="Times New Roman"/>
                <w:sz w:val="28"/>
                <w:szCs w:val="28"/>
              </w:rPr>
              <w:t xml:space="preserve"> </w:t>
            </w:r>
            <w:r w:rsidRPr="009B0058">
              <w:rPr>
                <w:rFonts w:ascii="Times New Roman" w:hAnsi="Times New Roman" w:cs="Times New Roman"/>
                <w:b/>
                <w:sz w:val="28"/>
                <w:szCs w:val="28"/>
              </w:rPr>
              <w:t>были ориентированы</w:t>
            </w:r>
            <w:r w:rsidRPr="009B0058">
              <w:rPr>
                <w:rFonts w:ascii="Times New Roman" w:hAnsi="Times New Roman" w:cs="Times New Roman"/>
                <w:sz w:val="28"/>
                <w:szCs w:val="28"/>
              </w:rPr>
              <w:t xml:space="preserve"> на приобретение силой, в первую очередь на приобретение добычи в </w:t>
            </w:r>
            <w:r w:rsidRPr="009B0058">
              <w:rPr>
                <w:rFonts w:ascii="Times New Roman" w:hAnsi="Times New Roman" w:cs="Times New Roman"/>
                <w:sz w:val="28"/>
                <w:szCs w:val="28"/>
              </w:rPr>
              <w:lastRenderedPageBreak/>
              <w:t>настоящее время - военной или хронической - фискальной добычи (подданные - разграбление).</w:t>
            </w:r>
          </w:p>
        </w:tc>
      </w:tr>
    </w:tbl>
    <w:p w:rsidR="009B0058" w:rsidRPr="00A21655"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 xml:space="preserve">На примере данной пары переводов можно увидеть разницу в глубине понимания оригинального предложения программами машинного перевода. Основанная на работе нейронных сетей СМП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практически не уступает переводчику-человеку в трансформациях, связанных со сменой типа предложения. В отличие от системы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xml:space="preserve">, которая в переводе на русский язык не отходит от оригинала на немецком языке, система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может распознавать прономинализацию в предложении и трансформировать синтаксис в соответствии с тем, какой член предложения это местоимение заменяет. </w:t>
      </w:r>
    </w:p>
    <w:p w:rsidR="009B0058" w:rsidRPr="009B0058" w:rsidRDefault="009B0058" w:rsidP="00493981">
      <w:pPr>
        <w:pStyle w:val="af7"/>
      </w:pPr>
      <w:bookmarkStart w:id="34" w:name="_Toc136431828"/>
      <w:r w:rsidRPr="009B0058">
        <w:t>Выводы по главе 3</w:t>
      </w:r>
      <w:bookmarkEnd w:id="34"/>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 третьей главе данного исследования был произведен анализ преобразований синтаксической структуры немецкого предложения при переводе на русский язык на синтаксическом уровне. Анализ был произведен в двух направлениях: а) сравнение синтаксической структуры текста на ИЯ и синтаксической структуры перевода Ю. Н. Давыдова; б) сравнение синтаксических трансформаций в переводе Ю. Н. Давыдова с трансформациями (или их отсутствием) в вариантах, предложенных СМП. Рассмотрение примеров осуществлялось на уровне простого предложения и на уровне сложного предложения. Результат проведенного исследования можно представить в виде следующих таблиц:</w:t>
      </w:r>
    </w:p>
    <w:tbl>
      <w:tblPr>
        <w:tblStyle w:val="a4"/>
        <w:tblW w:w="9856" w:type="dxa"/>
        <w:tblLayout w:type="fixed"/>
        <w:tblLook w:val="04A0"/>
      </w:tblPr>
      <w:tblGrid>
        <w:gridCol w:w="1718"/>
        <w:gridCol w:w="2627"/>
        <w:gridCol w:w="2919"/>
        <w:gridCol w:w="2592"/>
      </w:tblGrid>
      <w:tr w:rsidR="009B0058" w:rsidRPr="009B0058" w:rsidTr="009B0058">
        <w:trPr>
          <w:trHeight w:val="823"/>
        </w:trPr>
        <w:tc>
          <w:tcPr>
            <w:tcW w:w="9856" w:type="dxa"/>
            <w:gridSpan w:val="4"/>
            <w:shd w:val="clear" w:color="auto" w:fill="D9D9D9" w:themeFill="background1" w:themeFillShade="D9"/>
          </w:tcPr>
          <w:p w:rsidR="009B0058" w:rsidRPr="009B0058" w:rsidRDefault="009B0058" w:rsidP="009B0058">
            <w:pPr>
              <w:spacing w:line="360" w:lineRule="auto"/>
              <w:jc w:val="both"/>
              <w:rPr>
                <w:rFonts w:ascii="Times New Roman" w:hAnsi="Times New Roman" w:cs="Times New Roman"/>
                <w:b/>
                <w:sz w:val="28"/>
                <w:szCs w:val="28"/>
              </w:rPr>
            </w:pPr>
            <w:r w:rsidRPr="009B0058">
              <w:rPr>
                <w:rFonts w:ascii="Times New Roman" w:hAnsi="Times New Roman" w:cs="Times New Roman"/>
                <w:b/>
                <w:sz w:val="28"/>
                <w:szCs w:val="28"/>
              </w:rPr>
              <w:t>Синтаксические трансформации на уровне простых предложений</w:t>
            </w:r>
          </w:p>
        </w:tc>
      </w:tr>
      <w:tr w:rsidR="009B0058" w:rsidRPr="009B0058" w:rsidTr="009B0058">
        <w:trPr>
          <w:trHeight w:val="1411"/>
        </w:trPr>
        <w:tc>
          <w:tcPr>
            <w:tcW w:w="1718" w:type="dxa"/>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p>
        </w:tc>
        <w:tc>
          <w:tcPr>
            <w:tcW w:w="2627" w:type="dxa"/>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Перевод распространенных определений</w:t>
            </w:r>
          </w:p>
        </w:tc>
        <w:tc>
          <w:tcPr>
            <w:tcW w:w="2919" w:type="dxa"/>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Перевод инфинитивных групп</w:t>
            </w:r>
          </w:p>
        </w:tc>
        <w:tc>
          <w:tcPr>
            <w:tcW w:w="2592" w:type="dxa"/>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Перевод сказуемого в пассивном залоге</w:t>
            </w:r>
          </w:p>
        </w:tc>
      </w:tr>
      <w:tr w:rsidR="009B0058" w:rsidRPr="009B0058" w:rsidTr="009B0058">
        <w:trPr>
          <w:trHeight w:val="2688"/>
        </w:trPr>
        <w:tc>
          <w:tcPr>
            <w:tcW w:w="1718" w:type="dxa"/>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Переводчик</w:t>
            </w:r>
          </w:p>
        </w:tc>
        <w:tc>
          <w:tcPr>
            <w:tcW w:w="2627"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Обособление в постпозиции</w:t>
            </w:r>
          </w:p>
        </w:tc>
        <w:tc>
          <w:tcPr>
            <w:tcW w:w="2919"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Целевое придаточное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«Для» + второстепенный член предложения</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3. Включение в состав сказуемого</w:t>
            </w:r>
          </w:p>
        </w:tc>
        <w:tc>
          <w:tcPr>
            <w:tcW w:w="2592"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Страдательное причастие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3. Глагол в активном залоге</w:t>
            </w:r>
          </w:p>
        </w:tc>
      </w:tr>
      <w:tr w:rsidR="009B0058" w:rsidRPr="009B0058" w:rsidTr="009B0058">
        <w:trPr>
          <w:trHeight w:val="864"/>
        </w:trPr>
        <w:tc>
          <w:tcPr>
            <w:tcW w:w="1718" w:type="dxa"/>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proofErr w:type="spellStart"/>
            <w:r w:rsidRPr="009B0058">
              <w:rPr>
                <w:rFonts w:ascii="Times New Roman" w:hAnsi="Times New Roman" w:cs="Times New Roman"/>
                <w:sz w:val="28"/>
                <w:szCs w:val="28"/>
                <w:lang w:val="de-DE"/>
              </w:rPr>
              <w:t>DeepL</w:t>
            </w:r>
            <w:proofErr w:type="spellEnd"/>
          </w:p>
        </w:tc>
        <w:tc>
          <w:tcPr>
            <w:tcW w:w="2627"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Обособление в постпозиции</w:t>
            </w:r>
          </w:p>
        </w:tc>
        <w:tc>
          <w:tcPr>
            <w:tcW w:w="2919"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Целевое придаточное (Частотный вариант)</w:t>
            </w:r>
          </w:p>
        </w:tc>
        <w:tc>
          <w:tcPr>
            <w:tcW w:w="2592"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Глагол в активном залоге</w:t>
            </w:r>
          </w:p>
        </w:tc>
      </w:tr>
      <w:tr w:rsidR="009B0058" w:rsidRPr="009B0058" w:rsidTr="009B0058">
        <w:trPr>
          <w:trHeight w:val="901"/>
        </w:trPr>
        <w:tc>
          <w:tcPr>
            <w:tcW w:w="1718" w:type="dxa"/>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lang w:val="de-DE"/>
              </w:rPr>
              <w:t>PROMT</w:t>
            </w:r>
          </w:p>
        </w:tc>
        <w:tc>
          <w:tcPr>
            <w:tcW w:w="2627"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Обособление в постпозиции</w:t>
            </w:r>
          </w:p>
        </w:tc>
        <w:tc>
          <w:tcPr>
            <w:tcW w:w="2919"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Целевое придаточное (словарный вариант)</w:t>
            </w:r>
          </w:p>
        </w:tc>
        <w:tc>
          <w:tcPr>
            <w:tcW w:w="2592"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tc>
      </w:tr>
    </w:tbl>
    <w:p w:rsidR="009B0058" w:rsidRPr="009B0058" w:rsidRDefault="009B0058" w:rsidP="009B0058">
      <w:pPr>
        <w:spacing w:line="360" w:lineRule="auto"/>
        <w:jc w:val="both"/>
        <w:rPr>
          <w:rFonts w:ascii="Times New Roman" w:hAnsi="Times New Roman" w:cs="Times New Roman"/>
          <w:sz w:val="28"/>
          <w:szCs w:val="28"/>
        </w:rPr>
      </w:pPr>
    </w:p>
    <w:tbl>
      <w:tblPr>
        <w:tblStyle w:val="a4"/>
        <w:tblW w:w="9900" w:type="dxa"/>
        <w:tblLayout w:type="fixed"/>
        <w:tblLook w:val="04A0"/>
      </w:tblPr>
      <w:tblGrid>
        <w:gridCol w:w="904"/>
        <w:gridCol w:w="2181"/>
        <w:gridCol w:w="1985"/>
        <w:gridCol w:w="2409"/>
        <w:gridCol w:w="2421"/>
      </w:tblGrid>
      <w:tr w:rsidR="009B0058" w:rsidRPr="009B0058" w:rsidTr="009B0058">
        <w:trPr>
          <w:trHeight w:val="642"/>
        </w:trPr>
        <w:tc>
          <w:tcPr>
            <w:tcW w:w="9900" w:type="dxa"/>
            <w:gridSpan w:val="5"/>
            <w:shd w:val="clear" w:color="auto" w:fill="D9D9D9" w:themeFill="background1" w:themeFillShade="D9"/>
          </w:tcPr>
          <w:p w:rsidR="009B0058" w:rsidRPr="009B0058" w:rsidRDefault="009B0058" w:rsidP="009B0058">
            <w:pPr>
              <w:spacing w:line="360" w:lineRule="auto"/>
              <w:jc w:val="both"/>
              <w:rPr>
                <w:rFonts w:ascii="Times New Roman" w:hAnsi="Times New Roman" w:cs="Times New Roman"/>
                <w:b/>
                <w:sz w:val="28"/>
                <w:szCs w:val="28"/>
              </w:rPr>
            </w:pPr>
            <w:r w:rsidRPr="009B0058">
              <w:rPr>
                <w:rFonts w:ascii="Times New Roman" w:hAnsi="Times New Roman" w:cs="Times New Roman"/>
                <w:b/>
                <w:sz w:val="28"/>
                <w:szCs w:val="28"/>
              </w:rPr>
              <w:t>Синтаксические трансформации на уровне сложных предложений</w:t>
            </w:r>
          </w:p>
        </w:tc>
      </w:tr>
      <w:tr w:rsidR="009B0058" w:rsidRPr="009B0058" w:rsidTr="009B0058">
        <w:trPr>
          <w:trHeight w:val="642"/>
        </w:trPr>
        <w:tc>
          <w:tcPr>
            <w:tcW w:w="3085" w:type="dxa"/>
            <w:gridSpan w:val="2"/>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p>
        </w:tc>
        <w:tc>
          <w:tcPr>
            <w:tcW w:w="1985" w:type="dxa"/>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Переводчик</w:t>
            </w:r>
          </w:p>
        </w:tc>
        <w:tc>
          <w:tcPr>
            <w:tcW w:w="2409" w:type="dxa"/>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proofErr w:type="spellStart"/>
            <w:r w:rsidRPr="009B0058">
              <w:rPr>
                <w:rFonts w:ascii="Times New Roman" w:hAnsi="Times New Roman" w:cs="Times New Roman"/>
                <w:sz w:val="28"/>
                <w:szCs w:val="28"/>
                <w:lang w:val="de-DE"/>
              </w:rPr>
              <w:t>DeepL</w:t>
            </w:r>
            <w:proofErr w:type="spellEnd"/>
          </w:p>
        </w:tc>
        <w:tc>
          <w:tcPr>
            <w:tcW w:w="2421" w:type="dxa"/>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lang w:val="de-DE"/>
              </w:rPr>
              <w:t>PROMT</w:t>
            </w:r>
          </w:p>
        </w:tc>
      </w:tr>
      <w:tr w:rsidR="009B0058" w:rsidRPr="009B0058" w:rsidTr="009B0058">
        <w:trPr>
          <w:trHeight w:val="1466"/>
        </w:trPr>
        <w:tc>
          <w:tcPr>
            <w:tcW w:w="3085" w:type="dxa"/>
            <w:gridSpan w:val="2"/>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ССП</w:t>
            </w:r>
          </w:p>
        </w:tc>
        <w:tc>
          <w:tcPr>
            <w:tcW w:w="19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Изменение логической связи</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3. Членение</w:t>
            </w:r>
          </w:p>
        </w:tc>
        <w:tc>
          <w:tcPr>
            <w:tcW w:w="2409"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tc>
        <w:tc>
          <w:tcPr>
            <w:tcW w:w="2421"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tc>
      </w:tr>
      <w:tr w:rsidR="009B0058" w:rsidRPr="009B0058" w:rsidTr="009B0058">
        <w:trPr>
          <w:trHeight w:val="1466"/>
        </w:trPr>
        <w:tc>
          <w:tcPr>
            <w:tcW w:w="904" w:type="dxa"/>
            <w:vMerge w:val="restart"/>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lastRenderedPageBreak/>
              <w:t>СПП</w:t>
            </w:r>
          </w:p>
        </w:tc>
        <w:tc>
          <w:tcPr>
            <w:tcW w:w="2181" w:type="dxa"/>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Изъяснительные придаточные</w:t>
            </w:r>
          </w:p>
        </w:tc>
        <w:tc>
          <w:tcPr>
            <w:tcW w:w="19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Придаточное → второстепенный член предложения</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3. Изменение типа придаточного</w:t>
            </w:r>
          </w:p>
        </w:tc>
        <w:tc>
          <w:tcPr>
            <w:tcW w:w="2409"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Придаточное → второстепенный член предложения</w:t>
            </w:r>
          </w:p>
        </w:tc>
        <w:tc>
          <w:tcPr>
            <w:tcW w:w="2421"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tc>
      </w:tr>
      <w:tr w:rsidR="009B0058" w:rsidRPr="009B0058" w:rsidTr="009B0058">
        <w:trPr>
          <w:trHeight w:val="1466"/>
        </w:trPr>
        <w:tc>
          <w:tcPr>
            <w:tcW w:w="904" w:type="dxa"/>
            <w:vMerge/>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p>
        </w:tc>
        <w:tc>
          <w:tcPr>
            <w:tcW w:w="2181" w:type="dxa"/>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Определительные придаточные</w:t>
            </w:r>
          </w:p>
        </w:tc>
        <w:tc>
          <w:tcPr>
            <w:tcW w:w="19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Придаточное → сказуемое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Придаточное → подлежащее</w:t>
            </w:r>
          </w:p>
        </w:tc>
        <w:tc>
          <w:tcPr>
            <w:tcW w:w="2409"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tc>
        <w:tc>
          <w:tcPr>
            <w:tcW w:w="2421"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Придаточное → причастный оборот</w:t>
            </w:r>
          </w:p>
        </w:tc>
      </w:tr>
      <w:tr w:rsidR="009B0058" w:rsidRPr="009B0058" w:rsidTr="009B0058">
        <w:trPr>
          <w:trHeight w:val="1520"/>
        </w:trPr>
        <w:tc>
          <w:tcPr>
            <w:tcW w:w="3085" w:type="dxa"/>
            <w:gridSpan w:val="2"/>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БСП</w:t>
            </w:r>
          </w:p>
        </w:tc>
        <w:tc>
          <w:tcPr>
            <w:tcW w:w="19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Членение</w:t>
            </w:r>
          </w:p>
        </w:tc>
        <w:tc>
          <w:tcPr>
            <w:tcW w:w="2409"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tc>
        <w:tc>
          <w:tcPr>
            <w:tcW w:w="2421"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Синтаксическое уподобление</w:t>
            </w:r>
          </w:p>
        </w:tc>
      </w:tr>
      <w:tr w:rsidR="009B0058" w:rsidRPr="009B0058" w:rsidTr="009B0058">
        <w:trPr>
          <w:trHeight w:val="1194"/>
        </w:trPr>
        <w:tc>
          <w:tcPr>
            <w:tcW w:w="3085" w:type="dxa"/>
            <w:gridSpan w:val="2"/>
            <w:shd w:val="clear" w:color="auto" w:fill="A6A6A6" w:themeFill="background1" w:themeFillShade="A6"/>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Изменение типа предложения</w:t>
            </w:r>
          </w:p>
        </w:tc>
        <w:tc>
          <w:tcPr>
            <w:tcW w:w="1985"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1. Простое → сложное</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Сложное → простое</w:t>
            </w:r>
          </w:p>
        </w:tc>
        <w:tc>
          <w:tcPr>
            <w:tcW w:w="2409"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2. Сложное → простое (при прономинализации)</w:t>
            </w:r>
          </w:p>
        </w:tc>
        <w:tc>
          <w:tcPr>
            <w:tcW w:w="2421" w:type="dxa"/>
          </w:tcPr>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w:t>
            </w:r>
          </w:p>
        </w:tc>
      </w:tr>
    </w:tbl>
    <w:p w:rsidR="00C20744" w:rsidRDefault="00C20744" w:rsidP="009B0058">
      <w:pPr>
        <w:spacing w:line="360" w:lineRule="auto"/>
        <w:jc w:val="both"/>
        <w:rPr>
          <w:rFonts w:ascii="Times New Roman" w:hAnsi="Times New Roman" w:cs="Times New Roman"/>
          <w:sz w:val="28"/>
          <w:szCs w:val="28"/>
        </w:rPr>
      </w:pPr>
    </w:p>
    <w:p w:rsidR="009B0058" w:rsidRPr="009B0058" w:rsidRDefault="00493981" w:rsidP="00493981">
      <w:pPr>
        <w:pStyle w:val="af7"/>
        <w:jc w:val="center"/>
      </w:pPr>
      <w:bookmarkStart w:id="35" w:name="_Toc136431829"/>
      <w:r>
        <w:lastRenderedPageBreak/>
        <w:t>ЗАКЛЮЧЕНИЕ</w:t>
      </w:r>
      <w:bookmarkEnd w:id="35"/>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В качестве заключения стоит сказать о том, что в данной работе были подробно описаны характерные черты немецкого научного теста. Особое внимание в процессе исследования было уделено синтаксису научного гуманитарного текста на немецком языке. Результатом данной работы стало выявление тенденций и закономерностей развития синтаксиса немецкого научного текста в диахронии, а также выделение основных принципов выбора при использовании той или иной синтаксической конструкции. При рассмотрении данного вопроса для достижения максимально глубокого понимания научной проблемы использовались труды как отечественных (</w:t>
      </w:r>
      <w:proofErr w:type="spellStart"/>
      <w:r w:rsidRPr="009B0058">
        <w:rPr>
          <w:rFonts w:ascii="Times New Roman" w:hAnsi="Times New Roman" w:cs="Times New Roman"/>
          <w:sz w:val="28"/>
          <w:szCs w:val="28"/>
        </w:rPr>
        <w:t>Брандес</w:t>
      </w:r>
      <w:proofErr w:type="spellEnd"/>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rPr>
        <w:t>Адмони</w:t>
      </w:r>
      <w:proofErr w:type="spellEnd"/>
      <w:r w:rsidRPr="009B0058">
        <w:rPr>
          <w:rFonts w:ascii="Times New Roman" w:hAnsi="Times New Roman" w:cs="Times New Roman"/>
          <w:sz w:val="28"/>
          <w:szCs w:val="28"/>
        </w:rPr>
        <w:t xml:space="preserve">), так и немецких исследователей (Э. </w:t>
      </w:r>
      <w:proofErr w:type="spellStart"/>
      <w:r w:rsidRPr="009B0058">
        <w:rPr>
          <w:rFonts w:ascii="Times New Roman" w:hAnsi="Times New Roman" w:cs="Times New Roman"/>
          <w:sz w:val="28"/>
          <w:szCs w:val="28"/>
        </w:rPr>
        <w:t>Бенеш</w:t>
      </w:r>
      <w:proofErr w:type="spellEnd"/>
      <w:r w:rsidRPr="009B0058">
        <w:rPr>
          <w:rFonts w:ascii="Times New Roman" w:hAnsi="Times New Roman" w:cs="Times New Roman"/>
          <w:sz w:val="28"/>
          <w:szCs w:val="28"/>
        </w:rPr>
        <w:t xml:space="preserve">, Х. Л. </w:t>
      </w:r>
      <w:proofErr w:type="spellStart"/>
      <w:r w:rsidRPr="009B0058">
        <w:rPr>
          <w:rFonts w:ascii="Times New Roman" w:hAnsi="Times New Roman" w:cs="Times New Roman"/>
          <w:sz w:val="28"/>
          <w:szCs w:val="28"/>
        </w:rPr>
        <w:t>Кретценбахер</w:t>
      </w:r>
      <w:proofErr w:type="spellEnd"/>
      <w:r w:rsidRPr="009B0058">
        <w:rPr>
          <w:rFonts w:ascii="Times New Roman" w:hAnsi="Times New Roman" w:cs="Times New Roman"/>
          <w:sz w:val="28"/>
          <w:szCs w:val="28"/>
        </w:rPr>
        <w:t xml:space="preserve">, Э. </w:t>
      </w:r>
      <w:proofErr w:type="spellStart"/>
      <w:r w:rsidRPr="009B0058">
        <w:rPr>
          <w:rFonts w:ascii="Times New Roman" w:hAnsi="Times New Roman" w:cs="Times New Roman"/>
          <w:sz w:val="28"/>
          <w:szCs w:val="28"/>
        </w:rPr>
        <w:t>Оксаар</w:t>
      </w:r>
      <w:proofErr w:type="spellEnd"/>
      <w:r w:rsidRPr="009B0058">
        <w:rPr>
          <w:rFonts w:ascii="Times New Roman" w:hAnsi="Times New Roman" w:cs="Times New Roman"/>
          <w:sz w:val="28"/>
          <w:szCs w:val="28"/>
        </w:rPr>
        <w:t xml:space="preserve">, </w:t>
      </w:r>
      <w:proofErr w:type="spellStart"/>
      <w:r w:rsidRPr="009B0058">
        <w:rPr>
          <w:rFonts w:ascii="Times New Roman" w:hAnsi="Times New Roman" w:cs="Times New Roman"/>
          <w:sz w:val="28"/>
          <w:szCs w:val="28"/>
        </w:rPr>
        <w:t>Д.Ольжевска</w:t>
      </w:r>
      <w:proofErr w:type="spellEnd"/>
      <w:r w:rsidRPr="009B0058">
        <w:rPr>
          <w:rFonts w:ascii="Times New Roman" w:hAnsi="Times New Roman" w:cs="Times New Roman"/>
          <w:sz w:val="28"/>
          <w:szCs w:val="28"/>
        </w:rPr>
        <w:t xml:space="preserve">). </w:t>
      </w:r>
    </w:p>
    <w:p w:rsidR="009B0058" w:rsidRPr="009B0058" w:rsidRDefault="001A168E" w:rsidP="009B0058">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9B0058" w:rsidRPr="009B0058">
        <w:rPr>
          <w:rFonts w:ascii="Times New Roman" w:hAnsi="Times New Roman" w:cs="Times New Roman"/>
          <w:sz w:val="28"/>
          <w:szCs w:val="28"/>
        </w:rPr>
        <w:t xml:space="preserve"> результате </w:t>
      </w:r>
      <w:r>
        <w:rPr>
          <w:rFonts w:ascii="Times New Roman" w:hAnsi="Times New Roman" w:cs="Times New Roman"/>
          <w:sz w:val="28"/>
          <w:szCs w:val="28"/>
        </w:rPr>
        <w:t xml:space="preserve">предпринятого </w:t>
      </w:r>
      <w:r w:rsidR="009B0058" w:rsidRPr="009B0058">
        <w:rPr>
          <w:rFonts w:ascii="Times New Roman" w:hAnsi="Times New Roman" w:cs="Times New Roman"/>
          <w:sz w:val="28"/>
          <w:szCs w:val="28"/>
        </w:rPr>
        <w:t>анализа теоретического материала</w:t>
      </w:r>
      <w:r>
        <w:rPr>
          <w:rFonts w:ascii="Times New Roman" w:hAnsi="Times New Roman" w:cs="Times New Roman"/>
          <w:sz w:val="28"/>
          <w:szCs w:val="28"/>
        </w:rPr>
        <w:t xml:space="preserve"> были</w:t>
      </w:r>
      <w:r w:rsidR="009B0058" w:rsidRPr="009B0058">
        <w:rPr>
          <w:rFonts w:ascii="Times New Roman" w:hAnsi="Times New Roman" w:cs="Times New Roman"/>
          <w:sz w:val="28"/>
          <w:szCs w:val="28"/>
        </w:rPr>
        <w:t xml:space="preserve"> </w:t>
      </w:r>
      <w:r>
        <w:rPr>
          <w:rFonts w:ascii="Times New Roman" w:hAnsi="Times New Roman" w:cs="Times New Roman"/>
          <w:sz w:val="28"/>
          <w:szCs w:val="28"/>
        </w:rPr>
        <w:t>т</w:t>
      </w:r>
      <w:r w:rsidRPr="009B0058">
        <w:rPr>
          <w:rFonts w:ascii="Times New Roman" w:hAnsi="Times New Roman" w:cs="Times New Roman"/>
          <w:sz w:val="28"/>
          <w:szCs w:val="28"/>
        </w:rPr>
        <w:t xml:space="preserve">акже </w:t>
      </w:r>
      <w:r>
        <w:rPr>
          <w:rFonts w:ascii="Times New Roman" w:hAnsi="Times New Roman" w:cs="Times New Roman"/>
          <w:sz w:val="28"/>
          <w:szCs w:val="28"/>
        </w:rPr>
        <w:t>подробно описаны индивидуальный авторский стиль и особенности</w:t>
      </w:r>
      <w:r w:rsidR="009B0058" w:rsidRPr="009B0058">
        <w:rPr>
          <w:rFonts w:ascii="Times New Roman" w:hAnsi="Times New Roman" w:cs="Times New Roman"/>
          <w:sz w:val="28"/>
          <w:szCs w:val="28"/>
        </w:rPr>
        <w:t xml:space="preserve"> языка Макса Вебера, а также затронуты проблемы переводов произведений автора на русский язык. Данная информация имеет ценность с той точки зрения, что в исследованиях на русском языке достаточно редко исследуются языковые особенности текстов ученых. Собранный материал может стать основанием для дальнейших исследований в области индивидуальных стилистических особенностей языка веду</w:t>
      </w:r>
      <w:r w:rsidR="006C5ED2">
        <w:rPr>
          <w:rFonts w:ascii="Times New Roman" w:hAnsi="Times New Roman" w:cs="Times New Roman"/>
          <w:sz w:val="28"/>
          <w:szCs w:val="28"/>
        </w:rPr>
        <w:t>щих исследователей в различных областях науки</w:t>
      </w:r>
      <w:r w:rsidR="009B0058" w:rsidRPr="009B0058">
        <w:rPr>
          <w:rFonts w:ascii="Times New Roman" w:hAnsi="Times New Roman" w:cs="Times New Roman"/>
          <w:sz w:val="28"/>
          <w:szCs w:val="28"/>
        </w:rPr>
        <w:t xml:space="preserve">.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 xml:space="preserve">Анализ практического материала дал возможность создать подробное описание </w:t>
      </w:r>
      <w:r w:rsidR="001A168E">
        <w:rPr>
          <w:rFonts w:ascii="Times New Roman" w:hAnsi="Times New Roman" w:cs="Times New Roman"/>
          <w:sz w:val="28"/>
          <w:szCs w:val="28"/>
        </w:rPr>
        <w:t xml:space="preserve">синтаксических </w:t>
      </w:r>
      <w:r w:rsidR="001A168E" w:rsidRPr="009B0058">
        <w:rPr>
          <w:rFonts w:ascii="Times New Roman" w:hAnsi="Times New Roman" w:cs="Times New Roman"/>
          <w:sz w:val="28"/>
          <w:szCs w:val="28"/>
        </w:rPr>
        <w:t>трансформаций</w:t>
      </w:r>
      <w:r w:rsidR="001A168E">
        <w:rPr>
          <w:rFonts w:ascii="Times New Roman" w:hAnsi="Times New Roman" w:cs="Times New Roman"/>
          <w:sz w:val="28"/>
          <w:szCs w:val="28"/>
        </w:rPr>
        <w:t>,</w:t>
      </w:r>
      <w:r w:rsidR="001A168E" w:rsidRPr="009B0058">
        <w:rPr>
          <w:rFonts w:ascii="Times New Roman" w:hAnsi="Times New Roman" w:cs="Times New Roman"/>
          <w:sz w:val="28"/>
          <w:szCs w:val="28"/>
        </w:rPr>
        <w:t xml:space="preserve"> </w:t>
      </w:r>
      <w:r w:rsidRPr="009B0058">
        <w:rPr>
          <w:rFonts w:ascii="Times New Roman" w:hAnsi="Times New Roman" w:cs="Times New Roman"/>
          <w:sz w:val="28"/>
          <w:szCs w:val="28"/>
        </w:rPr>
        <w:t xml:space="preserve">использующихся в практике перевода с немецкого языка на русский. В настоящей работе были подробно рассмотрены трансформации на уровне простого и сложного предложения, для каждой категории были представлены наглядные примеры перевода, созданного человеком, и перевода, созданного системами машинного перевода. </w:t>
      </w:r>
      <w:r w:rsidR="001A168E">
        <w:rPr>
          <w:rFonts w:ascii="Times New Roman" w:hAnsi="Times New Roman" w:cs="Times New Roman"/>
          <w:sz w:val="28"/>
          <w:szCs w:val="28"/>
        </w:rPr>
        <w:t>И</w:t>
      </w:r>
      <w:r w:rsidRPr="009B0058">
        <w:rPr>
          <w:rFonts w:ascii="Times New Roman" w:hAnsi="Times New Roman" w:cs="Times New Roman"/>
          <w:sz w:val="28"/>
          <w:szCs w:val="28"/>
        </w:rPr>
        <w:t xml:space="preserve">тогом данной работы стало выявление закономерностей и принципов подхода к переводу разных синтаксических моделей немецкого </w:t>
      </w:r>
      <w:r w:rsidRPr="009B0058">
        <w:rPr>
          <w:rFonts w:ascii="Times New Roman" w:hAnsi="Times New Roman" w:cs="Times New Roman"/>
          <w:sz w:val="28"/>
          <w:szCs w:val="28"/>
        </w:rPr>
        <w:lastRenderedPageBreak/>
        <w:t xml:space="preserve">языка, а также сравнение переводческих стратегий человека с переводческими стратегиями СМП. </w:t>
      </w:r>
    </w:p>
    <w:p w:rsidR="009B0058" w:rsidRPr="009B0058" w:rsidRDefault="001A168E" w:rsidP="009B00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проведенного исследования были </w:t>
      </w:r>
      <w:r w:rsidR="009B0058" w:rsidRPr="009B0058">
        <w:rPr>
          <w:rFonts w:ascii="Times New Roman" w:hAnsi="Times New Roman" w:cs="Times New Roman"/>
          <w:sz w:val="28"/>
          <w:szCs w:val="28"/>
        </w:rPr>
        <w:t xml:space="preserve">составлены две таблицы, демонстрирующие основные варианты переводческих трансформаций на уровне синтаксиса для каждого рассмотренного в работе случая. Данная таблица может послужить для дальнейшего </w:t>
      </w:r>
      <w:r>
        <w:rPr>
          <w:rFonts w:ascii="Times New Roman" w:hAnsi="Times New Roman" w:cs="Times New Roman"/>
          <w:sz w:val="28"/>
          <w:szCs w:val="28"/>
        </w:rPr>
        <w:t xml:space="preserve">сопоставления </w:t>
      </w:r>
      <w:r w:rsidR="009B0058" w:rsidRPr="009B0058">
        <w:rPr>
          <w:rFonts w:ascii="Times New Roman" w:hAnsi="Times New Roman" w:cs="Times New Roman"/>
          <w:sz w:val="28"/>
          <w:szCs w:val="28"/>
        </w:rPr>
        <w:t>синтаксических трансформаций</w:t>
      </w:r>
      <w:r>
        <w:rPr>
          <w:rFonts w:ascii="Times New Roman" w:hAnsi="Times New Roman" w:cs="Times New Roman"/>
          <w:sz w:val="28"/>
          <w:szCs w:val="28"/>
        </w:rPr>
        <w:t>, предпринимаемых человеком</w:t>
      </w:r>
      <w:r w:rsidR="009B0058" w:rsidRPr="009B0058">
        <w:rPr>
          <w:rFonts w:ascii="Times New Roman" w:hAnsi="Times New Roman" w:cs="Times New Roman"/>
          <w:sz w:val="28"/>
          <w:szCs w:val="28"/>
        </w:rPr>
        <w:t xml:space="preserve"> и </w:t>
      </w:r>
      <w:r>
        <w:rPr>
          <w:rFonts w:ascii="Times New Roman" w:hAnsi="Times New Roman" w:cs="Times New Roman"/>
          <w:sz w:val="28"/>
          <w:szCs w:val="28"/>
        </w:rPr>
        <w:t xml:space="preserve">системами </w:t>
      </w:r>
      <w:r w:rsidR="009B0058" w:rsidRPr="009B0058">
        <w:rPr>
          <w:rFonts w:ascii="Times New Roman" w:hAnsi="Times New Roman" w:cs="Times New Roman"/>
          <w:sz w:val="28"/>
          <w:szCs w:val="28"/>
        </w:rPr>
        <w:t>машинного перевода. Актуальность данных исследов</w:t>
      </w:r>
      <w:r w:rsidR="0076129E">
        <w:rPr>
          <w:rFonts w:ascii="Times New Roman" w:hAnsi="Times New Roman" w:cs="Times New Roman"/>
          <w:sz w:val="28"/>
          <w:szCs w:val="28"/>
        </w:rPr>
        <w:t>аний связана, во-первых, с небольшой степенью</w:t>
      </w:r>
      <w:r w:rsidR="009B0058" w:rsidRPr="009B0058">
        <w:rPr>
          <w:rFonts w:ascii="Times New Roman" w:hAnsi="Times New Roman" w:cs="Times New Roman"/>
          <w:sz w:val="28"/>
          <w:szCs w:val="28"/>
        </w:rPr>
        <w:t xml:space="preserve"> изученности синтаксических трансформаций при</w:t>
      </w:r>
      <w:r w:rsidR="0076129E">
        <w:rPr>
          <w:rFonts w:ascii="Times New Roman" w:hAnsi="Times New Roman" w:cs="Times New Roman"/>
          <w:sz w:val="28"/>
          <w:szCs w:val="28"/>
        </w:rPr>
        <w:t xml:space="preserve"> переводе специальных текстов, и,</w:t>
      </w:r>
      <w:r w:rsidR="009B0058" w:rsidRPr="009B0058">
        <w:rPr>
          <w:rFonts w:ascii="Times New Roman" w:hAnsi="Times New Roman" w:cs="Times New Roman"/>
          <w:sz w:val="28"/>
          <w:szCs w:val="28"/>
        </w:rPr>
        <w:t xml:space="preserve"> во-вторых, с потенциалом исследования сравнительной молодой, но стремительно развивающейся области машинного перевода. </w:t>
      </w:r>
    </w:p>
    <w:p w:rsidR="009B0058" w:rsidRPr="009B0058" w:rsidRDefault="009B0058" w:rsidP="009B0058">
      <w:pPr>
        <w:spacing w:line="360" w:lineRule="auto"/>
        <w:jc w:val="both"/>
        <w:rPr>
          <w:rFonts w:ascii="Times New Roman" w:hAnsi="Times New Roman" w:cs="Times New Roman"/>
          <w:sz w:val="28"/>
          <w:szCs w:val="28"/>
        </w:rPr>
      </w:pPr>
      <w:r w:rsidRPr="009B0058">
        <w:rPr>
          <w:rFonts w:ascii="Times New Roman" w:hAnsi="Times New Roman" w:cs="Times New Roman"/>
          <w:sz w:val="28"/>
          <w:szCs w:val="28"/>
        </w:rPr>
        <w:t>Наиболее интересным результатом настоящего исследования является сравнительный анализ синтаксических трансформаций переводчика и систем машинного перевода, так как данная линия сравнения дает возможность не только увидеть разницу в по</w:t>
      </w:r>
      <w:r w:rsidR="0076129E">
        <w:rPr>
          <w:rFonts w:ascii="Times New Roman" w:hAnsi="Times New Roman" w:cs="Times New Roman"/>
          <w:sz w:val="28"/>
          <w:szCs w:val="28"/>
        </w:rPr>
        <w:t>дходе к осуществлению перевода</w:t>
      </w:r>
      <w:r w:rsidRPr="009B0058">
        <w:rPr>
          <w:rFonts w:ascii="Times New Roman" w:hAnsi="Times New Roman" w:cs="Times New Roman"/>
          <w:sz w:val="28"/>
          <w:szCs w:val="28"/>
        </w:rPr>
        <w:t xml:space="preserve"> че</w:t>
      </w:r>
      <w:r w:rsidR="0076129E">
        <w:rPr>
          <w:rFonts w:ascii="Times New Roman" w:hAnsi="Times New Roman" w:cs="Times New Roman"/>
          <w:sz w:val="28"/>
          <w:szCs w:val="28"/>
        </w:rPr>
        <w:t>ловеком и машиной, но и оценить качество обо</w:t>
      </w:r>
      <w:r w:rsidRPr="009B0058">
        <w:rPr>
          <w:rFonts w:ascii="Times New Roman" w:hAnsi="Times New Roman" w:cs="Times New Roman"/>
          <w:sz w:val="28"/>
          <w:szCs w:val="28"/>
        </w:rPr>
        <w:t xml:space="preserve">их вариантов переводов и перспективы их сосуществования. Результатом рассмотрения данного вопроса можно считать вывод о том, что несмотря на однообразие и  частую ошибочность текстов, созданных системами машинного перевода, по сравнению с традиционным переводом человека, можно с уверенностью говорить о том, что в скором времени ситуация может измениться. Система машинного перевода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основывающаяся на работе наиболее актуальной на данный момент технологии – нейронных сетях, значительно превосходит систему </w:t>
      </w:r>
      <w:r w:rsidRPr="009B0058">
        <w:rPr>
          <w:rFonts w:ascii="Times New Roman" w:hAnsi="Times New Roman" w:cs="Times New Roman"/>
          <w:sz w:val="28"/>
          <w:szCs w:val="28"/>
          <w:lang w:val="de-DE"/>
        </w:rPr>
        <w:t>PROMT</w:t>
      </w:r>
      <w:r w:rsidRPr="009B0058">
        <w:rPr>
          <w:rFonts w:ascii="Times New Roman" w:hAnsi="Times New Roman" w:cs="Times New Roman"/>
          <w:sz w:val="28"/>
          <w:szCs w:val="28"/>
        </w:rPr>
        <w:t xml:space="preserve">, работающую на основе правил (второе поколение СМП) в отношении количества и комплексности применяемых при переводе трансформаций. В силу своей способности к самообучению система </w:t>
      </w:r>
      <w:proofErr w:type="spellStart"/>
      <w:r w:rsidRPr="009B0058">
        <w:rPr>
          <w:rFonts w:ascii="Times New Roman" w:hAnsi="Times New Roman" w:cs="Times New Roman"/>
          <w:sz w:val="28"/>
          <w:szCs w:val="28"/>
          <w:lang w:val="de-DE"/>
        </w:rPr>
        <w:t>DeepL</w:t>
      </w:r>
      <w:proofErr w:type="spellEnd"/>
      <w:r w:rsidRPr="009B0058">
        <w:rPr>
          <w:rFonts w:ascii="Times New Roman" w:hAnsi="Times New Roman" w:cs="Times New Roman"/>
          <w:sz w:val="28"/>
          <w:szCs w:val="28"/>
        </w:rPr>
        <w:t xml:space="preserve"> способна развиваться и дальше. Поэтому вполне возможно, что варианты перевода одного предложения, предложенные системой сегодня, уже завтра </w:t>
      </w:r>
      <w:r w:rsidRPr="009B0058">
        <w:rPr>
          <w:rFonts w:ascii="Times New Roman" w:hAnsi="Times New Roman" w:cs="Times New Roman"/>
          <w:sz w:val="28"/>
          <w:szCs w:val="28"/>
        </w:rPr>
        <w:lastRenderedPageBreak/>
        <w:t xml:space="preserve">могут выглядеть совершенно по-другому. В связи с данным фактом можно говорить о том, что исследования с области машинного перевода и, в частности, нейронного перевода являются </w:t>
      </w:r>
      <w:r w:rsidR="0076129E">
        <w:rPr>
          <w:rFonts w:ascii="Times New Roman" w:hAnsi="Times New Roman" w:cs="Times New Roman"/>
          <w:sz w:val="28"/>
          <w:szCs w:val="28"/>
        </w:rPr>
        <w:t>весьма перспективными и востребованными</w:t>
      </w:r>
      <w:r w:rsidRPr="009B0058">
        <w:rPr>
          <w:rFonts w:ascii="Times New Roman" w:hAnsi="Times New Roman" w:cs="Times New Roman"/>
          <w:sz w:val="28"/>
          <w:szCs w:val="28"/>
        </w:rPr>
        <w:t xml:space="preserve"> </w:t>
      </w:r>
      <w:r w:rsidR="0076129E">
        <w:rPr>
          <w:rFonts w:ascii="Times New Roman" w:hAnsi="Times New Roman" w:cs="Times New Roman"/>
          <w:sz w:val="28"/>
          <w:szCs w:val="28"/>
        </w:rPr>
        <w:t>в практической переводческой деятельности.</w:t>
      </w:r>
      <w:bookmarkStart w:id="36" w:name="_GoBack"/>
      <w:bookmarkEnd w:id="36"/>
      <w:r w:rsidRPr="009B0058">
        <w:rPr>
          <w:rFonts w:ascii="Times New Roman" w:hAnsi="Times New Roman" w:cs="Times New Roman"/>
          <w:sz w:val="28"/>
          <w:szCs w:val="28"/>
        </w:rPr>
        <w:t xml:space="preserve">          </w:t>
      </w:r>
    </w:p>
    <w:p w:rsidR="009B0058" w:rsidRPr="009B0058" w:rsidRDefault="009B0058" w:rsidP="00493981">
      <w:pPr>
        <w:pStyle w:val="af7"/>
      </w:pPr>
      <w:bookmarkStart w:id="37" w:name="_Toc136431830"/>
      <w:r w:rsidRPr="009B0058">
        <w:t>Список научной литературы:</w:t>
      </w:r>
      <w:bookmarkEnd w:id="37"/>
    </w:p>
    <w:p w:rsidR="00E6506C" w:rsidRPr="009B0058" w:rsidRDefault="00E6506C" w:rsidP="009B0058">
      <w:pPr>
        <w:pStyle w:val="a3"/>
        <w:numPr>
          <w:ilvl w:val="0"/>
          <w:numId w:val="2"/>
        </w:numPr>
        <w:spacing w:after="200" w:line="360" w:lineRule="auto"/>
        <w:contextualSpacing/>
        <w:jc w:val="both"/>
        <w:rPr>
          <w:sz w:val="28"/>
          <w:szCs w:val="28"/>
        </w:rPr>
      </w:pPr>
      <w:proofErr w:type="spellStart"/>
      <w:r w:rsidRPr="009B0058">
        <w:rPr>
          <w:sz w:val="28"/>
          <w:szCs w:val="28"/>
        </w:rPr>
        <w:t>Адмони</w:t>
      </w:r>
      <w:proofErr w:type="spellEnd"/>
      <w:r w:rsidRPr="009B0058">
        <w:rPr>
          <w:sz w:val="28"/>
          <w:szCs w:val="28"/>
        </w:rPr>
        <w:t xml:space="preserve"> В.</w:t>
      </w:r>
      <w:r>
        <w:rPr>
          <w:sz w:val="28"/>
          <w:szCs w:val="28"/>
        </w:rPr>
        <w:t xml:space="preserve"> </w:t>
      </w:r>
      <w:r w:rsidRPr="009B0058">
        <w:rPr>
          <w:sz w:val="28"/>
          <w:szCs w:val="28"/>
        </w:rPr>
        <w:t>Г. Синтаксис современного немецкого языка (система отношений и система п</w:t>
      </w:r>
      <w:r>
        <w:rPr>
          <w:sz w:val="28"/>
          <w:szCs w:val="28"/>
        </w:rPr>
        <w:t>остроения). Л., “Наука”, 1973. С</w:t>
      </w:r>
      <w:r w:rsidRPr="009B0058">
        <w:rPr>
          <w:sz w:val="28"/>
          <w:szCs w:val="28"/>
        </w:rPr>
        <w:t>. 222-228.</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Алексеева И. С. Введение в переводоведение: учеб. пособие / И. С. Алексеева. – М.: Академия, 2004. – 347 с</w:t>
      </w:r>
      <w:r>
        <w:rPr>
          <w:sz w:val="28"/>
          <w:szCs w:val="28"/>
        </w:rPr>
        <w:t>.</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Алексеева Л.</w:t>
      </w:r>
      <w:r>
        <w:rPr>
          <w:sz w:val="28"/>
          <w:szCs w:val="28"/>
        </w:rPr>
        <w:t xml:space="preserve"> </w:t>
      </w:r>
      <w:r w:rsidRPr="009B0058">
        <w:rPr>
          <w:sz w:val="28"/>
          <w:szCs w:val="28"/>
        </w:rPr>
        <w:t>М. Специфика научного перевода (антропоцентрический аспект): учеб. пособие / Л.</w:t>
      </w:r>
      <w:r>
        <w:rPr>
          <w:sz w:val="28"/>
          <w:szCs w:val="28"/>
        </w:rPr>
        <w:t xml:space="preserve"> </w:t>
      </w:r>
      <w:r w:rsidRPr="009B0058">
        <w:rPr>
          <w:sz w:val="28"/>
          <w:szCs w:val="28"/>
        </w:rPr>
        <w:t>М.</w:t>
      </w:r>
      <w:r>
        <w:rPr>
          <w:sz w:val="28"/>
          <w:szCs w:val="28"/>
        </w:rPr>
        <w:t xml:space="preserve"> </w:t>
      </w:r>
      <w:r w:rsidRPr="009B0058">
        <w:rPr>
          <w:sz w:val="28"/>
          <w:szCs w:val="28"/>
        </w:rPr>
        <w:t xml:space="preserve">Алексеева; </w:t>
      </w:r>
      <w:proofErr w:type="spellStart"/>
      <w:r w:rsidRPr="009B0058">
        <w:rPr>
          <w:sz w:val="28"/>
          <w:szCs w:val="28"/>
        </w:rPr>
        <w:t>Перм</w:t>
      </w:r>
      <w:proofErr w:type="spellEnd"/>
      <w:r w:rsidRPr="009B0058">
        <w:rPr>
          <w:sz w:val="28"/>
          <w:szCs w:val="28"/>
        </w:rPr>
        <w:t xml:space="preserve">. гос. нац. </w:t>
      </w:r>
      <w:proofErr w:type="spellStart"/>
      <w:r w:rsidRPr="009B0058">
        <w:rPr>
          <w:sz w:val="28"/>
          <w:szCs w:val="28"/>
        </w:rPr>
        <w:t>иссл</w:t>
      </w:r>
      <w:proofErr w:type="spellEnd"/>
      <w:r w:rsidRPr="009B0058">
        <w:rPr>
          <w:sz w:val="28"/>
          <w:szCs w:val="28"/>
        </w:rPr>
        <w:t>. ун-т. – Пермь, 2013. – 189 с.</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Андреева А.</w:t>
      </w:r>
      <w:r>
        <w:rPr>
          <w:sz w:val="28"/>
          <w:szCs w:val="28"/>
        </w:rPr>
        <w:t xml:space="preserve"> </w:t>
      </w:r>
      <w:r w:rsidRPr="009B0058">
        <w:rPr>
          <w:sz w:val="28"/>
          <w:szCs w:val="28"/>
        </w:rPr>
        <w:t xml:space="preserve">Д. Обзор систем машинного перевода / А. Д. Андреева, И. Л. Меньшиков, А. А. Мокрушин. // Молодой </w:t>
      </w:r>
      <w:r>
        <w:rPr>
          <w:sz w:val="28"/>
          <w:szCs w:val="28"/>
        </w:rPr>
        <w:t xml:space="preserve">ученый. – 2013. – № 12 (59). – С. </w:t>
      </w:r>
      <w:r w:rsidRPr="009B0058">
        <w:rPr>
          <w:sz w:val="28"/>
          <w:szCs w:val="28"/>
        </w:rPr>
        <w:t>64–66</w:t>
      </w:r>
      <w:r>
        <w:rPr>
          <w:sz w:val="28"/>
          <w:szCs w:val="28"/>
        </w:rPr>
        <w:t>.</w:t>
      </w:r>
    </w:p>
    <w:p w:rsidR="00E6506C" w:rsidRPr="009B0058" w:rsidRDefault="00E6506C" w:rsidP="009B0058">
      <w:pPr>
        <w:pStyle w:val="a3"/>
        <w:numPr>
          <w:ilvl w:val="0"/>
          <w:numId w:val="2"/>
        </w:numPr>
        <w:spacing w:after="200" w:line="360" w:lineRule="auto"/>
        <w:contextualSpacing/>
        <w:jc w:val="both"/>
        <w:rPr>
          <w:sz w:val="28"/>
          <w:szCs w:val="28"/>
        </w:rPr>
      </w:pPr>
      <w:r>
        <w:rPr>
          <w:sz w:val="28"/>
          <w:szCs w:val="28"/>
        </w:rPr>
        <w:t xml:space="preserve"> </w:t>
      </w:r>
      <w:proofErr w:type="spellStart"/>
      <w:r>
        <w:rPr>
          <w:sz w:val="28"/>
          <w:szCs w:val="28"/>
        </w:rPr>
        <w:t>Барашко</w:t>
      </w:r>
      <w:proofErr w:type="spellEnd"/>
      <w:r>
        <w:rPr>
          <w:sz w:val="28"/>
          <w:szCs w:val="28"/>
        </w:rPr>
        <w:t xml:space="preserve"> </w:t>
      </w:r>
      <w:r w:rsidRPr="009B0058">
        <w:rPr>
          <w:sz w:val="28"/>
          <w:szCs w:val="28"/>
        </w:rPr>
        <w:t xml:space="preserve">Е. Н. Современные системы машинного перевода / Е. Н. </w:t>
      </w:r>
      <w:proofErr w:type="spellStart"/>
      <w:r w:rsidRPr="009B0058">
        <w:rPr>
          <w:sz w:val="28"/>
          <w:szCs w:val="28"/>
        </w:rPr>
        <w:t>Барашко</w:t>
      </w:r>
      <w:proofErr w:type="spellEnd"/>
      <w:r w:rsidRPr="009B0058">
        <w:rPr>
          <w:sz w:val="28"/>
          <w:szCs w:val="28"/>
        </w:rPr>
        <w:t xml:space="preserve">, Д. А. </w:t>
      </w:r>
      <w:proofErr w:type="spellStart"/>
      <w:r w:rsidRPr="009B0058">
        <w:rPr>
          <w:sz w:val="28"/>
          <w:szCs w:val="28"/>
        </w:rPr>
        <w:t>Храпцов</w:t>
      </w:r>
      <w:proofErr w:type="spellEnd"/>
      <w:r w:rsidRPr="009B0058">
        <w:rPr>
          <w:sz w:val="28"/>
          <w:szCs w:val="28"/>
        </w:rPr>
        <w:t xml:space="preserve"> // Актуальные проблемы развития естественных и технических наук</w:t>
      </w:r>
      <w:proofErr w:type="gramStart"/>
      <w:r w:rsidRPr="009B0058">
        <w:rPr>
          <w:sz w:val="28"/>
          <w:szCs w:val="28"/>
        </w:rPr>
        <w:t xml:space="preserve"> :</w:t>
      </w:r>
      <w:proofErr w:type="gramEnd"/>
      <w:r w:rsidRPr="009B0058">
        <w:rPr>
          <w:sz w:val="28"/>
          <w:szCs w:val="28"/>
        </w:rPr>
        <w:t xml:space="preserve"> Материалы международной научно-практической конференции, Новосибирск, 22 марта 2018 года / Ответственный редактор А.А. Зарайский. – Новосибирск: Общество с ограниченной ответственностью "Центр профессионального менеджме</w:t>
      </w:r>
      <w:r>
        <w:rPr>
          <w:sz w:val="28"/>
          <w:szCs w:val="28"/>
        </w:rPr>
        <w:t xml:space="preserve">нта "Академия Бизнеса", 2018. </w:t>
      </w:r>
      <w:r w:rsidRPr="009B0058">
        <w:rPr>
          <w:sz w:val="28"/>
          <w:szCs w:val="28"/>
        </w:rPr>
        <w:t>С. 5-11.</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w:t>
      </w:r>
      <w:proofErr w:type="spellStart"/>
      <w:r w:rsidRPr="009B0058">
        <w:rPr>
          <w:sz w:val="28"/>
          <w:szCs w:val="28"/>
        </w:rPr>
        <w:t>Брандес</w:t>
      </w:r>
      <w:proofErr w:type="spellEnd"/>
      <w:r w:rsidRPr="009B0058">
        <w:rPr>
          <w:sz w:val="28"/>
          <w:szCs w:val="28"/>
        </w:rPr>
        <w:t xml:space="preserve"> М. П. Стилистика немецкого языка: Для </w:t>
      </w:r>
      <w:proofErr w:type="spellStart"/>
      <w:r w:rsidRPr="009B0058">
        <w:rPr>
          <w:sz w:val="28"/>
          <w:szCs w:val="28"/>
        </w:rPr>
        <w:t>ин-тов</w:t>
      </w:r>
      <w:proofErr w:type="spellEnd"/>
      <w:r w:rsidRPr="009B0058">
        <w:rPr>
          <w:sz w:val="28"/>
          <w:szCs w:val="28"/>
        </w:rPr>
        <w:t xml:space="preserve"> и </w:t>
      </w:r>
      <w:proofErr w:type="spellStart"/>
      <w:r w:rsidRPr="009B0058">
        <w:rPr>
          <w:sz w:val="28"/>
          <w:szCs w:val="28"/>
        </w:rPr>
        <w:t>фак</w:t>
      </w:r>
      <w:proofErr w:type="spellEnd"/>
      <w:r w:rsidRPr="009B0058">
        <w:rPr>
          <w:sz w:val="28"/>
          <w:szCs w:val="28"/>
        </w:rPr>
        <w:t xml:space="preserve">. </w:t>
      </w:r>
      <w:proofErr w:type="spellStart"/>
      <w:r w:rsidRPr="009B0058">
        <w:rPr>
          <w:sz w:val="28"/>
          <w:szCs w:val="28"/>
        </w:rPr>
        <w:t>иностр</w:t>
      </w:r>
      <w:proofErr w:type="spellEnd"/>
      <w:r w:rsidRPr="009B0058">
        <w:rPr>
          <w:sz w:val="28"/>
          <w:szCs w:val="28"/>
        </w:rPr>
        <w:t>. яз./</w:t>
      </w:r>
      <w:r>
        <w:rPr>
          <w:sz w:val="28"/>
          <w:szCs w:val="28"/>
        </w:rPr>
        <w:t xml:space="preserve">Учебник – М.: </w:t>
      </w:r>
      <w:proofErr w:type="spellStart"/>
      <w:r>
        <w:rPr>
          <w:sz w:val="28"/>
          <w:szCs w:val="28"/>
        </w:rPr>
        <w:t>Высш</w:t>
      </w:r>
      <w:proofErr w:type="spellEnd"/>
      <w:r>
        <w:rPr>
          <w:sz w:val="28"/>
          <w:szCs w:val="28"/>
        </w:rPr>
        <w:t xml:space="preserve">. </w:t>
      </w:r>
      <w:proofErr w:type="spellStart"/>
      <w:r>
        <w:rPr>
          <w:sz w:val="28"/>
          <w:szCs w:val="28"/>
        </w:rPr>
        <w:t>шк</w:t>
      </w:r>
      <w:proofErr w:type="spellEnd"/>
      <w:r>
        <w:rPr>
          <w:sz w:val="28"/>
          <w:szCs w:val="28"/>
        </w:rPr>
        <w:t>., 1983. С</w:t>
      </w:r>
      <w:r w:rsidRPr="009B0058">
        <w:rPr>
          <w:sz w:val="28"/>
          <w:szCs w:val="28"/>
        </w:rPr>
        <w:t>. 186.</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w:t>
      </w:r>
      <w:proofErr w:type="spellStart"/>
      <w:r w:rsidRPr="009B0058">
        <w:rPr>
          <w:sz w:val="28"/>
          <w:szCs w:val="28"/>
        </w:rPr>
        <w:t>Бурдаева</w:t>
      </w:r>
      <w:proofErr w:type="spellEnd"/>
      <w:r w:rsidRPr="009B0058">
        <w:rPr>
          <w:sz w:val="28"/>
          <w:szCs w:val="28"/>
        </w:rPr>
        <w:t xml:space="preserve"> Т.</w:t>
      </w:r>
      <w:r>
        <w:rPr>
          <w:sz w:val="28"/>
          <w:szCs w:val="28"/>
        </w:rPr>
        <w:t xml:space="preserve"> </w:t>
      </w:r>
      <w:r w:rsidRPr="009B0058">
        <w:rPr>
          <w:sz w:val="28"/>
          <w:szCs w:val="28"/>
        </w:rPr>
        <w:t>В., Яковлева Э.</w:t>
      </w:r>
      <w:r>
        <w:rPr>
          <w:sz w:val="28"/>
          <w:szCs w:val="28"/>
        </w:rPr>
        <w:t xml:space="preserve"> </w:t>
      </w:r>
      <w:r w:rsidRPr="009B0058">
        <w:rPr>
          <w:sz w:val="28"/>
          <w:szCs w:val="28"/>
        </w:rPr>
        <w:t xml:space="preserve">Б., Культурный код и динамика синтаксиса научного текста (на материале сложноподчиненных предложений немецкого языка) // Вестник </w:t>
      </w:r>
      <w:proofErr w:type="spellStart"/>
      <w:r w:rsidRPr="009B0058">
        <w:rPr>
          <w:sz w:val="28"/>
          <w:szCs w:val="28"/>
        </w:rPr>
        <w:t>СамГУ</w:t>
      </w:r>
      <w:proofErr w:type="spellEnd"/>
      <w:r w:rsidRPr="009B0058">
        <w:rPr>
          <w:sz w:val="28"/>
          <w:szCs w:val="28"/>
        </w:rPr>
        <w:t xml:space="preserve">. 2011. №85. URL: </w:t>
      </w:r>
      <w:hyperlink r:id="rId8" w:history="1">
        <w:r w:rsidRPr="005F5181">
          <w:rPr>
            <w:rStyle w:val="af"/>
            <w:sz w:val="28"/>
            <w:szCs w:val="28"/>
          </w:rPr>
          <w:t>https://cyberleninka.ru/article/n/kulturnyy-kod-i-dinamika-sintaksisa-</w:t>
        </w:r>
        <w:r w:rsidRPr="005F5181">
          <w:rPr>
            <w:rStyle w:val="af"/>
            <w:sz w:val="28"/>
            <w:szCs w:val="28"/>
          </w:rPr>
          <w:lastRenderedPageBreak/>
          <w:t>nauchnogo-teksta-na-materiale-slozhnopodchinennyh-predlozheniy-nemetskogo-yazyka</w:t>
        </w:r>
      </w:hyperlink>
      <w:r>
        <w:rPr>
          <w:sz w:val="28"/>
          <w:szCs w:val="28"/>
        </w:rPr>
        <w:t xml:space="preserve"> </w:t>
      </w:r>
      <w:r w:rsidRPr="009B0058">
        <w:rPr>
          <w:sz w:val="28"/>
          <w:szCs w:val="28"/>
        </w:rPr>
        <w:t>(дата обращения: 18.12.2022).</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w:t>
      </w:r>
      <w:proofErr w:type="spellStart"/>
      <w:r w:rsidRPr="009B0058">
        <w:rPr>
          <w:sz w:val="28"/>
          <w:szCs w:val="28"/>
        </w:rPr>
        <w:t>Валгина</w:t>
      </w:r>
      <w:proofErr w:type="spellEnd"/>
      <w:r w:rsidRPr="009B0058">
        <w:rPr>
          <w:sz w:val="28"/>
          <w:szCs w:val="28"/>
        </w:rPr>
        <w:t xml:space="preserve"> Н.</w:t>
      </w:r>
      <w:r>
        <w:rPr>
          <w:sz w:val="28"/>
          <w:szCs w:val="28"/>
        </w:rPr>
        <w:t xml:space="preserve"> С</w:t>
      </w:r>
      <w:r w:rsidRPr="009B0058">
        <w:rPr>
          <w:sz w:val="28"/>
          <w:szCs w:val="28"/>
        </w:rPr>
        <w:t>., Розенталь Д.</w:t>
      </w:r>
      <w:r>
        <w:rPr>
          <w:sz w:val="28"/>
          <w:szCs w:val="28"/>
        </w:rPr>
        <w:t xml:space="preserve"> </w:t>
      </w:r>
      <w:r w:rsidRPr="009B0058">
        <w:rPr>
          <w:sz w:val="28"/>
          <w:szCs w:val="28"/>
        </w:rPr>
        <w:t>Э., Фомина М.</w:t>
      </w:r>
      <w:r>
        <w:rPr>
          <w:sz w:val="28"/>
          <w:szCs w:val="28"/>
        </w:rPr>
        <w:t xml:space="preserve"> </w:t>
      </w:r>
      <w:r w:rsidRPr="009B0058">
        <w:rPr>
          <w:sz w:val="28"/>
          <w:szCs w:val="28"/>
        </w:rPr>
        <w:t>И. Современный русский язык: Учебник</w:t>
      </w:r>
      <w:proofErr w:type="gramStart"/>
      <w:r w:rsidRPr="009B0058">
        <w:rPr>
          <w:sz w:val="28"/>
          <w:szCs w:val="28"/>
        </w:rPr>
        <w:t xml:space="preserve"> / П</w:t>
      </w:r>
      <w:proofErr w:type="gramEnd"/>
      <w:r w:rsidRPr="009B0058">
        <w:rPr>
          <w:sz w:val="28"/>
          <w:szCs w:val="28"/>
        </w:rPr>
        <w:t xml:space="preserve">од редакцией Н.С. </w:t>
      </w:r>
      <w:proofErr w:type="spellStart"/>
      <w:r w:rsidRPr="009B0058">
        <w:rPr>
          <w:sz w:val="28"/>
          <w:szCs w:val="28"/>
        </w:rPr>
        <w:t>Валгиной</w:t>
      </w:r>
      <w:proofErr w:type="spellEnd"/>
      <w:r w:rsidRPr="009B0058">
        <w:rPr>
          <w:sz w:val="28"/>
          <w:szCs w:val="28"/>
        </w:rPr>
        <w:t xml:space="preserve">- 6-е изд., </w:t>
      </w:r>
      <w:proofErr w:type="spellStart"/>
      <w:r w:rsidRPr="009B0058">
        <w:rPr>
          <w:sz w:val="28"/>
          <w:szCs w:val="28"/>
        </w:rPr>
        <w:t>пер</w:t>
      </w:r>
      <w:r>
        <w:rPr>
          <w:sz w:val="28"/>
          <w:szCs w:val="28"/>
        </w:rPr>
        <w:t>ераб</w:t>
      </w:r>
      <w:proofErr w:type="spellEnd"/>
      <w:r>
        <w:rPr>
          <w:sz w:val="28"/>
          <w:szCs w:val="28"/>
        </w:rPr>
        <w:t xml:space="preserve">. и доп. </w:t>
      </w:r>
      <w:r w:rsidR="000357B5">
        <w:rPr>
          <w:sz w:val="28"/>
          <w:szCs w:val="28"/>
        </w:rPr>
        <w:t>–</w:t>
      </w:r>
      <w:r>
        <w:rPr>
          <w:sz w:val="28"/>
          <w:szCs w:val="28"/>
        </w:rPr>
        <w:t xml:space="preserve"> М.: Логос, 2002. С</w:t>
      </w:r>
      <w:r w:rsidRPr="009B0058">
        <w:rPr>
          <w:sz w:val="28"/>
          <w:szCs w:val="28"/>
        </w:rPr>
        <w:t>. 340-348</w:t>
      </w:r>
      <w:r>
        <w:rPr>
          <w:sz w:val="28"/>
          <w:szCs w:val="28"/>
        </w:rPr>
        <w:t>.</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Гвоздев А. Н. Очерки по стилистике русског</w:t>
      </w:r>
      <w:r>
        <w:rPr>
          <w:sz w:val="28"/>
          <w:szCs w:val="28"/>
        </w:rPr>
        <w:t xml:space="preserve">о языка. – М.: </w:t>
      </w:r>
      <w:proofErr w:type="spellStart"/>
      <w:r>
        <w:rPr>
          <w:sz w:val="28"/>
          <w:szCs w:val="28"/>
        </w:rPr>
        <w:t>Учпедгиз</w:t>
      </w:r>
      <w:proofErr w:type="spellEnd"/>
      <w:r>
        <w:rPr>
          <w:sz w:val="28"/>
          <w:szCs w:val="28"/>
        </w:rPr>
        <w:t>, 1955. С</w:t>
      </w:r>
      <w:r w:rsidRPr="009B0058">
        <w:rPr>
          <w:sz w:val="28"/>
          <w:szCs w:val="28"/>
        </w:rPr>
        <w:t>. 201.</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Головко Д.</w:t>
      </w:r>
      <w:r>
        <w:rPr>
          <w:sz w:val="28"/>
          <w:szCs w:val="28"/>
        </w:rPr>
        <w:t xml:space="preserve"> </w:t>
      </w:r>
      <w:r w:rsidRPr="009B0058">
        <w:rPr>
          <w:sz w:val="28"/>
          <w:szCs w:val="28"/>
        </w:rPr>
        <w:t xml:space="preserve">Р. </w:t>
      </w:r>
      <w:r>
        <w:rPr>
          <w:sz w:val="28"/>
          <w:szCs w:val="28"/>
        </w:rPr>
        <w:t xml:space="preserve">Особенности и виды машинного перевода // </w:t>
      </w:r>
      <w:r w:rsidRPr="009B0058">
        <w:rPr>
          <w:sz w:val="28"/>
          <w:szCs w:val="28"/>
        </w:rPr>
        <w:t xml:space="preserve">Вестник Московского информационно-технологического университета – Московского архитектурно-строительного института. 2020. №4. URL: </w:t>
      </w:r>
      <w:hyperlink r:id="rId9" w:history="1">
        <w:r w:rsidRPr="009B0058">
          <w:rPr>
            <w:rStyle w:val="af"/>
            <w:sz w:val="28"/>
            <w:szCs w:val="28"/>
          </w:rPr>
          <w:t>https://cyberleninka.ru/article/n/osobennosti-i-vidy-mashinnogo-perevoda</w:t>
        </w:r>
      </w:hyperlink>
      <w:r w:rsidRPr="009B0058">
        <w:rPr>
          <w:sz w:val="28"/>
          <w:szCs w:val="28"/>
        </w:rPr>
        <w:t xml:space="preserve"> (дата обращения: 31.04.2023).</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Дроздова К.</w:t>
      </w:r>
      <w:r>
        <w:rPr>
          <w:sz w:val="28"/>
          <w:szCs w:val="28"/>
        </w:rPr>
        <w:t xml:space="preserve"> </w:t>
      </w:r>
      <w:r w:rsidRPr="009B0058">
        <w:rPr>
          <w:sz w:val="28"/>
          <w:szCs w:val="28"/>
        </w:rPr>
        <w:t xml:space="preserve">А. Машинный перевод: история, классификация, методы // Вестник Омского государственного педагогического университета. Гуманитарные исследования. 2015. №3 (7). URL: </w:t>
      </w:r>
      <w:hyperlink r:id="rId10" w:history="1">
        <w:r w:rsidRPr="009B0058">
          <w:rPr>
            <w:rStyle w:val="af"/>
            <w:sz w:val="28"/>
            <w:szCs w:val="28"/>
          </w:rPr>
          <w:t>https://cyberleninka.ru/article/n/mashinnyy-perevod-istoriya-klassifikatsiya-metody</w:t>
        </w:r>
      </w:hyperlink>
      <w:r w:rsidRPr="009B0058">
        <w:rPr>
          <w:sz w:val="28"/>
          <w:szCs w:val="28"/>
        </w:rPr>
        <w:t xml:space="preserve"> (дата обращения: 20.12.2022).</w:t>
      </w:r>
    </w:p>
    <w:p w:rsidR="00E6506C" w:rsidRPr="009B0058" w:rsidRDefault="00E6506C" w:rsidP="009B0058">
      <w:pPr>
        <w:pStyle w:val="a3"/>
        <w:numPr>
          <w:ilvl w:val="0"/>
          <w:numId w:val="2"/>
        </w:numPr>
        <w:spacing w:after="200" w:line="360" w:lineRule="auto"/>
        <w:contextualSpacing/>
        <w:jc w:val="both"/>
        <w:rPr>
          <w:sz w:val="28"/>
          <w:szCs w:val="28"/>
        </w:rPr>
      </w:pPr>
      <w:r>
        <w:rPr>
          <w:sz w:val="28"/>
          <w:szCs w:val="28"/>
        </w:rPr>
        <w:t xml:space="preserve"> </w:t>
      </w:r>
      <w:r w:rsidRPr="009B0058">
        <w:rPr>
          <w:sz w:val="28"/>
          <w:szCs w:val="28"/>
        </w:rPr>
        <w:t>Дроздова К.</w:t>
      </w:r>
      <w:r>
        <w:rPr>
          <w:sz w:val="28"/>
          <w:szCs w:val="28"/>
        </w:rPr>
        <w:t xml:space="preserve"> </w:t>
      </w:r>
      <w:r w:rsidRPr="009B0058">
        <w:rPr>
          <w:sz w:val="28"/>
          <w:szCs w:val="28"/>
        </w:rPr>
        <w:t>А. Машинный перевод: ис</w:t>
      </w:r>
      <w:r>
        <w:rPr>
          <w:sz w:val="28"/>
          <w:szCs w:val="28"/>
        </w:rPr>
        <w:t xml:space="preserve">тория, классификация, методы. </w:t>
      </w:r>
      <w:r w:rsidRPr="009B0058">
        <w:rPr>
          <w:sz w:val="28"/>
          <w:szCs w:val="28"/>
        </w:rPr>
        <w:t xml:space="preserve">Вестник Омского государственного педагогического университета. Гуманитарные исследования. 2015. №3 (7). URL: </w:t>
      </w:r>
      <w:hyperlink r:id="rId11" w:history="1">
        <w:r w:rsidRPr="009B0058">
          <w:rPr>
            <w:rStyle w:val="af"/>
            <w:sz w:val="28"/>
            <w:szCs w:val="28"/>
          </w:rPr>
          <w:t>https://cyberleninka.ru/article/n/mashinnyy-perevod-istoriya-klassifikatsiya-metody</w:t>
        </w:r>
      </w:hyperlink>
      <w:r w:rsidRPr="009B0058">
        <w:rPr>
          <w:sz w:val="28"/>
          <w:szCs w:val="28"/>
        </w:rPr>
        <w:t xml:space="preserve"> (дата обращения: 27.11.2022)</w:t>
      </w:r>
      <w:r>
        <w:rPr>
          <w:sz w:val="28"/>
          <w:szCs w:val="28"/>
        </w:rPr>
        <w:t>.</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Зорина Ю. В. Лингвистическая специфика научного дискурса / Ю. В</w:t>
      </w:r>
      <w:r>
        <w:rPr>
          <w:sz w:val="28"/>
          <w:szCs w:val="28"/>
        </w:rPr>
        <w:t xml:space="preserve">. Зорина. </w:t>
      </w:r>
      <w:r w:rsidR="000357B5">
        <w:rPr>
          <w:sz w:val="28"/>
          <w:szCs w:val="28"/>
        </w:rPr>
        <w:t>–</w:t>
      </w:r>
      <w:r>
        <w:rPr>
          <w:sz w:val="28"/>
          <w:szCs w:val="28"/>
        </w:rPr>
        <w:t xml:space="preserve"> Омск: </w:t>
      </w:r>
      <w:proofErr w:type="spellStart"/>
      <w:r>
        <w:rPr>
          <w:sz w:val="28"/>
          <w:szCs w:val="28"/>
        </w:rPr>
        <w:t>ОмГТУ</w:t>
      </w:r>
      <w:proofErr w:type="spellEnd"/>
      <w:r>
        <w:rPr>
          <w:sz w:val="28"/>
          <w:szCs w:val="28"/>
        </w:rPr>
        <w:t>, 2013. С</w:t>
      </w:r>
      <w:r w:rsidRPr="009B0058">
        <w:rPr>
          <w:sz w:val="28"/>
          <w:szCs w:val="28"/>
        </w:rPr>
        <w:t>. 56.</w:t>
      </w:r>
    </w:p>
    <w:p w:rsidR="00E6506C" w:rsidRPr="009B0058" w:rsidRDefault="00E6506C" w:rsidP="009B0058">
      <w:pPr>
        <w:pStyle w:val="a3"/>
        <w:numPr>
          <w:ilvl w:val="0"/>
          <w:numId w:val="2"/>
        </w:numPr>
        <w:spacing w:after="200" w:line="360" w:lineRule="auto"/>
        <w:contextualSpacing/>
        <w:jc w:val="both"/>
        <w:rPr>
          <w:sz w:val="28"/>
          <w:szCs w:val="28"/>
        </w:rPr>
      </w:pPr>
      <w:r w:rsidRPr="008D169E">
        <w:rPr>
          <w:sz w:val="28"/>
          <w:szCs w:val="28"/>
        </w:rPr>
        <w:t xml:space="preserve"> </w:t>
      </w:r>
      <w:r w:rsidRPr="009B0058">
        <w:rPr>
          <w:sz w:val="28"/>
          <w:szCs w:val="28"/>
        </w:rPr>
        <w:t>Ионин Л</w:t>
      </w:r>
      <w:r w:rsidRPr="008D169E">
        <w:rPr>
          <w:sz w:val="28"/>
          <w:szCs w:val="28"/>
        </w:rPr>
        <w:t xml:space="preserve">. </w:t>
      </w:r>
      <w:r w:rsidRPr="009B0058">
        <w:rPr>
          <w:sz w:val="28"/>
          <w:szCs w:val="28"/>
        </w:rPr>
        <w:t xml:space="preserve">Г. «Чтобы Вебер стал русским…». Русский журнал. [Интернет]. 2 апреля 2007 [процитировано 20 сентября 2019 г.]. </w:t>
      </w:r>
      <w:r w:rsidRPr="009B0058">
        <w:rPr>
          <w:sz w:val="28"/>
          <w:szCs w:val="28"/>
          <w:lang w:val="de-DE"/>
        </w:rPr>
        <w:t>URL</w:t>
      </w:r>
      <w:r w:rsidRPr="009B0058">
        <w:rPr>
          <w:sz w:val="28"/>
          <w:szCs w:val="28"/>
        </w:rPr>
        <w:t xml:space="preserve">: </w:t>
      </w:r>
      <w:hyperlink r:id="rId12" w:history="1">
        <w:r w:rsidRPr="009B0058">
          <w:rPr>
            <w:rStyle w:val="af"/>
            <w:sz w:val="28"/>
            <w:szCs w:val="28"/>
          </w:rPr>
          <w:t>http://www.russ.ru/layout/set/print//Mirovaya-povestka/CHtoby-Veber-stal-russkim</w:t>
        </w:r>
      </w:hyperlink>
      <w:r w:rsidRPr="009B0058">
        <w:rPr>
          <w:sz w:val="28"/>
          <w:szCs w:val="28"/>
        </w:rPr>
        <w:t xml:space="preserve"> (Дата обращения: 02.05.2023) </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Кожина М. Н. О диалогичности письменной научной речи: учеб. пособие по спецкурсу. – </w:t>
      </w:r>
      <w:r>
        <w:rPr>
          <w:sz w:val="28"/>
          <w:szCs w:val="28"/>
        </w:rPr>
        <w:t xml:space="preserve">Пермь: Изд-во </w:t>
      </w:r>
      <w:proofErr w:type="spellStart"/>
      <w:r>
        <w:rPr>
          <w:sz w:val="28"/>
          <w:szCs w:val="28"/>
        </w:rPr>
        <w:t>Перм</w:t>
      </w:r>
      <w:proofErr w:type="spellEnd"/>
      <w:r>
        <w:rPr>
          <w:sz w:val="28"/>
          <w:szCs w:val="28"/>
        </w:rPr>
        <w:t>. ун-та, 1986. С</w:t>
      </w:r>
      <w:r w:rsidRPr="009B0058">
        <w:rPr>
          <w:sz w:val="28"/>
          <w:szCs w:val="28"/>
        </w:rPr>
        <w:t>. 77.</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lastRenderedPageBreak/>
        <w:t xml:space="preserve"> Кожина М. Н. Стилистический энциклопедический словарь / М. Н. Кожина. – М.: Флинта; Наука, 2011. – 696 с.</w:t>
      </w:r>
    </w:p>
    <w:p w:rsidR="00E6506C" w:rsidRPr="009B0058" w:rsidRDefault="00E6506C" w:rsidP="009B0058">
      <w:pPr>
        <w:pStyle w:val="a3"/>
        <w:numPr>
          <w:ilvl w:val="0"/>
          <w:numId w:val="2"/>
        </w:numPr>
        <w:spacing w:after="200" w:line="360" w:lineRule="auto"/>
        <w:contextualSpacing/>
        <w:jc w:val="both"/>
        <w:rPr>
          <w:sz w:val="28"/>
          <w:szCs w:val="28"/>
        </w:rPr>
      </w:pPr>
      <w:r>
        <w:rPr>
          <w:sz w:val="28"/>
          <w:szCs w:val="28"/>
        </w:rPr>
        <w:t xml:space="preserve"> Кольцова</w:t>
      </w:r>
      <w:r w:rsidRPr="009B0058">
        <w:rPr>
          <w:sz w:val="28"/>
          <w:szCs w:val="28"/>
        </w:rPr>
        <w:t xml:space="preserve"> Д. А. История и развитие машинного перевода / Д. А. Кольцова, С. В. Кольцов // Русский язык и культура в зер</w:t>
      </w:r>
      <w:r>
        <w:rPr>
          <w:sz w:val="28"/>
          <w:szCs w:val="28"/>
        </w:rPr>
        <w:t xml:space="preserve">кале перевода. – 2019. – № 1. </w:t>
      </w:r>
      <w:r w:rsidRPr="009B0058">
        <w:rPr>
          <w:sz w:val="28"/>
          <w:szCs w:val="28"/>
        </w:rPr>
        <w:t>С. 131-133.</w:t>
      </w:r>
    </w:p>
    <w:p w:rsidR="00E6506C" w:rsidRPr="009B0058" w:rsidRDefault="00E6506C" w:rsidP="009B0058">
      <w:pPr>
        <w:pStyle w:val="a3"/>
        <w:numPr>
          <w:ilvl w:val="0"/>
          <w:numId w:val="2"/>
        </w:numPr>
        <w:spacing w:after="200" w:line="360" w:lineRule="auto"/>
        <w:contextualSpacing/>
        <w:jc w:val="both"/>
        <w:rPr>
          <w:sz w:val="28"/>
          <w:szCs w:val="28"/>
        </w:rPr>
      </w:pPr>
      <w:r>
        <w:rPr>
          <w:sz w:val="28"/>
          <w:szCs w:val="28"/>
        </w:rPr>
        <w:t xml:space="preserve"> </w:t>
      </w:r>
      <w:r w:rsidRPr="009B0058">
        <w:rPr>
          <w:sz w:val="28"/>
          <w:szCs w:val="28"/>
        </w:rPr>
        <w:t>Комиссаров В.</w:t>
      </w:r>
      <w:r>
        <w:rPr>
          <w:sz w:val="28"/>
          <w:szCs w:val="28"/>
        </w:rPr>
        <w:t xml:space="preserve"> </w:t>
      </w:r>
      <w:r w:rsidRPr="009B0058">
        <w:rPr>
          <w:sz w:val="28"/>
          <w:szCs w:val="28"/>
        </w:rPr>
        <w:t xml:space="preserve">Н. Теория перевода (лингвистические аспекты): Учеб. </w:t>
      </w:r>
      <w:r>
        <w:rPr>
          <w:sz w:val="28"/>
          <w:szCs w:val="28"/>
        </w:rPr>
        <w:t xml:space="preserve">для </w:t>
      </w:r>
      <w:proofErr w:type="spellStart"/>
      <w:r>
        <w:rPr>
          <w:sz w:val="28"/>
          <w:szCs w:val="28"/>
        </w:rPr>
        <w:t>ин-тов</w:t>
      </w:r>
      <w:proofErr w:type="spellEnd"/>
      <w:r>
        <w:rPr>
          <w:sz w:val="28"/>
          <w:szCs w:val="28"/>
        </w:rPr>
        <w:t xml:space="preserve"> и </w:t>
      </w:r>
      <w:proofErr w:type="spellStart"/>
      <w:r>
        <w:rPr>
          <w:sz w:val="28"/>
          <w:szCs w:val="28"/>
        </w:rPr>
        <w:t>фак</w:t>
      </w:r>
      <w:proofErr w:type="spellEnd"/>
      <w:r>
        <w:rPr>
          <w:sz w:val="28"/>
          <w:szCs w:val="28"/>
        </w:rPr>
        <w:t xml:space="preserve">. </w:t>
      </w:r>
      <w:proofErr w:type="spellStart"/>
      <w:r>
        <w:rPr>
          <w:sz w:val="28"/>
          <w:szCs w:val="28"/>
        </w:rPr>
        <w:t>иностр</w:t>
      </w:r>
      <w:proofErr w:type="spellEnd"/>
      <w:r>
        <w:rPr>
          <w:sz w:val="28"/>
          <w:szCs w:val="28"/>
        </w:rPr>
        <w:t xml:space="preserve">. яз. М.: </w:t>
      </w:r>
      <w:proofErr w:type="spellStart"/>
      <w:r>
        <w:rPr>
          <w:sz w:val="28"/>
          <w:szCs w:val="28"/>
        </w:rPr>
        <w:t>Высш</w:t>
      </w:r>
      <w:proofErr w:type="spellEnd"/>
      <w:r>
        <w:rPr>
          <w:sz w:val="28"/>
          <w:szCs w:val="28"/>
        </w:rPr>
        <w:t xml:space="preserve">. </w:t>
      </w:r>
      <w:proofErr w:type="spellStart"/>
      <w:r>
        <w:rPr>
          <w:sz w:val="28"/>
          <w:szCs w:val="28"/>
        </w:rPr>
        <w:t>шк</w:t>
      </w:r>
      <w:proofErr w:type="spellEnd"/>
      <w:r>
        <w:rPr>
          <w:sz w:val="28"/>
          <w:szCs w:val="28"/>
        </w:rPr>
        <w:t xml:space="preserve">., </w:t>
      </w:r>
      <w:r w:rsidRPr="009B0058">
        <w:rPr>
          <w:sz w:val="28"/>
          <w:szCs w:val="28"/>
        </w:rPr>
        <w:t xml:space="preserve">1990. </w:t>
      </w:r>
      <w:r w:rsidR="000357B5">
        <w:rPr>
          <w:sz w:val="28"/>
          <w:szCs w:val="28"/>
        </w:rPr>
        <w:t>–</w:t>
      </w:r>
      <w:r w:rsidRPr="009B0058">
        <w:rPr>
          <w:sz w:val="28"/>
          <w:szCs w:val="28"/>
        </w:rPr>
        <w:t xml:space="preserve"> 253 с.</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w:t>
      </w:r>
      <w:proofErr w:type="spellStart"/>
      <w:r w:rsidRPr="009B0058">
        <w:rPr>
          <w:sz w:val="28"/>
          <w:szCs w:val="28"/>
        </w:rPr>
        <w:t>Коровкин</w:t>
      </w:r>
      <w:proofErr w:type="spellEnd"/>
      <w:r w:rsidRPr="009B0058">
        <w:rPr>
          <w:sz w:val="28"/>
          <w:szCs w:val="28"/>
        </w:rPr>
        <w:t xml:space="preserve"> М. М. Когнитивный и коммуникативный аспекты языковой экономии / </w:t>
      </w:r>
      <w:proofErr w:type="spellStart"/>
      <w:r w:rsidRPr="009B0058">
        <w:rPr>
          <w:sz w:val="28"/>
          <w:szCs w:val="28"/>
        </w:rPr>
        <w:t>Ряз</w:t>
      </w:r>
      <w:proofErr w:type="spellEnd"/>
      <w:r w:rsidRPr="009B0058">
        <w:rPr>
          <w:sz w:val="28"/>
          <w:szCs w:val="28"/>
        </w:rPr>
        <w:t xml:space="preserve">. Гос. Мед. Ун-т им. И. П. Павлова </w:t>
      </w:r>
      <w:proofErr w:type="spellStart"/>
      <w:r w:rsidRPr="009B0058">
        <w:rPr>
          <w:sz w:val="28"/>
          <w:szCs w:val="28"/>
        </w:rPr>
        <w:t>федер</w:t>
      </w:r>
      <w:proofErr w:type="spellEnd"/>
      <w:r w:rsidRPr="009B0058">
        <w:rPr>
          <w:sz w:val="28"/>
          <w:szCs w:val="28"/>
        </w:rPr>
        <w:t xml:space="preserve">. Агентства по здравоохранению и соц. Развитию. </w:t>
      </w:r>
      <w:r w:rsidR="000357B5">
        <w:rPr>
          <w:sz w:val="28"/>
          <w:szCs w:val="28"/>
        </w:rPr>
        <w:t>–</w:t>
      </w:r>
      <w:r w:rsidRPr="009B0058">
        <w:rPr>
          <w:sz w:val="28"/>
          <w:szCs w:val="28"/>
        </w:rPr>
        <w:t xml:space="preserve"> Рязань, 2006</w:t>
      </w:r>
      <w:r>
        <w:rPr>
          <w:sz w:val="28"/>
          <w:szCs w:val="28"/>
        </w:rPr>
        <w:t>. С</w:t>
      </w:r>
      <w:r w:rsidRPr="009B0058">
        <w:rPr>
          <w:sz w:val="28"/>
          <w:szCs w:val="28"/>
        </w:rPr>
        <w:t>. 98.</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Котенк</w:t>
      </w:r>
      <w:r>
        <w:rPr>
          <w:sz w:val="28"/>
          <w:szCs w:val="28"/>
        </w:rPr>
        <w:t xml:space="preserve">о В. В. </w:t>
      </w:r>
      <w:r w:rsidRPr="009B0058">
        <w:rPr>
          <w:sz w:val="28"/>
          <w:szCs w:val="28"/>
        </w:rPr>
        <w:t xml:space="preserve">Перспективы развития нейронного машинного перевода в контексте концепции открытого образования // Ученые записки университета Лесгафта. 2020. №4 (182). URL: </w:t>
      </w:r>
      <w:hyperlink r:id="rId13" w:history="1">
        <w:r w:rsidRPr="009B0058">
          <w:rPr>
            <w:rStyle w:val="af"/>
            <w:sz w:val="28"/>
            <w:szCs w:val="28"/>
          </w:rPr>
          <w:t>https://cyberleninka.ru/article/n/perspektivy-razvitiya-neyronnogo-mashinnogo-perevoda-v-kontekste-kontseptsii-otkrytogo-obrazovaniya</w:t>
        </w:r>
      </w:hyperlink>
      <w:r w:rsidRPr="009B0058">
        <w:rPr>
          <w:sz w:val="28"/>
          <w:szCs w:val="28"/>
        </w:rPr>
        <w:t xml:space="preserve"> (дата обращения: 31.04.2023). </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w:t>
      </w:r>
      <w:proofErr w:type="spellStart"/>
      <w:r w:rsidRPr="009B0058">
        <w:rPr>
          <w:sz w:val="28"/>
          <w:szCs w:val="28"/>
        </w:rPr>
        <w:t>Котюрова</w:t>
      </w:r>
      <w:proofErr w:type="spellEnd"/>
      <w:r w:rsidRPr="009B0058">
        <w:rPr>
          <w:sz w:val="28"/>
          <w:szCs w:val="28"/>
        </w:rPr>
        <w:t xml:space="preserve"> М. П. Стилистика научной речи. — Академия, 2008. — 240 с.</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Кочеткова Н.</w:t>
      </w:r>
      <w:r>
        <w:rPr>
          <w:sz w:val="28"/>
          <w:szCs w:val="28"/>
        </w:rPr>
        <w:t xml:space="preserve"> </w:t>
      </w:r>
      <w:r w:rsidRPr="009B0058">
        <w:rPr>
          <w:sz w:val="28"/>
          <w:szCs w:val="28"/>
        </w:rPr>
        <w:t xml:space="preserve">С., </w:t>
      </w:r>
      <w:proofErr w:type="spellStart"/>
      <w:r w:rsidRPr="009B0058">
        <w:rPr>
          <w:sz w:val="28"/>
          <w:szCs w:val="28"/>
        </w:rPr>
        <w:t>Ревина</w:t>
      </w:r>
      <w:proofErr w:type="spellEnd"/>
      <w:r w:rsidRPr="009B0058">
        <w:rPr>
          <w:sz w:val="28"/>
          <w:szCs w:val="28"/>
        </w:rPr>
        <w:t xml:space="preserve"> Е.</w:t>
      </w:r>
      <w:r>
        <w:rPr>
          <w:sz w:val="28"/>
          <w:szCs w:val="28"/>
        </w:rPr>
        <w:t xml:space="preserve"> </w:t>
      </w:r>
      <w:r w:rsidRPr="009B0058">
        <w:rPr>
          <w:sz w:val="28"/>
          <w:szCs w:val="28"/>
        </w:rPr>
        <w:t xml:space="preserve">В. Особенности машинного перевода // Филологические науки. Вопросы теории и практики. 2017. №6-2 (72). URL: </w:t>
      </w:r>
      <w:hyperlink r:id="rId14" w:history="1">
        <w:r w:rsidRPr="009B0058">
          <w:rPr>
            <w:rStyle w:val="af"/>
            <w:sz w:val="28"/>
            <w:szCs w:val="28"/>
          </w:rPr>
          <w:t>https://cyberleninka.ru/article/n/osobennosti-mashinnogo-perevoda</w:t>
        </w:r>
      </w:hyperlink>
      <w:r w:rsidRPr="009B0058">
        <w:rPr>
          <w:sz w:val="28"/>
          <w:szCs w:val="28"/>
        </w:rPr>
        <w:t xml:space="preserve"> (дата обращения: 18.12.2022).</w:t>
      </w:r>
    </w:p>
    <w:p w:rsidR="00E6506C" w:rsidRPr="009B0058" w:rsidRDefault="00E6506C" w:rsidP="009B0058">
      <w:pPr>
        <w:pStyle w:val="a3"/>
        <w:numPr>
          <w:ilvl w:val="0"/>
          <w:numId w:val="2"/>
        </w:numPr>
        <w:spacing w:after="200" w:line="360" w:lineRule="auto"/>
        <w:contextualSpacing/>
        <w:jc w:val="both"/>
        <w:rPr>
          <w:sz w:val="28"/>
          <w:szCs w:val="28"/>
        </w:rPr>
      </w:pPr>
      <w:r>
        <w:rPr>
          <w:sz w:val="28"/>
          <w:szCs w:val="28"/>
        </w:rPr>
        <w:t xml:space="preserve"> </w:t>
      </w:r>
      <w:r w:rsidRPr="009B0058">
        <w:rPr>
          <w:sz w:val="28"/>
          <w:szCs w:val="28"/>
        </w:rPr>
        <w:t>Кулагина</w:t>
      </w:r>
      <w:r w:rsidRPr="00912E63">
        <w:rPr>
          <w:sz w:val="28"/>
          <w:szCs w:val="28"/>
        </w:rPr>
        <w:t xml:space="preserve"> </w:t>
      </w:r>
      <w:r>
        <w:rPr>
          <w:sz w:val="28"/>
          <w:szCs w:val="28"/>
        </w:rPr>
        <w:t>О. С</w:t>
      </w:r>
      <w:r w:rsidRPr="009B0058">
        <w:rPr>
          <w:sz w:val="28"/>
          <w:szCs w:val="28"/>
        </w:rPr>
        <w:t xml:space="preserve">. О современном </w:t>
      </w:r>
      <w:r>
        <w:rPr>
          <w:sz w:val="28"/>
          <w:szCs w:val="28"/>
        </w:rPr>
        <w:t xml:space="preserve">состоянии машинного перевода. </w:t>
      </w:r>
      <w:r w:rsidRPr="009B0058">
        <w:rPr>
          <w:sz w:val="28"/>
          <w:szCs w:val="28"/>
        </w:rPr>
        <w:t>Математические  вопросы киберн</w:t>
      </w:r>
      <w:r>
        <w:rPr>
          <w:sz w:val="28"/>
          <w:szCs w:val="28"/>
        </w:rPr>
        <w:t xml:space="preserve">етики, </w:t>
      </w:r>
      <w:proofErr w:type="spellStart"/>
      <w:r>
        <w:rPr>
          <w:sz w:val="28"/>
          <w:szCs w:val="28"/>
        </w:rPr>
        <w:t>вып</w:t>
      </w:r>
      <w:proofErr w:type="spellEnd"/>
      <w:r>
        <w:rPr>
          <w:sz w:val="28"/>
          <w:szCs w:val="28"/>
        </w:rPr>
        <w:t>. 3, М.: Наука, 1991. С</w:t>
      </w:r>
      <w:r w:rsidRPr="009B0058">
        <w:rPr>
          <w:sz w:val="28"/>
          <w:szCs w:val="28"/>
        </w:rPr>
        <w:t>. 5—50.</w:t>
      </w:r>
    </w:p>
    <w:p w:rsidR="00E6506C" w:rsidRPr="009B0058" w:rsidRDefault="00E6506C" w:rsidP="009B0058">
      <w:pPr>
        <w:pStyle w:val="a3"/>
        <w:numPr>
          <w:ilvl w:val="0"/>
          <w:numId w:val="2"/>
        </w:numPr>
        <w:spacing w:after="200" w:line="360" w:lineRule="auto"/>
        <w:contextualSpacing/>
        <w:jc w:val="both"/>
        <w:rPr>
          <w:sz w:val="28"/>
          <w:szCs w:val="28"/>
        </w:rPr>
      </w:pPr>
      <w:r>
        <w:rPr>
          <w:sz w:val="28"/>
          <w:szCs w:val="28"/>
        </w:rPr>
        <w:t xml:space="preserve"> </w:t>
      </w:r>
      <w:r w:rsidRPr="009B0058">
        <w:rPr>
          <w:sz w:val="28"/>
          <w:szCs w:val="28"/>
        </w:rPr>
        <w:t>Леонтьева Н. Н. Автоматическое понимание текстов: системы, модели, ресурсы : учеб</w:t>
      </w:r>
      <w:proofErr w:type="gramStart"/>
      <w:r w:rsidRPr="009B0058">
        <w:rPr>
          <w:sz w:val="28"/>
          <w:szCs w:val="28"/>
        </w:rPr>
        <w:t>.</w:t>
      </w:r>
      <w:proofErr w:type="gramEnd"/>
      <w:r w:rsidRPr="009B0058">
        <w:rPr>
          <w:sz w:val="28"/>
          <w:szCs w:val="28"/>
        </w:rPr>
        <w:t xml:space="preserve"> </w:t>
      </w:r>
      <w:proofErr w:type="gramStart"/>
      <w:r w:rsidRPr="009B0058">
        <w:rPr>
          <w:sz w:val="28"/>
          <w:szCs w:val="28"/>
        </w:rPr>
        <w:t>п</w:t>
      </w:r>
      <w:proofErr w:type="gramEnd"/>
      <w:r w:rsidRPr="009B0058">
        <w:rPr>
          <w:sz w:val="28"/>
          <w:szCs w:val="28"/>
        </w:rPr>
        <w:t>особие</w:t>
      </w:r>
      <w:r>
        <w:rPr>
          <w:sz w:val="28"/>
          <w:szCs w:val="28"/>
        </w:rPr>
        <w:t>. М.: Академия, 2006. С</w:t>
      </w:r>
      <w:r w:rsidRPr="009B0058">
        <w:rPr>
          <w:sz w:val="28"/>
          <w:szCs w:val="28"/>
        </w:rPr>
        <w:t>.</w:t>
      </w:r>
      <w:r>
        <w:rPr>
          <w:sz w:val="28"/>
          <w:szCs w:val="28"/>
        </w:rPr>
        <w:t xml:space="preserve"> </w:t>
      </w:r>
      <w:r w:rsidRPr="009B0058">
        <w:rPr>
          <w:sz w:val="28"/>
          <w:szCs w:val="28"/>
        </w:rPr>
        <w:t xml:space="preserve">128 </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Михайленко Т. Д. Языковые </w:t>
      </w:r>
      <w:r>
        <w:rPr>
          <w:sz w:val="28"/>
          <w:szCs w:val="28"/>
        </w:rPr>
        <w:t xml:space="preserve">аспекты научной коммуникации. - </w:t>
      </w:r>
      <w:r w:rsidRPr="009B0058">
        <w:rPr>
          <w:sz w:val="28"/>
          <w:szCs w:val="28"/>
        </w:rPr>
        <w:t xml:space="preserve">Вестник Российской таможенной академии. 2014. №2, с. 79 </w:t>
      </w:r>
      <w:r w:rsidRPr="009B0058">
        <w:rPr>
          <w:sz w:val="28"/>
          <w:szCs w:val="28"/>
        </w:rPr>
        <w:lastRenderedPageBreak/>
        <w:t xml:space="preserve">Электронный ресурс: </w:t>
      </w:r>
      <w:hyperlink r:id="rId15" w:history="1">
        <w:r w:rsidRPr="005F5181">
          <w:rPr>
            <w:rStyle w:val="af"/>
            <w:sz w:val="28"/>
            <w:szCs w:val="28"/>
          </w:rPr>
          <w:t>https://cyberleninka.ru/article/n/yazykovye-aspekty-nauchnoy-kommunikatsii</w:t>
        </w:r>
      </w:hyperlink>
      <w:r>
        <w:rPr>
          <w:sz w:val="28"/>
          <w:szCs w:val="28"/>
        </w:rPr>
        <w:t xml:space="preserve"> </w:t>
      </w:r>
      <w:r w:rsidRPr="009B0058">
        <w:rPr>
          <w:sz w:val="28"/>
          <w:szCs w:val="28"/>
        </w:rPr>
        <w:t>(дата обращения: 07.12.2022).</w:t>
      </w:r>
    </w:p>
    <w:p w:rsidR="00E6506C" w:rsidRPr="009B0058" w:rsidRDefault="00E6506C" w:rsidP="009B0058">
      <w:pPr>
        <w:pStyle w:val="a3"/>
        <w:numPr>
          <w:ilvl w:val="0"/>
          <w:numId w:val="2"/>
        </w:numPr>
        <w:spacing w:after="200" w:line="360" w:lineRule="auto"/>
        <w:contextualSpacing/>
        <w:jc w:val="both"/>
        <w:rPr>
          <w:sz w:val="28"/>
          <w:szCs w:val="28"/>
        </w:rPr>
      </w:pPr>
      <w:r>
        <w:rPr>
          <w:sz w:val="28"/>
          <w:szCs w:val="28"/>
        </w:rPr>
        <w:t xml:space="preserve"> </w:t>
      </w:r>
      <w:proofErr w:type="spellStart"/>
      <w:r w:rsidRPr="009B0058">
        <w:rPr>
          <w:sz w:val="28"/>
          <w:szCs w:val="28"/>
        </w:rPr>
        <w:t>Мурнева</w:t>
      </w:r>
      <w:proofErr w:type="spellEnd"/>
      <w:r w:rsidRPr="009B0058">
        <w:rPr>
          <w:sz w:val="28"/>
          <w:szCs w:val="28"/>
        </w:rPr>
        <w:t xml:space="preserve"> М.</w:t>
      </w:r>
      <w:r>
        <w:rPr>
          <w:sz w:val="28"/>
          <w:szCs w:val="28"/>
        </w:rPr>
        <w:t xml:space="preserve"> </w:t>
      </w:r>
      <w:r w:rsidRPr="009B0058">
        <w:rPr>
          <w:sz w:val="28"/>
          <w:szCs w:val="28"/>
        </w:rPr>
        <w:t>И., Шестакова Н.</w:t>
      </w:r>
      <w:r>
        <w:rPr>
          <w:sz w:val="28"/>
          <w:szCs w:val="28"/>
        </w:rPr>
        <w:t xml:space="preserve"> </w:t>
      </w:r>
      <w:r w:rsidRPr="009B0058">
        <w:rPr>
          <w:sz w:val="28"/>
          <w:szCs w:val="28"/>
        </w:rPr>
        <w:t>А., Самойлова Е.</w:t>
      </w:r>
      <w:r>
        <w:rPr>
          <w:sz w:val="28"/>
          <w:szCs w:val="28"/>
        </w:rPr>
        <w:t xml:space="preserve"> </w:t>
      </w:r>
      <w:r w:rsidRPr="009B0058">
        <w:rPr>
          <w:sz w:val="28"/>
          <w:szCs w:val="28"/>
        </w:rPr>
        <w:t>В. Синтаксическая трансформация предложения при переводе технического текста как способ сохранения компонентов смысловой с</w:t>
      </w:r>
      <w:r>
        <w:rPr>
          <w:sz w:val="28"/>
          <w:szCs w:val="28"/>
        </w:rPr>
        <w:t xml:space="preserve">труктуры. </w:t>
      </w:r>
      <w:r w:rsidRPr="009B0058">
        <w:rPr>
          <w:sz w:val="28"/>
          <w:szCs w:val="28"/>
        </w:rPr>
        <w:t xml:space="preserve">Филологические науки. Вопросы теории и практики. Тамбов: Грамота. 2019, т.12, </w:t>
      </w:r>
      <w:proofErr w:type="spellStart"/>
      <w:r w:rsidRPr="009B0058">
        <w:rPr>
          <w:sz w:val="28"/>
          <w:szCs w:val="28"/>
        </w:rPr>
        <w:t>вып</w:t>
      </w:r>
      <w:proofErr w:type="spellEnd"/>
      <w:r w:rsidRPr="009B0058">
        <w:rPr>
          <w:sz w:val="28"/>
          <w:szCs w:val="28"/>
        </w:rPr>
        <w:t xml:space="preserve">. 5, с. 355-358. </w:t>
      </w:r>
      <w:r w:rsidRPr="009B0058">
        <w:rPr>
          <w:sz w:val="28"/>
          <w:szCs w:val="28"/>
          <w:lang w:val="en-US"/>
        </w:rPr>
        <w:t>URL</w:t>
      </w:r>
      <w:r w:rsidRPr="009B0058">
        <w:rPr>
          <w:sz w:val="28"/>
          <w:szCs w:val="28"/>
        </w:rPr>
        <w:t xml:space="preserve">: </w:t>
      </w:r>
      <w:hyperlink r:id="rId16" w:history="1">
        <w:r w:rsidRPr="009B0058">
          <w:rPr>
            <w:rStyle w:val="af"/>
            <w:sz w:val="28"/>
            <w:szCs w:val="28"/>
            <w:lang w:val="en-US"/>
          </w:rPr>
          <w:t>https</w:t>
        </w:r>
        <w:r w:rsidRPr="009B0058">
          <w:rPr>
            <w:rStyle w:val="af"/>
            <w:sz w:val="28"/>
            <w:szCs w:val="28"/>
          </w:rPr>
          <w:t>://</w:t>
        </w:r>
        <w:proofErr w:type="spellStart"/>
        <w:r w:rsidRPr="009B0058">
          <w:rPr>
            <w:rStyle w:val="af"/>
            <w:sz w:val="28"/>
            <w:szCs w:val="28"/>
            <w:lang w:val="en-US"/>
          </w:rPr>
          <w:t>cyberleninka</w:t>
        </w:r>
        <w:proofErr w:type="spellEnd"/>
        <w:r w:rsidRPr="009B0058">
          <w:rPr>
            <w:rStyle w:val="af"/>
            <w:sz w:val="28"/>
            <w:szCs w:val="28"/>
          </w:rPr>
          <w:t>.</w:t>
        </w:r>
        <w:proofErr w:type="spellStart"/>
        <w:r w:rsidRPr="009B0058">
          <w:rPr>
            <w:rStyle w:val="af"/>
            <w:sz w:val="28"/>
            <w:szCs w:val="28"/>
            <w:lang w:val="en-US"/>
          </w:rPr>
          <w:t>ru</w:t>
        </w:r>
        <w:proofErr w:type="spellEnd"/>
        <w:r w:rsidRPr="009B0058">
          <w:rPr>
            <w:rStyle w:val="af"/>
            <w:sz w:val="28"/>
            <w:szCs w:val="28"/>
          </w:rPr>
          <w:t>/</w:t>
        </w:r>
        <w:r w:rsidRPr="009B0058">
          <w:rPr>
            <w:rStyle w:val="af"/>
            <w:sz w:val="28"/>
            <w:szCs w:val="28"/>
            <w:lang w:val="en-US"/>
          </w:rPr>
          <w:t>article</w:t>
        </w:r>
        <w:r w:rsidRPr="009B0058">
          <w:rPr>
            <w:rStyle w:val="af"/>
            <w:sz w:val="28"/>
            <w:szCs w:val="28"/>
          </w:rPr>
          <w:t>/</w:t>
        </w:r>
        <w:r w:rsidRPr="009B0058">
          <w:rPr>
            <w:rStyle w:val="af"/>
            <w:sz w:val="28"/>
            <w:szCs w:val="28"/>
            <w:lang w:val="en-US"/>
          </w:rPr>
          <w:t>n</w:t>
        </w:r>
        <w:r w:rsidRPr="009B0058">
          <w:rPr>
            <w:rStyle w:val="af"/>
            <w:sz w:val="28"/>
            <w:szCs w:val="28"/>
          </w:rPr>
          <w:t>/</w:t>
        </w:r>
        <w:proofErr w:type="spellStart"/>
        <w:r w:rsidRPr="009B0058">
          <w:rPr>
            <w:rStyle w:val="af"/>
            <w:sz w:val="28"/>
            <w:szCs w:val="28"/>
            <w:lang w:val="en-US"/>
          </w:rPr>
          <w:t>sintaksicheskaya</w:t>
        </w:r>
        <w:proofErr w:type="spellEnd"/>
        <w:r w:rsidRPr="009B0058">
          <w:rPr>
            <w:rStyle w:val="af"/>
            <w:sz w:val="28"/>
            <w:szCs w:val="28"/>
          </w:rPr>
          <w:t>-</w:t>
        </w:r>
        <w:proofErr w:type="spellStart"/>
        <w:r w:rsidRPr="009B0058">
          <w:rPr>
            <w:rStyle w:val="af"/>
            <w:sz w:val="28"/>
            <w:szCs w:val="28"/>
            <w:lang w:val="en-US"/>
          </w:rPr>
          <w:t>transformatsiya</w:t>
        </w:r>
        <w:proofErr w:type="spellEnd"/>
        <w:r w:rsidRPr="009B0058">
          <w:rPr>
            <w:rStyle w:val="af"/>
            <w:sz w:val="28"/>
            <w:szCs w:val="28"/>
          </w:rPr>
          <w:t>-</w:t>
        </w:r>
        <w:proofErr w:type="spellStart"/>
        <w:r w:rsidRPr="009B0058">
          <w:rPr>
            <w:rStyle w:val="af"/>
            <w:sz w:val="28"/>
            <w:szCs w:val="28"/>
            <w:lang w:val="en-US"/>
          </w:rPr>
          <w:t>predlozheniya</w:t>
        </w:r>
        <w:proofErr w:type="spellEnd"/>
        <w:r w:rsidRPr="009B0058">
          <w:rPr>
            <w:rStyle w:val="af"/>
            <w:sz w:val="28"/>
            <w:szCs w:val="28"/>
          </w:rPr>
          <w:t>-</w:t>
        </w:r>
        <w:proofErr w:type="spellStart"/>
        <w:r w:rsidRPr="009B0058">
          <w:rPr>
            <w:rStyle w:val="af"/>
            <w:sz w:val="28"/>
            <w:szCs w:val="28"/>
            <w:lang w:val="en-US"/>
          </w:rPr>
          <w:t>pri</w:t>
        </w:r>
        <w:proofErr w:type="spellEnd"/>
        <w:r w:rsidRPr="009B0058">
          <w:rPr>
            <w:rStyle w:val="af"/>
            <w:sz w:val="28"/>
            <w:szCs w:val="28"/>
          </w:rPr>
          <w:t>-</w:t>
        </w:r>
        <w:proofErr w:type="spellStart"/>
        <w:r w:rsidRPr="009B0058">
          <w:rPr>
            <w:rStyle w:val="af"/>
            <w:sz w:val="28"/>
            <w:szCs w:val="28"/>
            <w:lang w:val="en-US"/>
          </w:rPr>
          <w:t>perevode</w:t>
        </w:r>
        <w:proofErr w:type="spellEnd"/>
        <w:r w:rsidRPr="009B0058">
          <w:rPr>
            <w:rStyle w:val="af"/>
            <w:sz w:val="28"/>
            <w:szCs w:val="28"/>
          </w:rPr>
          <w:t>-</w:t>
        </w:r>
        <w:proofErr w:type="spellStart"/>
        <w:r w:rsidRPr="009B0058">
          <w:rPr>
            <w:rStyle w:val="af"/>
            <w:sz w:val="28"/>
            <w:szCs w:val="28"/>
            <w:lang w:val="en-US"/>
          </w:rPr>
          <w:t>tehnicheskogo</w:t>
        </w:r>
        <w:proofErr w:type="spellEnd"/>
        <w:r w:rsidRPr="009B0058">
          <w:rPr>
            <w:rStyle w:val="af"/>
            <w:sz w:val="28"/>
            <w:szCs w:val="28"/>
          </w:rPr>
          <w:t>-</w:t>
        </w:r>
        <w:proofErr w:type="spellStart"/>
        <w:r w:rsidRPr="009B0058">
          <w:rPr>
            <w:rStyle w:val="af"/>
            <w:sz w:val="28"/>
            <w:szCs w:val="28"/>
            <w:lang w:val="en-US"/>
          </w:rPr>
          <w:t>teksta</w:t>
        </w:r>
        <w:proofErr w:type="spellEnd"/>
        <w:r w:rsidRPr="009B0058">
          <w:rPr>
            <w:rStyle w:val="af"/>
            <w:sz w:val="28"/>
            <w:szCs w:val="28"/>
          </w:rPr>
          <w:t>-</w:t>
        </w:r>
        <w:proofErr w:type="spellStart"/>
        <w:r w:rsidRPr="009B0058">
          <w:rPr>
            <w:rStyle w:val="af"/>
            <w:sz w:val="28"/>
            <w:szCs w:val="28"/>
            <w:lang w:val="en-US"/>
          </w:rPr>
          <w:t>kak</w:t>
        </w:r>
        <w:proofErr w:type="spellEnd"/>
        <w:r w:rsidRPr="009B0058">
          <w:rPr>
            <w:rStyle w:val="af"/>
            <w:sz w:val="28"/>
            <w:szCs w:val="28"/>
          </w:rPr>
          <w:t>-</w:t>
        </w:r>
        <w:proofErr w:type="spellStart"/>
        <w:r w:rsidRPr="009B0058">
          <w:rPr>
            <w:rStyle w:val="af"/>
            <w:sz w:val="28"/>
            <w:szCs w:val="28"/>
            <w:lang w:val="en-US"/>
          </w:rPr>
          <w:t>sposob</w:t>
        </w:r>
        <w:proofErr w:type="spellEnd"/>
        <w:r w:rsidRPr="009B0058">
          <w:rPr>
            <w:rStyle w:val="af"/>
            <w:sz w:val="28"/>
            <w:szCs w:val="28"/>
          </w:rPr>
          <w:t>-</w:t>
        </w:r>
        <w:proofErr w:type="spellStart"/>
        <w:r w:rsidRPr="009B0058">
          <w:rPr>
            <w:rStyle w:val="af"/>
            <w:sz w:val="28"/>
            <w:szCs w:val="28"/>
            <w:lang w:val="en-US"/>
          </w:rPr>
          <w:t>sohraneniya</w:t>
        </w:r>
        <w:proofErr w:type="spellEnd"/>
        <w:r w:rsidRPr="009B0058">
          <w:rPr>
            <w:rStyle w:val="af"/>
            <w:sz w:val="28"/>
            <w:szCs w:val="28"/>
          </w:rPr>
          <w:t>-</w:t>
        </w:r>
        <w:proofErr w:type="spellStart"/>
        <w:r w:rsidRPr="009B0058">
          <w:rPr>
            <w:rStyle w:val="af"/>
            <w:sz w:val="28"/>
            <w:szCs w:val="28"/>
            <w:lang w:val="en-US"/>
          </w:rPr>
          <w:t>komponentov</w:t>
        </w:r>
        <w:proofErr w:type="spellEnd"/>
        <w:r w:rsidRPr="009B0058">
          <w:rPr>
            <w:rStyle w:val="af"/>
            <w:sz w:val="28"/>
            <w:szCs w:val="28"/>
          </w:rPr>
          <w:t>-</w:t>
        </w:r>
        <w:proofErr w:type="spellStart"/>
        <w:r w:rsidRPr="009B0058">
          <w:rPr>
            <w:rStyle w:val="af"/>
            <w:sz w:val="28"/>
            <w:szCs w:val="28"/>
            <w:lang w:val="en-US"/>
          </w:rPr>
          <w:t>smyslovoy</w:t>
        </w:r>
        <w:proofErr w:type="spellEnd"/>
        <w:r w:rsidRPr="009B0058">
          <w:rPr>
            <w:rStyle w:val="af"/>
            <w:sz w:val="28"/>
            <w:szCs w:val="28"/>
          </w:rPr>
          <w:t>/</w:t>
        </w:r>
        <w:r w:rsidRPr="009B0058">
          <w:rPr>
            <w:rStyle w:val="af"/>
            <w:sz w:val="28"/>
            <w:szCs w:val="28"/>
            <w:lang w:val="en-US"/>
          </w:rPr>
          <w:t>viewer</w:t>
        </w:r>
      </w:hyperlink>
      <w:r w:rsidRPr="009B0058">
        <w:rPr>
          <w:sz w:val="28"/>
          <w:szCs w:val="28"/>
        </w:rPr>
        <w:t xml:space="preserve"> (дата обращения: 27.11.2022)</w:t>
      </w:r>
      <w:r>
        <w:rPr>
          <w:sz w:val="28"/>
          <w:szCs w:val="28"/>
        </w:rPr>
        <w:t>.</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Розенталь Д. Э.</w:t>
      </w:r>
      <w:r>
        <w:rPr>
          <w:sz w:val="28"/>
          <w:szCs w:val="28"/>
        </w:rPr>
        <w:t xml:space="preserve">, </w:t>
      </w:r>
      <w:r w:rsidRPr="009B0058">
        <w:rPr>
          <w:sz w:val="28"/>
          <w:szCs w:val="28"/>
        </w:rPr>
        <w:t xml:space="preserve">Теленкова М. А.. Словарь-справочник лингвистических терминов: Пособие для учителей / </w:t>
      </w:r>
      <w:r w:rsidR="000357B5">
        <w:rPr>
          <w:sz w:val="28"/>
          <w:szCs w:val="28"/>
        </w:rPr>
        <w:t>–</w:t>
      </w:r>
      <w:r w:rsidRPr="009B0058">
        <w:rPr>
          <w:sz w:val="28"/>
          <w:szCs w:val="28"/>
        </w:rPr>
        <w:t xml:space="preserve"> 2-е изд., </w:t>
      </w:r>
      <w:proofErr w:type="spellStart"/>
      <w:r w:rsidRPr="009B0058">
        <w:rPr>
          <w:sz w:val="28"/>
          <w:szCs w:val="28"/>
        </w:rPr>
        <w:t>испр</w:t>
      </w:r>
      <w:proofErr w:type="spellEnd"/>
      <w:r w:rsidRPr="009B0058">
        <w:rPr>
          <w:sz w:val="28"/>
          <w:szCs w:val="28"/>
        </w:rPr>
        <w:t>. и доп. - Москва: Просвещение, 1976. - 543 с.</w:t>
      </w:r>
    </w:p>
    <w:p w:rsidR="00E6506C" w:rsidRPr="009B0058" w:rsidRDefault="00E6506C" w:rsidP="009B0058">
      <w:pPr>
        <w:pStyle w:val="a3"/>
        <w:numPr>
          <w:ilvl w:val="0"/>
          <w:numId w:val="2"/>
        </w:numPr>
        <w:spacing w:after="200" w:line="360" w:lineRule="auto"/>
        <w:contextualSpacing/>
        <w:jc w:val="both"/>
        <w:rPr>
          <w:sz w:val="28"/>
          <w:szCs w:val="28"/>
        </w:rPr>
      </w:pPr>
      <w:r>
        <w:rPr>
          <w:sz w:val="28"/>
          <w:szCs w:val="28"/>
        </w:rPr>
        <w:t xml:space="preserve"> </w:t>
      </w:r>
      <w:r w:rsidRPr="009B0058">
        <w:rPr>
          <w:sz w:val="28"/>
          <w:szCs w:val="28"/>
        </w:rPr>
        <w:t>Скворцова О. В. Проблемы и преимущества автоматизиро</w:t>
      </w:r>
      <w:r>
        <w:rPr>
          <w:sz w:val="28"/>
          <w:szCs w:val="28"/>
        </w:rPr>
        <w:t xml:space="preserve">ванного и машинного переводов. </w:t>
      </w:r>
      <w:r w:rsidRPr="009B0058">
        <w:rPr>
          <w:sz w:val="28"/>
          <w:szCs w:val="28"/>
        </w:rPr>
        <w:t xml:space="preserve">О. В. Скворцова, Е. В. Тихонова. // Молодой ученый. – 2016. – №9 – </w:t>
      </w:r>
      <w:r>
        <w:rPr>
          <w:sz w:val="28"/>
          <w:szCs w:val="28"/>
        </w:rPr>
        <w:t>С</w:t>
      </w:r>
      <w:r w:rsidRPr="009B0058">
        <w:rPr>
          <w:sz w:val="28"/>
          <w:szCs w:val="28"/>
        </w:rPr>
        <w:t>. 1287–1289</w:t>
      </w:r>
      <w:r>
        <w:rPr>
          <w:sz w:val="28"/>
          <w:szCs w:val="28"/>
        </w:rPr>
        <w:t>.</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Троянская Е.</w:t>
      </w:r>
      <w:r>
        <w:rPr>
          <w:sz w:val="28"/>
          <w:szCs w:val="28"/>
        </w:rPr>
        <w:t xml:space="preserve"> </w:t>
      </w:r>
      <w:r w:rsidRPr="009B0058">
        <w:rPr>
          <w:sz w:val="28"/>
          <w:szCs w:val="28"/>
        </w:rPr>
        <w:t>С. Лингвостилистическое исследование немецкой научной литературы.</w:t>
      </w:r>
      <w:r>
        <w:rPr>
          <w:sz w:val="28"/>
          <w:szCs w:val="28"/>
        </w:rPr>
        <w:t xml:space="preserve"> </w:t>
      </w:r>
      <w:r w:rsidR="000357B5">
        <w:rPr>
          <w:sz w:val="28"/>
          <w:szCs w:val="28"/>
        </w:rPr>
        <w:t>–</w:t>
      </w:r>
      <w:r>
        <w:rPr>
          <w:sz w:val="28"/>
          <w:szCs w:val="28"/>
        </w:rPr>
        <w:t xml:space="preserve"> </w:t>
      </w:r>
      <w:r w:rsidRPr="008D169E">
        <w:rPr>
          <w:sz w:val="28"/>
          <w:szCs w:val="28"/>
        </w:rPr>
        <w:t xml:space="preserve">М.: Наука, 1982. </w:t>
      </w:r>
      <w:r w:rsidR="000357B5">
        <w:rPr>
          <w:sz w:val="28"/>
          <w:szCs w:val="28"/>
        </w:rPr>
        <w:t>–</w:t>
      </w:r>
      <w:r w:rsidRPr="008D169E">
        <w:rPr>
          <w:sz w:val="28"/>
          <w:szCs w:val="28"/>
        </w:rPr>
        <w:t xml:space="preserve"> 312 с.</w:t>
      </w:r>
    </w:p>
    <w:p w:rsidR="00E6506C" w:rsidRPr="009B0058" w:rsidRDefault="00E6506C" w:rsidP="009B0058">
      <w:pPr>
        <w:pStyle w:val="a3"/>
        <w:numPr>
          <w:ilvl w:val="0"/>
          <w:numId w:val="2"/>
        </w:numPr>
        <w:spacing w:after="200" w:line="360" w:lineRule="auto"/>
        <w:contextualSpacing/>
        <w:jc w:val="both"/>
        <w:rPr>
          <w:sz w:val="28"/>
          <w:szCs w:val="28"/>
        </w:rPr>
      </w:pPr>
      <w:r>
        <w:rPr>
          <w:sz w:val="28"/>
          <w:szCs w:val="28"/>
        </w:rPr>
        <w:t xml:space="preserve"> Ушаков</w:t>
      </w:r>
      <w:r w:rsidRPr="009B0058">
        <w:rPr>
          <w:sz w:val="28"/>
          <w:szCs w:val="28"/>
        </w:rPr>
        <w:t xml:space="preserve"> Д.</w:t>
      </w:r>
      <w:r>
        <w:rPr>
          <w:sz w:val="28"/>
          <w:szCs w:val="28"/>
        </w:rPr>
        <w:t xml:space="preserve"> </w:t>
      </w:r>
      <w:r w:rsidRPr="009B0058">
        <w:rPr>
          <w:sz w:val="28"/>
          <w:szCs w:val="28"/>
        </w:rPr>
        <w:t xml:space="preserve">Н. Толковый словарь русского языка. Т. 4. С </w:t>
      </w:r>
      <w:r w:rsidR="000357B5">
        <w:rPr>
          <w:sz w:val="28"/>
          <w:szCs w:val="28"/>
        </w:rPr>
        <w:t>–</w:t>
      </w:r>
      <w:r w:rsidRPr="009B0058">
        <w:rPr>
          <w:sz w:val="28"/>
          <w:szCs w:val="28"/>
        </w:rPr>
        <w:t xml:space="preserve"> Ящурный / гл. ред. Б.М. Волин и проф. Д.Н. Ушаков</w:t>
      </w:r>
      <w:proofErr w:type="gramStart"/>
      <w:r w:rsidRPr="009B0058">
        <w:rPr>
          <w:sz w:val="28"/>
          <w:szCs w:val="28"/>
        </w:rPr>
        <w:t xml:space="preserve"> ;</w:t>
      </w:r>
      <w:proofErr w:type="gramEnd"/>
      <w:r w:rsidRPr="009B0058">
        <w:rPr>
          <w:sz w:val="28"/>
          <w:szCs w:val="28"/>
        </w:rPr>
        <w:t xml:space="preserve"> сост. проф. В.В. Виноградов, проф. Г.О. Винокур, проф. Б.А. Ларин, С.И. Ожегов, Б.В. Томашевский, проф. Д.Н. Ушаков ; под ред. проф. Д.Н. Ушакова. </w:t>
      </w:r>
      <w:r w:rsidR="000357B5">
        <w:rPr>
          <w:sz w:val="28"/>
          <w:szCs w:val="28"/>
        </w:rPr>
        <w:t>–</w:t>
      </w:r>
      <w:r w:rsidRPr="009B0058">
        <w:rPr>
          <w:sz w:val="28"/>
          <w:szCs w:val="28"/>
        </w:rPr>
        <w:t xml:space="preserve"> М.</w:t>
      </w:r>
      <w:proofErr w:type="gramStart"/>
      <w:r w:rsidRPr="009B0058">
        <w:rPr>
          <w:sz w:val="28"/>
          <w:szCs w:val="28"/>
        </w:rPr>
        <w:t xml:space="preserve"> :</w:t>
      </w:r>
      <w:proofErr w:type="gramEnd"/>
      <w:r w:rsidRPr="009B0058">
        <w:rPr>
          <w:sz w:val="28"/>
          <w:szCs w:val="28"/>
        </w:rPr>
        <w:t xml:space="preserve"> Гос. изд-во </w:t>
      </w:r>
      <w:proofErr w:type="spellStart"/>
      <w:r w:rsidRPr="009B0058">
        <w:rPr>
          <w:sz w:val="28"/>
          <w:szCs w:val="28"/>
        </w:rPr>
        <w:t>иностр</w:t>
      </w:r>
      <w:proofErr w:type="spellEnd"/>
      <w:r w:rsidRPr="009B0058">
        <w:rPr>
          <w:sz w:val="28"/>
          <w:szCs w:val="28"/>
        </w:rPr>
        <w:t xml:space="preserve">. и нац. словарей, 1940. </w:t>
      </w:r>
      <w:r w:rsidR="000357B5">
        <w:rPr>
          <w:sz w:val="28"/>
          <w:szCs w:val="28"/>
        </w:rPr>
        <w:t>–</w:t>
      </w:r>
      <w:r w:rsidRPr="009B0058">
        <w:rPr>
          <w:sz w:val="28"/>
          <w:szCs w:val="28"/>
        </w:rPr>
        <w:t xml:space="preserve"> 1500 </w:t>
      </w:r>
      <w:proofErr w:type="spellStart"/>
      <w:r w:rsidRPr="009B0058">
        <w:rPr>
          <w:sz w:val="28"/>
          <w:szCs w:val="28"/>
        </w:rPr>
        <w:t>стб</w:t>
      </w:r>
      <w:proofErr w:type="spellEnd"/>
      <w:r w:rsidRPr="009B0058">
        <w:rPr>
          <w:sz w:val="28"/>
          <w:szCs w:val="28"/>
        </w:rPr>
        <w:t>.</w:t>
      </w:r>
    </w:p>
    <w:p w:rsidR="00E6506C" w:rsidRPr="009B0058" w:rsidRDefault="00E6506C" w:rsidP="009B0058">
      <w:pPr>
        <w:pStyle w:val="af1"/>
        <w:numPr>
          <w:ilvl w:val="0"/>
          <w:numId w:val="2"/>
        </w:numPr>
        <w:spacing w:line="360" w:lineRule="auto"/>
        <w:jc w:val="both"/>
        <w:rPr>
          <w:color w:val="000000"/>
          <w:sz w:val="28"/>
          <w:szCs w:val="28"/>
        </w:rPr>
      </w:pPr>
      <w:r w:rsidRPr="009B0058">
        <w:rPr>
          <w:color w:val="000000"/>
          <w:sz w:val="28"/>
          <w:szCs w:val="28"/>
        </w:rPr>
        <w:t xml:space="preserve"> Чернявская В. Е. Ин</w:t>
      </w:r>
      <w:r>
        <w:rPr>
          <w:color w:val="000000"/>
          <w:sz w:val="28"/>
          <w:szCs w:val="28"/>
        </w:rPr>
        <w:t xml:space="preserve">терпретация научного текста. </w:t>
      </w:r>
      <w:r w:rsidR="000357B5">
        <w:rPr>
          <w:color w:val="000000"/>
          <w:sz w:val="28"/>
          <w:szCs w:val="28"/>
        </w:rPr>
        <w:t>–</w:t>
      </w:r>
      <w:r>
        <w:rPr>
          <w:color w:val="000000"/>
          <w:sz w:val="28"/>
          <w:szCs w:val="28"/>
        </w:rPr>
        <w:t xml:space="preserve"> СПб.: Наука, 2004. С</w:t>
      </w:r>
      <w:r w:rsidRPr="009B0058">
        <w:rPr>
          <w:color w:val="000000"/>
          <w:sz w:val="28"/>
          <w:szCs w:val="28"/>
        </w:rPr>
        <w:t>. 42</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Чулкова В. С. Проблема интеграции научного текста.— В кн.: Функциональный стиль научной прозы. М., 1980</w:t>
      </w:r>
      <w:r>
        <w:rPr>
          <w:sz w:val="28"/>
          <w:szCs w:val="28"/>
        </w:rPr>
        <w:t xml:space="preserve">. </w:t>
      </w:r>
      <w:r w:rsidRPr="008D169E">
        <w:rPr>
          <w:sz w:val="28"/>
          <w:szCs w:val="28"/>
        </w:rPr>
        <w:t>С. 36 – 50</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t xml:space="preserve"> </w:t>
      </w:r>
      <w:proofErr w:type="spellStart"/>
      <w:r w:rsidRPr="009B0058">
        <w:rPr>
          <w:sz w:val="28"/>
          <w:szCs w:val="28"/>
        </w:rPr>
        <w:t>Швейцер</w:t>
      </w:r>
      <w:proofErr w:type="spellEnd"/>
      <w:r w:rsidRPr="009B0058">
        <w:rPr>
          <w:sz w:val="28"/>
          <w:szCs w:val="28"/>
        </w:rPr>
        <w:t xml:space="preserve"> А.</w:t>
      </w:r>
      <w:r>
        <w:rPr>
          <w:sz w:val="28"/>
          <w:szCs w:val="28"/>
        </w:rPr>
        <w:t xml:space="preserve"> </w:t>
      </w:r>
      <w:r w:rsidRPr="009B0058">
        <w:rPr>
          <w:sz w:val="28"/>
          <w:szCs w:val="28"/>
        </w:rPr>
        <w:t>Д. Теория перевода: Статус, проблемы, аспекты. — М.: Наука, 1988. — 215</w:t>
      </w:r>
      <w:r>
        <w:rPr>
          <w:sz w:val="28"/>
          <w:szCs w:val="28"/>
        </w:rPr>
        <w:t xml:space="preserve"> </w:t>
      </w:r>
      <w:r w:rsidRPr="009B0058">
        <w:rPr>
          <w:sz w:val="28"/>
          <w:szCs w:val="28"/>
        </w:rPr>
        <w:t>с.</w:t>
      </w:r>
    </w:p>
    <w:p w:rsidR="00E6506C" w:rsidRPr="009B0058" w:rsidRDefault="00E6506C" w:rsidP="009B0058">
      <w:pPr>
        <w:pStyle w:val="a3"/>
        <w:numPr>
          <w:ilvl w:val="0"/>
          <w:numId w:val="2"/>
        </w:numPr>
        <w:spacing w:after="200" w:line="360" w:lineRule="auto"/>
        <w:contextualSpacing/>
        <w:jc w:val="both"/>
        <w:rPr>
          <w:sz w:val="28"/>
          <w:szCs w:val="28"/>
        </w:rPr>
      </w:pPr>
      <w:r w:rsidRPr="009B0058">
        <w:rPr>
          <w:sz w:val="28"/>
          <w:szCs w:val="28"/>
        </w:rPr>
        <w:lastRenderedPageBreak/>
        <w:t xml:space="preserve">  Юлин С.</w:t>
      </w:r>
      <w:r>
        <w:rPr>
          <w:sz w:val="28"/>
          <w:szCs w:val="28"/>
        </w:rPr>
        <w:t xml:space="preserve"> </w:t>
      </w:r>
      <w:r w:rsidRPr="009B0058">
        <w:rPr>
          <w:sz w:val="28"/>
          <w:szCs w:val="28"/>
        </w:rPr>
        <w:t xml:space="preserve">А. </w:t>
      </w:r>
      <w:r>
        <w:rPr>
          <w:sz w:val="28"/>
          <w:szCs w:val="28"/>
        </w:rPr>
        <w:t>Особенности научного текста гуманитарной сферы знания.</w:t>
      </w:r>
      <w:r w:rsidRPr="009B0058">
        <w:rPr>
          <w:sz w:val="28"/>
          <w:szCs w:val="28"/>
        </w:rPr>
        <w:t xml:space="preserve"> // Вестник Московского информационно-технологического университета – Московского архитектурно-строительного института. 2020. №2, с. 36 URL: </w:t>
      </w:r>
      <w:hyperlink r:id="rId17" w:history="1">
        <w:r w:rsidRPr="009B0058">
          <w:rPr>
            <w:rStyle w:val="af"/>
            <w:sz w:val="28"/>
            <w:szCs w:val="28"/>
          </w:rPr>
          <w:t>https://cyberleninka.ru/article/n/osobennosti-nauchnogo-teksta-gumanitarnoy-sfery-znaniya</w:t>
        </w:r>
      </w:hyperlink>
      <w:r w:rsidRPr="009B0058">
        <w:rPr>
          <w:sz w:val="28"/>
          <w:szCs w:val="28"/>
        </w:rPr>
        <w:t xml:space="preserve"> (дата обращения: 02.05.2023).</w:t>
      </w:r>
    </w:p>
    <w:p w:rsidR="00E6506C" w:rsidRPr="009B0058" w:rsidRDefault="00E6506C" w:rsidP="009B0058">
      <w:pPr>
        <w:pStyle w:val="a3"/>
        <w:numPr>
          <w:ilvl w:val="0"/>
          <w:numId w:val="2"/>
        </w:numPr>
        <w:spacing w:after="200" w:line="360" w:lineRule="auto"/>
        <w:contextualSpacing/>
        <w:jc w:val="both"/>
        <w:rPr>
          <w:sz w:val="28"/>
          <w:szCs w:val="28"/>
          <w:lang w:val="en-US"/>
        </w:rPr>
      </w:pPr>
      <w:r w:rsidRPr="00C67B3A">
        <w:rPr>
          <w:sz w:val="28"/>
          <w:szCs w:val="28"/>
        </w:rPr>
        <w:t xml:space="preserve"> </w:t>
      </w:r>
      <w:proofErr w:type="spellStart"/>
      <w:r w:rsidRPr="009B0058">
        <w:rPr>
          <w:sz w:val="28"/>
          <w:szCs w:val="28"/>
          <w:lang w:val="en-US"/>
        </w:rPr>
        <w:t>Baehr</w:t>
      </w:r>
      <w:proofErr w:type="spellEnd"/>
      <w:r w:rsidRPr="009B0058">
        <w:rPr>
          <w:sz w:val="28"/>
          <w:szCs w:val="28"/>
          <w:lang w:val="en-US"/>
        </w:rPr>
        <w:t xml:space="preserve"> P. The «iron cage» and the «shell as hard as steel»: Parsons, Weber and the «</w:t>
      </w:r>
      <w:proofErr w:type="spellStart"/>
      <w:r w:rsidRPr="009B0058">
        <w:rPr>
          <w:sz w:val="28"/>
          <w:szCs w:val="28"/>
          <w:lang w:val="en-US"/>
        </w:rPr>
        <w:t>stahlhartes</w:t>
      </w:r>
      <w:proofErr w:type="spellEnd"/>
      <w:r w:rsidRPr="009B0058">
        <w:rPr>
          <w:sz w:val="28"/>
          <w:szCs w:val="28"/>
          <w:lang w:val="en-US"/>
        </w:rPr>
        <w:t xml:space="preserve"> </w:t>
      </w:r>
      <w:proofErr w:type="spellStart"/>
      <w:r w:rsidRPr="009B0058">
        <w:rPr>
          <w:sz w:val="28"/>
          <w:szCs w:val="28"/>
          <w:lang w:val="en-US"/>
        </w:rPr>
        <w:t>Gehäuse</w:t>
      </w:r>
      <w:proofErr w:type="spellEnd"/>
      <w:r w:rsidRPr="009B0058">
        <w:rPr>
          <w:sz w:val="28"/>
          <w:szCs w:val="28"/>
          <w:lang w:val="en-US"/>
        </w:rPr>
        <w:t xml:space="preserve">» metaphor in the «Protestant ethic and the spirit of capitalism» II History and theory. </w:t>
      </w:r>
      <w:r w:rsidR="000357B5" w:rsidRPr="000357B5">
        <w:rPr>
          <w:sz w:val="28"/>
          <w:szCs w:val="28"/>
          <w:lang w:val="en-US"/>
        </w:rPr>
        <w:t>–</w:t>
      </w:r>
      <w:r w:rsidRPr="009B0058">
        <w:rPr>
          <w:sz w:val="28"/>
          <w:szCs w:val="28"/>
          <w:lang w:val="en-US"/>
        </w:rPr>
        <w:t xml:space="preserve"> Middleto</w:t>
      </w:r>
      <w:r>
        <w:rPr>
          <w:sz w:val="28"/>
          <w:szCs w:val="28"/>
          <w:lang w:val="en-US"/>
        </w:rPr>
        <w:t xml:space="preserve">wn, 2GG1. </w:t>
      </w:r>
      <w:r w:rsidR="000357B5" w:rsidRPr="000357B5">
        <w:rPr>
          <w:sz w:val="28"/>
          <w:szCs w:val="28"/>
          <w:lang w:val="en-US"/>
        </w:rPr>
        <w:t>–</w:t>
      </w:r>
      <w:r>
        <w:rPr>
          <w:sz w:val="28"/>
          <w:szCs w:val="28"/>
          <w:lang w:val="en-US"/>
        </w:rPr>
        <w:t xml:space="preserve"> Vol.4G. </w:t>
      </w:r>
      <w:r w:rsidR="000357B5" w:rsidRPr="000357B5">
        <w:rPr>
          <w:sz w:val="28"/>
          <w:szCs w:val="28"/>
          <w:lang w:val="en-US"/>
        </w:rPr>
        <w:t>–</w:t>
      </w:r>
      <w:r>
        <w:rPr>
          <w:sz w:val="28"/>
          <w:szCs w:val="28"/>
          <w:lang w:val="en-US"/>
        </w:rPr>
        <w:t xml:space="preserve"> № 2, 2001. P</w:t>
      </w:r>
      <w:r w:rsidRPr="009B0058">
        <w:rPr>
          <w:sz w:val="28"/>
          <w:szCs w:val="28"/>
          <w:lang w:val="en-US"/>
        </w:rPr>
        <w:t>.153</w:t>
      </w:r>
      <w:r w:rsidR="000357B5">
        <w:rPr>
          <w:sz w:val="28"/>
          <w:szCs w:val="28"/>
        </w:rPr>
        <w:t>–</w:t>
      </w:r>
      <w:r w:rsidRPr="009B0058">
        <w:rPr>
          <w:sz w:val="28"/>
          <w:szCs w:val="28"/>
          <w:lang w:val="en-US"/>
        </w:rPr>
        <w:t>169.</w:t>
      </w:r>
    </w:p>
    <w:p w:rsidR="00E6506C" w:rsidRPr="009B0058" w:rsidRDefault="00E6506C" w:rsidP="009B0058">
      <w:pPr>
        <w:pStyle w:val="a3"/>
        <w:numPr>
          <w:ilvl w:val="0"/>
          <w:numId w:val="2"/>
        </w:numPr>
        <w:spacing w:after="200" w:line="360" w:lineRule="auto"/>
        <w:contextualSpacing/>
        <w:jc w:val="both"/>
        <w:rPr>
          <w:sz w:val="28"/>
          <w:szCs w:val="28"/>
          <w:lang w:val="en-US"/>
        </w:rPr>
      </w:pPr>
      <w:r w:rsidRPr="009B0058">
        <w:rPr>
          <w:sz w:val="28"/>
          <w:szCs w:val="28"/>
          <w:lang w:val="en-US"/>
        </w:rPr>
        <w:t xml:space="preserve"> </w:t>
      </w:r>
      <w:proofErr w:type="spellStart"/>
      <w:r w:rsidRPr="008D169E">
        <w:rPr>
          <w:sz w:val="28"/>
          <w:szCs w:val="28"/>
          <w:lang w:val="en-US"/>
        </w:rPr>
        <w:t>Gerth</w:t>
      </w:r>
      <w:proofErr w:type="spellEnd"/>
      <w:r>
        <w:rPr>
          <w:sz w:val="28"/>
          <w:szCs w:val="28"/>
          <w:lang w:val="en-US"/>
        </w:rPr>
        <w:t xml:space="preserve"> H. H., Wright</w:t>
      </w:r>
      <w:r w:rsidRPr="009B0058">
        <w:rPr>
          <w:sz w:val="28"/>
          <w:szCs w:val="28"/>
          <w:lang w:val="en-US"/>
        </w:rPr>
        <w:t xml:space="preserve"> </w:t>
      </w:r>
      <w:r>
        <w:rPr>
          <w:sz w:val="28"/>
          <w:szCs w:val="28"/>
          <w:lang w:val="en-US"/>
        </w:rPr>
        <w:t>Mills</w:t>
      </w:r>
      <w:r w:rsidRPr="009B0058">
        <w:rPr>
          <w:sz w:val="28"/>
          <w:szCs w:val="28"/>
          <w:lang w:val="en-US"/>
        </w:rPr>
        <w:t xml:space="preserve"> C. (Eds. and Trans.). From Max Weber: Essays in Sociology. New York: Oxford University Press, 1946</w:t>
      </w:r>
      <w:r>
        <w:rPr>
          <w:sz w:val="28"/>
          <w:szCs w:val="28"/>
          <w:lang w:val="de-DE"/>
        </w:rPr>
        <w:t>.</w:t>
      </w:r>
      <w:r w:rsidRPr="009B0058">
        <w:rPr>
          <w:sz w:val="28"/>
          <w:szCs w:val="28"/>
        </w:rPr>
        <w:t xml:space="preserve"> </w:t>
      </w:r>
      <w:r>
        <w:rPr>
          <w:sz w:val="28"/>
          <w:szCs w:val="28"/>
          <w:lang w:val="de-DE"/>
        </w:rPr>
        <w:t>P</w:t>
      </w:r>
      <w:r w:rsidRPr="009B0058">
        <w:rPr>
          <w:sz w:val="28"/>
          <w:szCs w:val="28"/>
          <w:lang w:val="de-DE"/>
        </w:rPr>
        <w:t xml:space="preserve">p. </w:t>
      </w:r>
      <w:r w:rsidRPr="009B0058">
        <w:rPr>
          <w:sz w:val="28"/>
          <w:szCs w:val="28"/>
        </w:rPr>
        <w:t>5</w:t>
      </w:r>
      <w:r w:rsidR="000357B5">
        <w:rPr>
          <w:sz w:val="28"/>
          <w:szCs w:val="28"/>
        </w:rPr>
        <w:t>–</w:t>
      </w:r>
      <w:r w:rsidRPr="009B0058">
        <w:rPr>
          <w:sz w:val="28"/>
          <w:szCs w:val="28"/>
        </w:rPr>
        <w:t>8</w:t>
      </w:r>
      <w:r w:rsidRPr="009B0058">
        <w:rPr>
          <w:sz w:val="28"/>
          <w:szCs w:val="28"/>
          <w:lang w:val="de-DE"/>
        </w:rPr>
        <w:t>.</w:t>
      </w:r>
    </w:p>
    <w:p w:rsidR="00E6506C" w:rsidRPr="009B0058" w:rsidRDefault="00E6506C" w:rsidP="009B0058">
      <w:pPr>
        <w:pStyle w:val="a3"/>
        <w:numPr>
          <w:ilvl w:val="0"/>
          <w:numId w:val="2"/>
        </w:numPr>
        <w:spacing w:after="200" w:line="360" w:lineRule="auto"/>
        <w:contextualSpacing/>
        <w:jc w:val="both"/>
        <w:rPr>
          <w:sz w:val="28"/>
          <w:szCs w:val="28"/>
          <w:lang w:val="de-DE"/>
        </w:rPr>
      </w:pPr>
      <w:r w:rsidRPr="009B0058">
        <w:rPr>
          <w:sz w:val="28"/>
          <w:szCs w:val="28"/>
          <w:lang w:val="de-DE"/>
        </w:rPr>
        <w:t xml:space="preserve"> </w:t>
      </w:r>
      <w:proofErr w:type="spellStart"/>
      <w:r w:rsidRPr="009B0058">
        <w:rPr>
          <w:sz w:val="28"/>
          <w:szCs w:val="28"/>
          <w:lang w:val="de-DE"/>
        </w:rPr>
        <w:t>Kretzenbacher</w:t>
      </w:r>
      <w:proofErr w:type="spellEnd"/>
      <w:r w:rsidRPr="009B0058">
        <w:rPr>
          <w:sz w:val="28"/>
          <w:szCs w:val="28"/>
          <w:lang w:val="de-DE"/>
        </w:rPr>
        <w:t xml:space="preserve"> H.</w:t>
      </w:r>
      <w:r w:rsidRPr="008D169E">
        <w:rPr>
          <w:sz w:val="28"/>
          <w:szCs w:val="28"/>
          <w:lang w:val="de-DE"/>
        </w:rPr>
        <w:t xml:space="preserve"> </w:t>
      </w:r>
      <w:r w:rsidRPr="009B0058">
        <w:rPr>
          <w:sz w:val="28"/>
          <w:szCs w:val="28"/>
          <w:lang w:val="de-DE"/>
        </w:rPr>
        <w:t xml:space="preserve">L. Wie durchsichtig ist die Sprache der Wissenschaften? </w:t>
      </w:r>
      <w:r w:rsidRPr="009B0058">
        <w:rPr>
          <w:sz w:val="28"/>
          <w:szCs w:val="28"/>
          <w:lang w:val="en-US"/>
        </w:rPr>
        <w:t xml:space="preserve">[How transparent is the language of sciences?]. </w:t>
      </w:r>
      <w:proofErr w:type="spellStart"/>
      <w:r w:rsidRPr="009B0058">
        <w:rPr>
          <w:sz w:val="28"/>
          <w:szCs w:val="28"/>
          <w:lang w:val="en-US"/>
        </w:rPr>
        <w:t>Linguistik</w:t>
      </w:r>
      <w:proofErr w:type="spellEnd"/>
      <w:r w:rsidRPr="009B0058">
        <w:rPr>
          <w:sz w:val="28"/>
          <w:szCs w:val="28"/>
          <w:lang w:val="en-US"/>
        </w:rPr>
        <w:t xml:space="preserve"> </w:t>
      </w:r>
      <w:proofErr w:type="spellStart"/>
      <w:r w:rsidRPr="009B0058">
        <w:rPr>
          <w:sz w:val="28"/>
          <w:szCs w:val="28"/>
          <w:lang w:val="en-US"/>
        </w:rPr>
        <w:t>der</w:t>
      </w:r>
      <w:proofErr w:type="spellEnd"/>
      <w:r w:rsidRPr="009B0058">
        <w:rPr>
          <w:sz w:val="28"/>
          <w:szCs w:val="28"/>
          <w:lang w:val="en-US"/>
        </w:rPr>
        <w:t xml:space="preserve"> </w:t>
      </w:r>
      <w:proofErr w:type="spellStart"/>
      <w:r w:rsidRPr="009B0058">
        <w:rPr>
          <w:sz w:val="28"/>
          <w:szCs w:val="28"/>
          <w:lang w:val="en-US"/>
        </w:rPr>
        <w:t>Wissenschaftssprache</w:t>
      </w:r>
      <w:proofErr w:type="spellEnd"/>
      <w:r w:rsidRPr="009B0058">
        <w:rPr>
          <w:sz w:val="28"/>
          <w:szCs w:val="28"/>
          <w:lang w:val="en-US"/>
        </w:rPr>
        <w:t xml:space="preserve"> [Linguistics of the language of science]. </w:t>
      </w:r>
      <w:proofErr w:type="spellStart"/>
      <w:r w:rsidRPr="009B0058">
        <w:rPr>
          <w:sz w:val="28"/>
          <w:szCs w:val="28"/>
          <w:lang w:val="de-DE"/>
        </w:rPr>
        <w:t>Kretzenbacher</w:t>
      </w:r>
      <w:proofErr w:type="spellEnd"/>
      <w:r w:rsidRPr="009B0058">
        <w:rPr>
          <w:sz w:val="28"/>
          <w:szCs w:val="28"/>
          <w:lang w:val="de-DE"/>
        </w:rPr>
        <w:t xml:space="preserve"> H.</w:t>
      </w:r>
      <w:r w:rsidRPr="008D169E">
        <w:rPr>
          <w:sz w:val="28"/>
          <w:szCs w:val="28"/>
          <w:lang w:val="de-DE"/>
        </w:rPr>
        <w:t xml:space="preserve"> </w:t>
      </w:r>
      <w:r w:rsidRPr="009B0058">
        <w:rPr>
          <w:sz w:val="28"/>
          <w:szCs w:val="28"/>
          <w:lang w:val="de-DE"/>
        </w:rPr>
        <w:t>L., Weinrich H. (</w:t>
      </w:r>
      <w:proofErr w:type="spellStart"/>
      <w:r w:rsidRPr="009B0058">
        <w:rPr>
          <w:sz w:val="28"/>
          <w:szCs w:val="28"/>
          <w:lang w:val="de-DE"/>
        </w:rPr>
        <w:t>eds</w:t>
      </w:r>
      <w:proofErr w:type="spellEnd"/>
      <w:r w:rsidRPr="009B0058">
        <w:rPr>
          <w:sz w:val="28"/>
          <w:szCs w:val="28"/>
          <w:lang w:val="de-DE"/>
        </w:rPr>
        <w:t xml:space="preserve">.). Berlin, </w:t>
      </w:r>
      <w:r>
        <w:rPr>
          <w:sz w:val="28"/>
          <w:szCs w:val="28"/>
          <w:lang w:val="de-DE"/>
        </w:rPr>
        <w:t xml:space="preserve">de </w:t>
      </w:r>
      <w:proofErr w:type="spellStart"/>
      <w:r>
        <w:rPr>
          <w:sz w:val="28"/>
          <w:szCs w:val="28"/>
          <w:lang w:val="de-DE"/>
        </w:rPr>
        <w:t>Gruyter</w:t>
      </w:r>
      <w:proofErr w:type="spellEnd"/>
      <w:r>
        <w:rPr>
          <w:sz w:val="28"/>
          <w:szCs w:val="28"/>
          <w:lang w:val="de-DE"/>
        </w:rPr>
        <w:t>, 1995</w:t>
      </w:r>
      <w:r w:rsidRPr="008D169E">
        <w:rPr>
          <w:sz w:val="28"/>
          <w:szCs w:val="28"/>
          <w:lang w:val="de-DE"/>
        </w:rPr>
        <w:t>.</w:t>
      </w:r>
      <w:r w:rsidRPr="009B0058">
        <w:rPr>
          <w:sz w:val="28"/>
          <w:szCs w:val="28"/>
          <w:lang w:val="de-DE"/>
        </w:rPr>
        <w:t xml:space="preserve"> S. 20-26.</w:t>
      </w:r>
    </w:p>
    <w:p w:rsidR="00E6506C" w:rsidRPr="009B0058" w:rsidRDefault="00E6506C" w:rsidP="009B0058">
      <w:pPr>
        <w:pStyle w:val="a3"/>
        <w:numPr>
          <w:ilvl w:val="0"/>
          <w:numId w:val="2"/>
        </w:numPr>
        <w:spacing w:after="200" w:line="360" w:lineRule="auto"/>
        <w:contextualSpacing/>
        <w:jc w:val="both"/>
        <w:rPr>
          <w:sz w:val="28"/>
          <w:szCs w:val="28"/>
          <w:lang w:val="de-DE"/>
        </w:rPr>
      </w:pPr>
      <w:r w:rsidRPr="009B0058">
        <w:rPr>
          <w:sz w:val="28"/>
          <w:szCs w:val="28"/>
          <w:lang w:val="de-DE"/>
        </w:rPr>
        <w:t xml:space="preserve"> </w:t>
      </w:r>
      <w:proofErr w:type="spellStart"/>
      <w:r w:rsidRPr="009B0058">
        <w:rPr>
          <w:sz w:val="28"/>
          <w:szCs w:val="28"/>
          <w:lang w:val="de-DE"/>
        </w:rPr>
        <w:t>Kretzenbacher</w:t>
      </w:r>
      <w:proofErr w:type="spellEnd"/>
      <w:r w:rsidRPr="009B0058">
        <w:rPr>
          <w:sz w:val="28"/>
          <w:szCs w:val="28"/>
          <w:lang w:val="de-DE"/>
        </w:rPr>
        <w:t xml:space="preserve"> H. L.: Syntax des wissenschaftlichen Fachtextes. In: Fachsprache – Internationale Zeitschrift für Fachsprachenforschung, -didaktik und Terminologie. 13. Jahrgang, Heft 3–4,</w:t>
      </w:r>
      <w:r>
        <w:rPr>
          <w:sz w:val="28"/>
          <w:szCs w:val="28"/>
        </w:rPr>
        <w:t xml:space="preserve"> 199.</w:t>
      </w:r>
      <w:r w:rsidRPr="009B0058">
        <w:rPr>
          <w:sz w:val="28"/>
          <w:szCs w:val="28"/>
        </w:rPr>
        <w:t xml:space="preserve"> </w:t>
      </w:r>
      <w:r w:rsidRPr="009B0058">
        <w:rPr>
          <w:sz w:val="28"/>
          <w:szCs w:val="28"/>
          <w:lang w:val="de-DE"/>
        </w:rPr>
        <w:t>S. 120</w:t>
      </w:r>
      <w:r w:rsidRPr="009B0058">
        <w:rPr>
          <w:sz w:val="28"/>
          <w:szCs w:val="28"/>
        </w:rPr>
        <w:t>.</w:t>
      </w:r>
    </w:p>
    <w:p w:rsidR="00E6506C" w:rsidRPr="009B0058" w:rsidRDefault="00E6506C" w:rsidP="009B0058">
      <w:pPr>
        <w:pStyle w:val="a3"/>
        <w:numPr>
          <w:ilvl w:val="0"/>
          <w:numId w:val="2"/>
        </w:numPr>
        <w:spacing w:after="200" w:line="360" w:lineRule="auto"/>
        <w:contextualSpacing/>
        <w:jc w:val="both"/>
        <w:rPr>
          <w:sz w:val="28"/>
          <w:szCs w:val="28"/>
          <w:lang w:val="de-DE"/>
        </w:rPr>
      </w:pPr>
      <w:r w:rsidRPr="009B0058">
        <w:rPr>
          <w:sz w:val="28"/>
          <w:szCs w:val="28"/>
          <w:lang w:val="de-DE"/>
        </w:rPr>
        <w:t xml:space="preserve"> </w:t>
      </w:r>
      <w:proofErr w:type="spellStart"/>
      <w:r w:rsidRPr="009B0058">
        <w:rPr>
          <w:sz w:val="28"/>
          <w:szCs w:val="28"/>
          <w:lang w:val="de-DE"/>
        </w:rPr>
        <w:t>Oksaar</w:t>
      </w:r>
      <w:proofErr w:type="spellEnd"/>
      <w:r w:rsidRPr="009B0058">
        <w:rPr>
          <w:sz w:val="28"/>
          <w:szCs w:val="28"/>
          <w:lang w:val="de-DE"/>
        </w:rPr>
        <w:t xml:space="preserve"> E. Das Postulat der Anonymität für den Fachsprachengebrauch. In: Hoffmann, Lothar / </w:t>
      </w:r>
      <w:proofErr w:type="spellStart"/>
      <w:r w:rsidRPr="009B0058">
        <w:rPr>
          <w:sz w:val="28"/>
          <w:szCs w:val="28"/>
          <w:lang w:val="de-DE"/>
        </w:rPr>
        <w:t>Kalverkämper</w:t>
      </w:r>
      <w:proofErr w:type="spellEnd"/>
      <w:r w:rsidRPr="009B0058">
        <w:rPr>
          <w:sz w:val="28"/>
          <w:szCs w:val="28"/>
          <w:lang w:val="de-DE"/>
        </w:rPr>
        <w:t>, Hartwig / Wiegand, Herbert-Ernst (</w:t>
      </w:r>
      <w:proofErr w:type="spellStart"/>
      <w:r w:rsidRPr="009B0058">
        <w:rPr>
          <w:sz w:val="28"/>
          <w:szCs w:val="28"/>
          <w:lang w:val="de-DE"/>
        </w:rPr>
        <w:t>Hg</w:t>
      </w:r>
      <w:proofErr w:type="spellEnd"/>
      <w:r w:rsidRPr="009B0058">
        <w:rPr>
          <w:sz w:val="28"/>
          <w:szCs w:val="28"/>
          <w:lang w:val="de-DE"/>
        </w:rPr>
        <w:t xml:space="preserve">.): Fach sprachen – Ein internationales Handbuch zur Fachsprachenforschung und  </w:t>
      </w:r>
      <w:proofErr w:type="spellStart"/>
      <w:r w:rsidRPr="009B0058">
        <w:rPr>
          <w:sz w:val="28"/>
          <w:szCs w:val="28"/>
          <w:lang w:val="de-DE"/>
        </w:rPr>
        <w:t>Termino</w:t>
      </w:r>
      <w:proofErr w:type="spellEnd"/>
      <w:r w:rsidRPr="009B0058">
        <w:rPr>
          <w:sz w:val="28"/>
          <w:szCs w:val="28"/>
          <w:lang w:val="de-DE"/>
        </w:rPr>
        <w:t xml:space="preserve"> </w:t>
      </w:r>
      <w:proofErr w:type="spellStart"/>
      <w:r w:rsidRPr="009B0058">
        <w:rPr>
          <w:sz w:val="28"/>
          <w:szCs w:val="28"/>
          <w:lang w:val="de-DE"/>
        </w:rPr>
        <w:t>logiewissenschaft</w:t>
      </w:r>
      <w:proofErr w:type="spellEnd"/>
      <w:r w:rsidRPr="009B0058">
        <w:rPr>
          <w:sz w:val="28"/>
          <w:szCs w:val="28"/>
          <w:lang w:val="de-DE"/>
        </w:rPr>
        <w:t xml:space="preserve">. 1. </w:t>
      </w:r>
      <w:proofErr w:type="spellStart"/>
      <w:r w:rsidRPr="009B0058">
        <w:rPr>
          <w:sz w:val="28"/>
          <w:szCs w:val="28"/>
          <w:lang w:val="de-DE"/>
        </w:rPr>
        <w:t>Halbband</w:t>
      </w:r>
      <w:proofErr w:type="spellEnd"/>
      <w:r w:rsidRPr="009B0058">
        <w:rPr>
          <w:sz w:val="28"/>
          <w:szCs w:val="28"/>
          <w:lang w:val="de-DE"/>
        </w:rPr>
        <w:t>,</w:t>
      </w:r>
      <w:r>
        <w:rPr>
          <w:sz w:val="28"/>
          <w:szCs w:val="28"/>
          <w:lang w:val="de-DE"/>
        </w:rPr>
        <w:t xml:space="preserve"> Berlin u.a.: de </w:t>
      </w:r>
      <w:proofErr w:type="spellStart"/>
      <w:r>
        <w:rPr>
          <w:sz w:val="28"/>
          <w:szCs w:val="28"/>
          <w:lang w:val="de-DE"/>
        </w:rPr>
        <w:t>Gruyter</w:t>
      </w:r>
      <w:proofErr w:type="spellEnd"/>
      <w:r>
        <w:rPr>
          <w:sz w:val="28"/>
          <w:szCs w:val="28"/>
          <w:lang w:val="de-DE"/>
        </w:rPr>
        <w:t>, 1998</w:t>
      </w:r>
      <w:r>
        <w:rPr>
          <w:sz w:val="28"/>
          <w:szCs w:val="28"/>
        </w:rPr>
        <w:t xml:space="preserve">. </w:t>
      </w:r>
      <w:r w:rsidRPr="009B0058">
        <w:rPr>
          <w:sz w:val="28"/>
          <w:szCs w:val="28"/>
          <w:lang w:val="en-US"/>
        </w:rPr>
        <w:t>S. 103.</w:t>
      </w:r>
    </w:p>
    <w:p w:rsidR="00E6506C" w:rsidRPr="009B0058" w:rsidRDefault="00E6506C" w:rsidP="009B0058">
      <w:pPr>
        <w:pStyle w:val="a3"/>
        <w:numPr>
          <w:ilvl w:val="0"/>
          <w:numId w:val="2"/>
        </w:numPr>
        <w:spacing w:after="200" w:line="360" w:lineRule="auto"/>
        <w:contextualSpacing/>
        <w:jc w:val="both"/>
        <w:rPr>
          <w:sz w:val="28"/>
          <w:szCs w:val="28"/>
          <w:lang w:val="de-DE"/>
        </w:rPr>
      </w:pPr>
      <w:r>
        <w:rPr>
          <w:sz w:val="28"/>
          <w:szCs w:val="28"/>
          <w:lang w:val="de-DE"/>
        </w:rPr>
        <w:t xml:space="preserve"> </w:t>
      </w:r>
      <w:proofErr w:type="spellStart"/>
      <w:r>
        <w:rPr>
          <w:sz w:val="28"/>
          <w:szCs w:val="28"/>
          <w:lang w:val="de-DE"/>
        </w:rPr>
        <w:t>Olszewska</w:t>
      </w:r>
      <w:proofErr w:type="spellEnd"/>
      <w:r w:rsidRPr="008D169E">
        <w:rPr>
          <w:sz w:val="28"/>
          <w:szCs w:val="28"/>
          <w:lang w:val="de-DE"/>
        </w:rPr>
        <w:t xml:space="preserve"> </w:t>
      </w:r>
      <w:r w:rsidRPr="009B0058">
        <w:rPr>
          <w:sz w:val="28"/>
          <w:szCs w:val="28"/>
          <w:lang w:val="de-DE"/>
        </w:rPr>
        <w:t xml:space="preserve">D. Syntaktische Varianz in der deutschen Wissenschaftssprache. </w:t>
      </w:r>
      <w:proofErr w:type="spellStart"/>
      <w:r w:rsidRPr="009B0058">
        <w:rPr>
          <w:sz w:val="28"/>
          <w:szCs w:val="28"/>
          <w:lang w:val="de-DE"/>
        </w:rPr>
        <w:t>Studia</w:t>
      </w:r>
      <w:proofErr w:type="spellEnd"/>
      <w:r w:rsidRPr="009B0058">
        <w:rPr>
          <w:sz w:val="28"/>
          <w:szCs w:val="28"/>
          <w:lang w:val="de-DE"/>
        </w:rPr>
        <w:t xml:space="preserve"> </w:t>
      </w:r>
      <w:proofErr w:type="spellStart"/>
      <w:r w:rsidRPr="009B0058">
        <w:rPr>
          <w:sz w:val="28"/>
          <w:szCs w:val="28"/>
          <w:lang w:val="de-DE"/>
        </w:rPr>
        <w:t>Germanica</w:t>
      </w:r>
      <w:proofErr w:type="spellEnd"/>
      <w:r w:rsidRPr="009B0058">
        <w:rPr>
          <w:sz w:val="28"/>
          <w:szCs w:val="28"/>
          <w:lang w:val="de-DE"/>
        </w:rPr>
        <w:t xml:space="preserve"> </w:t>
      </w:r>
      <w:proofErr w:type="spellStart"/>
      <w:r w:rsidRPr="009B0058">
        <w:rPr>
          <w:sz w:val="28"/>
          <w:szCs w:val="28"/>
          <w:lang w:val="de-DE"/>
        </w:rPr>
        <w:t>Gedanensia</w:t>
      </w:r>
      <w:proofErr w:type="spellEnd"/>
      <w:r w:rsidRPr="009B0058">
        <w:rPr>
          <w:sz w:val="28"/>
          <w:szCs w:val="28"/>
          <w:lang w:val="de-DE"/>
        </w:rPr>
        <w:t xml:space="preserve">, </w:t>
      </w:r>
      <w:r w:rsidRPr="008D169E">
        <w:rPr>
          <w:sz w:val="28"/>
          <w:szCs w:val="28"/>
          <w:lang w:val="de-DE"/>
        </w:rPr>
        <w:t>2018.</w:t>
      </w:r>
      <w:r w:rsidRPr="009B0058">
        <w:rPr>
          <w:sz w:val="28"/>
          <w:szCs w:val="28"/>
          <w:lang w:val="de-DE"/>
        </w:rPr>
        <w:t xml:space="preserve"> S. 245.</w:t>
      </w:r>
    </w:p>
    <w:p w:rsidR="009B0058" w:rsidRPr="008711F5" w:rsidRDefault="00E6506C" w:rsidP="008711F5">
      <w:pPr>
        <w:pStyle w:val="a3"/>
        <w:numPr>
          <w:ilvl w:val="0"/>
          <w:numId w:val="2"/>
        </w:numPr>
        <w:spacing w:after="200" w:line="360" w:lineRule="auto"/>
        <w:contextualSpacing/>
        <w:jc w:val="both"/>
        <w:rPr>
          <w:sz w:val="28"/>
          <w:szCs w:val="28"/>
          <w:lang w:val="de-DE"/>
        </w:rPr>
      </w:pPr>
      <w:r w:rsidRPr="00E6506C">
        <w:rPr>
          <w:sz w:val="28"/>
          <w:szCs w:val="28"/>
          <w:lang w:val="de-DE"/>
        </w:rPr>
        <w:t xml:space="preserve"> </w:t>
      </w:r>
      <w:proofErr w:type="spellStart"/>
      <w:r w:rsidRPr="009B0058">
        <w:rPr>
          <w:sz w:val="28"/>
          <w:szCs w:val="28"/>
          <w:lang w:val="de-DE"/>
        </w:rPr>
        <w:t>Zifonun</w:t>
      </w:r>
      <w:proofErr w:type="spellEnd"/>
      <w:r w:rsidRPr="009B0058">
        <w:rPr>
          <w:sz w:val="28"/>
          <w:szCs w:val="28"/>
          <w:lang w:val="de-DE"/>
        </w:rPr>
        <w:t xml:space="preserve"> G., Hoffmann L., Strecker B. Grammatik der deutschen Sprache. </w:t>
      </w:r>
      <w:r w:rsidRPr="00E6506C">
        <w:rPr>
          <w:sz w:val="28"/>
          <w:szCs w:val="28"/>
          <w:lang w:val="de-DE"/>
        </w:rPr>
        <w:t xml:space="preserve">Berlin, Walter de </w:t>
      </w:r>
      <w:proofErr w:type="spellStart"/>
      <w:r w:rsidRPr="00E6506C">
        <w:rPr>
          <w:sz w:val="28"/>
          <w:szCs w:val="28"/>
          <w:lang w:val="de-DE"/>
        </w:rPr>
        <w:t>Gruyter</w:t>
      </w:r>
      <w:proofErr w:type="spellEnd"/>
      <w:r w:rsidRPr="00E6506C">
        <w:rPr>
          <w:sz w:val="28"/>
          <w:szCs w:val="28"/>
          <w:lang w:val="de-DE"/>
        </w:rPr>
        <w:t xml:space="preserve">, 1997. </w:t>
      </w:r>
      <w:r w:rsidR="000357B5" w:rsidRPr="000357B5">
        <w:rPr>
          <w:sz w:val="28"/>
          <w:szCs w:val="28"/>
          <w:lang w:val="de-DE"/>
        </w:rPr>
        <w:t>–</w:t>
      </w:r>
      <w:r w:rsidR="000357B5">
        <w:rPr>
          <w:sz w:val="28"/>
          <w:szCs w:val="28"/>
        </w:rPr>
        <w:t xml:space="preserve"> </w:t>
      </w:r>
      <w:r w:rsidRPr="00E6506C">
        <w:rPr>
          <w:sz w:val="28"/>
          <w:szCs w:val="28"/>
          <w:lang w:val="de-DE"/>
        </w:rPr>
        <w:t>952 S.</w:t>
      </w:r>
    </w:p>
    <w:sectPr w:rsidR="009B0058" w:rsidRPr="008711F5" w:rsidSect="00F37DDC">
      <w:footerReference w:type="default" r:id="rId1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8D" w:rsidRDefault="00216C8D" w:rsidP="009B0058">
      <w:pPr>
        <w:spacing w:after="0" w:line="240" w:lineRule="auto"/>
      </w:pPr>
      <w:r>
        <w:separator/>
      </w:r>
    </w:p>
  </w:endnote>
  <w:endnote w:type="continuationSeparator" w:id="0">
    <w:p w:rsidR="00216C8D" w:rsidRDefault="00216C8D" w:rsidP="009B0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48232"/>
      <w:docPartObj>
        <w:docPartGallery w:val="Page Numbers (Bottom of Page)"/>
        <w:docPartUnique/>
      </w:docPartObj>
    </w:sdtPr>
    <w:sdtContent>
      <w:p w:rsidR="007464ED" w:rsidRDefault="007464ED">
        <w:pPr>
          <w:pStyle w:val="af4"/>
          <w:jc w:val="center"/>
        </w:pPr>
        <w:fldSimple w:instr=" PAGE   \* MERGEFORMAT ">
          <w:r w:rsidR="006C5ED2">
            <w:rPr>
              <w:noProof/>
            </w:rPr>
            <w:t>64</w:t>
          </w:r>
        </w:fldSimple>
      </w:p>
    </w:sdtContent>
  </w:sdt>
  <w:p w:rsidR="007464ED" w:rsidRDefault="007464E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8D" w:rsidRDefault="00216C8D" w:rsidP="009B0058">
      <w:pPr>
        <w:spacing w:after="0" w:line="240" w:lineRule="auto"/>
      </w:pPr>
      <w:r>
        <w:separator/>
      </w:r>
    </w:p>
  </w:footnote>
  <w:footnote w:type="continuationSeparator" w:id="0">
    <w:p w:rsidR="00216C8D" w:rsidRDefault="00216C8D" w:rsidP="009B0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3385"/>
    <w:multiLevelType w:val="hybridMultilevel"/>
    <w:tmpl w:val="80769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C7BC8"/>
    <w:multiLevelType w:val="multilevel"/>
    <w:tmpl w:val="1358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D6FA0"/>
    <w:multiLevelType w:val="hybridMultilevel"/>
    <w:tmpl w:val="4BE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1B31BC"/>
    <w:multiLevelType w:val="hybridMultilevel"/>
    <w:tmpl w:val="56D45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0058"/>
    <w:rsid w:val="000357B5"/>
    <w:rsid w:val="000848C2"/>
    <w:rsid w:val="000943F5"/>
    <w:rsid w:val="001577DF"/>
    <w:rsid w:val="00166D18"/>
    <w:rsid w:val="00184AE1"/>
    <w:rsid w:val="00192EEE"/>
    <w:rsid w:val="001A168E"/>
    <w:rsid w:val="00216C8D"/>
    <w:rsid w:val="00274530"/>
    <w:rsid w:val="00450F00"/>
    <w:rsid w:val="00493981"/>
    <w:rsid w:val="00642D8B"/>
    <w:rsid w:val="006747DC"/>
    <w:rsid w:val="006C5ED2"/>
    <w:rsid w:val="007464ED"/>
    <w:rsid w:val="0076129E"/>
    <w:rsid w:val="00857DC8"/>
    <w:rsid w:val="008711F5"/>
    <w:rsid w:val="008D169E"/>
    <w:rsid w:val="008E1EDE"/>
    <w:rsid w:val="008E2718"/>
    <w:rsid w:val="00912E63"/>
    <w:rsid w:val="00973D94"/>
    <w:rsid w:val="009B0058"/>
    <w:rsid w:val="009E61B8"/>
    <w:rsid w:val="00A14DF0"/>
    <w:rsid w:val="00A21655"/>
    <w:rsid w:val="00B24A6A"/>
    <w:rsid w:val="00B566EE"/>
    <w:rsid w:val="00B856AD"/>
    <w:rsid w:val="00C20744"/>
    <w:rsid w:val="00C37891"/>
    <w:rsid w:val="00C50B70"/>
    <w:rsid w:val="00C67B3A"/>
    <w:rsid w:val="00CB1DF6"/>
    <w:rsid w:val="00D02511"/>
    <w:rsid w:val="00E0272A"/>
    <w:rsid w:val="00E10EB9"/>
    <w:rsid w:val="00E345DE"/>
    <w:rsid w:val="00E6506C"/>
    <w:rsid w:val="00EF0E17"/>
    <w:rsid w:val="00F37DDC"/>
    <w:rsid w:val="00F63716"/>
    <w:rsid w:val="00FD4E89"/>
    <w:rsid w:val="00FD7D0E"/>
    <w:rsid w:val="00FF1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EE"/>
  </w:style>
  <w:style w:type="paragraph" w:styleId="1">
    <w:name w:val="heading 1"/>
    <w:basedOn w:val="a"/>
    <w:next w:val="a"/>
    <w:link w:val="10"/>
    <w:uiPriority w:val="9"/>
    <w:qFormat/>
    <w:rsid w:val="00FD7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058"/>
    <w:pPr>
      <w:spacing w:after="0" w:line="240" w:lineRule="auto"/>
      <w:ind w:left="708"/>
    </w:pPr>
    <w:rPr>
      <w:rFonts w:ascii="Times New Roman" w:eastAsia="Times New Roman" w:hAnsi="Times New Roman" w:cs="Times New Roman"/>
      <w:sz w:val="24"/>
      <w:szCs w:val="24"/>
      <w:lang w:eastAsia="ru-RU"/>
    </w:rPr>
  </w:style>
  <w:style w:type="table" w:customStyle="1" w:styleId="-11">
    <w:name w:val="Светлый список - Акцент 11"/>
    <w:basedOn w:val="a1"/>
    <w:uiPriority w:val="61"/>
    <w:rsid w:val="009B00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4">
    <w:name w:val="Table Grid"/>
    <w:basedOn w:val="a1"/>
    <w:uiPriority w:val="59"/>
    <w:rsid w:val="009B0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9B0058"/>
    <w:rPr>
      <w:sz w:val="16"/>
      <w:szCs w:val="16"/>
    </w:rPr>
  </w:style>
  <w:style w:type="paragraph" w:styleId="a6">
    <w:name w:val="annotation text"/>
    <w:basedOn w:val="a"/>
    <w:link w:val="a7"/>
    <w:uiPriority w:val="99"/>
    <w:semiHidden/>
    <w:unhideWhenUsed/>
    <w:rsid w:val="009B0058"/>
    <w:pPr>
      <w:spacing w:line="240" w:lineRule="auto"/>
    </w:pPr>
    <w:rPr>
      <w:sz w:val="20"/>
      <w:szCs w:val="20"/>
    </w:rPr>
  </w:style>
  <w:style w:type="character" w:customStyle="1" w:styleId="a7">
    <w:name w:val="Текст примечания Знак"/>
    <w:basedOn w:val="a0"/>
    <w:link w:val="a6"/>
    <w:uiPriority w:val="99"/>
    <w:semiHidden/>
    <w:rsid w:val="009B0058"/>
    <w:rPr>
      <w:sz w:val="20"/>
      <w:szCs w:val="20"/>
    </w:rPr>
  </w:style>
  <w:style w:type="paragraph" w:styleId="a8">
    <w:name w:val="annotation subject"/>
    <w:basedOn w:val="a6"/>
    <w:next w:val="a6"/>
    <w:link w:val="a9"/>
    <w:uiPriority w:val="99"/>
    <w:semiHidden/>
    <w:unhideWhenUsed/>
    <w:rsid w:val="009B0058"/>
    <w:rPr>
      <w:b/>
      <w:bCs/>
    </w:rPr>
  </w:style>
  <w:style w:type="character" w:customStyle="1" w:styleId="a9">
    <w:name w:val="Тема примечания Знак"/>
    <w:basedOn w:val="a7"/>
    <w:link w:val="a8"/>
    <w:uiPriority w:val="99"/>
    <w:semiHidden/>
    <w:rsid w:val="009B0058"/>
    <w:rPr>
      <w:b/>
      <w:bCs/>
      <w:sz w:val="20"/>
      <w:szCs w:val="20"/>
    </w:rPr>
  </w:style>
  <w:style w:type="paragraph" w:styleId="aa">
    <w:name w:val="Balloon Text"/>
    <w:basedOn w:val="a"/>
    <w:link w:val="ab"/>
    <w:uiPriority w:val="99"/>
    <w:semiHidden/>
    <w:unhideWhenUsed/>
    <w:rsid w:val="009B00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0058"/>
    <w:rPr>
      <w:rFonts w:ascii="Tahoma" w:hAnsi="Tahoma" w:cs="Tahoma"/>
      <w:sz w:val="16"/>
      <w:szCs w:val="16"/>
    </w:rPr>
  </w:style>
  <w:style w:type="paragraph" w:styleId="ac">
    <w:name w:val="footnote text"/>
    <w:basedOn w:val="a"/>
    <w:link w:val="ad"/>
    <w:uiPriority w:val="99"/>
    <w:semiHidden/>
    <w:unhideWhenUsed/>
    <w:rsid w:val="009B0058"/>
    <w:pPr>
      <w:spacing w:after="0" w:line="240" w:lineRule="auto"/>
    </w:pPr>
    <w:rPr>
      <w:sz w:val="20"/>
      <w:szCs w:val="20"/>
    </w:rPr>
  </w:style>
  <w:style w:type="character" w:customStyle="1" w:styleId="ad">
    <w:name w:val="Текст сноски Знак"/>
    <w:basedOn w:val="a0"/>
    <w:link w:val="ac"/>
    <w:uiPriority w:val="99"/>
    <w:semiHidden/>
    <w:rsid w:val="009B0058"/>
    <w:rPr>
      <w:sz w:val="20"/>
      <w:szCs w:val="20"/>
    </w:rPr>
  </w:style>
  <w:style w:type="character" w:styleId="ae">
    <w:name w:val="footnote reference"/>
    <w:basedOn w:val="a0"/>
    <w:uiPriority w:val="99"/>
    <w:semiHidden/>
    <w:unhideWhenUsed/>
    <w:rsid w:val="009B0058"/>
    <w:rPr>
      <w:vertAlign w:val="superscript"/>
    </w:rPr>
  </w:style>
  <w:style w:type="character" w:styleId="af">
    <w:name w:val="Hyperlink"/>
    <w:basedOn w:val="a0"/>
    <w:uiPriority w:val="99"/>
    <w:unhideWhenUsed/>
    <w:rsid w:val="009B0058"/>
    <w:rPr>
      <w:color w:val="0000FF"/>
      <w:u w:val="single"/>
    </w:rPr>
  </w:style>
  <w:style w:type="character" w:styleId="af0">
    <w:name w:val="FollowedHyperlink"/>
    <w:basedOn w:val="a0"/>
    <w:uiPriority w:val="99"/>
    <w:semiHidden/>
    <w:unhideWhenUsed/>
    <w:rsid w:val="009B0058"/>
    <w:rPr>
      <w:color w:val="800080" w:themeColor="followedHyperlink"/>
      <w:u w:val="single"/>
    </w:rPr>
  </w:style>
  <w:style w:type="paragraph" w:styleId="af1">
    <w:name w:val="Normal (Web)"/>
    <w:basedOn w:val="a"/>
    <w:uiPriority w:val="99"/>
    <w:unhideWhenUsed/>
    <w:rsid w:val="009B0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9B0058"/>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9B0058"/>
  </w:style>
  <w:style w:type="paragraph" w:styleId="af4">
    <w:name w:val="footer"/>
    <w:basedOn w:val="a"/>
    <w:link w:val="af5"/>
    <w:uiPriority w:val="99"/>
    <w:unhideWhenUsed/>
    <w:rsid w:val="009B005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B0058"/>
  </w:style>
  <w:style w:type="character" w:customStyle="1" w:styleId="10">
    <w:name w:val="Заголовок 1 Знак"/>
    <w:basedOn w:val="a0"/>
    <w:link w:val="1"/>
    <w:uiPriority w:val="9"/>
    <w:rsid w:val="00FD7D0E"/>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semiHidden/>
    <w:unhideWhenUsed/>
    <w:qFormat/>
    <w:rsid w:val="00FD7D0E"/>
    <w:pPr>
      <w:outlineLvl w:val="9"/>
    </w:pPr>
  </w:style>
  <w:style w:type="paragraph" w:customStyle="1" w:styleId="af7">
    <w:name w:val="ЗАГОЛОВОК"/>
    <w:basedOn w:val="1"/>
    <w:link w:val="af8"/>
    <w:qFormat/>
    <w:rsid w:val="00493981"/>
    <w:pPr>
      <w:spacing w:line="360" w:lineRule="auto"/>
      <w:jc w:val="both"/>
    </w:pPr>
    <w:rPr>
      <w:rFonts w:ascii="Times New Roman" w:hAnsi="Times New Roman" w:cs="Times New Roman"/>
      <w:color w:val="auto"/>
    </w:rPr>
  </w:style>
  <w:style w:type="paragraph" w:styleId="2">
    <w:name w:val="toc 2"/>
    <w:basedOn w:val="a"/>
    <w:next w:val="a"/>
    <w:autoRedefine/>
    <w:uiPriority w:val="39"/>
    <w:semiHidden/>
    <w:unhideWhenUsed/>
    <w:qFormat/>
    <w:rsid w:val="00493981"/>
    <w:pPr>
      <w:spacing w:after="100"/>
      <w:ind w:left="220"/>
    </w:pPr>
    <w:rPr>
      <w:rFonts w:eastAsiaTheme="minorEastAsia"/>
    </w:rPr>
  </w:style>
  <w:style w:type="character" w:customStyle="1" w:styleId="af8">
    <w:name w:val="ЗАГОЛОВОК Знак"/>
    <w:basedOn w:val="10"/>
    <w:link w:val="af7"/>
    <w:rsid w:val="00493981"/>
    <w:rPr>
      <w:rFonts w:ascii="Times New Roman" w:eastAsiaTheme="majorEastAsia" w:hAnsi="Times New Roman" w:cs="Times New Roman"/>
      <w:b/>
      <w:bCs/>
      <w:color w:val="365F91" w:themeColor="accent1" w:themeShade="BF"/>
      <w:sz w:val="28"/>
      <w:szCs w:val="28"/>
    </w:rPr>
  </w:style>
  <w:style w:type="paragraph" w:styleId="11">
    <w:name w:val="toc 1"/>
    <w:basedOn w:val="a"/>
    <w:next w:val="a"/>
    <w:autoRedefine/>
    <w:uiPriority w:val="39"/>
    <w:unhideWhenUsed/>
    <w:qFormat/>
    <w:rsid w:val="00493981"/>
    <w:pPr>
      <w:spacing w:after="100"/>
    </w:pPr>
    <w:rPr>
      <w:rFonts w:eastAsiaTheme="minorEastAsia"/>
    </w:rPr>
  </w:style>
  <w:style w:type="paragraph" w:styleId="3">
    <w:name w:val="toc 3"/>
    <w:basedOn w:val="a"/>
    <w:next w:val="a"/>
    <w:autoRedefine/>
    <w:uiPriority w:val="39"/>
    <w:semiHidden/>
    <w:unhideWhenUsed/>
    <w:qFormat/>
    <w:rsid w:val="00493981"/>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kulturnyy-kod-i-dinamika-sintaksisa-nauchnogo-teksta-na-materiale-slozhnopodchinennyh-predlozheniy-nemetskogo-yazyka" TargetMode="External"/><Relationship Id="rId13" Type="http://schemas.openxmlformats.org/officeDocument/2006/relationships/hyperlink" Target="https://cyberleninka.ru/article/n/perspektivy-razvitiya-neyronnogo-mashinnogo-perevoda-v-kontekste-kontseptsii-otkrytogo-obrazovaniy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s.ru/layout/set/print//Mirovaya-povestka/CHtoby-Veber-stal-russkim" TargetMode="External"/><Relationship Id="rId17" Type="http://schemas.openxmlformats.org/officeDocument/2006/relationships/hyperlink" Target="https://cyberleninka.ru/article/n/osobennosti-nauchnogo-teksta-gumanitarnoy-sfery-znaniya" TargetMode="External"/><Relationship Id="rId2" Type="http://schemas.openxmlformats.org/officeDocument/2006/relationships/numbering" Target="numbering.xml"/><Relationship Id="rId16" Type="http://schemas.openxmlformats.org/officeDocument/2006/relationships/hyperlink" Target="https://cyberleninka.ru/article/n/sintaksicheskaya-transformatsiya-predlozheniya-pri-perevode-tehnicheskogo-teksta-kak-sposob-sohraneniya-komponentov-smyslovoy/view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mashinnyy-perevod-istoriya-klassifikatsiya-metody" TargetMode="External"/><Relationship Id="rId5" Type="http://schemas.openxmlformats.org/officeDocument/2006/relationships/webSettings" Target="webSettings.xml"/><Relationship Id="rId15" Type="http://schemas.openxmlformats.org/officeDocument/2006/relationships/hyperlink" Target="https://cyberleninka.ru/article/n/yazykovye-aspekty-nauchnoy-kommunikatsii" TargetMode="External"/><Relationship Id="rId10" Type="http://schemas.openxmlformats.org/officeDocument/2006/relationships/hyperlink" Target="https://cyberleninka.ru/article/n/mashinnyy-perevod-istoriya-klassifikatsiya-metod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yberleninka.ru/article/n/osobennosti-i-vidy-mashinnogo-perevoda" TargetMode="External"/><Relationship Id="rId14" Type="http://schemas.openxmlformats.org/officeDocument/2006/relationships/hyperlink" Target="https://cyberleninka.ru/article/n/osobennosti-mashinnogo-perev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61569-2639-43F1-ACC1-97A0C37B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70</Pages>
  <Words>17290</Words>
  <Characters>98553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2023-05-31T16:09:00Z</dcterms:created>
  <dcterms:modified xsi:type="dcterms:W3CDTF">2023-05-31T17:15:00Z</dcterms:modified>
</cp:coreProperties>
</file>