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5A0AB1" w14:textId="7F6E45B2" w:rsidR="00434403" w:rsidRPr="00940882" w:rsidRDefault="00434403" w:rsidP="00434403">
      <w:pPr>
        <w:spacing w:line="360" w:lineRule="auto"/>
        <w:jc w:val="center"/>
        <w:rPr>
          <w:rFonts w:ascii="Times New Roman" w:hAnsi="Times New Roman" w:cs="Times New Roman"/>
          <w:color w:val="000000" w:themeColor="text1"/>
          <w:sz w:val="28"/>
          <w:szCs w:val="28"/>
        </w:rPr>
      </w:pPr>
      <w:r w:rsidRPr="00940882">
        <w:rPr>
          <w:rFonts w:ascii="Times New Roman" w:hAnsi="Times New Roman" w:cs="Times New Roman"/>
          <w:color w:val="000000" w:themeColor="text1"/>
          <w:sz w:val="28"/>
          <w:szCs w:val="28"/>
        </w:rPr>
        <w:t>Санкт-Петербургский государственный университет</w:t>
      </w:r>
    </w:p>
    <w:p w14:paraId="26E4CE36" w14:textId="06D4C5F7" w:rsidR="00434403" w:rsidRDefault="00434403" w:rsidP="003F36A2">
      <w:pPr>
        <w:spacing w:line="360" w:lineRule="auto"/>
        <w:ind w:firstLine="709"/>
        <w:jc w:val="center"/>
        <w:rPr>
          <w:rFonts w:ascii="Times New Roman" w:hAnsi="Times New Roman" w:cs="Times New Roman"/>
          <w:color w:val="242424"/>
          <w:sz w:val="28"/>
          <w:szCs w:val="28"/>
          <w:shd w:val="clear" w:color="auto" w:fill="FFFFFF"/>
        </w:rPr>
      </w:pPr>
    </w:p>
    <w:p w14:paraId="2BBB5924" w14:textId="32E3DAC7" w:rsidR="005D0692" w:rsidRDefault="005D0692" w:rsidP="003F36A2">
      <w:pPr>
        <w:spacing w:line="360" w:lineRule="auto"/>
        <w:ind w:firstLine="709"/>
        <w:jc w:val="center"/>
        <w:rPr>
          <w:rFonts w:ascii="Times New Roman" w:hAnsi="Times New Roman" w:cs="Times New Roman"/>
          <w:color w:val="242424"/>
          <w:sz w:val="28"/>
          <w:szCs w:val="28"/>
          <w:shd w:val="clear" w:color="auto" w:fill="FFFFFF"/>
        </w:rPr>
      </w:pPr>
    </w:p>
    <w:p w14:paraId="5611CAED" w14:textId="29D01A3A" w:rsidR="005D0692" w:rsidRDefault="005D0692" w:rsidP="003F36A2">
      <w:pPr>
        <w:spacing w:line="360" w:lineRule="auto"/>
        <w:ind w:firstLine="709"/>
        <w:jc w:val="center"/>
        <w:rPr>
          <w:rFonts w:ascii="Times New Roman" w:hAnsi="Times New Roman" w:cs="Times New Roman"/>
          <w:color w:val="242424"/>
          <w:sz w:val="28"/>
          <w:szCs w:val="28"/>
          <w:shd w:val="clear" w:color="auto" w:fill="FFFFFF"/>
        </w:rPr>
      </w:pPr>
    </w:p>
    <w:p w14:paraId="36FF0469" w14:textId="7118219B" w:rsidR="00434403" w:rsidRPr="00940882" w:rsidRDefault="00940882" w:rsidP="00434403">
      <w:pPr>
        <w:spacing w:line="360" w:lineRule="auto"/>
        <w:jc w:val="center"/>
        <w:rPr>
          <w:rFonts w:ascii="Times New Roman" w:hAnsi="Times New Roman" w:cs="Times New Roman"/>
          <w:b/>
          <w:color w:val="242424"/>
          <w:sz w:val="28"/>
          <w:szCs w:val="28"/>
          <w:shd w:val="clear" w:color="auto" w:fill="FFFFFF"/>
          <w:lang w:val="ru-RU"/>
        </w:rPr>
      </w:pPr>
      <w:r>
        <w:rPr>
          <w:rFonts w:ascii="Times New Roman" w:hAnsi="Times New Roman" w:cs="Times New Roman"/>
          <w:b/>
          <w:color w:val="242424"/>
          <w:sz w:val="28"/>
          <w:szCs w:val="28"/>
          <w:shd w:val="clear" w:color="auto" w:fill="FFFFFF"/>
          <w:lang w:val="ru-RU"/>
        </w:rPr>
        <w:t>КОВАЛЁВ</w:t>
      </w:r>
      <w:r w:rsidR="00434403" w:rsidRPr="00940882">
        <w:rPr>
          <w:rFonts w:ascii="Times New Roman" w:hAnsi="Times New Roman" w:cs="Times New Roman"/>
          <w:b/>
          <w:color w:val="242424"/>
          <w:sz w:val="28"/>
          <w:szCs w:val="28"/>
          <w:shd w:val="clear" w:color="auto" w:fill="FFFFFF"/>
          <w:lang w:val="ru-RU"/>
        </w:rPr>
        <w:t xml:space="preserve"> Даниил Игоревич</w:t>
      </w:r>
    </w:p>
    <w:p w14:paraId="3DA43D6A" w14:textId="643B444F" w:rsidR="00434403" w:rsidRDefault="00434403" w:rsidP="00434403">
      <w:pPr>
        <w:spacing w:line="360" w:lineRule="auto"/>
        <w:jc w:val="center"/>
        <w:rPr>
          <w:rFonts w:ascii="Times New Roman" w:hAnsi="Times New Roman" w:cs="Times New Roman"/>
          <w:color w:val="242424"/>
          <w:sz w:val="28"/>
          <w:szCs w:val="28"/>
          <w:shd w:val="clear" w:color="auto" w:fill="FFFFFF"/>
          <w:lang w:val="ru-RU"/>
        </w:rPr>
      </w:pPr>
    </w:p>
    <w:p w14:paraId="50B88342" w14:textId="50C23975" w:rsidR="00434403" w:rsidRPr="00940882" w:rsidRDefault="00434403" w:rsidP="00434403">
      <w:pPr>
        <w:spacing w:line="360" w:lineRule="auto"/>
        <w:jc w:val="center"/>
        <w:rPr>
          <w:rFonts w:ascii="Times New Roman" w:hAnsi="Times New Roman" w:cs="Times New Roman"/>
          <w:b/>
          <w:color w:val="242424"/>
          <w:sz w:val="28"/>
          <w:szCs w:val="28"/>
          <w:shd w:val="clear" w:color="auto" w:fill="FFFFFF"/>
          <w:lang w:val="ru-RU"/>
        </w:rPr>
      </w:pPr>
      <w:r w:rsidRPr="00940882">
        <w:rPr>
          <w:rFonts w:ascii="Times New Roman" w:hAnsi="Times New Roman" w:cs="Times New Roman"/>
          <w:b/>
          <w:color w:val="242424"/>
          <w:sz w:val="28"/>
          <w:szCs w:val="28"/>
          <w:shd w:val="clear" w:color="auto" w:fill="FFFFFF"/>
          <w:lang w:val="ru-RU"/>
        </w:rPr>
        <w:t>Выпускная квалификационная работа</w:t>
      </w:r>
    </w:p>
    <w:p w14:paraId="46232641" w14:textId="77777777" w:rsidR="00434403" w:rsidRPr="00940882" w:rsidRDefault="00434403" w:rsidP="00434403">
      <w:pPr>
        <w:spacing w:line="360" w:lineRule="auto"/>
        <w:jc w:val="center"/>
        <w:rPr>
          <w:rFonts w:ascii="Times New Roman" w:hAnsi="Times New Roman" w:cs="Times New Roman"/>
          <w:b/>
          <w:color w:val="242424"/>
          <w:sz w:val="28"/>
          <w:szCs w:val="28"/>
          <w:shd w:val="clear" w:color="auto" w:fill="FFFFFF"/>
          <w:lang w:val="ru-RU"/>
        </w:rPr>
      </w:pPr>
    </w:p>
    <w:p w14:paraId="39011F47" w14:textId="0C73C7BC" w:rsidR="00434403" w:rsidRPr="00434403" w:rsidRDefault="00434403" w:rsidP="00434403">
      <w:pPr>
        <w:spacing w:line="360" w:lineRule="auto"/>
        <w:jc w:val="center"/>
        <w:rPr>
          <w:rFonts w:ascii="Times New Roman" w:hAnsi="Times New Roman" w:cs="Times New Roman"/>
          <w:b/>
          <w:color w:val="242424"/>
          <w:sz w:val="28"/>
          <w:szCs w:val="28"/>
          <w:shd w:val="clear" w:color="auto" w:fill="FFFFFF"/>
          <w:lang w:val="ru-RU"/>
        </w:rPr>
      </w:pPr>
      <w:r w:rsidRPr="00434403">
        <w:rPr>
          <w:rFonts w:ascii="Times New Roman" w:hAnsi="Times New Roman" w:cs="Times New Roman"/>
          <w:b/>
          <w:color w:val="242424"/>
          <w:sz w:val="28"/>
          <w:szCs w:val="28"/>
          <w:shd w:val="clear" w:color="auto" w:fill="FFFFFF"/>
          <w:lang w:val="ru-RU"/>
        </w:rPr>
        <w:t>Динамика социальных и культурных связей общественного движения «За новый социализм»: смешанный метод в сетевом анализе</w:t>
      </w:r>
    </w:p>
    <w:p w14:paraId="1EF8873A" w14:textId="3D99E24B" w:rsidR="00434403" w:rsidRDefault="00434403" w:rsidP="00434403">
      <w:pPr>
        <w:spacing w:before="120" w:line="360" w:lineRule="auto"/>
        <w:jc w:val="center"/>
        <w:rPr>
          <w:rFonts w:ascii="Times New Roman" w:hAnsi="Times New Roman" w:cs="Times New Roman"/>
          <w:color w:val="242424"/>
          <w:sz w:val="28"/>
          <w:szCs w:val="28"/>
          <w:shd w:val="clear" w:color="auto" w:fill="FFFFFF"/>
          <w:lang w:val="ru-RU"/>
        </w:rPr>
      </w:pPr>
      <w:r>
        <w:rPr>
          <w:rFonts w:ascii="Times New Roman" w:hAnsi="Times New Roman" w:cs="Times New Roman"/>
          <w:color w:val="242424"/>
          <w:sz w:val="28"/>
          <w:szCs w:val="28"/>
          <w:shd w:val="clear" w:color="auto" w:fill="FFFFFF"/>
          <w:lang w:val="ru-RU"/>
        </w:rPr>
        <w:t>Уровень образования:</w:t>
      </w:r>
      <w:r w:rsidRPr="00940882">
        <w:rPr>
          <w:rFonts w:ascii="Times New Roman" w:hAnsi="Times New Roman" w:cs="Times New Roman"/>
          <w:b/>
          <w:color w:val="242424"/>
          <w:sz w:val="28"/>
          <w:szCs w:val="28"/>
          <w:shd w:val="clear" w:color="auto" w:fill="FFFFFF"/>
          <w:lang w:val="ru-RU"/>
        </w:rPr>
        <w:t xml:space="preserve"> бакалавриат</w:t>
      </w:r>
    </w:p>
    <w:p w14:paraId="1CECD5EB" w14:textId="421B782F" w:rsidR="00434403" w:rsidRPr="002532E1" w:rsidRDefault="00434403" w:rsidP="00434403">
      <w:pPr>
        <w:spacing w:before="120" w:line="360" w:lineRule="auto"/>
        <w:jc w:val="center"/>
        <w:rPr>
          <w:rFonts w:ascii="Times New Roman" w:hAnsi="Times New Roman" w:cs="Times New Roman"/>
          <w:color w:val="000000" w:themeColor="text1"/>
          <w:sz w:val="28"/>
          <w:szCs w:val="28"/>
        </w:rPr>
      </w:pPr>
      <w:r w:rsidRPr="002532E1">
        <w:rPr>
          <w:rFonts w:ascii="Times New Roman" w:hAnsi="Times New Roman" w:cs="Times New Roman"/>
          <w:color w:val="000000" w:themeColor="text1"/>
          <w:sz w:val="28"/>
          <w:szCs w:val="28"/>
        </w:rPr>
        <w:t xml:space="preserve">Направление </w:t>
      </w:r>
      <w:r w:rsidRPr="00940882">
        <w:rPr>
          <w:rFonts w:ascii="Times New Roman" w:hAnsi="Times New Roman" w:cs="Times New Roman"/>
          <w:b/>
          <w:color w:val="000000" w:themeColor="text1"/>
          <w:sz w:val="28"/>
          <w:szCs w:val="28"/>
        </w:rPr>
        <w:t>41.03.04 «Политология»</w:t>
      </w:r>
    </w:p>
    <w:p w14:paraId="7172B77B" w14:textId="652F9163" w:rsidR="00434403" w:rsidRDefault="00434403" w:rsidP="005D0692">
      <w:pPr>
        <w:spacing w:before="120" w:line="360" w:lineRule="auto"/>
        <w:jc w:val="center"/>
        <w:rPr>
          <w:rFonts w:ascii="Times New Roman" w:hAnsi="Times New Roman" w:cs="Times New Roman"/>
          <w:b/>
          <w:color w:val="000000" w:themeColor="text1"/>
          <w:sz w:val="28"/>
          <w:szCs w:val="28"/>
        </w:rPr>
      </w:pPr>
      <w:r w:rsidRPr="002532E1">
        <w:rPr>
          <w:rFonts w:ascii="Times New Roman" w:hAnsi="Times New Roman" w:cs="Times New Roman"/>
          <w:color w:val="000000" w:themeColor="text1"/>
          <w:sz w:val="28"/>
          <w:szCs w:val="28"/>
        </w:rPr>
        <w:t xml:space="preserve">Основная образовательная программа </w:t>
      </w:r>
      <w:r w:rsidRPr="00940882">
        <w:rPr>
          <w:rFonts w:ascii="Times New Roman" w:hAnsi="Times New Roman" w:cs="Times New Roman"/>
          <w:b/>
          <w:color w:val="000000" w:themeColor="text1"/>
          <w:sz w:val="28"/>
          <w:szCs w:val="28"/>
        </w:rPr>
        <w:t>СВ.5027* «Политология»</w:t>
      </w:r>
      <w:r w:rsidRPr="002532E1">
        <w:rPr>
          <w:rFonts w:ascii="Times New Roman" w:hAnsi="Times New Roman" w:cs="Times New Roman"/>
          <w:b/>
          <w:color w:val="000000" w:themeColor="text1"/>
          <w:sz w:val="28"/>
          <w:szCs w:val="28"/>
        </w:rPr>
        <w:br/>
      </w:r>
    </w:p>
    <w:p w14:paraId="6DC0F3D6" w14:textId="7B2FC410" w:rsidR="005D0692" w:rsidRPr="005D0692" w:rsidRDefault="005D0692" w:rsidP="005D0692">
      <w:pPr>
        <w:spacing w:before="120" w:line="360" w:lineRule="auto"/>
        <w:jc w:val="center"/>
        <w:rPr>
          <w:rFonts w:ascii="Times New Roman" w:hAnsi="Times New Roman" w:cs="Times New Roman"/>
          <w:b/>
          <w:color w:val="000000" w:themeColor="text1"/>
          <w:sz w:val="28"/>
          <w:szCs w:val="28"/>
        </w:rPr>
      </w:pPr>
    </w:p>
    <w:p w14:paraId="5738ED02" w14:textId="333D230C" w:rsidR="001C2379" w:rsidRDefault="00434403" w:rsidP="00434403">
      <w:pPr>
        <w:spacing w:line="360" w:lineRule="auto"/>
        <w:jc w:val="right"/>
        <w:rPr>
          <w:rFonts w:ascii="Times New Roman" w:hAnsi="Times New Roman" w:cs="Times New Roman"/>
          <w:color w:val="000000" w:themeColor="text1"/>
          <w:sz w:val="27"/>
          <w:szCs w:val="27"/>
        </w:rPr>
      </w:pPr>
      <w:r w:rsidRPr="006302BA">
        <w:rPr>
          <w:rFonts w:ascii="Times New Roman" w:hAnsi="Times New Roman" w:cs="Times New Roman"/>
          <w:color w:val="000000" w:themeColor="text1"/>
          <w:sz w:val="27"/>
          <w:szCs w:val="27"/>
        </w:rPr>
        <w:t>Научный руководитель:</w:t>
      </w:r>
      <w:r w:rsidRPr="006302BA">
        <w:rPr>
          <w:rFonts w:ascii="Times New Roman" w:hAnsi="Times New Roman" w:cs="Times New Roman"/>
          <w:color w:val="000000" w:themeColor="text1"/>
          <w:sz w:val="27"/>
          <w:szCs w:val="27"/>
        </w:rPr>
        <w:br/>
      </w:r>
      <w:r>
        <w:rPr>
          <w:rFonts w:ascii="Times New Roman" w:hAnsi="Times New Roman" w:cs="Times New Roman"/>
          <w:color w:val="000000" w:themeColor="text1"/>
          <w:sz w:val="27"/>
          <w:szCs w:val="27"/>
        </w:rPr>
        <w:t>доцент</w:t>
      </w:r>
      <w:r w:rsidR="001C2379">
        <w:rPr>
          <w:rFonts w:ascii="Times New Roman" w:hAnsi="Times New Roman" w:cs="Times New Roman"/>
          <w:color w:val="000000" w:themeColor="text1"/>
          <w:sz w:val="27"/>
          <w:szCs w:val="27"/>
          <w:lang w:val="ru-RU"/>
        </w:rPr>
        <w:t xml:space="preserve"> кафедры политического управления</w:t>
      </w:r>
      <w:r w:rsidR="005D0692">
        <w:rPr>
          <w:rFonts w:ascii="Times New Roman" w:hAnsi="Times New Roman" w:cs="Times New Roman"/>
          <w:color w:val="000000" w:themeColor="text1"/>
          <w:sz w:val="27"/>
          <w:szCs w:val="27"/>
          <w:lang w:val="ru-RU"/>
        </w:rPr>
        <w:t>,</w:t>
      </w:r>
    </w:p>
    <w:p w14:paraId="2F17B838" w14:textId="3B0B66A0" w:rsidR="001C2379" w:rsidRDefault="00434403" w:rsidP="00434403">
      <w:pPr>
        <w:spacing w:line="360" w:lineRule="auto"/>
        <w:jc w:val="right"/>
        <w:rPr>
          <w:rFonts w:ascii="Times New Roman" w:hAnsi="Times New Roman" w:cs="Times New Roman"/>
          <w:color w:val="000000" w:themeColor="text1"/>
          <w:sz w:val="27"/>
          <w:szCs w:val="27"/>
        </w:rPr>
      </w:pPr>
      <w:r>
        <w:rPr>
          <w:rFonts w:ascii="Times New Roman" w:hAnsi="Times New Roman" w:cs="Times New Roman"/>
          <w:color w:val="000000" w:themeColor="text1"/>
          <w:sz w:val="27"/>
          <w:szCs w:val="27"/>
        </w:rPr>
        <w:t>кандидат социологических наук</w:t>
      </w:r>
      <w:r w:rsidRPr="006302BA">
        <w:rPr>
          <w:rFonts w:ascii="Times New Roman" w:hAnsi="Times New Roman" w:cs="Times New Roman"/>
          <w:color w:val="000000" w:themeColor="text1"/>
          <w:sz w:val="27"/>
          <w:szCs w:val="27"/>
        </w:rPr>
        <w:t xml:space="preserve">                      </w:t>
      </w:r>
      <w:r w:rsidRPr="006302BA">
        <w:rPr>
          <w:rFonts w:ascii="Times New Roman" w:hAnsi="Times New Roman" w:cs="Times New Roman"/>
          <w:color w:val="000000" w:themeColor="text1"/>
          <w:sz w:val="27"/>
          <w:szCs w:val="27"/>
        </w:rPr>
        <w:br/>
      </w:r>
      <w:r>
        <w:rPr>
          <w:rFonts w:ascii="Times New Roman" w:hAnsi="Times New Roman" w:cs="Times New Roman"/>
          <w:color w:val="000000" w:themeColor="text1"/>
          <w:sz w:val="27"/>
          <w:szCs w:val="27"/>
        </w:rPr>
        <w:t>Игнатьева Ольга Анатольевна</w:t>
      </w:r>
    </w:p>
    <w:p w14:paraId="5D1ADEE2" w14:textId="77777777" w:rsidR="001C2379" w:rsidRDefault="001C2379" w:rsidP="00434403">
      <w:pPr>
        <w:spacing w:line="360" w:lineRule="auto"/>
        <w:jc w:val="right"/>
        <w:rPr>
          <w:rFonts w:ascii="Times New Roman" w:hAnsi="Times New Roman" w:cs="Times New Roman"/>
          <w:color w:val="000000" w:themeColor="text1"/>
          <w:sz w:val="27"/>
          <w:szCs w:val="27"/>
        </w:rPr>
      </w:pPr>
    </w:p>
    <w:p w14:paraId="2AB2C252" w14:textId="77777777" w:rsidR="001C2379" w:rsidRDefault="001C2379" w:rsidP="00434403">
      <w:pPr>
        <w:spacing w:line="360" w:lineRule="auto"/>
        <w:jc w:val="right"/>
        <w:rPr>
          <w:rFonts w:ascii="Times New Roman" w:hAnsi="Times New Roman" w:cs="Times New Roman"/>
          <w:color w:val="000000" w:themeColor="text1"/>
          <w:sz w:val="27"/>
          <w:szCs w:val="27"/>
          <w:lang w:val="ru-RU"/>
        </w:rPr>
      </w:pPr>
      <w:r>
        <w:rPr>
          <w:rFonts w:ascii="Times New Roman" w:hAnsi="Times New Roman" w:cs="Times New Roman"/>
          <w:color w:val="000000" w:themeColor="text1"/>
          <w:sz w:val="27"/>
          <w:szCs w:val="27"/>
          <w:lang w:val="ru-RU"/>
        </w:rPr>
        <w:t>Рецензент:</w:t>
      </w:r>
    </w:p>
    <w:p w14:paraId="4620F8E9" w14:textId="4B766404" w:rsidR="001C2379" w:rsidRDefault="001C2379" w:rsidP="00434403">
      <w:pPr>
        <w:spacing w:line="360" w:lineRule="auto"/>
        <w:jc w:val="right"/>
        <w:rPr>
          <w:rFonts w:ascii="Times New Roman" w:hAnsi="Times New Roman" w:cs="Times New Roman"/>
          <w:color w:val="000000" w:themeColor="text1"/>
          <w:sz w:val="27"/>
          <w:szCs w:val="27"/>
          <w:lang w:val="ru-RU"/>
        </w:rPr>
      </w:pPr>
      <w:r>
        <w:rPr>
          <w:rFonts w:ascii="Times New Roman" w:hAnsi="Times New Roman" w:cs="Times New Roman"/>
          <w:color w:val="000000" w:themeColor="text1"/>
          <w:sz w:val="27"/>
          <w:szCs w:val="27"/>
          <w:lang w:val="ru-RU"/>
        </w:rPr>
        <w:t>доцент кафедры экономической социологии</w:t>
      </w:r>
      <w:r w:rsidR="005D0692">
        <w:rPr>
          <w:rFonts w:ascii="Times New Roman" w:hAnsi="Times New Roman" w:cs="Times New Roman"/>
          <w:color w:val="000000" w:themeColor="text1"/>
          <w:sz w:val="27"/>
          <w:szCs w:val="27"/>
          <w:lang w:val="ru-RU"/>
        </w:rPr>
        <w:t>,</w:t>
      </w:r>
    </w:p>
    <w:p w14:paraId="61E5064A" w14:textId="77777777" w:rsidR="001C2379" w:rsidRDefault="001C2379" w:rsidP="00434403">
      <w:pPr>
        <w:spacing w:line="360" w:lineRule="auto"/>
        <w:jc w:val="right"/>
        <w:rPr>
          <w:rFonts w:ascii="Times New Roman" w:hAnsi="Times New Roman" w:cs="Times New Roman"/>
          <w:color w:val="000000" w:themeColor="text1"/>
          <w:sz w:val="27"/>
          <w:szCs w:val="27"/>
          <w:lang w:val="ru-RU"/>
        </w:rPr>
      </w:pPr>
      <w:r>
        <w:rPr>
          <w:rFonts w:ascii="Times New Roman" w:hAnsi="Times New Roman" w:cs="Times New Roman"/>
          <w:color w:val="000000" w:themeColor="text1"/>
          <w:sz w:val="27"/>
          <w:szCs w:val="27"/>
          <w:lang w:val="ru-RU"/>
        </w:rPr>
        <w:t>кандидат социологических наук</w:t>
      </w:r>
    </w:p>
    <w:p w14:paraId="546B3364" w14:textId="67254231" w:rsidR="00434403" w:rsidRPr="00434403" w:rsidRDefault="001C2379" w:rsidP="00434403">
      <w:pPr>
        <w:spacing w:line="360" w:lineRule="auto"/>
        <w:jc w:val="right"/>
        <w:rPr>
          <w:rFonts w:ascii="Times New Roman" w:hAnsi="Times New Roman" w:cs="Times New Roman"/>
          <w:color w:val="242424"/>
          <w:sz w:val="28"/>
          <w:szCs w:val="28"/>
          <w:shd w:val="clear" w:color="auto" w:fill="FFFFFF"/>
          <w:lang w:val="ru-RU"/>
        </w:rPr>
      </w:pPr>
      <w:r>
        <w:rPr>
          <w:rFonts w:ascii="Times New Roman" w:hAnsi="Times New Roman" w:cs="Times New Roman"/>
          <w:color w:val="000000" w:themeColor="text1"/>
          <w:sz w:val="27"/>
          <w:szCs w:val="27"/>
          <w:lang w:val="ru-RU"/>
        </w:rPr>
        <w:t xml:space="preserve">Никифорова </w:t>
      </w:r>
      <w:r w:rsidR="005D0692">
        <w:rPr>
          <w:rFonts w:ascii="Times New Roman" w:hAnsi="Times New Roman" w:cs="Times New Roman"/>
          <w:color w:val="000000" w:themeColor="text1"/>
          <w:sz w:val="27"/>
          <w:szCs w:val="27"/>
          <w:lang w:val="ru-RU"/>
        </w:rPr>
        <w:t>Ольга Александровна</w:t>
      </w:r>
      <w:r>
        <w:rPr>
          <w:rFonts w:ascii="Times New Roman" w:hAnsi="Times New Roman" w:cs="Times New Roman"/>
          <w:color w:val="000000" w:themeColor="text1"/>
          <w:sz w:val="27"/>
          <w:szCs w:val="27"/>
          <w:lang w:val="ru-RU"/>
        </w:rPr>
        <w:t xml:space="preserve">  </w:t>
      </w:r>
      <w:r w:rsidR="00434403" w:rsidRPr="006302BA">
        <w:rPr>
          <w:rFonts w:ascii="Times New Roman" w:hAnsi="Times New Roman" w:cs="Times New Roman"/>
          <w:color w:val="000000" w:themeColor="text1"/>
          <w:sz w:val="27"/>
          <w:szCs w:val="27"/>
        </w:rPr>
        <w:t xml:space="preserve">                          </w:t>
      </w:r>
    </w:p>
    <w:p w14:paraId="0C54586B" w14:textId="728191FF" w:rsidR="00434403" w:rsidRDefault="00434403" w:rsidP="00434403">
      <w:pPr>
        <w:spacing w:line="360" w:lineRule="auto"/>
        <w:jc w:val="center"/>
        <w:rPr>
          <w:rFonts w:ascii="Times New Roman" w:hAnsi="Times New Roman" w:cs="Times New Roman"/>
          <w:color w:val="242424"/>
          <w:sz w:val="28"/>
          <w:szCs w:val="28"/>
          <w:shd w:val="clear" w:color="auto" w:fill="FFFFFF"/>
        </w:rPr>
      </w:pPr>
    </w:p>
    <w:p w14:paraId="259D3E69" w14:textId="2F8AEE60" w:rsidR="00BA237C" w:rsidRDefault="00BA237C" w:rsidP="00434403">
      <w:pPr>
        <w:spacing w:line="360" w:lineRule="auto"/>
        <w:jc w:val="center"/>
        <w:rPr>
          <w:rFonts w:ascii="Times New Roman" w:hAnsi="Times New Roman" w:cs="Times New Roman"/>
          <w:color w:val="242424"/>
          <w:sz w:val="28"/>
          <w:szCs w:val="28"/>
          <w:shd w:val="clear" w:color="auto" w:fill="FFFFFF"/>
        </w:rPr>
      </w:pPr>
    </w:p>
    <w:p w14:paraId="7FE7A167" w14:textId="77777777" w:rsidR="00BA237C" w:rsidRDefault="00BA237C" w:rsidP="00434403">
      <w:pPr>
        <w:spacing w:line="360" w:lineRule="auto"/>
        <w:jc w:val="center"/>
        <w:rPr>
          <w:rFonts w:ascii="Times New Roman" w:hAnsi="Times New Roman" w:cs="Times New Roman"/>
          <w:color w:val="242424"/>
          <w:sz w:val="28"/>
          <w:szCs w:val="28"/>
          <w:shd w:val="clear" w:color="auto" w:fill="FFFFFF"/>
        </w:rPr>
      </w:pPr>
    </w:p>
    <w:p w14:paraId="4A0D9EA6" w14:textId="77777777" w:rsidR="00BA237C" w:rsidRDefault="00434403" w:rsidP="00266F7D">
      <w:pPr>
        <w:pStyle w:val="Defaul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t>Санкт-Петербург</w:t>
      </w:r>
    </w:p>
    <w:p w14:paraId="4564F62D" w14:textId="3824A1FD" w:rsidR="00377FA5" w:rsidRPr="000B2186" w:rsidRDefault="00434403" w:rsidP="00266F7D">
      <w:pPr>
        <w:pStyle w:val="Default"/>
        <w:jc w:val="center"/>
        <w:rPr>
          <w:rFonts w:ascii="Times New Roman" w:hAnsi="Times New Roman" w:cs="Times New Roman"/>
          <w:bCs/>
          <w:color w:val="000000" w:themeColor="text1"/>
          <w:sz w:val="28"/>
          <w:szCs w:val="28"/>
        </w:rPr>
      </w:pPr>
      <w:r>
        <w:rPr>
          <w:rFonts w:ascii="Times New Roman" w:hAnsi="Times New Roman" w:cs="Times New Roman"/>
          <w:bCs/>
          <w:color w:val="000000" w:themeColor="text1"/>
          <w:sz w:val="28"/>
          <w:szCs w:val="28"/>
        </w:rPr>
        <w:br/>
        <w:t>2023</w:t>
      </w:r>
    </w:p>
    <w:sdt>
      <w:sdtPr>
        <w:rPr>
          <w:rFonts w:ascii="Times New Roman" w:eastAsia="Arial" w:hAnsi="Times New Roman" w:cs="Times New Roman"/>
          <w:color w:val="auto"/>
          <w:sz w:val="28"/>
          <w:szCs w:val="28"/>
          <w:lang w:val="ru"/>
        </w:rPr>
        <w:id w:val="692645880"/>
        <w:docPartObj>
          <w:docPartGallery w:val="Table of Contents"/>
          <w:docPartUnique/>
        </w:docPartObj>
      </w:sdtPr>
      <w:sdtEndPr>
        <w:rPr>
          <w:b/>
          <w:bCs/>
        </w:rPr>
      </w:sdtEndPr>
      <w:sdtContent>
        <w:p w14:paraId="3A493EC6" w14:textId="706725C6" w:rsidR="000B2186" w:rsidRPr="00A36999" w:rsidRDefault="000B2186" w:rsidP="000B2186">
          <w:pPr>
            <w:pStyle w:val="af5"/>
            <w:jc w:val="center"/>
            <w:rPr>
              <w:rFonts w:ascii="Times New Roman" w:hAnsi="Times New Roman" w:cs="Times New Roman"/>
              <w:color w:val="000000" w:themeColor="text1"/>
              <w:sz w:val="28"/>
              <w:szCs w:val="28"/>
            </w:rPr>
          </w:pPr>
          <w:r w:rsidRPr="00A36999">
            <w:rPr>
              <w:rFonts w:ascii="Times New Roman" w:hAnsi="Times New Roman" w:cs="Times New Roman"/>
              <w:color w:val="000000" w:themeColor="text1"/>
              <w:sz w:val="28"/>
              <w:szCs w:val="28"/>
            </w:rPr>
            <w:t>СОДЕРЖАНИЕ</w:t>
          </w:r>
        </w:p>
        <w:p w14:paraId="402105FB" w14:textId="77777777" w:rsidR="000B2186" w:rsidRPr="007F3973" w:rsidRDefault="000B2186" w:rsidP="000B2186">
          <w:pPr>
            <w:rPr>
              <w:rFonts w:ascii="Times New Roman" w:hAnsi="Times New Roman" w:cs="Times New Roman"/>
              <w:sz w:val="28"/>
              <w:szCs w:val="28"/>
              <w:lang w:val="ru-RU"/>
            </w:rPr>
          </w:pPr>
        </w:p>
        <w:p w14:paraId="1BAB4499" w14:textId="48B5872E" w:rsidR="007F3973" w:rsidRPr="007F3973" w:rsidRDefault="000B2186">
          <w:pPr>
            <w:pStyle w:val="11"/>
            <w:tabs>
              <w:tab w:val="right" w:leader="dot" w:pos="9631"/>
            </w:tabs>
            <w:rPr>
              <w:rFonts w:ascii="Times New Roman" w:eastAsiaTheme="minorEastAsia" w:hAnsi="Times New Roman" w:cs="Times New Roman"/>
              <w:noProof/>
              <w:sz w:val="28"/>
              <w:szCs w:val="28"/>
              <w:lang w:val="ru-RU"/>
            </w:rPr>
          </w:pPr>
          <w:r w:rsidRPr="007F3973">
            <w:rPr>
              <w:rFonts w:ascii="Times New Roman" w:hAnsi="Times New Roman" w:cs="Times New Roman"/>
              <w:sz w:val="28"/>
              <w:szCs w:val="28"/>
            </w:rPr>
            <w:fldChar w:fldCharType="begin"/>
          </w:r>
          <w:r w:rsidRPr="007F3973">
            <w:rPr>
              <w:rFonts w:ascii="Times New Roman" w:hAnsi="Times New Roman" w:cs="Times New Roman"/>
              <w:sz w:val="28"/>
              <w:szCs w:val="28"/>
            </w:rPr>
            <w:instrText xml:space="preserve"> TOC \o "1-3" \h \z \u </w:instrText>
          </w:r>
          <w:r w:rsidRPr="007F3973">
            <w:rPr>
              <w:rFonts w:ascii="Times New Roman" w:hAnsi="Times New Roman" w:cs="Times New Roman"/>
              <w:sz w:val="28"/>
              <w:szCs w:val="28"/>
            </w:rPr>
            <w:fldChar w:fldCharType="separate"/>
          </w:r>
          <w:hyperlink w:anchor="_Toc134955797" w:history="1">
            <w:r w:rsidR="007F3973" w:rsidRPr="007F3973">
              <w:rPr>
                <w:rStyle w:val="af3"/>
                <w:rFonts w:ascii="Times New Roman" w:hAnsi="Times New Roman" w:cs="Times New Roman"/>
                <w:noProof/>
                <w:sz w:val="28"/>
                <w:szCs w:val="28"/>
              </w:rPr>
              <w:t>ВВЕДЕНИЕ</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_Toc134955797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3</w:t>
            </w:r>
            <w:r w:rsidR="007F3973" w:rsidRPr="007F3973">
              <w:rPr>
                <w:rFonts w:ascii="Times New Roman" w:hAnsi="Times New Roman" w:cs="Times New Roman"/>
                <w:noProof/>
                <w:webHidden/>
                <w:sz w:val="28"/>
                <w:szCs w:val="28"/>
              </w:rPr>
              <w:fldChar w:fldCharType="end"/>
            </w:r>
          </w:hyperlink>
        </w:p>
        <w:p w14:paraId="147356A2" w14:textId="291CC1B3" w:rsidR="007F3973" w:rsidRPr="007F3973" w:rsidRDefault="0033456C">
          <w:pPr>
            <w:pStyle w:val="11"/>
            <w:tabs>
              <w:tab w:val="right" w:leader="dot" w:pos="9631"/>
            </w:tabs>
            <w:rPr>
              <w:rFonts w:ascii="Times New Roman" w:eastAsiaTheme="minorEastAsia" w:hAnsi="Times New Roman" w:cs="Times New Roman"/>
              <w:noProof/>
              <w:sz w:val="28"/>
              <w:szCs w:val="28"/>
              <w:lang w:val="ru-RU"/>
            </w:rPr>
          </w:pPr>
          <w:hyperlink w:anchor="_Toc134955798" w:history="1">
            <w:r w:rsidR="007F3973" w:rsidRPr="007F3973">
              <w:rPr>
                <w:rStyle w:val="af3"/>
                <w:rFonts w:ascii="Times New Roman" w:hAnsi="Times New Roman" w:cs="Times New Roman"/>
                <w:noProof/>
                <w:sz w:val="28"/>
                <w:szCs w:val="28"/>
                <w:highlight w:val="white"/>
              </w:rPr>
              <w:t>Глава 1. Теоретико-методологические основания сетевого анализа общественных движений</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_Toc134955798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16</w:t>
            </w:r>
            <w:r w:rsidR="007F3973" w:rsidRPr="007F3973">
              <w:rPr>
                <w:rFonts w:ascii="Times New Roman" w:hAnsi="Times New Roman" w:cs="Times New Roman"/>
                <w:noProof/>
                <w:webHidden/>
                <w:sz w:val="28"/>
                <w:szCs w:val="28"/>
              </w:rPr>
              <w:fldChar w:fldCharType="end"/>
            </w:r>
          </w:hyperlink>
        </w:p>
        <w:p w14:paraId="27CF4F68" w14:textId="5902CB6E" w:rsidR="007F3973" w:rsidRPr="007F3973" w:rsidRDefault="0033456C">
          <w:pPr>
            <w:pStyle w:val="21"/>
            <w:rPr>
              <w:rFonts w:ascii="Times New Roman" w:eastAsiaTheme="minorEastAsia" w:hAnsi="Times New Roman" w:cs="Times New Roman"/>
              <w:noProof/>
              <w:sz w:val="28"/>
              <w:szCs w:val="28"/>
              <w:lang w:val="ru-RU"/>
            </w:rPr>
          </w:pPr>
          <w:hyperlink w:anchor="_Toc134955799" w:history="1">
            <w:r w:rsidR="007F3973" w:rsidRPr="007F3973">
              <w:rPr>
                <w:rStyle w:val="af3"/>
                <w:rFonts w:ascii="Times New Roman" w:hAnsi="Times New Roman" w:cs="Times New Roman"/>
                <w:noProof/>
                <w:sz w:val="28"/>
                <w:szCs w:val="28"/>
              </w:rPr>
              <w:t>1.1</w:t>
            </w:r>
            <w:r w:rsidR="007F3973" w:rsidRPr="007F3973">
              <w:rPr>
                <w:rStyle w:val="af3"/>
                <w:rFonts w:ascii="Times New Roman" w:eastAsia="Times New Roman" w:hAnsi="Times New Roman" w:cs="Times New Roman"/>
                <w:noProof/>
                <w:sz w:val="28"/>
                <w:szCs w:val="28"/>
              </w:rPr>
              <w:t xml:space="preserve"> Коэволюция</w:t>
            </w:r>
            <w:r w:rsidR="007F3973" w:rsidRPr="007F3973">
              <w:rPr>
                <w:rStyle w:val="af3"/>
                <w:rFonts w:ascii="Times New Roman" w:hAnsi="Times New Roman" w:cs="Times New Roman"/>
                <w:noProof/>
                <w:sz w:val="28"/>
                <w:szCs w:val="28"/>
                <w:highlight w:val="white"/>
              </w:rPr>
              <w:t xml:space="preserve"> социальных и культурных сетей в сетевом анализе</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_Toc134955799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16</w:t>
            </w:r>
            <w:r w:rsidR="007F3973" w:rsidRPr="007F3973">
              <w:rPr>
                <w:rFonts w:ascii="Times New Roman" w:hAnsi="Times New Roman" w:cs="Times New Roman"/>
                <w:noProof/>
                <w:webHidden/>
                <w:sz w:val="28"/>
                <w:szCs w:val="28"/>
              </w:rPr>
              <w:fldChar w:fldCharType="end"/>
            </w:r>
          </w:hyperlink>
        </w:p>
        <w:p w14:paraId="5726185B" w14:textId="37371182" w:rsidR="007F3973" w:rsidRPr="007F3973" w:rsidRDefault="0033456C">
          <w:pPr>
            <w:pStyle w:val="21"/>
            <w:rPr>
              <w:rFonts w:ascii="Times New Roman" w:eastAsiaTheme="minorEastAsia" w:hAnsi="Times New Roman" w:cs="Times New Roman"/>
              <w:noProof/>
              <w:sz w:val="28"/>
              <w:szCs w:val="28"/>
              <w:lang w:val="ru-RU"/>
            </w:rPr>
          </w:pPr>
          <w:hyperlink w:anchor="_Toc134955800" w:history="1">
            <w:r w:rsidR="007F3973" w:rsidRPr="007F3973">
              <w:rPr>
                <w:rStyle w:val="af3"/>
                <w:rFonts w:ascii="Times New Roman" w:hAnsi="Times New Roman" w:cs="Times New Roman"/>
                <w:noProof/>
                <w:sz w:val="28"/>
                <w:szCs w:val="28"/>
              </w:rPr>
              <w:t>1.2 Роль неоинституционализма в социо-семантическом сетевом анализе</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_Toc134955800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24</w:t>
            </w:r>
            <w:r w:rsidR="007F3973" w:rsidRPr="007F3973">
              <w:rPr>
                <w:rFonts w:ascii="Times New Roman" w:hAnsi="Times New Roman" w:cs="Times New Roman"/>
                <w:noProof/>
                <w:webHidden/>
                <w:sz w:val="28"/>
                <w:szCs w:val="28"/>
              </w:rPr>
              <w:fldChar w:fldCharType="end"/>
            </w:r>
          </w:hyperlink>
        </w:p>
        <w:p w14:paraId="6B813126" w14:textId="71F3A654" w:rsidR="007F3973" w:rsidRPr="007F3973" w:rsidRDefault="0033456C">
          <w:pPr>
            <w:pStyle w:val="21"/>
            <w:rPr>
              <w:rFonts w:ascii="Times New Roman" w:eastAsiaTheme="minorEastAsia" w:hAnsi="Times New Roman" w:cs="Times New Roman"/>
              <w:noProof/>
              <w:sz w:val="28"/>
              <w:szCs w:val="28"/>
              <w:lang w:val="ru-RU"/>
            </w:rPr>
          </w:pPr>
          <w:hyperlink w:anchor="_Toc134955801" w:history="1">
            <w:r w:rsidR="007F3973" w:rsidRPr="007F3973">
              <w:rPr>
                <w:rStyle w:val="af3"/>
                <w:rFonts w:ascii="Times New Roman" w:hAnsi="Times New Roman" w:cs="Times New Roman"/>
                <w:noProof/>
                <w:sz w:val="28"/>
                <w:szCs w:val="28"/>
                <w:lang w:val="ru-RU"/>
              </w:rPr>
              <w:t>1.3 Потенциал теории поля П. Бурдье в контексте сетевого анализа</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_Toc134955801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30</w:t>
            </w:r>
            <w:r w:rsidR="007F3973" w:rsidRPr="007F3973">
              <w:rPr>
                <w:rFonts w:ascii="Times New Roman" w:hAnsi="Times New Roman" w:cs="Times New Roman"/>
                <w:noProof/>
                <w:webHidden/>
                <w:sz w:val="28"/>
                <w:szCs w:val="28"/>
              </w:rPr>
              <w:fldChar w:fldCharType="end"/>
            </w:r>
          </w:hyperlink>
        </w:p>
        <w:p w14:paraId="564773B1" w14:textId="73AFF74B" w:rsidR="007F3973" w:rsidRPr="007F3973" w:rsidRDefault="0033456C">
          <w:pPr>
            <w:pStyle w:val="11"/>
            <w:tabs>
              <w:tab w:val="right" w:leader="dot" w:pos="9631"/>
            </w:tabs>
            <w:rPr>
              <w:rFonts w:ascii="Times New Roman" w:eastAsiaTheme="minorEastAsia" w:hAnsi="Times New Roman" w:cs="Times New Roman"/>
              <w:noProof/>
              <w:sz w:val="28"/>
              <w:szCs w:val="28"/>
              <w:lang w:val="ru-RU"/>
            </w:rPr>
          </w:pPr>
          <w:hyperlink w:anchor="_Toc134955802" w:history="1">
            <w:r w:rsidR="007F3973" w:rsidRPr="007F3973">
              <w:rPr>
                <w:rStyle w:val="af3"/>
                <w:rFonts w:ascii="Times New Roman" w:hAnsi="Times New Roman" w:cs="Times New Roman"/>
                <w:noProof/>
                <w:sz w:val="28"/>
                <w:szCs w:val="28"/>
              </w:rPr>
              <w:t>Глава 2. Сетевой анализ движения «За новый социализм»</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_Toc134955802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42</w:t>
            </w:r>
            <w:r w:rsidR="007F3973" w:rsidRPr="007F3973">
              <w:rPr>
                <w:rFonts w:ascii="Times New Roman" w:hAnsi="Times New Roman" w:cs="Times New Roman"/>
                <w:noProof/>
                <w:webHidden/>
                <w:sz w:val="28"/>
                <w:szCs w:val="28"/>
              </w:rPr>
              <w:fldChar w:fldCharType="end"/>
            </w:r>
          </w:hyperlink>
        </w:p>
        <w:p w14:paraId="0E2E34EE" w14:textId="140AFF1D" w:rsidR="007F3973" w:rsidRPr="007F3973" w:rsidRDefault="0033456C">
          <w:pPr>
            <w:pStyle w:val="21"/>
            <w:rPr>
              <w:rFonts w:ascii="Times New Roman" w:eastAsiaTheme="minorEastAsia" w:hAnsi="Times New Roman" w:cs="Times New Roman"/>
              <w:noProof/>
              <w:sz w:val="28"/>
              <w:szCs w:val="28"/>
              <w:lang w:val="ru-RU"/>
            </w:rPr>
          </w:pPr>
          <w:hyperlink w:anchor="_Toc134955803" w:history="1">
            <w:r w:rsidR="007F3973" w:rsidRPr="007F3973">
              <w:rPr>
                <w:rStyle w:val="af3"/>
                <w:rFonts w:ascii="Times New Roman" w:hAnsi="Times New Roman" w:cs="Times New Roman"/>
                <w:noProof/>
                <w:sz w:val="28"/>
                <w:szCs w:val="28"/>
              </w:rPr>
              <w:t>2.1 Результаты исследования общественного движения «За новый социализм» на основе количественных методов</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_Toc134955803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42</w:t>
            </w:r>
            <w:r w:rsidR="007F3973" w:rsidRPr="007F3973">
              <w:rPr>
                <w:rFonts w:ascii="Times New Roman" w:hAnsi="Times New Roman" w:cs="Times New Roman"/>
                <w:noProof/>
                <w:webHidden/>
                <w:sz w:val="28"/>
                <w:szCs w:val="28"/>
              </w:rPr>
              <w:fldChar w:fldCharType="end"/>
            </w:r>
          </w:hyperlink>
        </w:p>
        <w:p w14:paraId="1DB149F5" w14:textId="181647C9" w:rsidR="007F3973" w:rsidRPr="007F3973" w:rsidRDefault="0033456C">
          <w:pPr>
            <w:pStyle w:val="21"/>
            <w:rPr>
              <w:rFonts w:ascii="Times New Roman" w:eastAsiaTheme="minorEastAsia" w:hAnsi="Times New Roman" w:cs="Times New Roman"/>
              <w:noProof/>
              <w:sz w:val="28"/>
              <w:szCs w:val="28"/>
              <w:lang w:val="ru-RU"/>
            </w:rPr>
          </w:pPr>
          <w:hyperlink w:anchor="_Toc134955804" w:history="1">
            <w:r w:rsidR="007F3973" w:rsidRPr="007F3973">
              <w:rPr>
                <w:rStyle w:val="af3"/>
                <w:rFonts w:ascii="Times New Roman" w:hAnsi="Times New Roman" w:cs="Times New Roman"/>
                <w:noProof/>
                <w:sz w:val="28"/>
                <w:szCs w:val="28"/>
              </w:rPr>
              <w:t>2.2 Результаты исследования общественного движения «За новый социализм» на основе качественного метода</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_Toc134955804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61</w:t>
            </w:r>
            <w:r w:rsidR="007F3973" w:rsidRPr="007F3973">
              <w:rPr>
                <w:rFonts w:ascii="Times New Roman" w:hAnsi="Times New Roman" w:cs="Times New Roman"/>
                <w:noProof/>
                <w:webHidden/>
                <w:sz w:val="28"/>
                <w:szCs w:val="28"/>
              </w:rPr>
              <w:fldChar w:fldCharType="end"/>
            </w:r>
          </w:hyperlink>
        </w:p>
        <w:p w14:paraId="356EF806" w14:textId="2A8939E3" w:rsidR="007F3973" w:rsidRPr="007F3973" w:rsidRDefault="0033456C">
          <w:pPr>
            <w:pStyle w:val="21"/>
            <w:rPr>
              <w:rFonts w:ascii="Times New Roman" w:eastAsiaTheme="minorEastAsia" w:hAnsi="Times New Roman" w:cs="Times New Roman"/>
              <w:noProof/>
              <w:sz w:val="28"/>
              <w:szCs w:val="28"/>
              <w:lang w:val="ru-RU"/>
            </w:rPr>
          </w:pPr>
          <w:hyperlink w:anchor="_Toc134955805" w:history="1">
            <w:r w:rsidR="007F3973" w:rsidRPr="007F3973">
              <w:rPr>
                <w:rStyle w:val="af3"/>
                <w:rFonts w:ascii="Times New Roman" w:hAnsi="Times New Roman" w:cs="Times New Roman"/>
                <w:noProof/>
                <w:sz w:val="28"/>
                <w:szCs w:val="28"/>
              </w:rPr>
              <w:t>2.3 Проблемы и перспективы использования смешанного метода в сетевом анализе общественных движений</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_Toc134955805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74</w:t>
            </w:r>
            <w:r w:rsidR="007F3973" w:rsidRPr="007F3973">
              <w:rPr>
                <w:rFonts w:ascii="Times New Roman" w:hAnsi="Times New Roman" w:cs="Times New Roman"/>
                <w:noProof/>
                <w:webHidden/>
                <w:sz w:val="28"/>
                <w:szCs w:val="28"/>
              </w:rPr>
              <w:fldChar w:fldCharType="end"/>
            </w:r>
          </w:hyperlink>
        </w:p>
        <w:p w14:paraId="7D2DC49C" w14:textId="29762513" w:rsidR="007F3973" w:rsidRPr="007F3973" w:rsidRDefault="0033456C">
          <w:pPr>
            <w:pStyle w:val="11"/>
            <w:tabs>
              <w:tab w:val="right" w:leader="dot" w:pos="9631"/>
            </w:tabs>
            <w:rPr>
              <w:rFonts w:ascii="Times New Roman" w:eastAsiaTheme="minorEastAsia" w:hAnsi="Times New Roman" w:cs="Times New Roman"/>
              <w:noProof/>
              <w:sz w:val="28"/>
              <w:szCs w:val="28"/>
              <w:lang w:val="ru-RU"/>
            </w:rPr>
          </w:pPr>
          <w:hyperlink w:anchor="_Toc134955806" w:history="1">
            <w:r w:rsidR="007F3973" w:rsidRPr="007F3973">
              <w:rPr>
                <w:rStyle w:val="af3"/>
                <w:rFonts w:ascii="Times New Roman" w:hAnsi="Times New Roman" w:cs="Times New Roman"/>
                <w:noProof/>
                <w:sz w:val="28"/>
                <w:szCs w:val="28"/>
                <w:lang w:val="ru-RU"/>
              </w:rPr>
              <w:t>ЗАКЛЮЧЕНИЕ</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_Toc134955806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83</w:t>
            </w:r>
            <w:r w:rsidR="007F3973" w:rsidRPr="007F3973">
              <w:rPr>
                <w:rFonts w:ascii="Times New Roman" w:hAnsi="Times New Roman" w:cs="Times New Roman"/>
                <w:noProof/>
                <w:webHidden/>
                <w:sz w:val="28"/>
                <w:szCs w:val="28"/>
              </w:rPr>
              <w:fldChar w:fldCharType="end"/>
            </w:r>
          </w:hyperlink>
        </w:p>
        <w:p w14:paraId="5FDC8AFB" w14:textId="2257EFFF" w:rsidR="007F3973" w:rsidRPr="007F3973" w:rsidRDefault="0033456C">
          <w:pPr>
            <w:pStyle w:val="11"/>
            <w:tabs>
              <w:tab w:val="right" w:leader="dot" w:pos="9631"/>
            </w:tabs>
            <w:rPr>
              <w:rFonts w:ascii="Times New Roman" w:eastAsiaTheme="minorEastAsia" w:hAnsi="Times New Roman" w:cs="Times New Roman"/>
              <w:noProof/>
              <w:sz w:val="28"/>
              <w:szCs w:val="28"/>
              <w:lang w:val="ru-RU"/>
            </w:rPr>
          </w:pPr>
          <w:hyperlink w:anchor="_Toc134955807" w:history="1">
            <w:r w:rsidR="007F3973" w:rsidRPr="007F3973">
              <w:rPr>
                <w:rStyle w:val="af3"/>
                <w:rFonts w:ascii="Times New Roman" w:hAnsi="Times New Roman" w:cs="Times New Roman"/>
                <w:noProof/>
                <w:sz w:val="28"/>
                <w:szCs w:val="28"/>
                <w:lang w:val="ru-RU"/>
              </w:rPr>
              <w:t>СПИСОК ИСПОЛЬЗОВАННЫХ ИСТОЧНИКОВ</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_Toc134955807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87</w:t>
            </w:r>
            <w:r w:rsidR="007F3973" w:rsidRPr="007F3973">
              <w:rPr>
                <w:rFonts w:ascii="Times New Roman" w:hAnsi="Times New Roman" w:cs="Times New Roman"/>
                <w:noProof/>
                <w:webHidden/>
                <w:sz w:val="28"/>
                <w:szCs w:val="28"/>
              </w:rPr>
              <w:fldChar w:fldCharType="end"/>
            </w:r>
          </w:hyperlink>
        </w:p>
        <w:p w14:paraId="2ACCB832" w14:textId="415935B9" w:rsidR="007F3973" w:rsidRPr="007F3973" w:rsidRDefault="0033456C">
          <w:pPr>
            <w:pStyle w:val="11"/>
            <w:tabs>
              <w:tab w:val="right" w:leader="dot" w:pos="9631"/>
            </w:tabs>
            <w:rPr>
              <w:rFonts w:ascii="Times New Roman" w:eastAsiaTheme="minorEastAsia" w:hAnsi="Times New Roman" w:cs="Times New Roman"/>
              <w:noProof/>
              <w:sz w:val="28"/>
              <w:szCs w:val="28"/>
              <w:lang w:val="ru-RU"/>
            </w:rPr>
          </w:pPr>
          <w:hyperlink w:anchor="_Toc134955808" w:history="1">
            <w:r w:rsidR="007F3973" w:rsidRPr="007F3973">
              <w:rPr>
                <w:rStyle w:val="af3"/>
                <w:rFonts w:ascii="Times New Roman" w:hAnsi="Times New Roman" w:cs="Times New Roman"/>
                <w:noProof/>
                <w:sz w:val="28"/>
                <w:szCs w:val="28"/>
              </w:rPr>
              <w:t>ПРИЛОЖЕНИЯ</w:t>
            </w:r>
            <w:r w:rsidR="007F3973" w:rsidRPr="007F3973">
              <w:rPr>
                <w:rFonts w:ascii="Times New Roman" w:hAnsi="Times New Roman" w:cs="Times New Roman"/>
                <w:noProof/>
                <w:webHidden/>
                <w:sz w:val="28"/>
                <w:szCs w:val="28"/>
              </w:rPr>
              <w:tab/>
            </w:r>
            <w:r w:rsidR="007F3973" w:rsidRPr="007F3973">
              <w:rPr>
                <w:rFonts w:ascii="Times New Roman" w:hAnsi="Times New Roman" w:cs="Times New Roman"/>
                <w:noProof/>
                <w:webHidden/>
                <w:sz w:val="28"/>
                <w:szCs w:val="28"/>
              </w:rPr>
              <w:fldChar w:fldCharType="begin"/>
            </w:r>
            <w:r w:rsidR="007F3973" w:rsidRPr="007F3973">
              <w:rPr>
                <w:rFonts w:ascii="Times New Roman" w:hAnsi="Times New Roman" w:cs="Times New Roman"/>
                <w:noProof/>
                <w:webHidden/>
                <w:sz w:val="28"/>
                <w:szCs w:val="28"/>
              </w:rPr>
              <w:instrText xml:space="preserve"> PAGEREF _Toc134955808 \h </w:instrText>
            </w:r>
            <w:r w:rsidR="007F3973" w:rsidRPr="007F3973">
              <w:rPr>
                <w:rFonts w:ascii="Times New Roman" w:hAnsi="Times New Roman" w:cs="Times New Roman"/>
                <w:noProof/>
                <w:webHidden/>
                <w:sz w:val="28"/>
                <w:szCs w:val="28"/>
              </w:rPr>
            </w:r>
            <w:r w:rsidR="007F3973" w:rsidRPr="007F3973">
              <w:rPr>
                <w:rFonts w:ascii="Times New Roman" w:hAnsi="Times New Roman" w:cs="Times New Roman"/>
                <w:noProof/>
                <w:webHidden/>
                <w:sz w:val="28"/>
                <w:szCs w:val="28"/>
              </w:rPr>
              <w:fldChar w:fldCharType="separate"/>
            </w:r>
            <w:r w:rsidR="00E81014">
              <w:rPr>
                <w:rFonts w:ascii="Times New Roman" w:hAnsi="Times New Roman" w:cs="Times New Roman"/>
                <w:noProof/>
                <w:webHidden/>
                <w:sz w:val="28"/>
                <w:szCs w:val="28"/>
              </w:rPr>
              <w:t>97</w:t>
            </w:r>
            <w:r w:rsidR="007F3973" w:rsidRPr="007F3973">
              <w:rPr>
                <w:rFonts w:ascii="Times New Roman" w:hAnsi="Times New Roman" w:cs="Times New Roman"/>
                <w:noProof/>
                <w:webHidden/>
                <w:sz w:val="28"/>
                <w:szCs w:val="28"/>
              </w:rPr>
              <w:fldChar w:fldCharType="end"/>
            </w:r>
          </w:hyperlink>
        </w:p>
        <w:p w14:paraId="26F9FF55" w14:textId="1BB22111" w:rsidR="000B2186" w:rsidRDefault="000B2186">
          <w:r w:rsidRPr="007F3973">
            <w:rPr>
              <w:rFonts w:ascii="Times New Roman" w:hAnsi="Times New Roman" w:cs="Times New Roman"/>
              <w:bCs/>
              <w:sz w:val="28"/>
              <w:szCs w:val="28"/>
            </w:rPr>
            <w:fldChar w:fldCharType="end"/>
          </w:r>
        </w:p>
      </w:sdtContent>
    </w:sdt>
    <w:p w14:paraId="01329F68" w14:textId="4634E1B5" w:rsidR="00377FA5" w:rsidRDefault="00377FA5" w:rsidP="00266F7D">
      <w:pPr>
        <w:pStyle w:val="Default"/>
        <w:jc w:val="center"/>
        <w:rPr>
          <w:rFonts w:ascii="Times New Roman" w:eastAsia="Times New Roman" w:hAnsi="Times New Roman" w:cs="Times New Roman"/>
          <w:b/>
          <w:sz w:val="28"/>
          <w:szCs w:val="28"/>
        </w:rPr>
      </w:pPr>
    </w:p>
    <w:p w14:paraId="158C31BA" w14:textId="77777777" w:rsidR="00377FA5" w:rsidRPr="00D44140" w:rsidRDefault="00377FA5" w:rsidP="00266F7D">
      <w:pPr>
        <w:pStyle w:val="Default"/>
        <w:jc w:val="center"/>
        <w:rPr>
          <w:rFonts w:ascii="Times New Roman" w:eastAsia="Times New Roman" w:hAnsi="Times New Roman" w:cs="Times New Roman"/>
          <w:b/>
          <w:sz w:val="28"/>
          <w:szCs w:val="28"/>
          <w:lang w:val="en-US"/>
        </w:rPr>
      </w:pPr>
    </w:p>
    <w:p w14:paraId="787492C0" w14:textId="77777777" w:rsidR="00377FA5" w:rsidRDefault="00377FA5" w:rsidP="00266F7D">
      <w:pPr>
        <w:pStyle w:val="Default"/>
        <w:jc w:val="center"/>
        <w:rPr>
          <w:rFonts w:ascii="Times New Roman" w:eastAsia="Times New Roman" w:hAnsi="Times New Roman" w:cs="Times New Roman"/>
          <w:b/>
          <w:sz w:val="28"/>
          <w:szCs w:val="28"/>
        </w:rPr>
      </w:pPr>
    </w:p>
    <w:p w14:paraId="3A859C80" w14:textId="77777777" w:rsidR="00377FA5" w:rsidRDefault="00377FA5" w:rsidP="00266F7D">
      <w:pPr>
        <w:pStyle w:val="Default"/>
        <w:jc w:val="center"/>
        <w:rPr>
          <w:rFonts w:ascii="Times New Roman" w:eastAsia="Times New Roman" w:hAnsi="Times New Roman" w:cs="Times New Roman"/>
          <w:b/>
          <w:sz w:val="28"/>
          <w:szCs w:val="28"/>
        </w:rPr>
      </w:pPr>
    </w:p>
    <w:p w14:paraId="2F56FDEE" w14:textId="77777777" w:rsidR="00377FA5" w:rsidRDefault="00377FA5" w:rsidP="00266F7D">
      <w:pPr>
        <w:pStyle w:val="Default"/>
        <w:jc w:val="center"/>
        <w:rPr>
          <w:rFonts w:ascii="Times New Roman" w:eastAsia="Times New Roman" w:hAnsi="Times New Roman" w:cs="Times New Roman"/>
          <w:b/>
          <w:sz w:val="28"/>
          <w:szCs w:val="28"/>
        </w:rPr>
      </w:pPr>
    </w:p>
    <w:p w14:paraId="5338793E" w14:textId="77777777" w:rsidR="00377FA5" w:rsidRDefault="00377FA5" w:rsidP="00266F7D">
      <w:pPr>
        <w:pStyle w:val="Default"/>
        <w:jc w:val="center"/>
        <w:rPr>
          <w:rFonts w:ascii="Times New Roman" w:eastAsia="Times New Roman" w:hAnsi="Times New Roman" w:cs="Times New Roman"/>
          <w:b/>
          <w:sz w:val="28"/>
          <w:szCs w:val="28"/>
        </w:rPr>
      </w:pPr>
    </w:p>
    <w:p w14:paraId="0D65DCB9" w14:textId="77777777" w:rsidR="00377FA5" w:rsidRDefault="00377FA5" w:rsidP="00266F7D">
      <w:pPr>
        <w:pStyle w:val="Default"/>
        <w:jc w:val="center"/>
        <w:rPr>
          <w:rFonts w:ascii="Times New Roman" w:eastAsia="Times New Roman" w:hAnsi="Times New Roman" w:cs="Times New Roman"/>
          <w:b/>
          <w:sz w:val="28"/>
          <w:szCs w:val="28"/>
        </w:rPr>
      </w:pPr>
    </w:p>
    <w:p w14:paraId="58C7BAC4" w14:textId="77777777" w:rsidR="00377FA5" w:rsidRDefault="00377FA5" w:rsidP="00266F7D">
      <w:pPr>
        <w:pStyle w:val="Default"/>
        <w:jc w:val="center"/>
        <w:rPr>
          <w:rFonts w:ascii="Times New Roman" w:eastAsia="Times New Roman" w:hAnsi="Times New Roman" w:cs="Times New Roman"/>
          <w:b/>
          <w:sz w:val="28"/>
          <w:szCs w:val="28"/>
        </w:rPr>
      </w:pPr>
    </w:p>
    <w:p w14:paraId="2F17BE7C" w14:textId="77777777" w:rsidR="00377FA5" w:rsidRDefault="00377FA5" w:rsidP="00266F7D">
      <w:pPr>
        <w:pStyle w:val="Default"/>
        <w:jc w:val="center"/>
        <w:rPr>
          <w:rFonts w:ascii="Times New Roman" w:eastAsia="Times New Roman" w:hAnsi="Times New Roman" w:cs="Times New Roman"/>
          <w:b/>
          <w:sz w:val="28"/>
          <w:szCs w:val="28"/>
        </w:rPr>
      </w:pPr>
    </w:p>
    <w:p w14:paraId="62456C3B" w14:textId="77777777" w:rsidR="00377FA5" w:rsidRDefault="00377FA5" w:rsidP="00266F7D">
      <w:pPr>
        <w:pStyle w:val="Default"/>
        <w:jc w:val="center"/>
        <w:rPr>
          <w:rFonts w:ascii="Times New Roman" w:eastAsia="Times New Roman" w:hAnsi="Times New Roman" w:cs="Times New Roman"/>
          <w:b/>
          <w:sz w:val="28"/>
          <w:szCs w:val="28"/>
        </w:rPr>
      </w:pPr>
    </w:p>
    <w:p w14:paraId="2C5ECFD9" w14:textId="77777777" w:rsidR="00377FA5" w:rsidRDefault="00377FA5" w:rsidP="00266F7D">
      <w:pPr>
        <w:pStyle w:val="Default"/>
        <w:jc w:val="center"/>
        <w:rPr>
          <w:rFonts w:ascii="Times New Roman" w:eastAsia="Times New Roman" w:hAnsi="Times New Roman" w:cs="Times New Roman"/>
          <w:b/>
          <w:sz w:val="28"/>
          <w:szCs w:val="28"/>
        </w:rPr>
      </w:pPr>
    </w:p>
    <w:p w14:paraId="7897D62B" w14:textId="77777777" w:rsidR="00377FA5" w:rsidRDefault="00377FA5" w:rsidP="00266F7D">
      <w:pPr>
        <w:pStyle w:val="Default"/>
        <w:jc w:val="center"/>
        <w:rPr>
          <w:rFonts w:ascii="Times New Roman" w:eastAsia="Times New Roman" w:hAnsi="Times New Roman" w:cs="Times New Roman"/>
          <w:b/>
          <w:sz w:val="28"/>
          <w:szCs w:val="28"/>
        </w:rPr>
      </w:pPr>
    </w:p>
    <w:p w14:paraId="447FB743" w14:textId="77777777" w:rsidR="00377FA5" w:rsidRDefault="00377FA5" w:rsidP="00266F7D">
      <w:pPr>
        <w:pStyle w:val="Default"/>
        <w:jc w:val="center"/>
        <w:rPr>
          <w:rFonts w:ascii="Times New Roman" w:eastAsia="Times New Roman" w:hAnsi="Times New Roman" w:cs="Times New Roman"/>
          <w:b/>
          <w:sz w:val="28"/>
          <w:szCs w:val="28"/>
        </w:rPr>
      </w:pPr>
    </w:p>
    <w:p w14:paraId="7267C759" w14:textId="77777777" w:rsidR="00377FA5" w:rsidRDefault="00377FA5" w:rsidP="00266F7D">
      <w:pPr>
        <w:pStyle w:val="Default"/>
        <w:jc w:val="center"/>
        <w:rPr>
          <w:rFonts w:ascii="Times New Roman" w:eastAsia="Times New Roman" w:hAnsi="Times New Roman" w:cs="Times New Roman"/>
          <w:b/>
          <w:sz w:val="28"/>
          <w:szCs w:val="28"/>
        </w:rPr>
      </w:pPr>
    </w:p>
    <w:p w14:paraId="4486F16B" w14:textId="77777777" w:rsidR="00377FA5" w:rsidRDefault="00377FA5" w:rsidP="00266F7D">
      <w:pPr>
        <w:pStyle w:val="Default"/>
        <w:jc w:val="center"/>
        <w:rPr>
          <w:rFonts w:ascii="Times New Roman" w:eastAsia="Times New Roman" w:hAnsi="Times New Roman" w:cs="Times New Roman"/>
          <w:b/>
          <w:sz w:val="28"/>
          <w:szCs w:val="28"/>
        </w:rPr>
      </w:pPr>
    </w:p>
    <w:p w14:paraId="7846AAFD" w14:textId="77777777" w:rsidR="00377FA5" w:rsidRDefault="00377FA5" w:rsidP="00266F7D">
      <w:pPr>
        <w:pStyle w:val="Default"/>
        <w:jc w:val="center"/>
        <w:rPr>
          <w:rFonts w:ascii="Times New Roman" w:eastAsia="Times New Roman" w:hAnsi="Times New Roman" w:cs="Times New Roman"/>
          <w:b/>
          <w:sz w:val="28"/>
          <w:szCs w:val="28"/>
        </w:rPr>
      </w:pPr>
    </w:p>
    <w:p w14:paraId="1193C117" w14:textId="1192A58A" w:rsidR="00377FA5" w:rsidRDefault="00377FA5" w:rsidP="00266F7D">
      <w:pPr>
        <w:pStyle w:val="Default"/>
        <w:jc w:val="center"/>
        <w:rPr>
          <w:rFonts w:ascii="Times New Roman" w:eastAsia="Times New Roman" w:hAnsi="Times New Roman" w:cs="Times New Roman"/>
          <w:b/>
          <w:sz w:val="28"/>
          <w:szCs w:val="28"/>
        </w:rPr>
      </w:pPr>
    </w:p>
    <w:p w14:paraId="41E5559B" w14:textId="77777777" w:rsidR="000B2186" w:rsidRDefault="000B2186" w:rsidP="00266F7D">
      <w:pPr>
        <w:pStyle w:val="Default"/>
        <w:jc w:val="center"/>
        <w:rPr>
          <w:rFonts w:ascii="Times New Roman" w:eastAsia="Times New Roman" w:hAnsi="Times New Roman" w:cs="Times New Roman"/>
          <w:b/>
          <w:sz w:val="28"/>
          <w:szCs w:val="28"/>
        </w:rPr>
      </w:pPr>
    </w:p>
    <w:p w14:paraId="35D424E4" w14:textId="77777777" w:rsidR="00377FA5" w:rsidRDefault="00377FA5" w:rsidP="00266F7D">
      <w:pPr>
        <w:pStyle w:val="Default"/>
        <w:jc w:val="center"/>
        <w:rPr>
          <w:rFonts w:ascii="Times New Roman" w:eastAsia="Times New Roman" w:hAnsi="Times New Roman" w:cs="Times New Roman"/>
          <w:b/>
          <w:sz w:val="28"/>
          <w:szCs w:val="28"/>
        </w:rPr>
      </w:pPr>
    </w:p>
    <w:p w14:paraId="5E89B84D" w14:textId="00E4A9CB" w:rsidR="00377FA5" w:rsidRPr="00224FD1" w:rsidRDefault="00377FA5" w:rsidP="00224FD1">
      <w:pPr>
        <w:pStyle w:val="1"/>
        <w:jc w:val="center"/>
        <w:rPr>
          <w:rFonts w:ascii="Times New Roman" w:hAnsi="Times New Roman" w:cs="Times New Roman"/>
          <w:b/>
          <w:sz w:val="28"/>
          <w:szCs w:val="28"/>
        </w:rPr>
      </w:pPr>
      <w:bookmarkStart w:id="0" w:name="_Toc134955797"/>
      <w:r w:rsidRPr="00224FD1">
        <w:rPr>
          <w:rFonts w:ascii="Times New Roman" w:hAnsi="Times New Roman" w:cs="Times New Roman"/>
          <w:b/>
          <w:sz w:val="28"/>
          <w:szCs w:val="28"/>
        </w:rPr>
        <w:lastRenderedPageBreak/>
        <w:t>ВВЕДЕНИЕ</w:t>
      </w:r>
      <w:bookmarkEnd w:id="0"/>
    </w:p>
    <w:p w14:paraId="5611707D" w14:textId="77777777" w:rsidR="00377FA5" w:rsidRDefault="00377FA5" w:rsidP="00377FA5">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Актуальность</w:t>
      </w:r>
    </w:p>
    <w:p w14:paraId="76155D39" w14:textId="681AE4AD"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теоретико-методологических позиций актуальность работы обусловлена стремительным развитием теории и методологии анализа </w:t>
      </w:r>
      <w:r w:rsidR="00AD5FB2">
        <w:rPr>
          <w:rFonts w:ascii="Times New Roman" w:eastAsia="Times New Roman" w:hAnsi="Times New Roman" w:cs="Times New Roman"/>
          <w:sz w:val="28"/>
          <w:szCs w:val="28"/>
        </w:rPr>
        <w:t>социальных сетей (</w:t>
      </w:r>
      <w:r w:rsidR="00AD5FB2">
        <w:rPr>
          <w:rFonts w:ascii="Times New Roman" w:eastAsia="Times New Roman" w:hAnsi="Times New Roman" w:cs="Times New Roman"/>
          <w:sz w:val="28"/>
          <w:szCs w:val="28"/>
          <w:lang w:val="ru-RU"/>
        </w:rPr>
        <w:t>сетевого анализа</w:t>
      </w:r>
      <w:r>
        <w:rPr>
          <w:rFonts w:ascii="Times New Roman" w:eastAsia="Times New Roman" w:hAnsi="Times New Roman" w:cs="Times New Roman"/>
          <w:sz w:val="28"/>
          <w:szCs w:val="28"/>
        </w:rPr>
        <w:t>). В рамках в</w:t>
      </w:r>
      <w:r w:rsidR="003C263B">
        <w:rPr>
          <w:rFonts w:ascii="Times New Roman" w:eastAsia="Times New Roman" w:hAnsi="Times New Roman" w:cs="Times New Roman"/>
          <w:sz w:val="28"/>
          <w:szCs w:val="28"/>
        </w:rPr>
        <w:t xml:space="preserve">ычислительной социальной науки </w:t>
      </w:r>
      <w:r>
        <w:rPr>
          <w:rFonts w:ascii="Times New Roman" w:eastAsia="Times New Roman" w:hAnsi="Times New Roman" w:cs="Times New Roman"/>
          <w:sz w:val="28"/>
          <w:szCs w:val="28"/>
        </w:rPr>
        <w:t>сетевой анализ занимает достаточно прочные позиции, поскольку позволяет анализировать большое количество данных, а также активно взаимодействует с различными методами и методологиями (например, тематическое моделирование, анализ соответствий, мультимодальный дискурс-анализ</w:t>
      </w:r>
      <w:r w:rsidR="003C263B">
        <w:rPr>
          <w:rFonts w:ascii="Times New Roman" w:eastAsia="Times New Roman" w:hAnsi="Times New Roman" w:cs="Times New Roman"/>
          <w:sz w:val="28"/>
          <w:szCs w:val="28"/>
          <w:lang w:val="ru-RU"/>
        </w:rPr>
        <w:t xml:space="preserve"> и др.</w:t>
      </w:r>
      <w:r>
        <w:rPr>
          <w:rFonts w:ascii="Times New Roman" w:eastAsia="Times New Roman" w:hAnsi="Times New Roman" w:cs="Times New Roman"/>
          <w:sz w:val="28"/>
          <w:szCs w:val="28"/>
        </w:rPr>
        <w:t>).</w:t>
      </w:r>
    </w:p>
    <w:p w14:paraId="2CA6508A" w14:textId="1A07AA39"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о современном состоянии и актуальных тенденциях сетевого анализа отечественное научное сообщество имеет слабое представление. Так, говоря о современных теоретиках в области сетей и сетевого анализа, отечественные исследователи зачастую ограничиваются знанием теорий Б. Латура, М. Кастельса</w:t>
      </w:r>
      <w:r>
        <w:rPr>
          <w:rFonts w:ascii="Times New Roman" w:eastAsia="Times New Roman" w:hAnsi="Times New Roman" w:cs="Times New Roman"/>
          <w:sz w:val="28"/>
          <w:szCs w:val="28"/>
          <w:vertAlign w:val="superscript"/>
        </w:rPr>
        <w:footnoteReference w:id="1"/>
      </w:r>
      <w:r>
        <w:rPr>
          <w:rFonts w:ascii="Times New Roman" w:eastAsia="Times New Roman" w:hAnsi="Times New Roman" w:cs="Times New Roman"/>
          <w:sz w:val="28"/>
          <w:szCs w:val="28"/>
        </w:rPr>
        <w:t>. Также, например, если в поисковой системе научных публикаций Google Академия</w:t>
      </w:r>
      <w:r>
        <w:rPr>
          <w:rFonts w:ascii="Times New Roman" w:eastAsia="Times New Roman" w:hAnsi="Times New Roman" w:cs="Times New Roman"/>
          <w:sz w:val="28"/>
          <w:szCs w:val="28"/>
          <w:vertAlign w:val="superscript"/>
        </w:rPr>
        <w:footnoteReference w:id="2"/>
      </w:r>
      <w:r w:rsidR="00764AE2">
        <w:rPr>
          <w:rFonts w:ascii="Times New Roman" w:eastAsia="Times New Roman" w:hAnsi="Times New Roman" w:cs="Times New Roman"/>
          <w:sz w:val="28"/>
          <w:szCs w:val="28"/>
        </w:rPr>
        <w:t xml:space="preserve"> вбивать </w:t>
      </w:r>
      <w:r>
        <w:rPr>
          <w:rFonts w:ascii="Times New Roman" w:eastAsia="Times New Roman" w:hAnsi="Times New Roman" w:cs="Times New Roman"/>
          <w:sz w:val="28"/>
          <w:szCs w:val="28"/>
        </w:rPr>
        <w:t>такие словосочетания</w:t>
      </w:r>
      <w:r w:rsidR="0052761D">
        <w:rPr>
          <w:rFonts w:ascii="Times New Roman" w:eastAsia="Times New Roman" w:hAnsi="Times New Roman" w:cs="Times New Roman"/>
          <w:sz w:val="28"/>
          <w:szCs w:val="28"/>
          <w:lang w:val="ru-RU"/>
        </w:rPr>
        <w:t xml:space="preserve"> с кавычками</w:t>
      </w:r>
      <w:r>
        <w:rPr>
          <w:rFonts w:ascii="Times New Roman" w:eastAsia="Times New Roman" w:hAnsi="Times New Roman" w:cs="Times New Roman"/>
          <w:sz w:val="28"/>
          <w:szCs w:val="28"/>
        </w:rPr>
        <w:t xml:space="preserve">, как </w:t>
      </w:r>
      <w:r w:rsidR="0052761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социо-семантический сетевой анализ</w:t>
      </w:r>
      <w:r w:rsidR="0052761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w:t>
      </w:r>
      <w:r w:rsidR="0052761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многоу</w:t>
      </w:r>
      <w:bookmarkStart w:id="1" w:name="_GoBack"/>
      <w:bookmarkEnd w:id="1"/>
      <w:r>
        <w:rPr>
          <w:rFonts w:ascii="Times New Roman" w:eastAsia="Times New Roman" w:hAnsi="Times New Roman" w:cs="Times New Roman"/>
          <w:sz w:val="28"/>
          <w:szCs w:val="28"/>
        </w:rPr>
        <w:t>ровневый сетевой анализ</w:t>
      </w:r>
      <w:r w:rsidR="0052761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то публикаций, посвященных рассмотрению и проведению социо-семантического сетевого анализа, многоуровневого сетевого ана</w:t>
      </w:r>
      <w:r w:rsidR="009C268B">
        <w:rPr>
          <w:rFonts w:ascii="Times New Roman" w:eastAsia="Times New Roman" w:hAnsi="Times New Roman" w:cs="Times New Roman"/>
          <w:sz w:val="28"/>
          <w:szCs w:val="28"/>
        </w:rPr>
        <w:t>лиза</w:t>
      </w:r>
      <w:r w:rsidR="00456F1D">
        <w:rPr>
          <w:rFonts w:ascii="Times New Roman" w:eastAsia="Times New Roman" w:hAnsi="Times New Roman" w:cs="Times New Roman"/>
          <w:sz w:val="28"/>
          <w:szCs w:val="28"/>
          <w:lang w:val="ru-RU"/>
        </w:rPr>
        <w:t xml:space="preserve">, </w:t>
      </w:r>
      <w:r w:rsidR="0052761D">
        <w:rPr>
          <w:rFonts w:ascii="Times New Roman" w:eastAsia="Times New Roman" w:hAnsi="Times New Roman" w:cs="Times New Roman"/>
          <w:sz w:val="28"/>
          <w:szCs w:val="28"/>
        </w:rPr>
        <w:t xml:space="preserve">на русском языке </w:t>
      </w:r>
      <w:r>
        <w:rPr>
          <w:rFonts w:ascii="Times New Roman" w:eastAsia="Times New Roman" w:hAnsi="Times New Roman" w:cs="Times New Roman"/>
          <w:sz w:val="28"/>
          <w:szCs w:val="28"/>
        </w:rPr>
        <w:t xml:space="preserve">нет.  </w:t>
      </w:r>
    </w:p>
    <w:p w14:paraId="036C894A" w14:textId="4E369013"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данная работа стремится сделать исследовательский вклад в развитие сетевого анализа в рамках отечественной социальной науки. С одной стороны, мы стремимся проанализировать актуальные теоретические дебаты в сетевом анализе, выявить концептуальные и методологические ходы таких современных сетевых аналитиков, как Х. Уайт, Э. Мише, Я. Фузе, Н. Кроссли. С другой стороны, мы также стремимся сделать вклад в развитие методологии сетевого анализа. Так, опираясь на программу смешанных методов, мы при проведении эмпирического исследования динамики социальных и культурных связей общественного движения совмещаем количественные методы (сетевой </w:t>
      </w:r>
      <w:r>
        <w:rPr>
          <w:rFonts w:ascii="Times New Roman" w:eastAsia="Times New Roman" w:hAnsi="Times New Roman" w:cs="Times New Roman"/>
          <w:sz w:val="28"/>
          <w:szCs w:val="28"/>
        </w:rPr>
        <w:lastRenderedPageBreak/>
        <w:t xml:space="preserve">анализ, анализ соответствий) и качественный метод </w:t>
      </w:r>
      <w:r w:rsidR="003C263B">
        <w:rPr>
          <w:rFonts w:ascii="Times New Roman" w:eastAsia="Times New Roman" w:hAnsi="Times New Roman" w:cs="Times New Roman"/>
          <w:sz w:val="28"/>
          <w:szCs w:val="28"/>
        </w:rPr>
        <w:t>(мультимодальный дискурс-анализ</w:t>
      </w:r>
      <w:r w:rsidR="003C263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Данное объединение методов позволяет повысить объяснительный потенциал сетевого анализа, поскольку при исследовании социальных сетей можно выявить к</w:t>
      </w:r>
      <w:r w:rsidR="003C263B">
        <w:rPr>
          <w:rFonts w:ascii="Times New Roman" w:eastAsia="Times New Roman" w:hAnsi="Times New Roman" w:cs="Times New Roman"/>
          <w:sz w:val="28"/>
          <w:szCs w:val="28"/>
        </w:rPr>
        <w:t>ак социальные</w:t>
      </w:r>
      <w:r>
        <w:rPr>
          <w:rFonts w:ascii="Times New Roman" w:eastAsia="Times New Roman" w:hAnsi="Times New Roman" w:cs="Times New Roman"/>
          <w:sz w:val="28"/>
          <w:szCs w:val="28"/>
        </w:rPr>
        <w:t>, так и символические, материальные, невербальные закономерности во взаимодействии между акторами.</w:t>
      </w:r>
    </w:p>
    <w:p w14:paraId="30C782AB" w14:textId="77777777" w:rsidR="00B04D5B"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практической точки зрения актуальность обусловлена активным развитием цифровых технологий, которые политические акторы стремятся использовать для привлечения на свою сторону сторонников и избирателей. Соответственно, различные политические акторы (от политиков до общественных движений, партий) могут с помощью интернет-дискурса влиять на поведение </w:t>
      </w:r>
      <w:r w:rsidR="00B04D5B">
        <w:rPr>
          <w:rFonts w:ascii="Times New Roman" w:eastAsia="Times New Roman" w:hAnsi="Times New Roman" w:cs="Times New Roman"/>
          <w:sz w:val="28"/>
          <w:szCs w:val="28"/>
        </w:rPr>
        <w:t>аудитории. Так</w:t>
      </w:r>
      <w:r w:rsidR="00B04D5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общественные движения, опираясь на цифровые технологии, могут осуществлять политическую мобилизацию аудитории</w:t>
      </w:r>
      <w:r>
        <w:rPr>
          <w:rFonts w:ascii="Times New Roman" w:eastAsia="Times New Roman" w:hAnsi="Times New Roman" w:cs="Times New Roman"/>
          <w:sz w:val="28"/>
          <w:szCs w:val="28"/>
          <w:vertAlign w:val="superscript"/>
        </w:rPr>
        <w:footnoteReference w:id="3"/>
      </w:r>
      <w:r>
        <w:rPr>
          <w:rFonts w:ascii="Times New Roman" w:eastAsia="Times New Roman" w:hAnsi="Times New Roman" w:cs="Times New Roman"/>
          <w:sz w:val="28"/>
          <w:szCs w:val="28"/>
        </w:rPr>
        <w:t>.</w:t>
      </w:r>
    </w:p>
    <w:p w14:paraId="5F74B8F3" w14:textId="3B20B4C9" w:rsidR="00B04D5B" w:rsidRDefault="00B04D5B" w:rsidP="00B04D5B">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Также практическая актуальность работы связана с отсутствием исследований</w:t>
      </w:r>
      <w:r w:rsidR="001D3D25">
        <w:rPr>
          <w:rFonts w:ascii="Times New Roman" w:eastAsia="Times New Roman" w:hAnsi="Times New Roman" w:cs="Times New Roman"/>
          <w:sz w:val="28"/>
          <w:szCs w:val="28"/>
          <w:lang w:val="ru-RU"/>
        </w:rPr>
        <w:t xml:space="preserve">, которые использовали бы </w:t>
      </w:r>
      <w:r>
        <w:rPr>
          <w:rFonts w:ascii="Times New Roman" w:eastAsia="Times New Roman" w:hAnsi="Times New Roman" w:cs="Times New Roman"/>
          <w:sz w:val="28"/>
          <w:szCs w:val="28"/>
          <w:lang w:val="ru-RU"/>
        </w:rPr>
        <w:t>методологию смешанных методов при изучении деятельн</w:t>
      </w:r>
      <w:r w:rsidR="00764AE2">
        <w:rPr>
          <w:rFonts w:ascii="Times New Roman" w:eastAsia="Times New Roman" w:hAnsi="Times New Roman" w:cs="Times New Roman"/>
          <w:sz w:val="28"/>
          <w:szCs w:val="28"/>
          <w:lang w:val="ru-RU"/>
        </w:rPr>
        <w:t>ости левых движений</w:t>
      </w:r>
      <w:r>
        <w:rPr>
          <w:rFonts w:ascii="Times New Roman" w:eastAsia="Times New Roman" w:hAnsi="Times New Roman" w:cs="Times New Roman"/>
          <w:sz w:val="28"/>
          <w:szCs w:val="28"/>
          <w:lang w:val="ru-RU"/>
        </w:rPr>
        <w:t xml:space="preserve"> в России. Использование методологии смешанных методов в сетевом анализе позволяет изучить не только социальные связи движения, но и его символическую, дискурсивную активность. Соответственно, в данной работе был выбран следующий кейс </w:t>
      </w:r>
      <w:r w:rsidR="002A3B9B">
        <w:rPr>
          <w:rFonts w:ascii="Times New Roman" w:eastAsia="Times New Roman" w:hAnsi="Times New Roman" w:cs="Times New Roman"/>
          <w:sz w:val="28"/>
          <w:szCs w:val="28"/>
          <w:lang w:val="ru-RU"/>
        </w:rPr>
        <w:t xml:space="preserve">в российском левом движении: </w:t>
      </w:r>
      <w:r>
        <w:rPr>
          <w:rFonts w:ascii="Times New Roman" w:eastAsia="Times New Roman" w:hAnsi="Times New Roman" w:cs="Times New Roman"/>
          <w:sz w:val="28"/>
          <w:szCs w:val="28"/>
          <w:lang w:val="ru-RU"/>
        </w:rPr>
        <w:t>общественное движение «За новый социализм»</w:t>
      </w:r>
      <w:r w:rsidRPr="00B04D5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ДЗНС). </w:t>
      </w:r>
      <w:r>
        <w:rPr>
          <w:rFonts w:ascii="Times New Roman" w:eastAsia="Times New Roman" w:hAnsi="Times New Roman" w:cs="Times New Roman"/>
          <w:sz w:val="28"/>
          <w:szCs w:val="28"/>
        </w:rPr>
        <w:t>Если говорить о причинах выбора</w:t>
      </w:r>
      <w:r>
        <w:rPr>
          <w:rFonts w:ascii="Times New Roman" w:eastAsia="Times New Roman" w:hAnsi="Times New Roman" w:cs="Times New Roman"/>
          <w:sz w:val="28"/>
          <w:szCs w:val="28"/>
          <w:lang w:val="ru-RU"/>
        </w:rPr>
        <w:t xml:space="preserve"> данного</w:t>
      </w:r>
      <w:r w:rsidR="00F9433D">
        <w:rPr>
          <w:rFonts w:ascii="Times New Roman" w:eastAsia="Times New Roman" w:hAnsi="Times New Roman" w:cs="Times New Roman"/>
          <w:sz w:val="28"/>
          <w:szCs w:val="28"/>
          <w:lang w:val="ru-RU"/>
        </w:rPr>
        <w:t xml:space="preserve"> движения для исследования</w:t>
      </w:r>
      <w:r>
        <w:rPr>
          <w:rFonts w:ascii="Times New Roman" w:eastAsia="Times New Roman" w:hAnsi="Times New Roman" w:cs="Times New Roman"/>
          <w:sz w:val="28"/>
          <w:szCs w:val="28"/>
        </w:rPr>
        <w:t xml:space="preserve">, то для нас </w:t>
      </w:r>
      <w:r>
        <w:rPr>
          <w:rFonts w:ascii="Times New Roman" w:eastAsia="Times New Roman" w:hAnsi="Times New Roman" w:cs="Times New Roman"/>
          <w:sz w:val="28"/>
          <w:szCs w:val="28"/>
          <w:lang w:val="ru-RU"/>
        </w:rPr>
        <w:t xml:space="preserve">ДЗНС </w:t>
      </w:r>
      <w:r>
        <w:rPr>
          <w:rFonts w:ascii="Times New Roman" w:eastAsia="Times New Roman" w:hAnsi="Times New Roman" w:cs="Times New Roman"/>
          <w:sz w:val="28"/>
          <w:szCs w:val="28"/>
        </w:rPr>
        <w:t xml:space="preserve">представляет </w:t>
      </w:r>
      <w:r>
        <w:rPr>
          <w:rFonts w:ascii="Times New Roman" w:eastAsia="Times New Roman" w:hAnsi="Times New Roman" w:cs="Times New Roman"/>
          <w:sz w:val="28"/>
          <w:szCs w:val="28"/>
          <w:lang w:val="ru-RU"/>
        </w:rPr>
        <w:t xml:space="preserve">исследовательский </w:t>
      </w:r>
      <w:r>
        <w:rPr>
          <w:rFonts w:ascii="Times New Roman" w:eastAsia="Times New Roman" w:hAnsi="Times New Roman" w:cs="Times New Roman"/>
          <w:sz w:val="28"/>
          <w:szCs w:val="28"/>
        </w:rPr>
        <w:t>интерес по следующим причинам:</w:t>
      </w:r>
    </w:p>
    <w:p w14:paraId="1BE83E70" w14:textId="7C1E9EBF" w:rsidR="00B04D5B" w:rsidRDefault="00B04D5B" w:rsidP="00A76073">
      <w:pPr>
        <w:numPr>
          <w:ilvl w:val="0"/>
          <w:numId w:val="17"/>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Молодой характер данного общественного движения. </w:t>
      </w:r>
      <w:r w:rsidR="001D3D25">
        <w:rPr>
          <w:rFonts w:ascii="Times New Roman" w:eastAsia="Times New Roman" w:hAnsi="Times New Roman" w:cs="Times New Roman"/>
          <w:sz w:val="28"/>
          <w:szCs w:val="28"/>
          <w:lang w:val="ru-RU"/>
        </w:rPr>
        <w:t>Так, лидер движения Н. Н.</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Платошкин объявил о создании движения в январе 2019 года, впоследствии данное движение приобрело известность в </w:t>
      </w:r>
      <w:r w:rsidR="001D3D25">
        <w:rPr>
          <w:rFonts w:ascii="Times New Roman" w:eastAsia="Times New Roman" w:hAnsi="Times New Roman" w:cs="Times New Roman"/>
          <w:sz w:val="28"/>
          <w:szCs w:val="28"/>
        </w:rPr>
        <w:t>российском левом движении</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Например, </w:t>
      </w:r>
      <w:r>
        <w:rPr>
          <w:rFonts w:ascii="Times New Roman" w:eastAsia="Times New Roman" w:hAnsi="Times New Roman" w:cs="Times New Roman"/>
          <w:sz w:val="28"/>
          <w:szCs w:val="28"/>
        </w:rPr>
        <w:t>на парламентских выборах 2021 года КПРФ выдвинул</w:t>
      </w:r>
      <w:r w:rsidR="001D3D25">
        <w:rPr>
          <w:rFonts w:ascii="Times New Roman" w:eastAsia="Times New Roman" w:hAnsi="Times New Roman" w:cs="Times New Roman"/>
          <w:sz w:val="28"/>
          <w:szCs w:val="28"/>
        </w:rPr>
        <w:t>а несколько кандидатов от ДЗНС и в</w:t>
      </w:r>
      <w:r w:rsidR="005C0467">
        <w:rPr>
          <w:rFonts w:ascii="Times New Roman" w:eastAsia="Times New Roman" w:hAnsi="Times New Roman" w:cs="Times New Roman"/>
          <w:sz w:val="28"/>
          <w:szCs w:val="28"/>
        </w:rPr>
        <w:t xml:space="preserve"> целом активно взаимодействовала</w:t>
      </w:r>
      <w:r w:rsidR="001D3D25">
        <w:rPr>
          <w:rFonts w:ascii="Times New Roman" w:eastAsia="Times New Roman" w:hAnsi="Times New Roman" w:cs="Times New Roman"/>
          <w:sz w:val="28"/>
          <w:szCs w:val="28"/>
        </w:rPr>
        <w:t xml:space="preserve"> с движением. </w:t>
      </w:r>
      <w:r>
        <w:rPr>
          <w:rFonts w:ascii="Times New Roman" w:eastAsia="Times New Roman" w:hAnsi="Times New Roman" w:cs="Times New Roman"/>
          <w:sz w:val="28"/>
          <w:szCs w:val="28"/>
        </w:rPr>
        <w:t>Поэтому интересно выявить то, как с помощью социальных и к</w:t>
      </w:r>
      <w:r w:rsidR="005C0467">
        <w:rPr>
          <w:rFonts w:ascii="Times New Roman" w:eastAsia="Times New Roman" w:hAnsi="Times New Roman" w:cs="Times New Roman"/>
          <w:sz w:val="28"/>
          <w:szCs w:val="28"/>
        </w:rPr>
        <w:t xml:space="preserve">ультурных связей </w:t>
      </w:r>
      <w:r w:rsidR="005C0467">
        <w:rPr>
          <w:rFonts w:ascii="Times New Roman" w:eastAsia="Times New Roman" w:hAnsi="Times New Roman" w:cs="Times New Roman"/>
          <w:sz w:val="28"/>
          <w:szCs w:val="28"/>
          <w:lang w:val="ru-RU"/>
        </w:rPr>
        <w:t>ДЗНС</w:t>
      </w:r>
      <w:r>
        <w:rPr>
          <w:rFonts w:ascii="Times New Roman" w:eastAsia="Times New Roman" w:hAnsi="Times New Roman" w:cs="Times New Roman"/>
          <w:sz w:val="28"/>
          <w:szCs w:val="28"/>
        </w:rPr>
        <w:t xml:space="preserve"> вписалось в поле российской политики и ее конъюнктуру.</w:t>
      </w:r>
    </w:p>
    <w:p w14:paraId="7508E4BD" w14:textId="27B717C0" w:rsidR="00B04D5B" w:rsidRPr="001D3D25" w:rsidRDefault="001D3D25" w:rsidP="00A76073">
      <w:pPr>
        <w:numPr>
          <w:ilvl w:val="0"/>
          <w:numId w:val="17"/>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Ввиду </w:t>
      </w:r>
      <w:r w:rsidR="00B04D5B">
        <w:rPr>
          <w:rFonts w:ascii="Times New Roman" w:eastAsia="Times New Roman" w:hAnsi="Times New Roman" w:cs="Times New Roman"/>
          <w:sz w:val="28"/>
          <w:szCs w:val="28"/>
          <w:lang w:val="ru-RU"/>
        </w:rPr>
        <w:t>вождистского</w:t>
      </w:r>
      <w:r w:rsidR="00B04D5B" w:rsidRPr="00470BD7">
        <w:rPr>
          <w:rFonts w:ascii="Times New Roman" w:eastAsia="Times New Roman" w:hAnsi="Times New Roman" w:cs="Times New Roman"/>
          <w:sz w:val="28"/>
          <w:szCs w:val="28"/>
        </w:rPr>
        <w:t xml:space="preserve"> характера</w:t>
      </w:r>
      <w:r w:rsidR="00B04D5B">
        <w:rPr>
          <w:rFonts w:ascii="Times New Roman" w:eastAsia="Times New Roman" w:hAnsi="Times New Roman" w:cs="Times New Roman"/>
          <w:sz w:val="28"/>
          <w:szCs w:val="28"/>
          <w:lang w:val="ru-RU"/>
        </w:rPr>
        <w:t xml:space="preserve"> ДЗНС</w:t>
      </w:r>
      <w:r w:rsidR="00B04D5B" w:rsidRPr="00470BD7">
        <w:rPr>
          <w:rFonts w:ascii="Times New Roman" w:eastAsia="Times New Roman" w:hAnsi="Times New Roman" w:cs="Times New Roman"/>
          <w:sz w:val="28"/>
          <w:szCs w:val="28"/>
        </w:rPr>
        <w:t>, строящегося вокруг лидера данного движения Н.</w:t>
      </w:r>
      <w:r w:rsidR="00B04D5B">
        <w:rPr>
          <w:rFonts w:ascii="Times New Roman" w:eastAsia="Times New Roman" w:hAnsi="Times New Roman" w:cs="Times New Roman"/>
          <w:sz w:val="28"/>
          <w:szCs w:val="28"/>
          <w:lang w:val="ru-RU"/>
        </w:rPr>
        <w:t xml:space="preserve"> </w:t>
      </w:r>
      <w:r w:rsidR="00B04D5B" w:rsidRPr="00470BD7">
        <w:rPr>
          <w:rFonts w:ascii="Times New Roman" w:eastAsia="Times New Roman" w:hAnsi="Times New Roman" w:cs="Times New Roman"/>
          <w:sz w:val="28"/>
          <w:szCs w:val="28"/>
        </w:rPr>
        <w:t>Н. Платошкина, интерес представляет то, как изменилась социокультурная структура движения в результате вмешательства государства</w:t>
      </w:r>
      <w:r>
        <w:rPr>
          <w:rFonts w:ascii="Times New Roman" w:eastAsia="Times New Roman" w:hAnsi="Times New Roman" w:cs="Times New Roman"/>
          <w:sz w:val="28"/>
          <w:szCs w:val="28"/>
          <w:lang w:val="ru-RU"/>
        </w:rPr>
        <w:t xml:space="preserve"> в деятельность данного движения</w:t>
      </w:r>
      <w:r w:rsidR="00B04D5B" w:rsidRPr="00470BD7">
        <w:rPr>
          <w:rFonts w:ascii="Times New Roman" w:eastAsia="Times New Roman" w:hAnsi="Times New Roman" w:cs="Times New Roman"/>
          <w:sz w:val="28"/>
          <w:szCs w:val="28"/>
        </w:rPr>
        <w:t>. Так, в июне 2020 года Следственный комитет РФ возбудил уголовное дело в отношении Н.</w:t>
      </w:r>
      <w:r w:rsidR="00B04D5B">
        <w:rPr>
          <w:rFonts w:ascii="Times New Roman" w:eastAsia="Times New Roman" w:hAnsi="Times New Roman" w:cs="Times New Roman"/>
          <w:sz w:val="28"/>
          <w:szCs w:val="28"/>
          <w:lang w:val="ru-RU"/>
        </w:rPr>
        <w:t xml:space="preserve"> </w:t>
      </w:r>
      <w:r w:rsidR="00B04D5B" w:rsidRPr="00470BD7">
        <w:rPr>
          <w:rFonts w:ascii="Times New Roman" w:eastAsia="Times New Roman" w:hAnsi="Times New Roman" w:cs="Times New Roman"/>
          <w:sz w:val="28"/>
          <w:szCs w:val="28"/>
        </w:rPr>
        <w:t xml:space="preserve">Н. Платошкина о </w:t>
      </w:r>
      <w:r w:rsidR="00B04D5B">
        <w:rPr>
          <w:rFonts w:ascii="Times New Roman" w:eastAsia="Times New Roman" w:hAnsi="Times New Roman" w:cs="Times New Roman"/>
          <w:sz w:val="28"/>
          <w:szCs w:val="28"/>
        </w:rPr>
        <w:t>«</w:t>
      </w:r>
      <w:r w:rsidR="00B04D5B" w:rsidRPr="00470BD7">
        <w:rPr>
          <w:rFonts w:ascii="Times New Roman" w:eastAsia="Times New Roman" w:hAnsi="Times New Roman" w:cs="Times New Roman"/>
          <w:sz w:val="28"/>
          <w:szCs w:val="28"/>
        </w:rPr>
        <w:t>склонении или вовлечении лица в совершение массовых беспорядков</w:t>
      </w:r>
      <w:r w:rsidR="00B04D5B">
        <w:rPr>
          <w:rFonts w:ascii="Times New Roman" w:eastAsia="Times New Roman" w:hAnsi="Times New Roman" w:cs="Times New Roman"/>
          <w:sz w:val="28"/>
          <w:szCs w:val="28"/>
        </w:rPr>
        <w:t>»</w:t>
      </w:r>
      <w:r w:rsidR="00B04D5B">
        <w:rPr>
          <w:rFonts w:ascii="Times New Roman" w:eastAsia="Times New Roman" w:hAnsi="Times New Roman" w:cs="Times New Roman"/>
          <w:sz w:val="28"/>
          <w:szCs w:val="28"/>
          <w:vertAlign w:val="superscript"/>
        </w:rPr>
        <w:footnoteReference w:id="4"/>
      </w:r>
      <w:r w:rsidR="00B04D5B" w:rsidRPr="00470BD7">
        <w:rPr>
          <w:rFonts w:ascii="Times New Roman" w:eastAsia="Times New Roman" w:hAnsi="Times New Roman" w:cs="Times New Roman"/>
          <w:sz w:val="28"/>
          <w:szCs w:val="28"/>
        </w:rPr>
        <w:t>.</w:t>
      </w:r>
    </w:p>
    <w:p w14:paraId="25D453CC" w14:textId="77777777" w:rsidR="00377FA5" w:rsidRDefault="00377FA5" w:rsidP="00540F46">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Степень научной разработанности</w:t>
      </w:r>
    </w:p>
    <w:p w14:paraId="5D9F8B87" w14:textId="54B67162"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теоретических обзорах современного состояния сетевого анализа, то данные обзоры представлены в работах Э. Э</w:t>
      </w:r>
      <w:r w:rsidR="00764AE2">
        <w:rPr>
          <w:rFonts w:ascii="Times New Roman" w:eastAsia="Times New Roman" w:hAnsi="Times New Roman" w:cs="Times New Roman"/>
          <w:sz w:val="28"/>
          <w:szCs w:val="28"/>
        </w:rPr>
        <w:t>риксон, Э. Мише, Я. Фузе, П. Мак</w:t>
      </w:r>
      <w:r w:rsidR="00764AE2">
        <w:rPr>
          <w:rFonts w:ascii="Times New Roman" w:eastAsia="Times New Roman" w:hAnsi="Times New Roman" w:cs="Times New Roman"/>
          <w:sz w:val="28"/>
          <w:szCs w:val="28"/>
          <w:lang w:val="ru-RU"/>
        </w:rPr>
        <w:t>Л</w:t>
      </w:r>
      <w:r>
        <w:rPr>
          <w:rFonts w:ascii="Times New Roman" w:eastAsia="Times New Roman" w:hAnsi="Times New Roman" w:cs="Times New Roman"/>
          <w:sz w:val="28"/>
          <w:szCs w:val="28"/>
        </w:rPr>
        <w:t>ина, П. ДиМаджио</w:t>
      </w:r>
      <w:r>
        <w:rPr>
          <w:rFonts w:ascii="Times New Roman" w:eastAsia="Times New Roman" w:hAnsi="Times New Roman" w:cs="Times New Roman"/>
          <w:sz w:val="28"/>
          <w:szCs w:val="28"/>
          <w:vertAlign w:val="superscript"/>
        </w:rPr>
        <w:footnoteReference w:id="5"/>
      </w:r>
      <w:r>
        <w:rPr>
          <w:rFonts w:ascii="Times New Roman" w:eastAsia="Times New Roman" w:hAnsi="Times New Roman" w:cs="Times New Roman"/>
          <w:sz w:val="28"/>
          <w:szCs w:val="28"/>
        </w:rPr>
        <w:t>. Также анализ теоретико-методологического состояния</w:t>
      </w:r>
      <w:r w:rsidR="00764AE2">
        <w:rPr>
          <w:rFonts w:ascii="Times New Roman" w:eastAsia="Times New Roman" w:hAnsi="Times New Roman" w:cs="Times New Roman"/>
          <w:sz w:val="28"/>
          <w:szCs w:val="28"/>
          <w:lang w:val="ru-RU"/>
        </w:rPr>
        <w:t xml:space="preserve"> сетевого анализа</w:t>
      </w:r>
      <w:r>
        <w:rPr>
          <w:rFonts w:ascii="Times New Roman" w:eastAsia="Times New Roman" w:hAnsi="Times New Roman" w:cs="Times New Roman"/>
          <w:sz w:val="28"/>
          <w:szCs w:val="28"/>
        </w:rPr>
        <w:t xml:space="preserve"> представлен у следующих отечественных исследователе</w:t>
      </w:r>
      <w:r w:rsidR="004A3642">
        <w:rPr>
          <w:rFonts w:ascii="Times New Roman" w:eastAsia="Times New Roman" w:hAnsi="Times New Roman" w:cs="Times New Roman"/>
          <w:sz w:val="28"/>
          <w:szCs w:val="28"/>
        </w:rPr>
        <w:t xml:space="preserve">й: Д. В. Мальцевой, </w:t>
      </w:r>
      <w:r w:rsidR="004A3642">
        <w:rPr>
          <w:rFonts w:ascii="Times New Roman" w:eastAsia="Times New Roman" w:hAnsi="Times New Roman" w:cs="Times New Roman"/>
          <w:sz w:val="28"/>
          <w:szCs w:val="28"/>
          <w:lang w:val="ru-RU"/>
        </w:rPr>
        <w:t>В. А. Сушко</w:t>
      </w:r>
      <w:r>
        <w:rPr>
          <w:rFonts w:ascii="Times New Roman" w:eastAsia="Times New Roman" w:hAnsi="Times New Roman" w:cs="Times New Roman"/>
          <w:sz w:val="28"/>
          <w:szCs w:val="28"/>
        </w:rPr>
        <w:t>, С. И. Суслова</w:t>
      </w:r>
      <w:r>
        <w:rPr>
          <w:rFonts w:ascii="Times New Roman" w:eastAsia="Times New Roman" w:hAnsi="Times New Roman" w:cs="Times New Roman"/>
          <w:sz w:val="28"/>
          <w:szCs w:val="28"/>
          <w:vertAlign w:val="superscript"/>
        </w:rPr>
        <w:footnoteReference w:id="6"/>
      </w:r>
      <w:r>
        <w:rPr>
          <w:rFonts w:ascii="Times New Roman" w:eastAsia="Times New Roman" w:hAnsi="Times New Roman" w:cs="Times New Roman"/>
          <w:sz w:val="28"/>
          <w:szCs w:val="28"/>
        </w:rPr>
        <w:t xml:space="preserve">. </w:t>
      </w:r>
    </w:p>
    <w:p w14:paraId="4CB8B2C1" w14:textId="79ABCBFB"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предметная область, связанная с изучением общественных движений и их социокультурных связей, занимает важное положение в теоретико-методологической структуре сетевого анализа. Соответственно, такие зарубежные исследователи, как </w:t>
      </w:r>
      <w:r w:rsidR="000D14F4">
        <w:rPr>
          <w:rFonts w:ascii="Times New Roman" w:eastAsia="Times New Roman" w:hAnsi="Times New Roman" w:cs="Times New Roman"/>
          <w:sz w:val="28"/>
          <w:szCs w:val="28"/>
          <w:lang w:val="ru-RU"/>
        </w:rPr>
        <w:t xml:space="preserve">М. </w:t>
      </w:r>
      <w:r w:rsidR="000D14F4">
        <w:rPr>
          <w:rFonts w:ascii="Times New Roman" w:eastAsia="Times New Roman" w:hAnsi="Times New Roman" w:cs="Times New Roman"/>
          <w:sz w:val="28"/>
          <w:szCs w:val="28"/>
        </w:rPr>
        <w:t xml:space="preserve">Диани </w:t>
      </w:r>
      <w:r>
        <w:rPr>
          <w:rFonts w:ascii="Times New Roman" w:eastAsia="Times New Roman" w:hAnsi="Times New Roman" w:cs="Times New Roman"/>
          <w:sz w:val="28"/>
          <w:szCs w:val="28"/>
        </w:rPr>
        <w:t>и Э. Мише, К. Сондерс, Д. МакАдам, К. Анселл, Дж. Криски и Н. Кроссли, Д. Иса и И. Химельбой, И. Люкстон и Дж. Сбикка, К. Бейл занимаются исследованиями общественных движений, опираясь на методологию сетевого анализа</w:t>
      </w:r>
      <w:r>
        <w:rPr>
          <w:rFonts w:ascii="Times New Roman" w:eastAsia="Times New Roman" w:hAnsi="Times New Roman" w:cs="Times New Roman"/>
          <w:sz w:val="28"/>
          <w:szCs w:val="28"/>
          <w:vertAlign w:val="superscript"/>
        </w:rPr>
        <w:footnoteReference w:id="7"/>
      </w:r>
      <w:r>
        <w:rPr>
          <w:rFonts w:ascii="Times New Roman" w:eastAsia="Times New Roman" w:hAnsi="Times New Roman" w:cs="Times New Roman"/>
          <w:sz w:val="28"/>
          <w:szCs w:val="28"/>
        </w:rPr>
        <w:t>.</w:t>
      </w:r>
    </w:p>
    <w:p w14:paraId="64AE617D" w14:textId="6092DE1E"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Отечественные исследователи активно фокусируются на выявлении социальных связей сообществ и движений в виртуальном пространстве. В этой исследовательской области стоит отметить работы С. И. Суслова и О. В. Поповой, И. А. Быкова и Д. С. Мартьянова, К. Р. Нигмутуллиной и С. С. Бодруновой, Л. В. Сморгунова, А. С. Шер</w:t>
      </w:r>
      <w:r w:rsidR="003C263B">
        <w:rPr>
          <w:rFonts w:ascii="Times New Roman" w:eastAsia="Times New Roman" w:hAnsi="Times New Roman" w:cs="Times New Roman"/>
          <w:sz w:val="28"/>
          <w:szCs w:val="28"/>
        </w:rPr>
        <w:t>стобитова и К. А. Брянова,</w:t>
      </w:r>
      <w:r>
        <w:rPr>
          <w:rFonts w:ascii="Times New Roman" w:eastAsia="Times New Roman" w:hAnsi="Times New Roman" w:cs="Times New Roman"/>
          <w:sz w:val="28"/>
          <w:szCs w:val="28"/>
        </w:rPr>
        <w:t xml:space="preserve"> Ю. Г.</w:t>
      </w:r>
      <w:r w:rsidR="00E31C5B">
        <w:rPr>
          <w:rFonts w:ascii="Times New Roman" w:eastAsia="Times New Roman" w:hAnsi="Times New Roman" w:cs="Times New Roman"/>
          <w:sz w:val="28"/>
          <w:szCs w:val="28"/>
        </w:rPr>
        <w:t xml:space="preserve"> Рыкова, И. А. Гладченко, Г. В. </w:t>
      </w:r>
      <w:r>
        <w:rPr>
          <w:rFonts w:ascii="Times New Roman" w:eastAsia="Times New Roman" w:hAnsi="Times New Roman" w:cs="Times New Roman"/>
          <w:sz w:val="28"/>
          <w:szCs w:val="28"/>
        </w:rPr>
        <w:t>Градосельской и Т. Е. Щегловой, а также И. А. К</w:t>
      </w:r>
      <w:r w:rsidR="00E31C5B">
        <w:rPr>
          <w:rFonts w:ascii="Times New Roman" w:eastAsia="Times New Roman" w:hAnsi="Times New Roman" w:cs="Times New Roman"/>
          <w:sz w:val="28"/>
          <w:szCs w:val="28"/>
        </w:rPr>
        <w:t>арпова, А. С. Ахременко</w:t>
      </w:r>
      <w:r>
        <w:rPr>
          <w:rFonts w:ascii="Times New Roman" w:eastAsia="Times New Roman" w:hAnsi="Times New Roman" w:cs="Times New Roman"/>
          <w:sz w:val="28"/>
          <w:szCs w:val="28"/>
          <w:vertAlign w:val="superscript"/>
        </w:rPr>
        <w:footnoteReference w:id="8"/>
      </w:r>
      <w:r w:rsidR="00E31C5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10DEEE47" w14:textId="422A0E2B"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теоретических и методологических исследований, посвященных рассмотрению семантического сетевого анализа, следует упомянуть работы К. </w:t>
      </w:r>
      <w:r>
        <w:rPr>
          <w:rFonts w:ascii="Times New Roman" w:eastAsia="Times New Roman" w:hAnsi="Times New Roman" w:cs="Times New Roman"/>
          <w:sz w:val="28"/>
          <w:szCs w:val="28"/>
        </w:rPr>
        <w:lastRenderedPageBreak/>
        <w:t>Кэрли, М. Доэрфел, Н. В. Басова и В. В. Васильково</w:t>
      </w:r>
      <w:r w:rsidR="00E31C5B">
        <w:rPr>
          <w:rFonts w:ascii="Times New Roman" w:eastAsia="Times New Roman" w:hAnsi="Times New Roman" w:cs="Times New Roman"/>
          <w:sz w:val="28"/>
          <w:szCs w:val="28"/>
        </w:rPr>
        <w:t>й, А. Е. Ненько и Е. В. Недосек</w:t>
      </w:r>
      <w:r w:rsidR="00E31C5B">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rPr>
        <w:t>,</w:t>
      </w:r>
      <w:r w:rsidR="00F00F81">
        <w:rPr>
          <w:rFonts w:ascii="Times New Roman" w:eastAsia="Times New Roman" w:hAnsi="Times New Roman" w:cs="Times New Roman"/>
          <w:sz w:val="28"/>
          <w:szCs w:val="28"/>
          <w:lang w:val="ru-RU"/>
        </w:rPr>
        <w:t xml:space="preserve"> А. А. Галактионовой,</w:t>
      </w:r>
      <w:r>
        <w:rPr>
          <w:rFonts w:ascii="Times New Roman" w:eastAsia="Times New Roman" w:hAnsi="Times New Roman" w:cs="Times New Roman"/>
          <w:sz w:val="28"/>
          <w:szCs w:val="28"/>
        </w:rPr>
        <w:t xml:space="preserve"> А. М. Антонюка, О. Р. Михайловой и Г. В. Градосельской, С. Г. Пашкова</w:t>
      </w:r>
      <w:r>
        <w:rPr>
          <w:rFonts w:ascii="Times New Roman" w:eastAsia="Times New Roman" w:hAnsi="Times New Roman" w:cs="Times New Roman"/>
          <w:sz w:val="28"/>
          <w:szCs w:val="28"/>
          <w:vertAlign w:val="superscript"/>
        </w:rPr>
        <w:footnoteReference w:id="9"/>
      </w:r>
      <w:r>
        <w:rPr>
          <w:rFonts w:ascii="Times New Roman" w:eastAsia="Times New Roman" w:hAnsi="Times New Roman" w:cs="Times New Roman"/>
          <w:sz w:val="28"/>
          <w:szCs w:val="28"/>
        </w:rPr>
        <w:t xml:space="preserve">. </w:t>
      </w:r>
    </w:p>
    <w:p w14:paraId="5367C28E" w14:textId="0397B4FA"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Методология многоуровневого сетевого анализа (социо-семантического сетевого анализа, социо-материального сетевого анализа) представлена в работах Н. В. Басова, К. Рота, И. Хеллстен и Л. Лейдесдорфа, Э. Лазеги </w:t>
      </w:r>
      <w:r w:rsidR="00E31C5B">
        <w:rPr>
          <w:rFonts w:ascii="Times New Roman" w:eastAsia="Times New Roman" w:hAnsi="Times New Roman" w:cs="Times New Roman"/>
          <w:sz w:val="28"/>
          <w:szCs w:val="28"/>
        </w:rPr>
        <w:t>и Т. Снайдерса, П. Вэна</w:t>
      </w:r>
      <w:r>
        <w:rPr>
          <w:rFonts w:ascii="Times New Roman" w:eastAsia="Times New Roman" w:hAnsi="Times New Roman" w:cs="Times New Roman"/>
          <w:sz w:val="28"/>
          <w:szCs w:val="28"/>
          <w:vertAlign w:val="superscript"/>
        </w:rPr>
        <w:footnoteReference w:id="10"/>
      </w:r>
      <w:r>
        <w:rPr>
          <w:rFonts w:ascii="Times New Roman" w:eastAsia="Times New Roman" w:hAnsi="Times New Roman" w:cs="Times New Roman"/>
          <w:sz w:val="28"/>
          <w:szCs w:val="28"/>
        </w:rPr>
        <w:t>.</w:t>
      </w:r>
    </w:p>
    <w:p w14:paraId="4E9F943B" w14:textId="3C265C16"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Разработкой методологии смешанных методов в сетевом анализе общественных движений занимаются такие исследователи, как Н. Кроссли, Э. Беллотти, Я. Фузе и С. Мютцель, Б. Холлштейн, Г. Эдвардс, М. Болибар</w:t>
      </w:r>
      <w:r>
        <w:rPr>
          <w:rFonts w:ascii="Times New Roman" w:eastAsia="Times New Roman" w:hAnsi="Times New Roman" w:cs="Times New Roman"/>
          <w:sz w:val="28"/>
          <w:szCs w:val="28"/>
          <w:vertAlign w:val="superscript"/>
        </w:rPr>
        <w:footnoteReference w:id="11"/>
      </w:r>
      <w:r>
        <w:rPr>
          <w:rFonts w:ascii="Times New Roman" w:eastAsia="Times New Roman" w:hAnsi="Times New Roman" w:cs="Times New Roman"/>
          <w:sz w:val="28"/>
          <w:szCs w:val="28"/>
        </w:rPr>
        <w:t xml:space="preserve">. Аналитический обзор методологии смешанных методов в сетевом анализе представлен у </w:t>
      </w:r>
      <w:r>
        <w:rPr>
          <w:rFonts w:ascii="Times New Roman" w:eastAsia="Times New Roman" w:hAnsi="Times New Roman" w:cs="Times New Roman"/>
          <w:sz w:val="28"/>
          <w:szCs w:val="28"/>
        </w:rPr>
        <w:lastRenderedPageBreak/>
        <w:t>следующих отечественных исследователей: А. В. Ким, Д. В. Мальцева и С. П. Моисеев</w:t>
      </w:r>
      <w:r>
        <w:rPr>
          <w:rFonts w:ascii="Times New Roman" w:eastAsia="Times New Roman" w:hAnsi="Times New Roman" w:cs="Times New Roman"/>
          <w:sz w:val="28"/>
          <w:szCs w:val="28"/>
          <w:vertAlign w:val="superscript"/>
        </w:rPr>
        <w:footnoteReference w:id="12"/>
      </w:r>
      <w:r>
        <w:rPr>
          <w:rFonts w:ascii="Times New Roman" w:eastAsia="Times New Roman" w:hAnsi="Times New Roman" w:cs="Times New Roman"/>
          <w:sz w:val="28"/>
          <w:szCs w:val="28"/>
        </w:rPr>
        <w:t>.</w:t>
      </w:r>
    </w:p>
    <w:p w14:paraId="5B0682AF" w14:textId="3A8449F2" w:rsidR="00377FA5" w:rsidRDefault="00377FA5" w:rsidP="00377FA5">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если обобщать результаты анализа литературы по теме работы, стоит признать, что в отечественном научном </w:t>
      </w:r>
      <w:r w:rsidR="00106727">
        <w:rPr>
          <w:rFonts w:ascii="Times New Roman" w:eastAsia="Times New Roman" w:hAnsi="Times New Roman" w:cs="Times New Roman"/>
          <w:sz w:val="28"/>
          <w:szCs w:val="28"/>
        </w:rPr>
        <w:t>дискурсе отсутствуют</w:t>
      </w:r>
      <w:r w:rsidR="00106727">
        <w:rPr>
          <w:rFonts w:ascii="Times New Roman" w:eastAsia="Times New Roman" w:hAnsi="Times New Roman" w:cs="Times New Roman"/>
          <w:sz w:val="28"/>
          <w:szCs w:val="28"/>
          <w:lang w:val="ru-RU"/>
        </w:rPr>
        <w:t xml:space="preserve"> публикации</w:t>
      </w:r>
      <w:r>
        <w:rPr>
          <w:rFonts w:ascii="Times New Roman" w:eastAsia="Times New Roman" w:hAnsi="Times New Roman" w:cs="Times New Roman"/>
          <w:sz w:val="28"/>
          <w:szCs w:val="28"/>
        </w:rPr>
        <w:t xml:space="preserve">, которые бы консистентно связывали </w:t>
      </w:r>
      <w:r w:rsidR="006C0AF7">
        <w:rPr>
          <w:rFonts w:ascii="Times New Roman" w:eastAsia="Times New Roman" w:hAnsi="Times New Roman" w:cs="Times New Roman"/>
          <w:sz w:val="28"/>
          <w:szCs w:val="28"/>
          <w:lang w:val="ru-RU"/>
        </w:rPr>
        <w:t xml:space="preserve">сетевые </w:t>
      </w:r>
      <w:r>
        <w:rPr>
          <w:rFonts w:ascii="Times New Roman" w:eastAsia="Times New Roman" w:hAnsi="Times New Roman" w:cs="Times New Roman"/>
          <w:sz w:val="28"/>
          <w:szCs w:val="28"/>
        </w:rPr>
        <w:t>теории с актуальным</w:t>
      </w:r>
      <w:r w:rsidR="006C0AF7">
        <w:rPr>
          <w:rFonts w:ascii="Times New Roman" w:eastAsia="Times New Roman" w:hAnsi="Times New Roman" w:cs="Times New Roman"/>
          <w:sz w:val="28"/>
          <w:szCs w:val="28"/>
        </w:rPr>
        <w:t xml:space="preserve">и методологическими проектами </w:t>
      </w:r>
      <w:r>
        <w:rPr>
          <w:rFonts w:ascii="Times New Roman" w:eastAsia="Times New Roman" w:hAnsi="Times New Roman" w:cs="Times New Roman"/>
          <w:sz w:val="28"/>
          <w:szCs w:val="28"/>
        </w:rPr>
        <w:t xml:space="preserve">(многоуровневый сетевой анализ, смешанные методы в сетевом анализе). Безусловно, </w:t>
      </w:r>
      <w:r w:rsidR="00106727">
        <w:rPr>
          <w:rFonts w:ascii="Times New Roman" w:eastAsia="Times New Roman" w:hAnsi="Times New Roman" w:cs="Times New Roman"/>
          <w:sz w:val="28"/>
          <w:szCs w:val="28"/>
        </w:rPr>
        <w:t>есть работы, которые посвящены обзору</w:t>
      </w:r>
      <w:r>
        <w:rPr>
          <w:rFonts w:ascii="Times New Roman" w:eastAsia="Times New Roman" w:hAnsi="Times New Roman" w:cs="Times New Roman"/>
          <w:sz w:val="28"/>
          <w:szCs w:val="28"/>
        </w:rPr>
        <w:t xml:space="preserve"> реляционистской сетевой теории Х. Уайта и </w:t>
      </w:r>
      <w:r w:rsidR="006C0AF7">
        <w:rPr>
          <w:rFonts w:ascii="Times New Roman" w:eastAsia="Times New Roman" w:hAnsi="Times New Roman" w:cs="Times New Roman"/>
          <w:sz w:val="28"/>
          <w:szCs w:val="28"/>
        </w:rPr>
        <w:t>его по</w:t>
      </w:r>
      <w:r w:rsidR="00106727">
        <w:rPr>
          <w:rFonts w:ascii="Times New Roman" w:eastAsia="Times New Roman" w:hAnsi="Times New Roman" w:cs="Times New Roman"/>
          <w:sz w:val="28"/>
          <w:szCs w:val="28"/>
        </w:rPr>
        <w:t xml:space="preserve">следователей, но зачастую эти обзоры слабо связывают </w:t>
      </w:r>
      <w:r w:rsidR="006C0AF7">
        <w:rPr>
          <w:rFonts w:ascii="Times New Roman" w:eastAsia="Times New Roman" w:hAnsi="Times New Roman" w:cs="Times New Roman"/>
          <w:sz w:val="28"/>
          <w:szCs w:val="28"/>
        </w:rPr>
        <w:t>сетевую теорию</w:t>
      </w:r>
      <w:r>
        <w:rPr>
          <w:rFonts w:ascii="Times New Roman" w:eastAsia="Times New Roman" w:hAnsi="Times New Roman" w:cs="Times New Roman"/>
          <w:sz w:val="28"/>
          <w:szCs w:val="28"/>
        </w:rPr>
        <w:t xml:space="preserve"> с методологией мно</w:t>
      </w:r>
      <w:r w:rsidR="006C0AF7">
        <w:rPr>
          <w:rFonts w:ascii="Times New Roman" w:eastAsia="Times New Roman" w:hAnsi="Times New Roman" w:cs="Times New Roman"/>
          <w:sz w:val="28"/>
          <w:szCs w:val="28"/>
        </w:rPr>
        <w:t>гоуровневого сетевого анализа</w:t>
      </w:r>
      <w:r w:rsidR="006C0AF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смешанных методов в сетевом анализе. Хотя именно Х. Уайт и его последователи сыграли ключевую роль в развитии </w:t>
      </w:r>
      <w:r w:rsidR="006C0AF7">
        <w:rPr>
          <w:rFonts w:ascii="Times New Roman" w:eastAsia="Times New Roman" w:hAnsi="Times New Roman" w:cs="Times New Roman"/>
          <w:sz w:val="28"/>
          <w:szCs w:val="28"/>
        </w:rPr>
        <w:t>данных методологических проектов</w:t>
      </w:r>
      <w:r>
        <w:rPr>
          <w:rFonts w:ascii="Times New Roman" w:eastAsia="Times New Roman" w:hAnsi="Times New Roman" w:cs="Times New Roman"/>
          <w:sz w:val="28"/>
          <w:szCs w:val="28"/>
          <w:vertAlign w:val="superscript"/>
        </w:rPr>
        <w:footnoteReference w:id="13"/>
      </w:r>
      <w:r>
        <w:rPr>
          <w:rFonts w:ascii="Times New Roman" w:eastAsia="Times New Roman" w:hAnsi="Times New Roman" w:cs="Times New Roman"/>
          <w:sz w:val="28"/>
          <w:szCs w:val="28"/>
        </w:rPr>
        <w:t xml:space="preserve">.  </w:t>
      </w:r>
    </w:p>
    <w:p w14:paraId="00000008" w14:textId="20A2BDE9" w:rsidR="001861D0" w:rsidRPr="00266F7D" w:rsidRDefault="00577522" w:rsidP="00077D26">
      <w:pPr>
        <w:pStyle w:val="Default"/>
        <w:spacing w:before="120" w:after="120"/>
        <w:jc w:val="center"/>
        <w:rPr>
          <w:rFonts w:ascii="Times New Roman" w:hAnsi="Times New Roman" w:cs="Times New Roman"/>
          <w:b/>
          <w:sz w:val="28"/>
          <w:szCs w:val="28"/>
        </w:rPr>
      </w:pPr>
      <w:r>
        <w:rPr>
          <w:rFonts w:ascii="Times New Roman" w:eastAsia="Times New Roman" w:hAnsi="Times New Roman" w:cs="Times New Roman"/>
          <w:b/>
          <w:sz w:val="28"/>
          <w:szCs w:val="28"/>
        </w:rPr>
        <w:t>Объект, пред</w:t>
      </w:r>
      <w:r w:rsidR="00077D26">
        <w:rPr>
          <w:rFonts w:ascii="Times New Roman" w:eastAsia="Times New Roman" w:hAnsi="Times New Roman" w:cs="Times New Roman"/>
          <w:b/>
          <w:sz w:val="28"/>
          <w:szCs w:val="28"/>
        </w:rPr>
        <w:t>мет, цель и задачи исследования</w:t>
      </w:r>
    </w:p>
    <w:p w14:paraId="00000009" w14:textId="4C978691" w:rsidR="001861D0" w:rsidRPr="00106727" w:rsidRDefault="00106727"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rPr>
        <w:t xml:space="preserve">Объект - </w:t>
      </w:r>
      <w:r w:rsidR="00F064AF">
        <w:rPr>
          <w:rFonts w:ascii="Times New Roman" w:eastAsia="Times New Roman" w:hAnsi="Times New Roman" w:cs="Times New Roman"/>
          <w:sz w:val="28"/>
          <w:szCs w:val="28"/>
        </w:rPr>
        <w:t>с</w:t>
      </w:r>
      <w:r w:rsidR="00F064AF" w:rsidRPr="00F064AF">
        <w:rPr>
          <w:rFonts w:ascii="Times New Roman" w:eastAsia="Times New Roman" w:hAnsi="Times New Roman" w:cs="Times New Roman"/>
          <w:sz w:val="28"/>
          <w:szCs w:val="28"/>
        </w:rPr>
        <w:t>мешанный метод в исследовании динамики социальных и культурных связей общественных движений</w:t>
      </w:r>
      <w:r>
        <w:rPr>
          <w:rFonts w:ascii="Times New Roman" w:eastAsia="Times New Roman" w:hAnsi="Times New Roman" w:cs="Times New Roman"/>
          <w:sz w:val="28"/>
          <w:szCs w:val="28"/>
          <w:lang w:val="ru-RU"/>
        </w:rPr>
        <w:t>.</w:t>
      </w:r>
    </w:p>
    <w:p w14:paraId="0000000A" w14:textId="08E3E916" w:rsidR="001861D0" w:rsidRPr="00F319CF" w:rsidRDefault="00B861F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lang w:val="ru-RU"/>
        </w:rPr>
        <w:t>Предмет</w:t>
      </w:r>
      <w:r w:rsidR="00106727">
        <w:rPr>
          <w:rFonts w:ascii="Times New Roman" w:eastAsia="Times New Roman" w:hAnsi="Times New Roman" w:cs="Times New Roman"/>
          <w:b/>
          <w:sz w:val="28"/>
          <w:szCs w:val="28"/>
        </w:rPr>
        <w:t xml:space="preserve"> </w:t>
      </w:r>
      <w:r w:rsidR="00F319CF">
        <w:rPr>
          <w:rFonts w:ascii="Times New Roman" w:eastAsia="Times New Roman" w:hAnsi="Times New Roman" w:cs="Times New Roman"/>
          <w:sz w:val="28"/>
          <w:szCs w:val="28"/>
        </w:rPr>
        <w:t>–</w:t>
      </w:r>
      <w:r w:rsidR="00F319CF">
        <w:rPr>
          <w:rFonts w:ascii="Times New Roman" w:eastAsia="Times New Roman" w:hAnsi="Times New Roman" w:cs="Times New Roman"/>
          <w:sz w:val="28"/>
          <w:szCs w:val="28"/>
          <w:lang w:val="ru-RU"/>
        </w:rPr>
        <w:t xml:space="preserve"> динамика социальных и культурных связей</w:t>
      </w:r>
      <w:r w:rsidR="00577522">
        <w:rPr>
          <w:rFonts w:ascii="Times New Roman" w:eastAsia="Times New Roman" w:hAnsi="Times New Roman" w:cs="Times New Roman"/>
          <w:sz w:val="28"/>
          <w:szCs w:val="28"/>
        </w:rPr>
        <w:t xml:space="preserve"> общественного</w:t>
      </w:r>
      <w:r w:rsidR="00E545AA">
        <w:rPr>
          <w:rFonts w:ascii="Times New Roman" w:eastAsia="Times New Roman" w:hAnsi="Times New Roman" w:cs="Times New Roman"/>
          <w:sz w:val="28"/>
          <w:szCs w:val="28"/>
        </w:rPr>
        <w:t xml:space="preserve"> движения </w:t>
      </w:r>
      <w:r w:rsidR="00E545AA">
        <w:rPr>
          <w:rFonts w:ascii="Times New Roman" w:eastAsia="Times New Roman" w:hAnsi="Times New Roman" w:cs="Times New Roman"/>
          <w:sz w:val="28"/>
          <w:szCs w:val="28"/>
          <w:lang w:val="ru-RU"/>
        </w:rPr>
        <w:t>«</w:t>
      </w:r>
      <w:r w:rsidR="00E545AA">
        <w:rPr>
          <w:rFonts w:ascii="Times New Roman" w:eastAsia="Times New Roman" w:hAnsi="Times New Roman" w:cs="Times New Roman"/>
          <w:sz w:val="28"/>
          <w:szCs w:val="28"/>
        </w:rPr>
        <w:t>За новый социализм</w:t>
      </w:r>
      <w:r w:rsidR="00E545AA">
        <w:rPr>
          <w:rFonts w:ascii="Times New Roman" w:eastAsia="Times New Roman" w:hAnsi="Times New Roman" w:cs="Times New Roman"/>
          <w:sz w:val="28"/>
          <w:szCs w:val="28"/>
          <w:lang w:val="ru-RU"/>
        </w:rPr>
        <w:t>»</w:t>
      </w:r>
      <w:r w:rsidR="00F319CF">
        <w:rPr>
          <w:rFonts w:ascii="Times New Roman" w:eastAsia="Times New Roman" w:hAnsi="Times New Roman" w:cs="Times New Roman"/>
          <w:sz w:val="28"/>
          <w:szCs w:val="28"/>
        </w:rPr>
        <w:t>.</w:t>
      </w:r>
    </w:p>
    <w:p w14:paraId="0000000B" w14:textId="700BACF5" w:rsidR="001861D0" w:rsidRPr="000E184A" w:rsidRDefault="00577522"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sidRPr="00F319CF">
        <w:rPr>
          <w:rFonts w:ascii="Times New Roman" w:eastAsia="Times New Roman" w:hAnsi="Times New Roman" w:cs="Times New Roman"/>
          <w:b/>
          <w:sz w:val="28"/>
          <w:szCs w:val="28"/>
        </w:rPr>
        <w:t>Цель</w:t>
      </w:r>
      <w:r>
        <w:rPr>
          <w:rFonts w:ascii="Times New Roman" w:eastAsia="Times New Roman" w:hAnsi="Times New Roman" w:cs="Times New Roman"/>
          <w:sz w:val="28"/>
          <w:szCs w:val="28"/>
        </w:rPr>
        <w:t xml:space="preserve"> исследования состоит в выявлении динамики социальных и культурных</w:t>
      </w:r>
      <w:r w:rsidR="00E545AA">
        <w:rPr>
          <w:rFonts w:ascii="Times New Roman" w:eastAsia="Times New Roman" w:hAnsi="Times New Roman" w:cs="Times New Roman"/>
          <w:sz w:val="28"/>
          <w:szCs w:val="28"/>
        </w:rPr>
        <w:t xml:space="preserve"> связей общественного движения </w:t>
      </w:r>
      <w:r w:rsidR="00E545AA">
        <w:rPr>
          <w:rFonts w:ascii="Times New Roman" w:eastAsia="Times New Roman" w:hAnsi="Times New Roman" w:cs="Times New Roman"/>
          <w:sz w:val="28"/>
          <w:szCs w:val="28"/>
          <w:lang w:val="ru-RU"/>
        </w:rPr>
        <w:t>«</w:t>
      </w:r>
      <w:r w:rsidR="00E545AA">
        <w:rPr>
          <w:rFonts w:ascii="Times New Roman" w:eastAsia="Times New Roman" w:hAnsi="Times New Roman" w:cs="Times New Roman"/>
          <w:sz w:val="28"/>
          <w:szCs w:val="28"/>
        </w:rPr>
        <w:t>За новый социализм</w:t>
      </w:r>
      <w:r w:rsidR="00E545AA">
        <w:rPr>
          <w:rFonts w:ascii="Times New Roman" w:eastAsia="Times New Roman" w:hAnsi="Times New Roman" w:cs="Times New Roman"/>
          <w:sz w:val="28"/>
          <w:szCs w:val="28"/>
          <w:lang w:val="ru-RU"/>
        </w:rPr>
        <w:t>»</w:t>
      </w:r>
      <w:r w:rsidR="006E412A">
        <w:rPr>
          <w:rFonts w:ascii="Times New Roman" w:eastAsia="Times New Roman" w:hAnsi="Times New Roman" w:cs="Times New Roman"/>
          <w:sz w:val="28"/>
          <w:szCs w:val="28"/>
          <w:lang w:val="ru-RU"/>
        </w:rPr>
        <w:t xml:space="preserve"> </w:t>
      </w:r>
      <w:r w:rsidR="006E412A" w:rsidRPr="000E184A">
        <w:rPr>
          <w:rFonts w:ascii="Times New Roman" w:eastAsia="Times New Roman" w:hAnsi="Times New Roman" w:cs="Times New Roman"/>
          <w:sz w:val="28"/>
          <w:szCs w:val="28"/>
          <w:lang w:val="ru-RU"/>
        </w:rPr>
        <w:t>посредством смешанного метода в сетевом анализе</w:t>
      </w:r>
      <w:r w:rsidR="00E545AA" w:rsidRPr="000E184A">
        <w:rPr>
          <w:rFonts w:ascii="Times New Roman" w:eastAsia="Times New Roman" w:hAnsi="Times New Roman" w:cs="Times New Roman"/>
          <w:sz w:val="28"/>
          <w:szCs w:val="28"/>
          <w:lang w:val="ru-RU"/>
        </w:rPr>
        <w:t>.</w:t>
      </w:r>
    </w:p>
    <w:p w14:paraId="0000000C" w14:textId="77777777" w:rsidR="001861D0" w:rsidRDefault="00577522"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достижения поставленной цели необходимо решить следующие </w:t>
      </w:r>
      <w:r w:rsidRPr="00F319CF">
        <w:rPr>
          <w:rFonts w:ascii="Times New Roman" w:eastAsia="Times New Roman" w:hAnsi="Times New Roman" w:cs="Times New Roman"/>
          <w:b/>
          <w:sz w:val="28"/>
          <w:szCs w:val="28"/>
        </w:rPr>
        <w:t>задачи</w:t>
      </w:r>
      <w:r>
        <w:rPr>
          <w:rFonts w:ascii="Times New Roman" w:eastAsia="Times New Roman" w:hAnsi="Times New Roman" w:cs="Times New Roman"/>
          <w:sz w:val="28"/>
          <w:szCs w:val="28"/>
        </w:rPr>
        <w:t>:</w:t>
      </w:r>
    </w:p>
    <w:p w14:paraId="172134BC" w14:textId="77777777" w:rsidR="00B06B91" w:rsidRPr="00B06B91" w:rsidRDefault="00F319CF"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Провести анализ </w:t>
      </w:r>
      <w:r w:rsidR="00577522">
        <w:rPr>
          <w:rFonts w:ascii="Times New Roman" w:eastAsia="Times New Roman" w:hAnsi="Times New Roman" w:cs="Times New Roman"/>
          <w:sz w:val="28"/>
          <w:szCs w:val="28"/>
        </w:rPr>
        <w:t xml:space="preserve">теоретико-методологических оснований </w:t>
      </w:r>
      <w:r w:rsidR="00DF2746">
        <w:rPr>
          <w:rFonts w:ascii="Times New Roman" w:eastAsia="Times New Roman" w:hAnsi="Times New Roman" w:cs="Times New Roman"/>
          <w:sz w:val="28"/>
          <w:szCs w:val="28"/>
          <w:lang w:val="ru-RU"/>
        </w:rPr>
        <w:t xml:space="preserve">социо-семантической коэволюции </w:t>
      </w:r>
      <w:r w:rsidR="00577522">
        <w:rPr>
          <w:rFonts w:ascii="Times New Roman" w:eastAsia="Times New Roman" w:hAnsi="Times New Roman" w:cs="Times New Roman"/>
          <w:sz w:val="28"/>
          <w:szCs w:val="28"/>
        </w:rPr>
        <w:t>в сетевом анализе</w:t>
      </w:r>
      <w:r w:rsidR="00DF2746">
        <w:rPr>
          <w:rFonts w:ascii="Times New Roman" w:eastAsia="Times New Roman" w:hAnsi="Times New Roman" w:cs="Times New Roman"/>
          <w:sz w:val="28"/>
          <w:szCs w:val="28"/>
          <w:lang w:val="ru-RU"/>
        </w:rPr>
        <w:t>.</w:t>
      </w:r>
    </w:p>
    <w:p w14:paraId="05FFC8EF" w14:textId="7018E70C" w:rsidR="00B06B91" w:rsidRPr="00B06B91" w:rsidRDefault="00577522"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sidRPr="00B06B91">
        <w:rPr>
          <w:rFonts w:ascii="Times New Roman" w:eastAsia="Times New Roman" w:hAnsi="Times New Roman" w:cs="Times New Roman"/>
          <w:sz w:val="28"/>
          <w:szCs w:val="28"/>
        </w:rPr>
        <w:t xml:space="preserve">Рассмотреть роль </w:t>
      </w:r>
      <w:r w:rsidR="00B928D7">
        <w:rPr>
          <w:rFonts w:ascii="Times New Roman" w:eastAsia="Times New Roman" w:hAnsi="Times New Roman" w:cs="Times New Roman"/>
          <w:sz w:val="28"/>
          <w:szCs w:val="28"/>
          <w:lang w:val="ru-RU"/>
        </w:rPr>
        <w:t>неоинституциональной теории в социо-семантическом сетевом анализе.</w:t>
      </w:r>
    </w:p>
    <w:p w14:paraId="7F61BC1E" w14:textId="77777777" w:rsidR="00B06B91" w:rsidRPr="00B06B91" w:rsidRDefault="00577522"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sidRPr="00B06B91">
        <w:rPr>
          <w:rFonts w:ascii="Times New Roman" w:eastAsia="Times New Roman" w:hAnsi="Times New Roman" w:cs="Times New Roman"/>
          <w:sz w:val="28"/>
          <w:szCs w:val="28"/>
        </w:rPr>
        <w:t>Определить потенциал теории поля П. Бурдье для сетевого анализа</w:t>
      </w:r>
      <w:r w:rsidR="00DF2746" w:rsidRPr="00B06B91">
        <w:rPr>
          <w:rFonts w:ascii="Times New Roman" w:eastAsia="Times New Roman" w:hAnsi="Times New Roman" w:cs="Times New Roman"/>
          <w:sz w:val="28"/>
          <w:szCs w:val="28"/>
          <w:lang w:val="ru-RU"/>
        </w:rPr>
        <w:t>.</w:t>
      </w:r>
    </w:p>
    <w:p w14:paraId="2AAB573D" w14:textId="77777777" w:rsidR="00B06B91" w:rsidRDefault="00577522"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sidRPr="00B06B91">
        <w:rPr>
          <w:rFonts w:ascii="Times New Roman" w:eastAsia="Times New Roman" w:hAnsi="Times New Roman" w:cs="Times New Roman"/>
          <w:sz w:val="28"/>
          <w:szCs w:val="28"/>
        </w:rPr>
        <w:t>Выявить роль значений и символов в конструировании социокультурных связей общественного движения.</w:t>
      </w:r>
    </w:p>
    <w:p w14:paraId="49F69DB2" w14:textId="77777777" w:rsidR="00B06B91" w:rsidRDefault="003026E1"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sidRPr="00B06B91">
        <w:rPr>
          <w:rFonts w:ascii="Times New Roman" w:eastAsia="Times New Roman" w:hAnsi="Times New Roman" w:cs="Times New Roman"/>
          <w:sz w:val="28"/>
          <w:szCs w:val="28"/>
          <w:lang w:val="ru-RU"/>
        </w:rPr>
        <w:t xml:space="preserve">Оценить динамику социальных и культурных связей движения «За новый социализм» на основе </w:t>
      </w:r>
      <w:r w:rsidR="00F319CF" w:rsidRPr="00B06B91">
        <w:rPr>
          <w:rFonts w:ascii="Times New Roman" w:eastAsia="Times New Roman" w:hAnsi="Times New Roman" w:cs="Times New Roman"/>
          <w:sz w:val="28"/>
          <w:szCs w:val="28"/>
          <w:lang w:val="ru-RU"/>
        </w:rPr>
        <w:t xml:space="preserve">смешанного метода </w:t>
      </w:r>
      <w:r w:rsidRPr="00B06B91">
        <w:rPr>
          <w:rFonts w:ascii="Times New Roman" w:eastAsia="Times New Roman" w:hAnsi="Times New Roman" w:cs="Times New Roman"/>
          <w:sz w:val="28"/>
          <w:szCs w:val="28"/>
          <w:lang w:val="ru-RU"/>
        </w:rPr>
        <w:t>в сетевом анализе.</w:t>
      </w:r>
    </w:p>
    <w:p w14:paraId="79632504" w14:textId="05A3126B" w:rsidR="00577522" w:rsidRPr="0090659A" w:rsidRDefault="003026E1" w:rsidP="003F36A2">
      <w:pPr>
        <w:numPr>
          <w:ilvl w:val="0"/>
          <w:numId w:val="4"/>
        </w:numPr>
        <w:spacing w:before="240" w:line="360" w:lineRule="auto"/>
        <w:ind w:left="0" w:firstLine="709"/>
        <w:contextualSpacing/>
        <w:jc w:val="both"/>
        <w:rPr>
          <w:rFonts w:ascii="Times New Roman" w:eastAsia="Times New Roman" w:hAnsi="Times New Roman" w:cs="Times New Roman"/>
          <w:sz w:val="28"/>
          <w:szCs w:val="28"/>
        </w:rPr>
      </w:pPr>
      <w:r w:rsidRPr="00B06B91">
        <w:rPr>
          <w:rFonts w:ascii="Times New Roman" w:eastAsia="Times New Roman" w:hAnsi="Times New Roman" w:cs="Times New Roman"/>
          <w:sz w:val="28"/>
          <w:szCs w:val="28"/>
          <w:lang w:val="ru-RU"/>
        </w:rPr>
        <w:t>Определить проблемы и перспективы использования смешанного метод</w:t>
      </w:r>
      <w:r w:rsidR="0023130B">
        <w:rPr>
          <w:rFonts w:ascii="Times New Roman" w:eastAsia="Times New Roman" w:hAnsi="Times New Roman" w:cs="Times New Roman"/>
          <w:sz w:val="28"/>
          <w:szCs w:val="28"/>
          <w:lang w:val="ru-RU"/>
        </w:rPr>
        <w:t>а в сетевом анализе общественных</w:t>
      </w:r>
      <w:r w:rsidRPr="00B06B91">
        <w:rPr>
          <w:rFonts w:ascii="Times New Roman" w:eastAsia="Times New Roman" w:hAnsi="Times New Roman" w:cs="Times New Roman"/>
          <w:sz w:val="28"/>
          <w:szCs w:val="28"/>
          <w:lang w:val="ru-RU"/>
        </w:rPr>
        <w:t xml:space="preserve"> движений.</w:t>
      </w:r>
    </w:p>
    <w:p w14:paraId="5C064C44" w14:textId="77D01239" w:rsidR="0090659A" w:rsidRDefault="0090659A" w:rsidP="0090659A">
      <w:pPr>
        <w:spacing w:before="240" w:line="360" w:lineRule="auto"/>
        <w:ind w:left="709"/>
        <w:contextualSpacing/>
        <w:jc w:val="center"/>
        <w:rPr>
          <w:rFonts w:ascii="Times New Roman" w:eastAsia="Times New Roman" w:hAnsi="Times New Roman" w:cs="Times New Roman"/>
          <w:b/>
          <w:sz w:val="28"/>
          <w:szCs w:val="28"/>
          <w:lang w:val="ru-RU"/>
        </w:rPr>
      </w:pPr>
      <w:r w:rsidRPr="0090659A">
        <w:rPr>
          <w:rFonts w:ascii="Times New Roman" w:eastAsia="Times New Roman" w:hAnsi="Times New Roman" w:cs="Times New Roman"/>
          <w:b/>
          <w:sz w:val="28"/>
          <w:szCs w:val="28"/>
          <w:lang w:val="ru-RU"/>
        </w:rPr>
        <w:t>Исследовательские вопросы</w:t>
      </w:r>
    </w:p>
    <w:p w14:paraId="045814D7" w14:textId="66C70DBB" w:rsidR="0090659A" w:rsidRPr="00902B83" w:rsidRDefault="00B54184" w:rsidP="00B54184">
      <w:pPr>
        <w:spacing w:line="36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r w:rsidR="0090659A">
        <w:rPr>
          <w:rFonts w:ascii="Times New Roman" w:eastAsia="Times New Roman" w:hAnsi="Times New Roman" w:cs="Times New Roman"/>
          <w:sz w:val="28"/>
          <w:szCs w:val="28"/>
          <w:lang w:val="ru-RU"/>
        </w:rPr>
        <w:t xml:space="preserve">В рамках </w:t>
      </w:r>
      <w:r w:rsidR="00902B83">
        <w:rPr>
          <w:rFonts w:ascii="Times New Roman" w:eastAsia="Times New Roman" w:hAnsi="Times New Roman" w:cs="Times New Roman"/>
          <w:sz w:val="28"/>
          <w:szCs w:val="28"/>
          <w:lang w:val="ru-RU"/>
        </w:rPr>
        <w:t>исследования мы постараемся отве</w:t>
      </w:r>
      <w:r>
        <w:rPr>
          <w:rFonts w:ascii="Times New Roman" w:eastAsia="Times New Roman" w:hAnsi="Times New Roman" w:cs="Times New Roman"/>
          <w:sz w:val="28"/>
          <w:szCs w:val="28"/>
          <w:lang w:val="ru-RU"/>
        </w:rPr>
        <w:t xml:space="preserve">тить на следующие теоретические вопросы, обусловленные культурным поворотом в сетевом анализе: </w:t>
      </w:r>
      <w:r w:rsidR="00902B83">
        <w:rPr>
          <w:rFonts w:ascii="Times New Roman" w:eastAsia="Times New Roman" w:hAnsi="Times New Roman" w:cs="Times New Roman"/>
          <w:sz w:val="28"/>
          <w:szCs w:val="28"/>
          <w:lang w:val="ru-RU"/>
        </w:rPr>
        <w:t xml:space="preserve"> </w:t>
      </w:r>
    </w:p>
    <w:p w14:paraId="0F66A05F" w14:textId="77777777" w:rsidR="009E78E0" w:rsidRDefault="009E78E0" w:rsidP="00A76073">
      <w:pPr>
        <w:pStyle w:val="ab"/>
        <w:numPr>
          <w:ilvl w:val="0"/>
          <w:numId w:val="15"/>
        </w:numPr>
        <w:spacing w:line="360" w:lineRule="auto"/>
        <w:ind w:left="0" w:firstLine="709"/>
        <w:jc w:val="both"/>
        <w:rPr>
          <w:rFonts w:ascii="Times New Roman" w:eastAsia="Times New Roman" w:hAnsi="Times New Roman" w:cs="Times New Roman"/>
          <w:sz w:val="28"/>
          <w:szCs w:val="28"/>
        </w:rPr>
      </w:pPr>
      <w:r w:rsidRPr="009E78E0">
        <w:rPr>
          <w:rFonts w:ascii="Times New Roman" w:eastAsia="Times New Roman" w:hAnsi="Times New Roman" w:cs="Times New Roman"/>
          <w:sz w:val="28"/>
          <w:szCs w:val="28"/>
        </w:rPr>
        <w:t xml:space="preserve">Как с помощью семантических сетей общественное движение позиционирует себя в рамках поля политики? </w:t>
      </w:r>
    </w:p>
    <w:p w14:paraId="0C8BA295" w14:textId="26154C90" w:rsidR="009E78E0" w:rsidRDefault="009E78E0" w:rsidP="00A76073">
      <w:pPr>
        <w:pStyle w:val="ab"/>
        <w:numPr>
          <w:ilvl w:val="0"/>
          <w:numId w:val="15"/>
        </w:numPr>
        <w:spacing w:before="240" w:line="360" w:lineRule="auto"/>
        <w:ind w:left="0" w:firstLine="709"/>
        <w:jc w:val="both"/>
        <w:rPr>
          <w:rFonts w:ascii="Times New Roman" w:eastAsia="Times New Roman" w:hAnsi="Times New Roman" w:cs="Times New Roman"/>
          <w:sz w:val="28"/>
          <w:szCs w:val="28"/>
        </w:rPr>
      </w:pPr>
      <w:r w:rsidRPr="009E78E0">
        <w:rPr>
          <w:rFonts w:ascii="Times New Roman" w:eastAsia="Times New Roman" w:hAnsi="Times New Roman" w:cs="Times New Roman"/>
          <w:sz w:val="28"/>
          <w:szCs w:val="28"/>
        </w:rPr>
        <w:t xml:space="preserve">Как семантические сети общественного движения конструируют такие формы социального взаимодействия, как сотрудничество и конфликт? </w:t>
      </w:r>
    </w:p>
    <w:p w14:paraId="0F65257F" w14:textId="1C40E6A7" w:rsidR="00B54184" w:rsidRDefault="00B54184" w:rsidP="00B54184">
      <w:pPr>
        <w:pStyle w:val="ab"/>
        <w:spacing w:before="240" w:line="360" w:lineRule="auto"/>
        <w:ind w:left="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lang w:val="ru-RU"/>
        </w:rPr>
        <w:t>Также постараемся ответить на методологические вопросы, связанные с повышением объяснительного потенциала сетевого анализа:</w:t>
      </w:r>
    </w:p>
    <w:p w14:paraId="6BB71948" w14:textId="7CCCC507" w:rsidR="009E78E0" w:rsidRPr="00B54184" w:rsidRDefault="009E78E0" w:rsidP="00A76073">
      <w:pPr>
        <w:pStyle w:val="ab"/>
        <w:numPr>
          <w:ilvl w:val="0"/>
          <w:numId w:val="16"/>
        </w:numPr>
        <w:spacing w:before="240" w:line="360" w:lineRule="auto"/>
        <w:ind w:left="0" w:firstLine="709"/>
        <w:jc w:val="both"/>
        <w:rPr>
          <w:rFonts w:ascii="Times New Roman" w:eastAsia="Times New Roman" w:hAnsi="Times New Roman" w:cs="Times New Roman"/>
          <w:sz w:val="28"/>
          <w:szCs w:val="28"/>
          <w:lang w:val="ru-RU"/>
        </w:rPr>
      </w:pPr>
      <w:r w:rsidRPr="009E78E0">
        <w:rPr>
          <w:rFonts w:ascii="Times New Roman" w:eastAsia="Times New Roman" w:hAnsi="Times New Roman" w:cs="Times New Roman"/>
          <w:sz w:val="28"/>
          <w:szCs w:val="28"/>
        </w:rPr>
        <w:t xml:space="preserve">Какие существуют перспективы и ограничения объединения сетевого </w:t>
      </w:r>
      <w:r>
        <w:rPr>
          <w:rFonts w:ascii="Times New Roman" w:eastAsia="Times New Roman" w:hAnsi="Times New Roman" w:cs="Times New Roman"/>
          <w:sz w:val="28"/>
          <w:szCs w:val="28"/>
        </w:rPr>
        <w:t>анализа и анализа соответствий?</w:t>
      </w:r>
    </w:p>
    <w:p w14:paraId="133E298C" w14:textId="1D1FE594" w:rsidR="009E78E0" w:rsidRPr="009E78E0" w:rsidRDefault="009E78E0" w:rsidP="00A76073">
      <w:pPr>
        <w:pStyle w:val="ab"/>
        <w:numPr>
          <w:ilvl w:val="0"/>
          <w:numId w:val="16"/>
        </w:numPr>
        <w:spacing w:before="240" w:line="360" w:lineRule="auto"/>
        <w:ind w:left="0" w:firstLine="709"/>
        <w:jc w:val="both"/>
        <w:rPr>
          <w:rFonts w:ascii="Times New Roman" w:eastAsia="Times New Roman" w:hAnsi="Times New Roman" w:cs="Times New Roman"/>
          <w:sz w:val="28"/>
          <w:szCs w:val="28"/>
        </w:rPr>
      </w:pPr>
      <w:r w:rsidRPr="009E78E0">
        <w:rPr>
          <w:rFonts w:ascii="Times New Roman" w:eastAsia="Times New Roman" w:hAnsi="Times New Roman" w:cs="Times New Roman"/>
          <w:sz w:val="28"/>
          <w:szCs w:val="28"/>
        </w:rPr>
        <w:t>Какие существуют перспективы и ограничения объединения сетевого анализа и мультимодального дискурс-анализа в рамках методологической программы за смешанные методы?</w:t>
      </w:r>
    </w:p>
    <w:p w14:paraId="00000012" w14:textId="544A0999" w:rsidR="001861D0" w:rsidRPr="00577522" w:rsidRDefault="00577522" w:rsidP="00540F46">
      <w:pPr>
        <w:spacing w:before="120" w:after="120" w:line="360" w:lineRule="auto"/>
        <w:jc w:val="center"/>
        <w:rPr>
          <w:rFonts w:ascii="Times New Roman" w:eastAsia="Times New Roman" w:hAnsi="Times New Roman" w:cs="Times New Roman"/>
          <w:b/>
          <w:sz w:val="28"/>
          <w:szCs w:val="28"/>
        </w:rPr>
      </w:pPr>
      <w:r w:rsidRPr="00577522">
        <w:rPr>
          <w:rFonts w:ascii="Times New Roman" w:eastAsia="Times New Roman" w:hAnsi="Times New Roman" w:cs="Times New Roman"/>
          <w:b/>
          <w:sz w:val="28"/>
          <w:szCs w:val="28"/>
        </w:rPr>
        <w:t>Теоретико-мето</w:t>
      </w:r>
      <w:r>
        <w:rPr>
          <w:rFonts w:ascii="Times New Roman" w:eastAsia="Times New Roman" w:hAnsi="Times New Roman" w:cs="Times New Roman"/>
          <w:b/>
          <w:sz w:val="28"/>
          <w:szCs w:val="28"/>
        </w:rPr>
        <w:t>дологическая рамка исследования</w:t>
      </w:r>
    </w:p>
    <w:p w14:paraId="00000013" w14:textId="77777777" w:rsidR="001861D0" w:rsidRDefault="00577522"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достижения поставленной цели и решения задач мы будем опираться на следующие </w:t>
      </w:r>
      <w:r w:rsidRPr="00395AFF">
        <w:rPr>
          <w:rFonts w:ascii="Times New Roman" w:eastAsia="Times New Roman" w:hAnsi="Times New Roman" w:cs="Times New Roman"/>
          <w:b/>
          <w:sz w:val="28"/>
          <w:szCs w:val="28"/>
        </w:rPr>
        <w:t>теоретические направления</w:t>
      </w:r>
      <w:r>
        <w:rPr>
          <w:rFonts w:ascii="Times New Roman" w:eastAsia="Times New Roman" w:hAnsi="Times New Roman" w:cs="Times New Roman"/>
          <w:sz w:val="28"/>
          <w:szCs w:val="28"/>
        </w:rPr>
        <w:t>:</w:t>
      </w:r>
    </w:p>
    <w:p w14:paraId="1142EDD6" w14:textId="697812B9" w:rsidR="00462D65" w:rsidRDefault="00577522" w:rsidP="003F36A2">
      <w:pPr>
        <w:numPr>
          <w:ilvl w:val="0"/>
          <w:numId w:val="3"/>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Теория социокультурной дуальности, которая представлена в работах Х. Уайта, Я. Фузе, Э.</w:t>
      </w:r>
      <w:r w:rsidR="00DA3551">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Миш</w:t>
      </w:r>
      <w:r w:rsidR="00DF2746">
        <w:rPr>
          <w:rFonts w:ascii="Times New Roman" w:eastAsia="Times New Roman" w:hAnsi="Times New Roman" w:cs="Times New Roman"/>
          <w:sz w:val="28"/>
          <w:szCs w:val="28"/>
          <w:lang w:val="ru-RU"/>
        </w:rPr>
        <w:t>е</w:t>
      </w:r>
      <w:r>
        <w:rPr>
          <w:rFonts w:ascii="Times New Roman" w:eastAsia="Times New Roman" w:hAnsi="Times New Roman" w:cs="Times New Roman"/>
          <w:sz w:val="28"/>
          <w:szCs w:val="28"/>
        </w:rPr>
        <w:t>, Н. Кроссли. Дуальная перспектива позволяет обратить внимание на процесс взаимного конструирования социальных и культурны</w:t>
      </w:r>
      <w:r w:rsidR="00E545AA">
        <w:rPr>
          <w:rFonts w:ascii="Times New Roman" w:eastAsia="Times New Roman" w:hAnsi="Times New Roman" w:cs="Times New Roman"/>
          <w:sz w:val="28"/>
          <w:szCs w:val="28"/>
        </w:rPr>
        <w:t>х связей общественного движения.</w:t>
      </w:r>
      <w:r w:rsidR="00DA3551">
        <w:rPr>
          <w:rFonts w:ascii="Times New Roman" w:eastAsia="Times New Roman" w:hAnsi="Times New Roman" w:cs="Times New Roman"/>
          <w:sz w:val="28"/>
          <w:szCs w:val="28"/>
          <w:lang w:val="ru-RU"/>
        </w:rPr>
        <w:t xml:space="preserve"> Также именно данные сетевые теоретики сформулировали и обосновали методологическую программу смешанных методов в сетевом анализе. Методологическая программа смешанных методов в сетевом анализе, опираясь на качественные методы сбора и анализа данных, направлена на повышение объяснительного потенциала сетевого анализа, поскольку учитывает важность не только формы, но и содержания социальной сети. </w:t>
      </w:r>
    </w:p>
    <w:p w14:paraId="2CE1A246" w14:textId="0CC0E639" w:rsidR="00462D65" w:rsidRDefault="00577522" w:rsidP="003F36A2">
      <w:pPr>
        <w:numPr>
          <w:ilvl w:val="0"/>
          <w:numId w:val="3"/>
        </w:numPr>
        <w:spacing w:before="240" w:line="360" w:lineRule="auto"/>
        <w:ind w:left="0" w:firstLine="709"/>
        <w:contextualSpacing/>
        <w:jc w:val="both"/>
        <w:rPr>
          <w:rFonts w:ascii="Times New Roman" w:eastAsia="Times New Roman" w:hAnsi="Times New Roman" w:cs="Times New Roman"/>
          <w:sz w:val="28"/>
          <w:szCs w:val="28"/>
        </w:rPr>
      </w:pPr>
      <w:r w:rsidRPr="00462D65">
        <w:rPr>
          <w:rFonts w:ascii="Times New Roman" w:eastAsia="Times New Roman" w:hAnsi="Times New Roman" w:cs="Times New Roman"/>
          <w:sz w:val="28"/>
          <w:szCs w:val="28"/>
        </w:rPr>
        <w:t>Неоинституциональная теория, представленная в работах</w:t>
      </w:r>
      <w:r w:rsidR="006059E6">
        <w:rPr>
          <w:rFonts w:ascii="Times New Roman" w:eastAsia="Times New Roman" w:hAnsi="Times New Roman" w:cs="Times New Roman"/>
          <w:sz w:val="28"/>
          <w:szCs w:val="28"/>
          <w:lang w:val="ru-RU"/>
        </w:rPr>
        <w:t xml:space="preserve"> Н. Флигстина и Д</w:t>
      </w:r>
      <w:r w:rsidRPr="00462D65">
        <w:rPr>
          <w:rFonts w:ascii="Times New Roman" w:eastAsia="Times New Roman" w:hAnsi="Times New Roman" w:cs="Times New Roman"/>
          <w:sz w:val="28"/>
          <w:szCs w:val="28"/>
        </w:rPr>
        <w:t>.</w:t>
      </w:r>
      <w:r w:rsidR="006059E6">
        <w:rPr>
          <w:rFonts w:ascii="Times New Roman" w:eastAsia="Times New Roman" w:hAnsi="Times New Roman" w:cs="Times New Roman"/>
          <w:sz w:val="28"/>
          <w:szCs w:val="28"/>
          <w:lang w:val="ru-RU"/>
        </w:rPr>
        <w:t xml:space="preserve"> МакАдама</w:t>
      </w:r>
      <w:r w:rsidR="006059E6">
        <w:rPr>
          <w:rFonts w:ascii="Times New Roman" w:eastAsia="Times New Roman" w:hAnsi="Times New Roman" w:cs="Times New Roman"/>
          <w:sz w:val="28"/>
          <w:szCs w:val="28"/>
        </w:rPr>
        <w:t xml:space="preserve">. </w:t>
      </w:r>
      <w:r w:rsidRPr="00462D65">
        <w:rPr>
          <w:rFonts w:ascii="Times New Roman" w:eastAsia="Times New Roman" w:hAnsi="Times New Roman" w:cs="Times New Roman"/>
          <w:sz w:val="28"/>
          <w:szCs w:val="28"/>
        </w:rPr>
        <w:t>Неоинституционализм позволяет рассмотреть то, как неформальные правила и культурные структуры позволяют акторам сконструировать социальные связи и редуцировать нео</w:t>
      </w:r>
      <w:r w:rsidR="003B0643">
        <w:rPr>
          <w:rFonts w:ascii="Times New Roman" w:eastAsia="Times New Roman" w:hAnsi="Times New Roman" w:cs="Times New Roman"/>
          <w:sz w:val="28"/>
          <w:szCs w:val="28"/>
        </w:rPr>
        <w:t>пределенность социального мира</w:t>
      </w:r>
      <w:r w:rsidR="003B0643">
        <w:rPr>
          <w:rFonts w:ascii="Times New Roman" w:eastAsia="Times New Roman" w:hAnsi="Times New Roman" w:cs="Times New Roman"/>
          <w:sz w:val="28"/>
          <w:szCs w:val="28"/>
          <w:lang w:val="ru-RU"/>
        </w:rPr>
        <w:t xml:space="preserve"> в рамках поля общества.</w:t>
      </w:r>
    </w:p>
    <w:p w14:paraId="00000016" w14:textId="74ADECFF" w:rsidR="001861D0" w:rsidRPr="00462D65" w:rsidRDefault="00577522" w:rsidP="003F36A2">
      <w:pPr>
        <w:numPr>
          <w:ilvl w:val="0"/>
          <w:numId w:val="3"/>
        </w:numPr>
        <w:spacing w:before="240" w:line="360" w:lineRule="auto"/>
        <w:ind w:left="0" w:firstLine="709"/>
        <w:contextualSpacing/>
        <w:jc w:val="both"/>
        <w:rPr>
          <w:rFonts w:ascii="Times New Roman" w:eastAsia="Times New Roman" w:hAnsi="Times New Roman" w:cs="Times New Roman"/>
          <w:sz w:val="28"/>
          <w:szCs w:val="28"/>
        </w:rPr>
      </w:pPr>
      <w:r w:rsidRPr="00462D65">
        <w:rPr>
          <w:rFonts w:ascii="Times New Roman" w:eastAsia="Times New Roman" w:hAnsi="Times New Roman" w:cs="Times New Roman"/>
          <w:sz w:val="28"/>
          <w:szCs w:val="28"/>
        </w:rPr>
        <w:t>Т</w:t>
      </w:r>
      <w:r w:rsidR="007A2C9A">
        <w:rPr>
          <w:rFonts w:ascii="Times New Roman" w:eastAsia="Times New Roman" w:hAnsi="Times New Roman" w:cs="Times New Roman"/>
          <w:sz w:val="28"/>
          <w:szCs w:val="28"/>
        </w:rPr>
        <w:t xml:space="preserve">еория поля политики П. Бурдье. </w:t>
      </w:r>
      <w:r w:rsidRPr="00462D65">
        <w:rPr>
          <w:rFonts w:ascii="Times New Roman" w:eastAsia="Times New Roman" w:hAnsi="Times New Roman" w:cs="Times New Roman"/>
          <w:sz w:val="28"/>
          <w:szCs w:val="28"/>
        </w:rPr>
        <w:t>В рамках теории поля политики Бурдье интересно обратить внимание на то, как общественное движение б</w:t>
      </w:r>
      <w:r w:rsidR="00B928D7">
        <w:rPr>
          <w:rFonts w:ascii="Times New Roman" w:eastAsia="Times New Roman" w:hAnsi="Times New Roman" w:cs="Times New Roman"/>
          <w:sz w:val="28"/>
          <w:szCs w:val="28"/>
        </w:rPr>
        <w:t>орется за символические ресурсы и</w:t>
      </w:r>
      <w:r w:rsidR="00B928D7">
        <w:rPr>
          <w:rFonts w:ascii="Times New Roman" w:eastAsia="Times New Roman" w:hAnsi="Times New Roman" w:cs="Times New Roman"/>
          <w:sz w:val="28"/>
          <w:szCs w:val="28"/>
          <w:lang w:val="ru-RU"/>
        </w:rPr>
        <w:t xml:space="preserve"> осуществляет символические практики</w:t>
      </w:r>
      <w:r w:rsidR="00B928D7">
        <w:rPr>
          <w:rFonts w:ascii="Times New Roman" w:eastAsia="Times New Roman" w:hAnsi="Times New Roman" w:cs="Times New Roman"/>
          <w:sz w:val="28"/>
          <w:szCs w:val="28"/>
        </w:rPr>
        <w:t xml:space="preserve"> </w:t>
      </w:r>
      <w:r w:rsidRPr="00462D65">
        <w:rPr>
          <w:rFonts w:ascii="Times New Roman" w:eastAsia="Times New Roman" w:hAnsi="Times New Roman" w:cs="Times New Roman"/>
          <w:sz w:val="28"/>
          <w:szCs w:val="28"/>
        </w:rPr>
        <w:t>в процессе взаимодействия с политическими акторами.</w:t>
      </w:r>
    </w:p>
    <w:p w14:paraId="00000017" w14:textId="59BBD56D" w:rsidR="001861D0" w:rsidRDefault="00EB17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1A260F">
        <w:rPr>
          <w:rFonts w:ascii="Times New Roman" w:eastAsia="Times New Roman" w:hAnsi="Times New Roman" w:cs="Times New Roman"/>
          <w:sz w:val="28"/>
          <w:szCs w:val="28"/>
          <w:lang w:val="ru-RU"/>
        </w:rPr>
        <w:t>В</w:t>
      </w:r>
      <w:r w:rsidR="00577522">
        <w:rPr>
          <w:rFonts w:ascii="Times New Roman" w:eastAsia="Times New Roman" w:hAnsi="Times New Roman" w:cs="Times New Roman"/>
          <w:sz w:val="28"/>
          <w:szCs w:val="28"/>
        </w:rPr>
        <w:t xml:space="preserve"> рамках исс</w:t>
      </w:r>
      <w:r w:rsidR="00735B0C">
        <w:rPr>
          <w:rFonts w:ascii="Times New Roman" w:eastAsia="Times New Roman" w:hAnsi="Times New Roman" w:cs="Times New Roman"/>
          <w:sz w:val="28"/>
          <w:szCs w:val="28"/>
        </w:rPr>
        <w:t>ледования использован</w:t>
      </w:r>
      <w:r w:rsidR="00B928D7">
        <w:rPr>
          <w:rFonts w:ascii="Times New Roman" w:eastAsia="Times New Roman" w:hAnsi="Times New Roman" w:cs="Times New Roman"/>
          <w:sz w:val="28"/>
          <w:szCs w:val="28"/>
        </w:rPr>
        <w:t xml:space="preserve"> следующий</w:t>
      </w:r>
      <w:r w:rsidR="00577522">
        <w:rPr>
          <w:rFonts w:ascii="Times New Roman" w:eastAsia="Times New Roman" w:hAnsi="Times New Roman" w:cs="Times New Roman"/>
          <w:sz w:val="28"/>
          <w:szCs w:val="28"/>
        </w:rPr>
        <w:t xml:space="preserve"> </w:t>
      </w:r>
      <w:r w:rsidR="00343D8C">
        <w:rPr>
          <w:rFonts w:ascii="Times New Roman" w:eastAsia="Times New Roman" w:hAnsi="Times New Roman" w:cs="Times New Roman"/>
          <w:b/>
          <w:sz w:val="28"/>
          <w:szCs w:val="28"/>
        </w:rPr>
        <w:t xml:space="preserve">метод качественного </w:t>
      </w:r>
      <w:r w:rsidR="00577522" w:rsidRPr="00395AFF">
        <w:rPr>
          <w:rFonts w:ascii="Times New Roman" w:eastAsia="Times New Roman" w:hAnsi="Times New Roman" w:cs="Times New Roman"/>
          <w:b/>
          <w:sz w:val="28"/>
          <w:szCs w:val="28"/>
        </w:rPr>
        <w:t>анализа данных</w:t>
      </w:r>
      <w:r w:rsidR="00577522">
        <w:rPr>
          <w:rFonts w:ascii="Times New Roman" w:eastAsia="Times New Roman" w:hAnsi="Times New Roman" w:cs="Times New Roman"/>
          <w:sz w:val="28"/>
          <w:szCs w:val="28"/>
        </w:rPr>
        <w:t>:</w:t>
      </w:r>
    </w:p>
    <w:p w14:paraId="00000019" w14:textId="0670527D" w:rsidR="001861D0" w:rsidRPr="00462D65" w:rsidRDefault="00B928D7" w:rsidP="003F36A2">
      <w:pPr>
        <w:numPr>
          <w:ilvl w:val="0"/>
          <w:numId w:val="2"/>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Мультимодальный</w:t>
      </w:r>
      <w:r>
        <w:rPr>
          <w:rFonts w:ascii="Times New Roman" w:eastAsia="Times New Roman" w:hAnsi="Times New Roman" w:cs="Times New Roman"/>
          <w:sz w:val="28"/>
          <w:szCs w:val="28"/>
        </w:rPr>
        <w:t xml:space="preserve"> </w:t>
      </w:r>
      <w:r w:rsidR="00577522" w:rsidRPr="00462D65">
        <w:rPr>
          <w:rFonts w:ascii="Times New Roman" w:eastAsia="Times New Roman" w:hAnsi="Times New Roman" w:cs="Times New Roman"/>
          <w:sz w:val="28"/>
          <w:szCs w:val="28"/>
        </w:rPr>
        <w:t>дискурс-анализ обеспечивает пониман</w:t>
      </w:r>
      <w:r w:rsidR="00E8774F">
        <w:rPr>
          <w:rFonts w:ascii="Times New Roman" w:eastAsia="Times New Roman" w:hAnsi="Times New Roman" w:cs="Times New Roman"/>
          <w:sz w:val="28"/>
          <w:szCs w:val="28"/>
        </w:rPr>
        <w:t>ие особенностей символических</w:t>
      </w:r>
      <w:r w:rsidR="00E8774F">
        <w:rPr>
          <w:rFonts w:ascii="Times New Roman" w:eastAsia="Times New Roman" w:hAnsi="Times New Roman" w:cs="Times New Roman"/>
          <w:sz w:val="28"/>
          <w:szCs w:val="28"/>
          <w:lang w:val="ru-RU"/>
        </w:rPr>
        <w:t xml:space="preserve">, материальных и невербальных </w:t>
      </w:r>
      <w:r w:rsidR="00106727">
        <w:rPr>
          <w:rFonts w:ascii="Times New Roman" w:eastAsia="Times New Roman" w:hAnsi="Times New Roman" w:cs="Times New Roman"/>
          <w:sz w:val="28"/>
          <w:szCs w:val="28"/>
        </w:rPr>
        <w:t>практик общественного движения.</w:t>
      </w:r>
    </w:p>
    <w:p w14:paraId="0000001A" w14:textId="772A5971" w:rsidR="001861D0" w:rsidRDefault="00343D8C"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577522">
        <w:rPr>
          <w:rFonts w:ascii="Times New Roman" w:eastAsia="Times New Roman" w:hAnsi="Times New Roman" w:cs="Times New Roman"/>
          <w:sz w:val="28"/>
          <w:szCs w:val="28"/>
        </w:rPr>
        <w:t>Т</w:t>
      </w:r>
      <w:r w:rsidR="00F319CF">
        <w:rPr>
          <w:rFonts w:ascii="Times New Roman" w:eastAsia="Times New Roman" w:hAnsi="Times New Roman" w:cs="Times New Roman"/>
          <w:sz w:val="28"/>
          <w:szCs w:val="28"/>
        </w:rPr>
        <w:t xml:space="preserve">акже </w:t>
      </w:r>
      <w:r w:rsidR="00577522">
        <w:rPr>
          <w:rFonts w:ascii="Times New Roman" w:eastAsia="Times New Roman" w:hAnsi="Times New Roman" w:cs="Times New Roman"/>
          <w:sz w:val="28"/>
          <w:szCs w:val="28"/>
        </w:rPr>
        <w:t xml:space="preserve">использованы </w:t>
      </w:r>
      <w:r w:rsidR="00577522" w:rsidRPr="00395AFF">
        <w:rPr>
          <w:rFonts w:ascii="Times New Roman" w:eastAsia="Times New Roman" w:hAnsi="Times New Roman" w:cs="Times New Roman"/>
          <w:b/>
          <w:sz w:val="28"/>
          <w:szCs w:val="28"/>
        </w:rPr>
        <w:t>количественные методы анализа данных</w:t>
      </w:r>
      <w:r w:rsidR="00577522">
        <w:rPr>
          <w:rFonts w:ascii="Times New Roman" w:eastAsia="Times New Roman" w:hAnsi="Times New Roman" w:cs="Times New Roman"/>
          <w:sz w:val="28"/>
          <w:szCs w:val="28"/>
        </w:rPr>
        <w:t xml:space="preserve">: </w:t>
      </w:r>
    </w:p>
    <w:p w14:paraId="0AFF3DE6" w14:textId="77777777" w:rsidR="00462D65" w:rsidRDefault="00577522" w:rsidP="003F36A2">
      <w:pPr>
        <w:numPr>
          <w:ilvl w:val="0"/>
          <w:numId w:val="1"/>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Социо-семантический сетевой анализ позволяет отобразить не только социальные, но и культурные связи общественного движения. С помощью данного вида анализа можно определить то, как с помощью различных концептов и слов акторы позиционируют друг друга в поле политики. </w:t>
      </w:r>
    </w:p>
    <w:p w14:paraId="7853E612" w14:textId="468D3696" w:rsidR="00A0099D" w:rsidRPr="00462D65" w:rsidRDefault="00577522" w:rsidP="003F36A2">
      <w:pPr>
        <w:numPr>
          <w:ilvl w:val="0"/>
          <w:numId w:val="1"/>
        </w:numPr>
        <w:spacing w:before="240" w:line="360" w:lineRule="auto"/>
        <w:ind w:left="0" w:firstLine="709"/>
        <w:contextualSpacing/>
        <w:jc w:val="both"/>
        <w:rPr>
          <w:rFonts w:ascii="Times New Roman" w:eastAsia="Times New Roman" w:hAnsi="Times New Roman" w:cs="Times New Roman"/>
          <w:sz w:val="28"/>
          <w:szCs w:val="28"/>
        </w:rPr>
      </w:pPr>
      <w:r w:rsidRPr="00462D65">
        <w:rPr>
          <w:rFonts w:ascii="Times New Roman" w:eastAsia="Times New Roman" w:hAnsi="Times New Roman" w:cs="Times New Roman"/>
          <w:sz w:val="28"/>
          <w:szCs w:val="28"/>
        </w:rPr>
        <w:lastRenderedPageBreak/>
        <w:t>Анализ соответствий, активно развитый Бурдье в рамках теории поля, позволяет определить позицию политических акторов в многомерном пространст</w:t>
      </w:r>
      <w:r w:rsidR="001A260F">
        <w:rPr>
          <w:rFonts w:ascii="Times New Roman" w:eastAsia="Times New Roman" w:hAnsi="Times New Roman" w:cs="Times New Roman"/>
          <w:sz w:val="28"/>
          <w:szCs w:val="28"/>
        </w:rPr>
        <w:t>ве на основе сходства/различия</w:t>
      </w:r>
      <w:r w:rsidRPr="00462D65">
        <w:rPr>
          <w:rFonts w:ascii="Times New Roman" w:eastAsia="Times New Roman" w:hAnsi="Times New Roman" w:cs="Times New Roman"/>
          <w:sz w:val="28"/>
          <w:szCs w:val="28"/>
        </w:rPr>
        <w:t xml:space="preserve"> их символических практик.</w:t>
      </w:r>
    </w:p>
    <w:p w14:paraId="7192E1FD" w14:textId="67AE8F82" w:rsidR="009A060B" w:rsidRDefault="00C856FA" w:rsidP="003F36A2">
      <w:pPr>
        <w:spacing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r w:rsidR="00A0099D">
        <w:rPr>
          <w:rFonts w:ascii="Times New Roman" w:eastAsia="Times New Roman" w:hAnsi="Times New Roman" w:cs="Times New Roman"/>
          <w:sz w:val="28"/>
          <w:szCs w:val="28"/>
          <w:lang w:val="ru-RU"/>
        </w:rPr>
        <w:t xml:space="preserve">Сбор данных исследования был осуществлен на основе </w:t>
      </w:r>
      <w:r w:rsidR="006E412A">
        <w:rPr>
          <w:rFonts w:ascii="Times New Roman" w:eastAsia="Times New Roman" w:hAnsi="Times New Roman" w:cs="Times New Roman"/>
          <w:b/>
          <w:sz w:val="28"/>
          <w:szCs w:val="28"/>
          <w:lang w:val="ru-RU"/>
        </w:rPr>
        <w:t>целевой</w:t>
      </w:r>
      <w:r w:rsidR="00A0099D" w:rsidRPr="00395AFF">
        <w:rPr>
          <w:rFonts w:ascii="Times New Roman" w:eastAsia="Times New Roman" w:hAnsi="Times New Roman" w:cs="Times New Roman"/>
          <w:b/>
          <w:sz w:val="28"/>
          <w:szCs w:val="28"/>
          <w:lang w:val="ru-RU"/>
        </w:rPr>
        <w:t xml:space="preserve"> выборки</w:t>
      </w:r>
      <w:r w:rsidR="00395AFF">
        <w:rPr>
          <w:rFonts w:ascii="Times New Roman" w:eastAsia="Times New Roman" w:hAnsi="Times New Roman" w:cs="Times New Roman"/>
          <w:sz w:val="28"/>
          <w:szCs w:val="28"/>
          <w:lang w:val="ru-RU"/>
        </w:rPr>
        <w:t xml:space="preserve">. </w:t>
      </w:r>
      <w:r w:rsidR="000E184A">
        <w:rPr>
          <w:rFonts w:ascii="Times New Roman" w:eastAsia="Times New Roman" w:hAnsi="Times New Roman" w:cs="Times New Roman"/>
          <w:sz w:val="28"/>
          <w:szCs w:val="28"/>
          <w:lang w:val="ru-RU"/>
        </w:rPr>
        <w:t>Ц</w:t>
      </w:r>
      <w:r w:rsidR="006E412A">
        <w:rPr>
          <w:rFonts w:ascii="Times New Roman" w:eastAsia="Times New Roman" w:hAnsi="Times New Roman" w:cs="Times New Roman"/>
          <w:sz w:val="28"/>
          <w:szCs w:val="28"/>
          <w:lang w:val="ru-RU"/>
        </w:rPr>
        <w:t>елевая</w:t>
      </w:r>
      <w:r w:rsidR="00A0099D">
        <w:rPr>
          <w:rFonts w:ascii="Times New Roman" w:eastAsia="Times New Roman" w:hAnsi="Times New Roman" w:cs="Times New Roman"/>
          <w:sz w:val="28"/>
          <w:szCs w:val="28"/>
          <w:lang w:val="ru-RU"/>
        </w:rPr>
        <w:t xml:space="preserve"> выборка позволяет отбир</w:t>
      </w:r>
      <w:r w:rsidR="0091126F">
        <w:rPr>
          <w:rFonts w:ascii="Times New Roman" w:eastAsia="Times New Roman" w:hAnsi="Times New Roman" w:cs="Times New Roman"/>
          <w:sz w:val="28"/>
          <w:szCs w:val="28"/>
          <w:lang w:val="ru-RU"/>
        </w:rPr>
        <w:t>ать единицы набл</w:t>
      </w:r>
      <w:r w:rsidR="00D90D85">
        <w:rPr>
          <w:rFonts w:ascii="Times New Roman" w:eastAsia="Times New Roman" w:hAnsi="Times New Roman" w:cs="Times New Roman"/>
          <w:sz w:val="28"/>
          <w:szCs w:val="28"/>
          <w:lang w:val="ru-RU"/>
        </w:rPr>
        <w:t>юдения на основе теоретико-методологического</w:t>
      </w:r>
      <w:r w:rsidR="0091126F">
        <w:rPr>
          <w:rFonts w:ascii="Times New Roman" w:eastAsia="Times New Roman" w:hAnsi="Times New Roman" w:cs="Times New Roman"/>
          <w:sz w:val="28"/>
          <w:szCs w:val="28"/>
          <w:lang w:val="ru-RU"/>
        </w:rPr>
        <w:t xml:space="preserve"> п</w:t>
      </w:r>
      <w:r w:rsidR="00D90D85">
        <w:rPr>
          <w:rFonts w:ascii="Times New Roman" w:eastAsia="Times New Roman" w:hAnsi="Times New Roman" w:cs="Times New Roman"/>
          <w:sz w:val="28"/>
          <w:szCs w:val="28"/>
          <w:lang w:val="ru-RU"/>
        </w:rPr>
        <w:t xml:space="preserve">онимания предмета исследования. Так, в рамках эмпирической части исследования рассматривается конкретный кейс – движение «За новый социализм» и его социальные и культурные сети. Соответственно, </w:t>
      </w:r>
      <w:r w:rsidR="00810892">
        <w:rPr>
          <w:rFonts w:ascii="Times New Roman" w:eastAsia="Times New Roman" w:hAnsi="Times New Roman" w:cs="Times New Roman"/>
          <w:sz w:val="28"/>
          <w:szCs w:val="28"/>
          <w:lang w:val="ru-RU"/>
        </w:rPr>
        <w:t>для выявления социальных и культурных сетей движения был использован парсинг данных из социальной сети «ВКонтакте» и частично из мессенджера «</w:t>
      </w:r>
      <w:r w:rsidR="00810892">
        <w:rPr>
          <w:rFonts w:ascii="Times New Roman" w:eastAsia="Times New Roman" w:hAnsi="Times New Roman" w:cs="Times New Roman"/>
          <w:sz w:val="28"/>
          <w:szCs w:val="28"/>
          <w:lang w:val="en-US"/>
        </w:rPr>
        <w:t>Telegram</w:t>
      </w:r>
      <w:r w:rsidR="00810892">
        <w:rPr>
          <w:rFonts w:ascii="Times New Roman" w:eastAsia="Times New Roman" w:hAnsi="Times New Roman" w:cs="Times New Roman"/>
          <w:sz w:val="28"/>
          <w:szCs w:val="28"/>
          <w:lang w:val="ru-RU"/>
        </w:rPr>
        <w:t>». Парсинг осуществлялся с использованием языка программирования</w:t>
      </w:r>
      <w:r w:rsidR="00810892" w:rsidRPr="00810892">
        <w:rPr>
          <w:rFonts w:ascii="Times New Roman" w:eastAsia="Times New Roman" w:hAnsi="Times New Roman" w:cs="Times New Roman"/>
          <w:sz w:val="28"/>
          <w:szCs w:val="28"/>
          <w:lang w:val="ru-RU"/>
        </w:rPr>
        <w:t xml:space="preserve"> </w:t>
      </w:r>
      <w:r w:rsidR="00810892">
        <w:rPr>
          <w:rFonts w:ascii="Times New Roman" w:eastAsia="Times New Roman" w:hAnsi="Times New Roman" w:cs="Times New Roman"/>
          <w:sz w:val="28"/>
          <w:szCs w:val="28"/>
          <w:lang w:val="en-US"/>
        </w:rPr>
        <w:t>R</w:t>
      </w:r>
      <w:r w:rsidR="00810892" w:rsidRPr="00810892">
        <w:rPr>
          <w:rFonts w:ascii="Times New Roman" w:eastAsia="Times New Roman" w:hAnsi="Times New Roman" w:cs="Times New Roman"/>
          <w:sz w:val="28"/>
          <w:szCs w:val="28"/>
          <w:lang w:val="ru-RU"/>
        </w:rPr>
        <w:t xml:space="preserve">. </w:t>
      </w:r>
      <w:r w:rsidR="00810892">
        <w:rPr>
          <w:rFonts w:ascii="Times New Roman" w:eastAsia="Times New Roman" w:hAnsi="Times New Roman" w:cs="Times New Roman"/>
          <w:sz w:val="28"/>
          <w:szCs w:val="28"/>
          <w:lang w:val="ru-RU"/>
        </w:rPr>
        <w:t>Пакеты языка программирования</w:t>
      </w:r>
      <w:r w:rsidR="009A060B" w:rsidRPr="009A060B">
        <w:rPr>
          <w:rFonts w:ascii="Times New Roman" w:eastAsia="Times New Roman" w:hAnsi="Times New Roman" w:cs="Times New Roman"/>
          <w:sz w:val="28"/>
          <w:szCs w:val="28"/>
          <w:lang w:val="ru-RU"/>
        </w:rPr>
        <w:t xml:space="preserve"> </w:t>
      </w:r>
      <w:r w:rsidR="009A060B">
        <w:rPr>
          <w:rFonts w:ascii="Times New Roman" w:eastAsia="Times New Roman" w:hAnsi="Times New Roman" w:cs="Times New Roman"/>
          <w:sz w:val="28"/>
          <w:szCs w:val="28"/>
          <w:lang w:val="en-US"/>
        </w:rPr>
        <w:t>R</w:t>
      </w:r>
      <w:r w:rsidR="00810892">
        <w:rPr>
          <w:rFonts w:ascii="Times New Roman" w:eastAsia="Times New Roman" w:hAnsi="Times New Roman" w:cs="Times New Roman"/>
          <w:sz w:val="28"/>
          <w:szCs w:val="28"/>
          <w:lang w:val="ru-RU"/>
        </w:rPr>
        <w:t xml:space="preserve">, работая с </w:t>
      </w:r>
      <w:r w:rsidR="00810892">
        <w:rPr>
          <w:rFonts w:ascii="Times New Roman" w:eastAsia="Times New Roman" w:hAnsi="Times New Roman" w:cs="Times New Roman"/>
          <w:sz w:val="28"/>
          <w:szCs w:val="28"/>
          <w:lang w:val="en-US"/>
        </w:rPr>
        <w:t>API</w:t>
      </w:r>
      <w:r w:rsidR="00810892" w:rsidRPr="00810892">
        <w:rPr>
          <w:rFonts w:ascii="Times New Roman" w:eastAsia="Times New Roman" w:hAnsi="Times New Roman" w:cs="Times New Roman"/>
          <w:sz w:val="28"/>
          <w:szCs w:val="28"/>
          <w:lang w:val="ru-RU"/>
        </w:rPr>
        <w:t xml:space="preserve"> </w:t>
      </w:r>
      <w:r w:rsidR="00810892">
        <w:rPr>
          <w:rFonts w:ascii="Times New Roman" w:eastAsia="Times New Roman" w:hAnsi="Times New Roman" w:cs="Times New Roman"/>
          <w:sz w:val="28"/>
          <w:szCs w:val="28"/>
          <w:lang w:val="ru-RU"/>
        </w:rPr>
        <w:t xml:space="preserve">(интерфейсом прикладного программирования) «ВКонтакте», </w:t>
      </w:r>
      <w:r w:rsidR="009A060B">
        <w:rPr>
          <w:rFonts w:ascii="Times New Roman" w:eastAsia="Times New Roman" w:hAnsi="Times New Roman" w:cs="Times New Roman"/>
          <w:sz w:val="28"/>
          <w:szCs w:val="28"/>
          <w:lang w:val="ru-RU"/>
        </w:rPr>
        <w:t xml:space="preserve">позволяют, во-первых, </w:t>
      </w:r>
      <w:r w:rsidR="00810892">
        <w:rPr>
          <w:rFonts w:ascii="Times New Roman" w:eastAsia="Times New Roman" w:hAnsi="Times New Roman" w:cs="Times New Roman"/>
          <w:sz w:val="28"/>
          <w:szCs w:val="28"/>
          <w:lang w:val="ru-RU"/>
        </w:rPr>
        <w:t>получать и обрабатывать большое количество тексто</w:t>
      </w:r>
      <w:r w:rsidR="009A060B">
        <w:rPr>
          <w:rFonts w:ascii="Times New Roman" w:eastAsia="Times New Roman" w:hAnsi="Times New Roman" w:cs="Times New Roman"/>
          <w:sz w:val="28"/>
          <w:szCs w:val="28"/>
          <w:lang w:val="ru-RU"/>
        </w:rPr>
        <w:t>вых данных, а во-вторых, учитывать необходимые временные промежутки опубликованных текстовых данных.</w:t>
      </w:r>
    </w:p>
    <w:p w14:paraId="6B627D99" w14:textId="461CE587" w:rsidR="009A060B" w:rsidRDefault="001A260F" w:rsidP="003F36A2">
      <w:pPr>
        <w:spacing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Следовательно</w:t>
      </w:r>
      <w:r w:rsidR="009A060B">
        <w:rPr>
          <w:rFonts w:ascii="Times New Roman" w:eastAsia="Times New Roman" w:hAnsi="Times New Roman" w:cs="Times New Roman"/>
          <w:sz w:val="28"/>
          <w:szCs w:val="28"/>
          <w:lang w:val="ru-RU"/>
        </w:rPr>
        <w:t xml:space="preserve">, для проведения социо-семантического сетевого анализа были </w:t>
      </w:r>
      <w:r w:rsidR="00810892">
        <w:rPr>
          <w:rFonts w:ascii="Times New Roman" w:eastAsia="Times New Roman" w:hAnsi="Times New Roman" w:cs="Times New Roman"/>
          <w:sz w:val="28"/>
          <w:szCs w:val="28"/>
          <w:lang w:val="ru-RU"/>
        </w:rPr>
        <w:t>собраны все текстовые данные из страницы «Николай Платошкин» в социальной сети «ВКонтакте», а также из канала «Прямая линия с Н. Платошкиным» в «</w:t>
      </w:r>
      <w:r w:rsidR="00810892">
        <w:rPr>
          <w:rFonts w:ascii="Times New Roman" w:eastAsia="Times New Roman" w:hAnsi="Times New Roman" w:cs="Times New Roman"/>
          <w:sz w:val="28"/>
          <w:szCs w:val="28"/>
          <w:lang w:val="en-US"/>
        </w:rPr>
        <w:t>Telegram</w:t>
      </w:r>
      <w:r w:rsidR="00810892">
        <w:rPr>
          <w:rFonts w:ascii="Times New Roman" w:eastAsia="Times New Roman" w:hAnsi="Times New Roman" w:cs="Times New Roman"/>
          <w:sz w:val="28"/>
          <w:szCs w:val="28"/>
          <w:lang w:val="ru-RU"/>
        </w:rPr>
        <w:t xml:space="preserve">». Выбор данных источников данных </w:t>
      </w:r>
      <w:r w:rsidR="009A060B">
        <w:rPr>
          <w:rFonts w:ascii="Times New Roman" w:eastAsia="Times New Roman" w:hAnsi="Times New Roman" w:cs="Times New Roman"/>
          <w:sz w:val="28"/>
          <w:szCs w:val="28"/>
          <w:lang w:val="ru-RU"/>
        </w:rPr>
        <w:t>был обусловлен тем, что движение «За новый социализм» строится вокруг своего лидера – Н. Н. Платошкина, поэтому основные данные о социальных и культурных связях движения можно получить из персональных страниц и каналов Платошкина.</w:t>
      </w:r>
    </w:p>
    <w:p w14:paraId="018EE003" w14:textId="0CD78FD8" w:rsidR="009B7FEA" w:rsidRDefault="009A060B" w:rsidP="003F36A2">
      <w:pPr>
        <w:spacing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Если рассматр</w:t>
      </w:r>
      <w:r w:rsidR="00834B36">
        <w:rPr>
          <w:rFonts w:ascii="Times New Roman" w:eastAsia="Times New Roman" w:hAnsi="Times New Roman" w:cs="Times New Roman"/>
          <w:sz w:val="28"/>
          <w:szCs w:val="28"/>
          <w:lang w:val="ru-RU"/>
        </w:rPr>
        <w:t>ивать выборку, которая касается проведения анализа соответствий, то в рамках полученных социо-семантических эго-сетей движения «За новый социализм» были выделены политические акторы</w:t>
      </w:r>
      <w:r w:rsidR="00054F1E">
        <w:rPr>
          <w:rFonts w:ascii="Times New Roman" w:eastAsia="Times New Roman" w:hAnsi="Times New Roman" w:cs="Times New Roman"/>
          <w:sz w:val="28"/>
          <w:szCs w:val="28"/>
          <w:lang w:val="ru-RU"/>
        </w:rPr>
        <w:t xml:space="preserve"> (альтеры)</w:t>
      </w:r>
      <w:r w:rsidR="00834B36">
        <w:rPr>
          <w:rFonts w:ascii="Times New Roman" w:eastAsia="Times New Roman" w:hAnsi="Times New Roman" w:cs="Times New Roman"/>
          <w:sz w:val="28"/>
          <w:szCs w:val="28"/>
          <w:lang w:val="ru-RU"/>
        </w:rPr>
        <w:t xml:space="preserve">, с которыми движение активно осуществляет кооперативные и конфликтные взаимодействия. Далее </w:t>
      </w:r>
      <w:r w:rsidR="00335F29">
        <w:rPr>
          <w:rFonts w:ascii="Times New Roman" w:eastAsia="Times New Roman" w:hAnsi="Times New Roman" w:cs="Times New Roman"/>
          <w:sz w:val="28"/>
          <w:szCs w:val="28"/>
          <w:lang w:val="ru-RU"/>
        </w:rPr>
        <w:t xml:space="preserve">для выявления концептов найденных политических акторов был проведен семантический анализ их политических программ. Анализ политических программ был обусловлен теоретической рамкой исследования, в рамках которой </w:t>
      </w:r>
      <w:r w:rsidR="00335F29">
        <w:rPr>
          <w:rFonts w:ascii="Times New Roman" w:eastAsia="Times New Roman" w:hAnsi="Times New Roman" w:cs="Times New Roman"/>
          <w:sz w:val="28"/>
          <w:szCs w:val="28"/>
          <w:lang w:val="ru-RU"/>
        </w:rPr>
        <w:lastRenderedPageBreak/>
        <w:t xml:space="preserve">обосновывается важность идеологии при позиционировании акторов в поле политики. При этом мы не ограничились </w:t>
      </w:r>
      <w:r w:rsidR="00054F1E">
        <w:rPr>
          <w:rFonts w:ascii="Times New Roman" w:eastAsia="Times New Roman" w:hAnsi="Times New Roman" w:cs="Times New Roman"/>
          <w:sz w:val="28"/>
          <w:szCs w:val="28"/>
          <w:lang w:val="ru-RU"/>
        </w:rPr>
        <w:t xml:space="preserve">только </w:t>
      </w:r>
      <w:r w:rsidR="00335F29">
        <w:rPr>
          <w:rFonts w:ascii="Times New Roman" w:eastAsia="Times New Roman" w:hAnsi="Times New Roman" w:cs="Times New Roman"/>
          <w:sz w:val="28"/>
          <w:szCs w:val="28"/>
          <w:lang w:val="ru-RU"/>
        </w:rPr>
        <w:t xml:space="preserve">анализом </w:t>
      </w:r>
      <w:r w:rsidR="00054F1E">
        <w:rPr>
          <w:rFonts w:ascii="Times New Roman" w:eastAsia="Times New Roman" w:hAnsi="Times New Roman" w:cs="Times New Roman"/>
          <w:sz w:val="28"/>
          <w:szCs w:val="28"/>
          <w:lang w:val="ru-RU"/>
        </w:rPr>
        <w:t xml:space="preserve">политических программ, но </w:t>
      </w:r>
      <w:r w:rsidR="00335F29">
        <w:rPr>
          <w:rFonts w:ascii="Times New Roman" w:eastAsia="Times New Roman" w:hAnsi="Times New Roman" w:cs="Times New Roman"/>
          <w:sz w:val="28"/>
          <w:szCs w:val="28"/>
          <w:lang w:val="ru-RU"/>
        </w:rPr>
        <w:t xml:space="preserve">также обратили внимание на процессуальность символических практик акторов. Так, с помощью тематического моделирования в </w:t>
      </w:r>
      <w:r w:rsidR="00335F29">
        <w:rPr>
          <w:rFonts w:ascii="Times New Roman" w:eastAsia="Times New Roman" w:hAnsi="Times New Roman" w:cs="Times New Roman"/>
          <w:sz w:val="28"/>
          <w:szCs w:val="28"/>
          <w:lang w:val="en-US"/>
        </w:rPr>
        <w:t>R</w:t>
      </w:r>
      <w:r w:rsidR="00335F29" w:rsidRPr="009B7FEA">
        <w:rPr>
          <w:rFonts w:ascii="Times New Roman" w:eastAsia="Times New Roman" w:hAnsi="Times New Roman" w:cs="Times New Roman"/>
          <w:sz w:val="28"/>
          <w:szCs w:val="28"/>
          <w:lang w:val="ru-RU"/>
        </w:rPr>
        <w:t xml:space="preserve"> </w:t>
      </w:r>
      <w:r w:rsidR="009B7FEA">
        <w:rPr>
          <w:rFonts w:ascii="Times New Roman" w:eastAsia="Times New Roman" w:hAnsi="Times New Roman" w:cs="Times New Roman"/>
          <w:sz w:val="28"/>
          <w:szCs w:val="28"/>
          <w:lang w:val="ru-RU"/>
        </w:rPr>
        <w:t>мы проанализировали текстовые данные из групп и страниц политических акторов в социальной сети «ВКонтакте». Преимущество тематического моделирования заключается в том, что оно позволяет выявлять ключевые темы и их концепты из больших корпусов текстовых данных.</w:t>
      </w:r>
    </w:p>
    <w:p w14:paraId="7DD38FE6" w14:textId="3DF44962" w:rsidR="003C263B" w:rsidRDefault="009B7FEA" w:rsidP="007C3B02">
      <w:pPr>
        <w:spacing w:after="12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Если говорить про выборку при проведении качественного исследования, то в рамках мультимодального дискурс-анализа были проанализированы несколько видеоматериалов на онлайн-платформе «</w:t>
      </w:r>
      <w:r>
        <w:rPr>
          <w:rFonts w:ascii="Times New Roman" w:eastAsia="Times New Roman" w:hAnsi="Times New Roman" w:cs="Times New Roman"/>
          <w:sz w:val="28"/>
          <w:szCs w:val="28"/>
          <w:lang w:val="en-US"/>
        </w:rPr>
        <w:t>YouTube</w:t>
      </w:r>
      <w:r>
        <w:rPr>
          <w:rFonts w:ascii="Times New Roman" w:eastAsia="Times New Roman" w:hAnsi="Times New Roman" w:cs="Times New Roman"/>
          <w:sz w:val="28"/>
          <w:szCs w:val="28"/>
          <w:lang w:val="ru-RU"/>
        </w:rPr>
        <w:t>». Видеоматериалы были связаны с деятельностью движения «За новый социализм» и Н. Н. Платошкина. В целом выборка видеоматериалов строилась на основе результатов социо-семантического сетевого анализа и анализа соответствий. Так, при выборе видеоматериал</w:t>
      </w:r>
      <w:r w:rsidR="001A260F">
        <w:rPr>
          <w:rFonts w:ascii="Times New Roman" w:eastAsia="Times New Roman" w:hAnsi="Times New Roman" w:cs="Times New Roman"/>
          <w:sz w:val="28"/>
          <w:szCs w:val="28"/>
          <w:lang w:val="ru-RU"/>
        </w:rPr>
        <w:t>ов мы ориентировались на наличие</w:t>
      </w:r>
      <w:r>
        <w:rPr>
          <w:rFonts w:ascii="Times New Roman" w:eastAsia="Times New Roman" w:hAnsi="Times New Roman" w:cs="Times New Roman"/>
          <w:sz w:val="28"/>
          <w:szCs w:val="28"/>
          <w:lang w:val="ru-RU"/>
        </w:rPr>
        <w:t xml:space="preserve"> следующих аспектов в данных: 1) </w:t>
      </w:r>
      <w:r w:rsidR="00054F1E">
        <w:rPr>
          <w:rFonts w:ascii="Times New Roman" w:eastAsia="Times New Roman" w:hAnsi="Times New Roman" w:cs="Times New Roman"/>
          <w:sz w:val="28"/>
          <w:szCs w:val="28"/>
          <w:lang w:val="ru-RU"/>
        </w:rPr>
        <w:t>наличие нарратива относительно истории и деятельности движения «За новый социализм», 2) наличие нарратива, описывающего и конкретизирующего события, которые оказа</w:t>
      </w:r>
      <w:r w:rsidR="00106727">
        <w:rPr>
          <w:rFonts w:ascii="Times New Roman" w:eastAsia="Times New Roman" w:hAnsi="Times New Roman" w:cs="Times New Roman"/>
          <w:sz w:val="28"/>
          <w:szCs w:val="28"/>
          <w:lang w:val="ru-RU"/>
        </w:rPr>
        <w:t xml:space="preserve">ли </w:t>
      </w:r>
      <w:r w:rsidR="00054F1E">
        <w:rPr>
          <w:rFonts w:ascii="Times New Roman" w:eastAsia="Times New Roman" w:hAnsi="Times New Roman" w:cs="Times New Roman"/>
          <w:sz w:val="28"/>
          <w:szCs w:val="28"/>
          <w:lang w:val="ru-RU"/>
        </w:rPr>
        <w:t>влияние на деятельность</w:t>
      </w:r>
      <w:r w:rsidR="00106727">
        <w:rPr>
          <w:rFonts w:ascii="Times New Roman" w:eastAsia="Times New Roman" w:hAnsi="Times New Roman" w:cs="Times New Roman"/>
          <w:sz w:val="28"/>
          <w:szCs w:val="28"/>
          <w:lang w:val="ru-RU"/>
        </w:rPr>
        <w:t xml:space="preserve"> и структуру</w:t>
      </w:r>
      <w:r w:rsidR="00054F1E">
        <w:rPr>
          <w:rFonts w:ascii="Times New Roman" w:eastAsia="Times New Roman" w:hAnsi="Times New Roman" w:cs="Times New Roman"/>
          <w:sz w:val="28"/>
          <w:szCs w:val="28"/>
          <w:lang w:val="ru-RU"/>
        </w:rPr>
        <w:t xml:space="preserve"> движения, 3) наличие нарратива, конструирующего образы сою</w:t>
      </w:r>
      <w:r w:rsidR="00D32024">
        <w:rPr>
          <w:rFonts w:ascii="Times New Roman" w:eastAsia="Times New Roman" w:hAnsi="Times New Roman" w:cs="Times New Roman"/>
          <w:sz w:val="28"/>
          <w:szCs w:val="28"/>
          <w:lang w:val="ru-RU"/>
        </w:rPr>
        <w:t>зников и противников движения.</w:t>
      </w:r>
    </w:p>
    <w:p w14:paraId="38446537" w14:textId="77777777" w:rsidR="003C263B" w:rsidRPr="00377FA5" w:rsidRDefault="003C263B" w:rsidP="00540F46">
      <w:pPr>
        <w:spacing w:before="120" w:after="120" w:line="360" w:lineRule="auto"/>
        <w:jc w:val="center"/>
        <w:rPr>
          <w:rFonts w:ascii="Times New Roman" w:eastAsia="Times New Roman" w:hAnsi="Times New Roman" w:cs="Times New Roman"/>
          <w:b/>
          <w:sz w:val="28"/>
          <w:szCs w:val="28"/>
        </w:rPr>
      </w:pPr>
      <w:r w:rsidRPr="00377FA5">
        <w:rPr>
          <w:rFonts w:ascii="Times New Roman" w:eastAsia="Times New Roman" w:hAnsi="Times New Roman" w:cs="Times New Roman"/>
          <w:b/>
          <w:sz w:val="28"/>
          <w:szCs w:val="28"/>
        </w:rPr>
        <w:t>Теоретико-методологическая и практическая значимость работы</w:t>
      </w:r>
    </w:p>
    <w:p w14:paraId="32EBAFCB" w14:textId="7D2B028C" w:rsidR="003C263B" w:rsidRDefault="005B6AF5" w:rsidP="003C263B">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3C263B">
        <w:rPr>
          <w:rFonts w:ascii="Times New Roman" w:eastAsia="Times New Roman" w:hAnsi="Times New Roman" w:cs="Times New Roman"/>
          <w:sz w:val="28"/>
          <w:szCs w:val="28"/>
        </w:rPr>
        <w:t>Теоретико-методологическая значимость работы состоит в следующем:</w:t>
      </w:r>
    </w:p>
    <w:p w14:paraId="16C3DD29" w14:textId="77777777" w:rsidR="003C263B"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Выполнен аналитический обзор актуальных тенденций в сетевом анализе, связанных с концептуализацией дуальности и коэволюции социальных и культурных сетей, с перспективой обогащения сетевой теории с помощью использования инструментария неоинституционального подхода Н. Флигстина и Д. Адама, а также теории поля П. Бурдье.</w:t>
      </w:r>
    </w:p>
    <w:p w14:paraId="73081C46" w14:textId="427EFE2F" w:rsidR="003C263B"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sidRPr="00B9036E">
        <w:rPr>
          <w:rFonts w:ascii="Times New Roman" w:eastAsia="Times New Roman" w:hAnsi="Times New Roman" w:cs="Times New Roman"/>
          <w:sz w:val="28"/>
          <w:szCs w:val="28"/>
        </w:rPr>
        <w:t xml:space="preserve">По результатам социо-семантического сетевого анализа </w:t>
      </w:r>
      <w:r w:rsidR="00F00F81">
        <w:rPr>
          <w:rFonts w:ascii="Times New Roman" w:eastAsia="Times New Roman" w:hAnsi="Times New Roman" w:cs="Times New Roman"/>
          <w:sz w:val="28"/>
          <w:szCs w:val="28"/>
          <w:lang w:val="ru-RU"/>
        </w:rPr>
        <w:t xml:space="preserve">общественного движения </w:t>
      </w:r>
      <w:r w:rsidRPr="00B9036E">
        <w:rPr>
          <w:rFonts w:ascii="Times New Roman" w:eastAsia="Times New Roman" w:hAnsi="Times New Roman" w:cs="Times New Roman"/>
          <w:sz w:val="28"/>
          <w:szCs w:val="28"/>
        </w:rPr>
        <w:t>было выявлено то, что успешное преодоление неопределенности зависит</w:t>
      </w:r>
      <w:r w:rsidR="00664615">
        <w:rPr>
          <w:rFonts w:ascii="Times New Roman" w:eastAsia="Times New Roman" w:hAnsi="Times New Roman" w:cs="Times New Roman"/>
          <w:sz w:val="28"/>
          <w:szCs w:val="28"/>
        </w:rPr>
        <w:t xml:space="preserve">, с одной стороны, от </w:t>
      </w:r>
      <w:r w:rsidRPr="00B9036E">
        <w:rPr>
          <w:rFonts w:ascii="Times New Roman" w:eastAsia="Times New Roman" w:hAnsi="Times New Roman" w:cs="Times New Roman"/>
          <w:sz w:val="28"/>
          <w:szCs w:val="28"/>
        </w:rPr>
        <w:t>структуры движен</w:t>
      </w:r>
      <w:r>
        <w:rPr>
          <w:rFonts w:ascii="Times New Roman" w:eastAsia="Times New Roman" w:hAnsi="Times New Roman" w:cs="Times New Roman"/>
          <w:sz w:val="28"/>
          <w:szCs w:val="28"/>
        </w:rPr>
        <w:t xml:space="preserve">ия. Так, общественное движение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За </w:t>
      </w:r>
      <w:r>
        <w:rPr>
          <w:rFonts w:ascii="Times New Roman" w:eastAsia="Times New Roman" w:hAnsi="Times New Roman" w:cs="Times New Roman"/>
          <w:sz w:val="28"/>
          <w:szCs w:val="28"/>
        </w:rPr>
        <w:lastRenderedPageBreak/>
        <w:t>новый социализм</w:t>
      </w:r>
      <w:r>
        <w:rPr>
          <w:rFonts w:ascii="Times New Roman" w:eastAsia="Times New Roman" w:hAnsi="Times New Roman" w:cs="Times New Roman"/>
          <w:sz w:val="28"/>
          <w:szCs w:val="28"/>
          <w:lang w:val="ru-RU"/>
        </w:rPr>
        <w:t>» (ДЗНС)</w:t>
      </w:r>
      <w:r w:rsidRPr="00B9036E">
        <w:rPr>
          <w:rFonts w:ascii="Times New Roman" w:eastAsia="Times New Roman" w:hAnsi="Times New Roman" w:cs="Times New Roman"/>
          <w:sz w:val="28"/>
          <w:szCs w:val="28"/>
        </w:rPr>
        <w:t xml:space="preserve"> имеет вождистскую структуру, поскольку строится только вокруг своего лидера. Соответственно, редукция неопределенности осуществляется с помощью сильных связей (семейные связи). С другой стороны, успешное преодоление неопределенности также зависит от частоты и количества налаженных связей сотрудничества.</w:t>
      </w:r>
    </w:p>
    <w:p w14:paraId="193193FB" w14:textId="60ACF894" w:rsidR="003C263B"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sidRPr="00B9036E">
        <w:rPr>
          <w:rFonts w:ascii="Times New Roman" w:eastAsia="Times New Roman" w:hAnsi="Times New Roman" w:cs="Times New Roman"/>
          <w:sz w:val="28"/>
          <w:szCs w:val="28"/>
        </w:rPr>
        <w:t>Была обоснована важность объединения сетевого анализа и анализа соответствий в рамках одной исследовательской программы. Объединение сетевого анализа и анализа соответствий позволяет, с одной стороны, контекстуализировать социокультурные связи в рамках институционального поля. С другой стороны, проанализировать содержание позиций акторов в данном инс</w:t>
      </w:r>
      <w:r w:rsidR="00D32024">
        <w:rPr>
          <w:rFonts w:ascii="Times New Roman" w:eastAsia="Times New Roman" w:hAnsi="Times New Roman" w:cs="Times New Roman"/>
          <w:sz w:val="28"/>
          <w:szCs w:val="28"/>
        </w:rPr>
        <w:t>титуциональном поле с помощью</w:t>
      </w:r>
      <w:r w:rsidR="00D32024">
        <w:rPr>
          <w:rFonts w:ascii="Times New Roman" w:eastAsia="Times New Roman" w:hAnsi="Times New Roman" w:cs="Times New Roman"/>
          <w:sz w:val="28"/>
          <w:szCs w:val="28"/>
          <w:lang w:val="ru-RU"/>
        </w:rPr>
        <w:t xml:space="preserve"> изучения </w:t>
      </w:r>
      <w:r w:rsidRPr="00B9036E">
        <w:rPr>
          <w:rFonts w:ascii="Times New Roman" w:eastAsia="Times New Roman" w:hAnsi="Times New Roman" w:cs="Times New Roman"/>
          <w:sz w:val="28"/>
          <w:szCs w:val="28"/>
        </w:rPr>
        <w:t>интерсубъективных социальных и культурных связей.</w:t>
      </w:r>
    </w:p>
    <w:p w14:paraId="1E06C30D" w14:textId="77777777" w:rsidR="003C263B"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sidRPr="00B9036E">
        <w:rPr>
          <w:rFonts w:ascii="Times New Roman" w:eastAsia="Times New Roman" w:hAnsi="Times New Roman" w:cs="Times New Roman"/>
          <w:sz w:val="28"/>
          <w:szCs w:val="28"/>
        </w:rPr>
        <w:t>Также объединение сетевого анализа и анализа соответствий в рамках количественного эмпирического исследования позволило выявить сетевые механизмы (гомофилия, транзитивность, реципрокность, предпочтительное присоединение), характерные для паттернов взаимодейств</w:t>
      </w:r>
      <w:r>
        <w:rPr>
          <w:rFonts w:ascii="Times New Roman" w:eastAsia="Times New Roman" w:hAnsi="Times New Roman" w:cs="Times New Roman"/>
          <w:sz w:val="28"/>
          <w:szCs w:val="28"/>
        </w:rPr>
        <w:t xml:space="preserve">ий движения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За новый социализм</w:t>
      </w:r>
      <w:r>
        <w:rPr>
          <w:rFonts w:ascii="Times New Roman" w:eastAsia="Times New Roman" w:hAnsi="Times New Roman" w:cs="Times New Roman"/>
          <w:sz w:val="28"/>
          <w:szCs w:val="28"/>
          <w:lang w:val="ru-RU"/>
        </w:rPr>
        <w:t>»</w:t>
      </w:r>
      <w:r w:rsidRPr="00B9036E">
        <w:rPr>
          <w:rFonts w:ascii="Times New Roman" w:eastAsia="Times New Roman" w:hAnsi="Times New Roman" w:cs="Times New Roman"/>
          <w:sz w:val="28"/>
          <w:szCs w:val="28"/>
        </w:rPr>
        <w:t xml:space="preserve"> в рамках поля российской политики. </w:t>
      </w:r>
    </w:p>
    <w:p w14:paraId="04758C6A" w14:textId="7DB5B1B6" w:rsidR="003C263B"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sidRPr="00B9036E">
        <w:rPr>
          <w:rFonts w:ascii="Times New Roman" w:eastAsia="Times New Roman" w:hAnsi="Times New Roman" w:cs="Times New Roman"/>
          <w:sz w:val="28"/>
          <w:szCs w:val="28"/>
        </w:rPr>
        <w:t>Была обоснована важность объединения сетевого анализа и мультимодального дискурса-анализа в рамках методологической программы за смешанные методы. Так, мультимодальный дискурс-анализ конкретизировал содержание таки</w:t>
      </w:r>
      <w:r>
        <w:rPr>
          <w:rFonts w:ascii="Times New Roman" w:eastAsia="Times New Roman" w:hAnsi="Times New Roman" w:cs="Times New Roman"/>
          <w:sz w:val="28"/>
          <w:szCs w:val="28"/>
        </w:rPr>
        <w:t xml:space="preserve">х форм взаимодействий </w:t>
      </w:r>
      <w:r>
        <w:rPr>
          <w:rFonts w:ascii="Times New Roman" w:eastAsia="Times New Roman" w:hAnsi="Times New Roman" w:cs="Times New Roman"/>
          <w:sz w:val="28"/>
          <w:szCs w:val="28"/>
          <w:lang w:val="ru-RU"/>
        </w:rPr>
        <w:t xml:space="preserve">ДЗНС, </w:t>
      </w:r>
      <w:r w:rsidRPr="00B9036E">
        <w:rPr>
          <w:rFonts w:ascii="Times New Roman" w:eastAsia="Times New Roman" w:hAnsi="Times New Roman" w:cs="Times New Roman"/>
          <w:sz w:val="28"/>
          <w:szCs w:val="28"/>
        </w:rPr>
        <w:t>как сотрудничество и конфликт. Также качественный метод анализа данных подтвердил</w:t>
      </w:r>
      <w:r w:rsidR="00085501">
        <w:rPr>
          <w:rFonts w:ascii="Times New Roman" w:eastAsia="Times New Roman" w:hAnsi="Times New Roman" w:cs="Times New Roman"/>
          <w:sz w:val="28"/>
          <w:szCs w:val="28"/>
          <w:lang w:val="ru-RU"/>
        </w:rPr>
        <w:t xml:space="preserve"> и дополнил</w:t>
      </w:r>
      <w:r w:rsidR="00085501">
        <w:rPr>
          <w:rFonts w:ascii="Times New Roman" w:eastAsia="Times New Roman" w:hAnsi="Times New Roman" w:cs="Times New Roman"/>
          <w:sz w:val="28"/>
          <w:szCs w:val="28"/>
        </w:rPr>
        <w:t xml:space="preserve"> выводы сетевого анализа</w:t>
      </w:r>
      <w:r w:rsidR="00085501">
        <w:rPr>
          <w:rFonts w:ascii="Times New Roman" w:eastAsia="Times New Roman" w:hAnsi="Times New Roman" w:cs="Times New Roman"/>
          <w:sz w:val="28"/>
          <w:szCs w:val="28"/>
          <w:lang w:val="ru-RU"/>
        </w:rPr>
        <w:t>.</w:t>
      </w:r>
    </w:p>
    <w:p w14:paraId="2C9864F3" w14:textId="77777777" w:rsidR="003C263B" w:rsidRPr="00B9036E" w:rsidRDefault="003C263B" w:rsidP="00A76073">
      <w:pPr>
        <w:numPr>
          <w:ilvl w:val="0"/>
          <w:numId w:val="13"/>
        </w:numPr>
        <w:spacing w:line="360" w:lineRule="auto"/>
        <w:ind w:left="0" w:firstLine="709"/>
        <w:jc w:val="both"/>
        <w:rPr>
          <w:rFonts w:ascii="Times New Roman" w:eastAsia="Times New Roman" w:hAnsi="Times New Roman" w:cs="Times New Roman"/>
          <w:sz w:val="28"/>
          <w:szCs w:val="28"/>
        </w:rPr>
      </w:pPr>
      <w:r w:rsidRPr="00B9036E">
        <w:rPr>
          <w:rFonts w:ascii="Times New Roman" w:eastAsia="Times New Roman" w:hAnsi="Times New Roman" w:cs="Times New Roman"/>
          <w:sz w:val="28"/>
          <w:szCs w:val="28"/>
        </w:rPr>
        <w:t>На основе результатов проведенного мультимодального дискурс-анализа была предложена программа по включению невербальных действий в многоуровневый сетевой анализ.</w:t>
      </w:r>
    </w:p>
    <w:p w14:paraId="6D6578B8" w14:textId="77777777" w:rsidR="003C263B" w:rsidRDefault="003C263B" w:rsidP="003C263B">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Практическая значимость работы состоит в том, что предложенный дизайн исследования в рамках смешанных методов в сетевом анализе может быть использован исследователями при проведении своих собственных эмпирических исследований. </w:t>
      </w:r>
    </w:p>
    <w:p w14:paraId="1C5F3CDB" w14:textId="68CC99AF" w:rsidR="00451578" w:rsidRPr="009E78E0" w:rsidRDefault="003C263B" w:rsidP="009E78E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Также в рамках инструментов политтехнологий результаты исследования могут </w:t>
      </w:r>
      <w:r w:rsidR="00F00F81">
        <w:rPr>
          <w:rFonts w:ascii="Times New Roman" w:eastAsia="Times New Roman" w:hAnsi="Times New Roman" w:cs="Times New Roman"/>
          <w:sz w:val="28"/>
          <w:szCs w:val="28"/>
          <w:lang w:val="ru-RU"/>
        </w:rPr>
        <w:t xml:space="preserve">быть </w:t>
      </w:r>
      <w:r>
        <w:rPr>
          <w:rFonts w:ascii="Times New Roman" w:eastAsia="Times New Roman" w:hAnsi="Times New Roman" w:cs="Times New Roman"/>
          <w:sz w:val="28"/>
          <w:szCs w:val="28"/>
        </w:rPr>
        <w:t xml:space="preserve">использованы для составления рекомендаций по конструированию политического имиджа лидера общественного движения. Например, в рамках нашего эмпирического исследования было выявлено то, что наиболее острым и неудобным для Платошкина является вопрос </w:t>
      </w:r>
      <w:r w:rsidR="00EA1D5D">
        <w:rPr>
          <w:rFonts w:ascii="Times New Roman" w:eastAsia="Times New Roman" w:hAnsi="Times New Roman" w:cs="Times New Roman"/>
          <w:sz w:val="28"/>
          <w:szCs w:val="28"/>
        </w:rPr>
        <w:t xml:space="preserve">о финансовой поддержке </w:t>
      </w:r>
      <w:r>
        <w:rPr>
          <w:rFonts w:ascii="Times New Roman" w:eastAsia="Times New Roman" w:hAnsi="Times New Roman" w:cs="Times New Roman"/>
          <w:sz w:val="28"/>
          <w:szCs w:val="28"/>
        </w:rPr>
        <w:t xml:space="preserve">движения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За новый социализм</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со стороны государства, олигархов. И Платошкин отвечает на данный вопрос уклончиво и </w:t>
      </w:r>
      <w:r w:rsidR="00EA1D5D">
        <w:rPr>
          <w:rFonts w:ascii="Times New Roman" w:eastAsia="Times New Roman" w:hAnsi="Times New Roman" w:cs="Times New Roman"/>
          <w:sz w:val="28"/>
          <w:szCs w:val="28"/>
          <w:lang w:val="ru-RU"/>
        </w:rPr>
        <w:t xml:space="preserve">использует </w:t>
      </w:r>
      <w:r>
        <w:rPr>
          <w:rFonts w:ascii="Times New Roman" w:eastAsia="Times New Roman" w:hAnsi="Times New Roman" w:cs="Times New Roman"/>
          <w:sz w:val="28"/>
          <w:szCs w:val="28"/>
        </w:rPr>
        <w:t xml:space="preserve">дискурсивную тактику акцентирования положительной информации. В данном случае использование дискурсивной тактики акцентирования положительной информации только повышает неуверенность самого Платошкина при ответе на вопрос, а это зачастую приводит к нарушению консистентности структуры высказывания. Поэтому можно было бы рекомендовать сменить тактику акцентирования положительной информации на тактику разъяснения, которая является более нейтральной и последовательной с точки зрения теории аргументации. </w:t>
      </w:r>
    </w:p>
    <w:p w14:paraId="663A3AAE" w14:textId="2FE751A8" w:rsidR="006E0CA5" w:rsidRDefault="006E0CA5" w:rsidP="00077D26">
      <w:pPr>
        <w:spacing w:before="120" w:after="120" w:line="360" w:lineRule="auto"/>
        <w:jc w:val="center"/>
        <w:rPr>
          <w:rFonts w:ascii="Times New Roman" w:eastAsia="Times New Roman" w:hAnsi="Times New Roman" w:cs="Times New Roman"/>
          <w:sz w:val="28"/>
          <w:szCs w:val="28"/>
          <w:lang w:val="ru-RU"/>
        </w:rPr>
      </w:pPr>
      <w:r w:rsidRPr="004B7DF5">
        <w:rPr>
          <w:rFonts w:ascii="Times New Roman" w:eastAsia="Times New Roman" w:hAnsi="Times New Roman" w:cs="Times New Roman"/>
          <w:b/>
          <w:sz w:val="28"/>
          <w:szCs w:val="28"/>
          <w:lang w:val="ru-RU"/>
        </w:rPr>
        <w:t>Структура ВКР</w:t>
      </w:r>
    </w:p>
    <w:p w14:paraId="74BEFA71" w14:textId="7C2F9DB6" w:rsidR="00D44140" w:rsidRDefault="00377FA5" w:rsidP="00377FA5">
      <w:pPr>
        <w:spacing w:before="240" w:after="240" w:line="36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r w:rsidR="006E0CA5">
        <w:rPr>
          <w:rFonts w:ascii="Times New Roman" w:eastAsia="Times New Roman" w:hAnsi="Times New Roman" w:cs="Times New Roman"/>
          <w:sz w:val="28"/>
          <w:szCs w:val="28"/>
          <w:lang w:val="ru-RU"/>
        </w:rPr>
        <w:t>Выпускная ква</w:t>
      </w:r>
      <w:r w:rsidR="00D44140">
        <w:rPr>
          <w:rFonts w:ascii="Times New Roman" w:eastAsia="Times New Roman" w:hAnsi="Times New Roman" w:cs="Times New Roman"/>
          <w:sz w:val="28"/>
          <w:szCs w:val="28"/>
          <w:lang w:val="ru-RU"/>
        </w:rPr>
        <w:t>лификационная работа состоит из введения, 2 глав по 3 параграфа и заключения.</w:t>
      </w:r>
    </w:p>
    <w:p w14:paraId="49C241D5" w14:textId="2AB14D2C" w:rsidR="00D561D1" w:rsidRDefault="00D561D1" w:rsidP="00377FA5">
      <w:pPr>
        <w:spacing w:before="240" w:after="240" w:line="36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Во введении обосновывается актуальность работы, определяется степень научной разработанности темы, объект, предмет</w:t>
      </w:r>
      <w:r w:rsidR="00890DC2">
        <w:rPr>
          <w:rFonts w:ascii="Times New Roman" w:eastAsia="Times New Roman" w:hAnsi="Times New Roman" w:cs="Times New Roman"/>
          <w:sz w:val="28"/>
          <w:szCs w:val="28"/>
          <w:lang w:val="ru-RU"/>
        </w:rPr>
        <w:t xml:space="preserve">, цели и задачи исследования, формулируются исследовательские вопросы, определяется теоретико-методологическая рамка исследования, обосновывается теоретико-методологическая и практическая значимость работы. </w:t>
      </w:r>
    </w:p>
    <w:p w14:paraId="62EA1321" w14:textId="304A2B8B" w:rsidR="006E0CA5" w:rsidRDefault="00D44140" w:rsidP="00377FA5">
      <w:pPr>
        <w:spacing w:before="240" w:after="240" w:line="36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r>
      <w:r w:rsidR="006E0CA5">
        <w:rPr>
          <w:rFonts w:ascii="Times New Roman" w:eastAsia="Times New Roman" w:hAnsi="Times New Roman" w:cs="Times New Roman"/>
          <w:sz w:val="28"/>
          <w:szCs w:val="28"/>
          <w:lang w:val="ru-RU"/>
        </w:rPr>
        <w:t xml:space="preserve">Первая глава посвящена обзору и анализу теоретических рамок работы. </w:t>
      </w:r>
    </w:p>
    <w:p w14:paraId="3C2F46D0" w14:textId="77777777" w:rsidR="00890DC2" w:rsidRDefault="006E0CA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Во второй главе представлены результаты эмпирического исследования динамики социальных и культурных/семантических связей движения «За новый социализм».</w:t>
      </w:r>
    </w:p>
    <w:p w14:paraId="30C13271" w14:textId="0A342922" w:rsidR="00F2759A" w:rsidRDefault="00890DC2"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заключении даются выводы и обобщения на основе достигнутых целей и задач работы.</w:t>
      </w:r>
      <w:r w:rsidR="006E0CA5">
        <w:rPr>
          <w:rFonts w:ascii="Times New Roman" w:eastAsia="Times New Roman" w:hAnsi="Times New Roman" w:cs="Times New Roman"/>
          <w:sz w:val="28"/>
          <w:szCs w:val="28"/>
          <w:lang w:val="ru-RU"/>
        </w:rPr>
        <w:t xml:space="preserve"> </w:t>
      </w:r>
    </w:p>
    <w:p w14:paraId="7CC7657E" w14:textId="77777777" w:rsidR="00EA01E5" w:rsidRDefault="00EA01E5" w:rsidP="00EA01E5">
      <w:pPr>
        <w:spacing w:before="120" w:after="120" w:line="360" w:lineRule="auto"/>
        <w:ind w:firstLine="709"/>
        <w:jc w:val="center"/>
        <w:rPr>
          <w:rFonts w:ascii="Times New Roman" w:eastAsia="Times New Roman" w:hAnsi="Times New Roman" w:cs="Times New Roman"/>
          <w:b/>
          <w:sz w:val="28"/>
          <w:szCs w:val="28"/>
          <w:lang w:val="ru-RU"/>
        </w:rPr>
      </w:pPr>
      <w:r w:rsidRPr="00A73C8B">
        <w:rPr>
          <w:rFonts w:ascii="Times New Roman" w:eastAsia="Times New Roman" w:hAnsi="Times New Roman" w:cs="Times New Roman"/>
          <w:b/>
          <w:sz w:val="28"/>
          <w:szCs w:val="28"/>
          <w:lang w:val="ru-RU"/>
        </w:rPr>
        <w:t>Апробация результатов исследования</w:t>
      </w:r>
    </w:p>
    <w:p w14:paraId="088D7D66" w14:textId="77777777" w:rsidR="00EA01E5" w:rsidRDefault="00EA01E5" w:rsidP="00EA01E5">
      <w:pPr>
        <w:spacing w:before="240"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lastRenderedPageBreak/>
        <w:t>Результаты исследования были апробированы автором в ходе выступления на научной конференции, а также участия в международной олимпиаде среди студентов:</w:t>
      </w:r>
    </w:p>
    <w:p w14:paraId="371077D0" w14:textId="24F23262" w:rsidR="00EA01E5" w:rsidRPr="00EA1D5D" w:rsidRDefault="00085501" w:rsidP="00A76073">
      <w:pPr>
        <w:pStyle w:val="ab"/>
        <w:numPr>
          <w:ilvl w:val="0"/>
          <w:numId w:val="14"/>
        </w:numPr>
        <w:spacing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Ковалёв Д. И. </w:t>
      </w:r>
      <w:r w:rsidR="00EA01E5" w:rsidRPr="00EA1D5D">
        <w:rPr>
          <w:rFonts w:ascii="Times New Roman" w:eastAsia="Times New Roman" w:hAnsi="Times New Roman" w:cs="Times New Roman"/>
          <w:sz w:val="28"/>
          <w:szCs w:val="28"/>
          <w:lang w:val="ru-RU"/>
        </w:rPr>
        <w:t>Динамика социальных и культурных структур в сетевой теории Х. Уайта</w:t>
      </w:r>
      <w:r w:rsidR="00EA01E5" w:rsidRPr="00EA1D5D">
        <w:rPr>
          <w:rFonts w:ascii="Times New Roman" w:eastAsia="Times New Roman" w:hAnsi="Times New Roman" w:cs="Times New Roman"/>
          <w:b/>
          <w:sz w:val="28"/>
          <w:szCs w:val="28"/>
          <w:lang w:val="ru-RU"/>
        </w:rPr>
        <w:t xml:space="preserve"> // </w:t>
      </w:r>
      <w:r w:rsidR="00EA01E5" w:rsidRPr="00EA1D5D">
        <w:rPr>
          <w:rFonts w:ascii="Times New Roman" w:eastAsia="Times New Roman" w:hAnsi="Times New Roman" w:cs="Times New Roman"/>
          <w:sz w:val="28"/>
          <w:szCs w:val="28"/>
          <w:lang w:val="ru-RU"/>
        </w:rPr>
        <w:t xml:space="preserve">Социология в постглобальном мире. Материалы всероссийской научной конференции </w:t>
      </w:r>
      <w:r w:rsidR="00EA01E5" w:rsidRPr="00EA1D5D">
        <w:rPr>
          <w:rFonts w:ascii="Times New Roman" w:eastAsia="Times New Roman" w:hAnsi="Times New Roman" w:cs="Times New Roman"/>
          <w:sz w:val="28"/>
          <w:szCs w:val="28"/>
          <w:lang w:val="en-US"/>
        </w:rPr>
        <w:t>XVI</w:t>
      </w:r>
      <w:r w:rsidR="00EA01E5" w:rsidRPr="00EA1D5D">
        <w:rPr>
          <w:rFonts w:ascii="Times New Roman" w:eastAsia="Times New Roman" w:hAnsi="Times New Roman" w:cs="Times New Roman"/>
          <w:sz w:val="28"/>
          <w:szCs w:val="28"/>
          <w:lang w:val="ru-RU"/>
        </w:rPr>
        <w:t xml:space="preserve"> Ковалевские чтения 17-19 ноября 2022 года. / Отв. редакторы: Н. Г. Скворцов, Ю. В. Асочаков. СПб: Издательство Скифия-принт, 2022. С. 73-74.</w:t>
      </w:r>
    </w:p>
    <w:p w14:paraId="02A69D29" w14:textId="3EC64B6B" w:rsidR="000726FE" w:rsidRDefault="00EA01E5" w:rsidP="00A76073">
      <w:pPr>
        <w:pStyle w:val="ab"/>
        <w:numPr>
          <w:ilvl w:val="0"/>
          <w:numId w:val="14"/>
        </w:numPr>
        <w:spacing w:before="240" w:after="240" w:line="360" w:lineRule="auto"/>
        <w:ind w:left="0" w:firstLine="709"/>
        <w:jc w:val="both"/>
        <w:rPr>
          <w:rFonts w:ascii="Times New Roman" w:eastAsia="Times New Roman" w:hAnsi="Times New Roman" w:cs="Times New Roman"/>
          <w:sz w:val="28"/>
          <w:szCs w:val="28"/>
          <w:lang w:val="ru-RU"/>
        </w:rPr>
      </w:pPr>
      <w:r w:rsidRPr="00EA1D5D">
        <w:rPr>
          <w:rFonts w:ascii="Times New Roman" w:eastAsia="Times New Roman" w:hAnsi="Times New Roman" w:cs="Times New Roman"/>
          <w:sz w:val="28"/>
          <w:szCs w:val="28"/>
          <w:lang w:val="ru-RU"/>
        </w:rPr>
        <w:t>Диплом призера открытой международной олимпиады Санкт-Петербургского государственного университета среди студентов и молодых специалистов «</w:t>
      </w:r>
      <w:r w:rsidRPr="00EA1D5D">
        <w:rPr>
          <w:rFonts w:ascii="Times New Roman" w:eastAsia="Times New Roman" w:hAnsi="Times New Roman" w:cs="Times New Roman"/>
          <w:sz w:val="28"/>
          <w:szCs w:val="28"/>
          <w:lang w:val="en-US"/>
        </w:rPr>
        <w:t>Petropolitan</w:t>
      </w:r>
      <w:r w:rsidRPr="00EA1D5D">
        <w:rPr>
          <w:rFonts w:ascii="Times New Roman" w:eastAsia="Times New Roman" w:hAnsi="Times New Roman" w:cs="Times New Roman"/>
          <w:sz w:val="28"/>
          <w:szCs w:val="28"/>
          <w:lang w:val="ru-RU"/>
        </w:rPr>
        <w:t xml:space="preserve"> </w:t>
      </w:r>
      <w:r w:rsidRPr="00EA1D5D">
        <w:rPr>
          <w:rFonts w:ascii="Times New Roman" w:eastAsia="Times New Roman" w:hAnsi="Times New Roman" w:cs="Times New Roman"/>
          <w:sz w:val="28"/>
          <w:szCs w:val="28"/>
          <w:lang w:val="en-US"/>
        </w:rPr>
        <w:t>Science</w:t>
      </w:r>
      <w:r w:rsidRPr="00EA1D5D">
        <w:rPr>
          <w:rFonts w:ascii="Times New Roman" w:eastAsia="Times New Roman" w:hAnsi="Times New Roman" w:cs="Times New Roman"/>
          <w:sz w:val="28"/>
          <w:szCs w:val="28"/>
          <w:lang w:val="ru-RU"/>
        </w:rPr>
        <w:t xml:space="preserve"> (</w:t>
      </w:r>
      <w:r w:rsidRPr="00EA1D5D">
        <w:rPr>
          <w:rFonts w:ascii="Times New Roman" w:eastAsia="Times New Roman" w:hAnsi="Times New Roman" w:cs="Times New Roman"/>
          <w:sz w:val="28"/>
          <w:szCs w:val="28"/>
          <w:lang w:val="en-US"/>
        </w:rPr>
        <w:t>Re</w:t>
      </w:r>
      <w:r w:rsidRPr="00EA1D5D">
        <w:rPr>
          <w:rFonts w:ascii="Times New Roman" w:eastAsia="Times New Roman" w:hAnsi="Times New Roman" w:cs="Times New Roman"/>
          <w:sz w:val="28"/>
          <w:szCs w:val="28"/>
          <w:lang w:val="ru-RU"/>
        </w:rPr>
        <w:t>)</w:t>
      </w:r>
      <w:r w:rsidRPr="00EA1D5D">
        <w:rPr>
          <w:rFonts w:ascii="Times New Roman" w:eastAsia="Times New Roman" w:hAnsi="Times New Roman" w:cs="Times New Roman"/>
          <w:sz w:val="28"/>
          <w:szCs w:val="28"/>
          <w:lang w:val="en-US"/>
        </w:rPr>
        <w:t>Search</w:t>
      </w:r>
      <w:r w:rsidRPr="00EA1D5D">
        <w:rPr>
          <w:rFonts w:ascii="Times New Roman" w:eastAsia="Times New Roman" w:hAnsi="Times New Roman" w:cs="Times New Roman"/>
          <w:sz w:val="28"/>
          <w:szCs w:val="28"/>
          <w:lang w:val="ru-RU"/>
        </w:rPr>
        <w:t>» по направлению «Социальные науки</w:t>
      </w:r>
      <w:r>
        <w:rPr>
          <w:rFonts w:ascii="Times New Roman" w:eastAsia="Times New Roman" w:hAnsi="Times New Roman" w:cs="Times New Roman"/>
          <w:sz w:val="28"/>
          <w:szCs w:val="28"/>
          <w:lang w:val="ru-RU"/>
        </w:rPr>
        <w:t xml:space="preserve">» 2022 года. </w:t>
      </w:r>
    </w:p>
    <w:p w14:paraId="565DE837" w14:textId="19822F9A" w:rsidR="00E72570" w:rsidRDefault="00E72570" w:rsidP="007C3B02">
      <w:pPr>
        <w:pStyle w:val="1"/>
        <w:spacing w:before="240"/>
        <w:jc w:val="center"/>
        <w:rPr>
          <w:rFonts w:ascii="Times New Roman" w:hAnsi="Times New Roman" w:cs="Times New Roman"/>
          <w:b/>
          <w:sz w:val="28"/>
          <w:szCs w:val="28"/>
          <w:highlight w:val="white"/>
        </w:rPr>
      </w:pPr>
    </w:p>
    <w:p w14:paraId="3268E656" w14:textId="7473BE2F" w:rsidR="00E72570" w:rsidRDefault="00E72570" w:rsidP="00E72570">
      <w:pPr>
        <w:rPr>
          <w:highlight w:val="white"/>
        </w:rPr>
      </w:pPr>
    </w:p>
    <w:p w14:paraId="17540CDC" w14:textId="1567FB56" w:rsidR="00E72570" w:rsidRDefault="00E72570" w:rsidP="00E72570">
      <w:pPr>
        <w:rPr>
          <w:highlight w:val="white"/>
        </w:rPr>
      </w:pPr>
    </w:p>
    <w:p w14:paraId="5121C32B" w14:textId="0AA52998" w:rsidR="00E72570" w:rsidRDefault="00E72570" w:rsidP="00E72570">
      <w:pPr>
        <w:rPr>
          <w:highlight w:val="white"/>
        </w:rPr>
      </w:pPr>
    </w:p>
    <w:p w14:paraId="7D396B74" w14:textId="2BE7145D" w:rsidR="00E72570" w:rsidRDefault="00E72570" w:rsidP="00E72570">
      <w:pPr>
        <w:rPr>
          <w:highlight w:val="white"/>
        </w:rPr>
      </w:pPr>
    </w:p>
    <w:p w14:paraId="5B04F0A0" w14:textId="77777777" w:rsidR="00E72570" w:rsidRPr="00E72570" w:rsidRDefault="00E72570" w:rsidP="00E72570">
      <w:pPr>
        <w:rPr>
          <w:highlight w:val="white"/>
        </w:rPr>
      </w:pPr>
    </w:p>
    <w:p w14:paraId="5802D343" w14:textId="219189A2" w:rsidR="00E72570" w:rsidRDefault="00E72570" w:rsidP="00E72570">
      <w:pPr>
        <w:rPr>
          <w:highlight w:val="white"/>
        </w:rPr>
      </w:pPr>
    </w:p>
    <w:p w14:paraId="6759DCED" w14:textId="5812D1F4" w:rsidR="00D32024" w:rsidRDefault="00D32024" w:rsidP="00E72570">
      <w:pPr>
        <w:rPr>
          <w:highlight w:val="white"/>
        </w:rPr>
      </w:pPr>
    </w:p>
    <w:p w14:paraId="650D6411" w14:textId="77A2B051" w:rsidR="00D32024" w:rsidRDefault="00D32024" w:rsidP="00E72570">
      <w:pPr>
        <w:rPr>
          <w:highlight w:val="white"/>
        </w:rPr>
      </w:pPr>
    </w:p>
    <w:p w14:paraId="37530E4F" w14:textId="0455159D" w:rsidR="00D32024" w:rsidRDefault="00D32024" w:rsidP="00E72570">
      <w:pPr>
        <w:rPr>
          <w:highlight w:val="white"/>
        </w:rPr>
      </w:pPr>
    </w:p>
    <w:p w14:paraId="4F2AE028" w14:textId="1D126E73" w:rsidR="00D32024" w:rsidRDefault="00D32024" w:rsidP="00E72570">
      <w:pPr>
        <w:rPr>
          <w:highlight w:val="white"/>
        </w:rPr>
      </w:pPr>
    </w:p>
    <w:p w14:paraId="6723EBD8" w14:textId="671E7F52" w:rsidR="00D32024" w:rsidRDefault="00D32024" w:rsidP="00E72570">
      <w:pPr>
        <w:rPr>
          <w:highlight w:val="white"/>
        </w:rPr>
      </w:pPr>
    </w:p>
    <w:p w14:paraId="18075697" w14:textId="0A923A62" w:rsidR="00D32024" w:rsidRDefault="00D32024" w:rsidP="00E72570">
      <w:pPr>
        <w:rPr>
          <w:highlight w:val="white"/>
        </w:rPr>
      </w:pPr>
    </w:p>
    <w:p w14:paraId="26D66FFC" w14:textId="2CD48BE9" w:rsidR="00D32024" w:rsidRDefault="00D32024" w:rsidP="00E72570">
      <w:pPr>
        <w:rPr>
          <w:highlight w:val="white"/>
        </w:rPr>
      </w:pPr>
    </w:p>
    <w:p w14:paraId="710823DC" w14:textId="0B9BBA6E" w:rsidR="00D32024" w:rsidRDefault="00D32024" w:rsidP="00E72570">
      <w:pPr>
        <w:rPr>
          <w:highlight w:val="white"/>
        </w:rPr>
      </w:pPr>
    </w:p>
    <w:p w14:paraId="704BCBC6" w14:textId="511EB71B" w:rsidR="00D32024" w:rsidRDefault="00D32024" w:rsidP="00E72570">
      <w:pPr>
        <w:rPr>
          <w:highlight w:val="white"/>
        </w:rPr>
      </w:pPr>
    </w:p>
    <w:p w14:paraId="22636E10" w14:textId="77777777" w:rsidR="00D32024" w:rsidRDefault="00D32024" w:rsidP="00E72570">
      <w:pPr>
        <w:rPr>
          <w:highlight w:val="white"/>
        </w:rPr>
      </w:pPr>
    </w:p>
    <w:p w14:paraId="5F1C0126" w14:textId="77777777" w:rsidR="00E72570" w:rsidRPr="00E72570" w:rsidRDefault="00E72570" w:rsidP="00E72570">
      <w:pPr>
        <w:rPr>
          <w:highlight w:val="white"/>
        </w:rPr>
      </w:pPr>
    </w:p>
    <w:p w14:paraId="36D81DBA" w14:textId="2A63EBE8" w:rsidR="0087084E" w:rsidRPr="00224FD1" w:rsidRDefault="0087084E" w:rsidP="007C3B02">
      <w:pPr>
        <w:pStyle w:val="1"/>
        <w:spacing w:before="240"/>
        <w:jc w:val="center"/>
        <w:rPr>
          <w:rFonts w:ascii="Times New Roman" w:hAnsi="Times New Roman" w:cs="Times New Roman"/>
          <w:b/>
          <w:sz w:val="28"/>
          <w:szCs w:val="28"/>
        </w:rPr>
      </w:pPr>
      <w:bookmarkStart w:id="2" w:name="_Toc134955798"/>
      <w:r w:rsidRPr="00224FD1">
        <w:rPr>
          <w:rFonts w:ascii="Times New Roman" w:hAnsi="Times New Roman" w:cs="Times New Roman"/>
          <w:b/>
          <w:sz w:val="28"/>
          <w:szCs w:val="28"/>
          <w:highlight w:val="white"/>
        </w:rPr>
        <w:lastRenderedPageBreak/>
        <w:t>Глава 1. Теоретико-методологические основан</w:t>
      </w:r>
      <w:r w:rsidR="0023130B" w:rsidRPr="00224FD1">
        <w:rPr>
          <w:rFonts w:ascii="Times New Roman" w:hAnsi="Times New Roman" w:cs="Times New Roman"/>
          <w:b/>
          <w:sz w:val="28"/>
          <w:szCs w:val="28"/>
          <w:highlight w:val="white"/>
        </w:rPr>
        <w:t>ия сетевого анализа общественных</w:t>
      </w:r>
      <w:r w:rsidRPr="00224FD1">
        <w:rPr>
          <w:rFonts w:ascii="Times New Roman" w:hAnsi="Times New Roman" w:cs="Times New Roman"/>
          <w:b/>
          <w:sz w:val="28"/>
          <w:szCs w:val="28"/>
          <w:highlight w:val="white"/>
        </w:rPr>
        <w:t xml:space="preserve"> движений</w:t>
      </w:r>
      <w:bookmarkEnd w:id="2"/>
    </w:p>
    <w:p w14:paraId="1BF946FC" w14:textId="502D7DF9" w:rsidR="0087084E" w:rsidRPr="00224FD1" w:rsidRDefault="00540F46" w:rsidP="007C3B02">
      <w:pPr>
        <w:pStyle w:val="2"/>
        <w:spacing w:before="120"/>
        <w:jc w:val="center"/>
        <w:rPr>
          <w:rFonts w:ascii="Times New Roman" w:hAnsi="Times New Roman" w:cs="Times New Roman"/>
          <w:b/>
          <w:sz w:val="28"/>
          <w:szCs w:val="28"/>
          <w:highlight w:val="white"/>
        </w:rPr>
      </w:pPr>
      <w:bookmarkStart w:id="3" w:name="_Toc134955799"/>
      <w:r w:rsidRPr="00224FD1">
        <w:rPr>
          <w:rFonts w:ascii="Times New Roman" w:hAnsi="Times New Roman" w:cs="Times New Roman"/>
          <w:b/>
          <w:sz w:val="28"/>
          <w:szCs w:val="28"/>
        </w:rPr>
        <w:t>1.1</w:t>
      </w:r>
      <w:r w:rsidRPr="00224FD1">
        <w:rPr>
          <w:rFonts w:ascii="Times New Roman" w:eastAsia="Times New Roman" w:hAnsi="Times New Roman" w:cs="Times New Roman"/>
          <w:b/>
          <w:sz w:val="28"/>
          <w:szCs w:val="28"/>
        </w:rPr>
        <w:t xml:space="preserve"> Коэволюция</w:t>
      </w:r>
      <w:r w:rsidR="0087084E" w:rsidRPr="00224FD1">
        <w:rPr>
          <w:rFonts w:ascii="Times New Roman" w:hAnsi="Times New Roman" w:cs="Times New Roman"/>
          <w:b/>
          <w:sz w:val="28"/>
          <w:szCs w:val="28"/>
          <w:highlight w:val="white"/>
        </w:rPr>
        <w:t xml:space="preserve"> социальных и культурных сетей в сетевом анализе</w:t>
      </w:r>
      <w:bookmarkEnd w:id="3"/>
    </w:p>
    <w:p w14:paraId="4524DFED" w14:textId="77777777" w:rsidR="0087084E" w:rsidRPr="00B8055B" w:rsidRDefault="0087084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sidRPr="00016B81">
        <w:rPr>
          <w:rFonts w:ascii="Times New Roman" w:eastAsia="Times New Roman" w:hAnsi="Times New Roman" w:cs="Times New Roman"/>
          <w:sz w:val="28"/>
          <w:szCs w:val="28"/>
        </w:rPr>
        <w:t>Тема изучения совместной динамики (коэволюции) социальных и культурных сетей была актуализирована в связи с культурным поворотом в сетевом анализе. Культурный поворот провозгласил важность культурного содержания социальных сетей. Именно культура с помощью идей, концептов, символов конструирует контекст для социальных сетей</w:t>
      </w:r>
      <w:r>
        <w:rPr>
          <w:rFonts w:ascii="Times New Roman" w:eastAsia="Times New Roman" w:hAnsi="Times New Roman" w:cs="Times New Roman"/>
          <w:sz w:val="28"/>
          <w:szCs w:val="28"/>
          <w:lang w:val="ru-RU"/>
        </w:rPr>
        <w:t xml:space="preserve"> между различными индивидуальными и коллективными акторами</w:t>
      </w:r>
      <w:r>
        <w:rPr>
          <w:rStyle w:val="aa"/>
          <w:rFonts w:ascii="Times New Roman" w:eastAsia="Times New Roman" w:hAnsi="Times New Roman" w:cs="Times New Roman"/>
          <w:sz w:val="28"/>
          <w:szCs w:val="28"/>
        </w:rPr>
        <w:footnoteReference w:id="14"/>
      </w:r>
      <w:r w:rsidRPr="00B8055B">
        <w:rPr>
          <w:rFonts w:ascii="Times New Roman" w:eastAsia="Times New Roman" w:hAnsi="Times New Roman" w:cs="Times New Roman"/>
          <w:sz w:val="28"/>
          <w:szCs w:val="28"/>
          <w:lang w:val="ru-RU"/>
        </w:rPr>
        <w:t>.</w:t>
      </w:r>
    </w:p>
    <w:p w14:paraId="1AB258A1" w14:textId="6DB96B7D" w:rsidR="00364124" w:rsidRPr="00364124" w:rsidRDefault="00A543F1" w:rsidP="003F36A2">
      <w:pPr>
        <w:spacing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этой связи, о</w:t>
      </w:r>
      <w:r w:rsidR="0087084E">
        <w:rPr>
          <w:rFonts w:ascii="Times New Roman" w:eastAsia="Times New Roman" w:hAnsi="Times New Roman" w:cs="Times New Roman"/>
          <w:sz w:val="28"/>
          <w:szCs w:val="28"/>
          <w:lang w:val="ru-RU"/>
        </w:rPr>
        <w:t>пираясь на работы Дж. Мора</w:t>
      </w:r>
      <w:r w:rsidR="0087084E">
        <w:rPr>
          <w:rStyle w:val="aa"/>
          <w:rFonts w:ascii="Times New Roman" w:eastAsia="Times New Roman" w:hAnsi="Times New Roman" w:cs="Times New Roman"/>
          <w:sz w:val="28"/>
          <w:szCs w:val="28"/>
          <w:lang w:val="ru-RU"/>
        </w:rPr>
        <w:footnoteReference w:id="15"/>
      </w:r>
      <w:r>
        <w:rPr>
          <w:rFonts w:ascii="Times New Roman" w:eastAsia="Times New Roman" w:hAnsi="Times New Roman" w:cs="Times New Roman"/>
          <w:sz w:val="28"/>
          <w:szCs w:val="28"/>
          <w:lang w:val="ru-RU"/>
        </w:rPr>
        <w:t xml:space="preserve">, мы постараемся </w:t>
      </w:r>
      <w:r w:rsidR="0087084E">
        <w:rPr>
          <w:rFonts w:ascii="Times New Roman" w:eastAsia="Times New Roman" w:hAnsi="Times New Roman" w:cs="Times New Roman"/>
          <w:sz w:val="28"/>
          <w:szCs w:val="28"/>
          <w:lang w:val="ru-RU"/>
        </w:rPr>
        <w:t>дополнить периодизацию этапов развития сетевого анализа Б. Уэллмана. Если Б. Уэллман</w:t>
      </w:r>
      <w:r w:rsidR="0087084E">
        <w:rPr>
          <w:rStyle w:val="aa"/>
          <w:rFonts w:ascii="Times New Roman" w:eastAsia="Times New Roman" w:hAnsi="Times New Roman" w:cs="Times New Roman"/>
          <w:sz w:val="28"/>
          <w:szCs w:val="28"/>
          <w:lang w:val="ru-RU"/>
        </w:rPr>
        <w:footnoteReference w:id="16"/>
      </w:r>
      <w:r w:rsidR="0087084E">
        <w:rPr>
          <w:rFonts w:ascii="Times New Roman" w:eastAsia="Times New Roman" w:hAnsi="Times New Roman" w:cs="Times New Roman"/>
          <w:sz w:val="28"/>
          <w:szCs w:val="28"/>
          <w:lang w:val="ru-RU"/>
        </w:rPr>
        <w:t xml:space="preserve"> выделял четыре этапа становления сетевого анализа, то на текущий момент можно выделить пятый этап, связанный с культурным поворотом в сетевом анализе.</w:t>
      </w:r>
      <w:r w:rsidR="00310AF9">
        <w:rPr>
          <w:rFonts w:ascii="Times New Roman" w:eastAsia="Times New Roman" w:hAnsi="Times New Roman" w:cs="Times New Roman"/>
          <w:sz w:val="28"/>
          <w:szCs w:val="28"/>
          <w:lang w:val="ru-RU"/>
        </w:rPr>
        <w:t xml:space="preserve"> Соответственно</w:t>
      </w:r>
      <w:r w:rsidR="001C7267">
        <w:rPr>
          <w:rFonts w:ascii="Times New Roman" w:eastAsia="Times New Roman" w:hAnsi="Times New Roman" w:cs="Times New Roman"/>
          <w:sz w:val="28"/>
          <w:szCs w:val="28"/>
          <w:lang w:val="ru-RU"/>
        </w:rPr>
        <w:t xml:space="preserve">, можно выделить следующие этапы </w:t>
      </w:r>
      <w:r w:rsidR="00364124">
        <w:rPr>
          <w:rFonts w:ascii="Times New Roman" w:eastAsia="Times New Roman" w:hAnsi="Times New Roman" w:cs="Times New Roman"/>
          <w:sz w:val="28"/>
          <w:szCs w:val="28"/>
          <w:lang w:val="ru-RU"/>
        </w:rPr>
        <w:t>развития сетевого анализа:</w:t>
      </w:r>
    </w:p>
    <w:p w14:paraId="0FA7AC06" w14:textId="757A2773" w:rsidR="0087084E" w:rsidRDefault="00664615" w:rsidP="00A76073">
      <w:pPr>
        <w:pStyle w:val="ab"/>
        <w:numPr>
          <w:ilvl w:val="0"/>
          <w:numId w:val="5"/>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Роль </w:t>
      </w:r>
      <w:r w:rsidR="0087084E" w:rsidRPr="00293625">
        <w:rPr>
          <w:rFonts w:ascii="Times New Roman" w:eastAsia="Times New Roman" w:hAnsi="Times New Roman" w:cs="Times New Roman"/>
          <w:sz w:val="28"/>
          <w:szCs w:val="28"/>
        </w:rPr>
        <w:t>клас</w:t>
      </w:r>
      <w:r w:rsidR="0087084E">
        <w:rPr>
          <w:rFonts w:ascii="Times New Roman" w:eastAsia="Times New Roman" w:hAnsi="Times New Roman" w:cs="Times New Roman"/>
          <w:sz w:val="28"/>
          <w:szCs w:val="28"/>
        </w:rPr>
        <w:t>сической социологической теории</w:t>
      </w:r>
      <w:r w:rsidR="0087084E" w:rsidRPr="00293625">
        <w:rPr>
          <w:rFonts w:ascii="Times New Roman" w:eastAsia="Times New Roman" w:hAnsi="Times New Roman" w:cs="Times New Roman"/>
          <w:sz w:val="28"/>
          <w:szCs w:val="28"/>
        </w:rPr>
        <w:t xml:space="preserve"> </w:t>
      </w:r>
    </w:p>
    <w:p w14:paraId="2E7F16EE" w14:textId="72B896E7" w:rsidR="0087084E" w:rsidRDefault="00664615" w:rsidP="00A76073">
      <w:pPr>
        <w:pStyle w:val="ab"/>
        <w:numPr>
          <w:ilvl w:val="0"/>
          <w:numId w:val="5"/>
        </w:numPr>
        <w:spacing w:before="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Рождение </w:t>
      </w:r>
      <w:r w:rsidR="0087084E" w:rsidRPr="004A4184">
        <w:rPr>
          <w:rFonts w:ascii="Times New Roman" w:eastAsia="Times New Roman" w:hAnsi="Times New Roman" w:cs="Times New Roman"/>
          <w:sz w:val="28"/>
          <w:szCs w:val="28"/>
        </w:rPr>
        <w:t>и смерть сетевого анализа</w:t>
      </w:r>
    </w:p>
    <w:p w14:paraId="5C9F7D81" w14:textId="0622EC94" w:rsidR="0087084E" w:rsidRDefault="009A0425" w:rsidP="00A76073">
      <w:pPr>
        <w:pStyle w:val="ab"/>
        <w:numPr>
          <w:ilvl w:val="0"/>
          <w:numId w:val="5"/>
        </w:numPr>
        <w:spacing w:before="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w:t>
      </w:r>
      <w:r w:rsidR="00664615">
        <w:rPr>
          <w:rFonts w:ascii="Times New Roman" w:eastAsia="Times New Roman" w:hAnsi="Times New Roman" w:cs="Times New Roman"/>
          <w:sz w:val="28"/>
          <w:szCs w:val="28"/>
          <w:lang w:val="ru-RU"/>
        </w:rPr>
        <w:t xml:space="preserve">емные </w:t>
      </w:r>
      <w:r w:rsidR="0087084E" w:rsidRPr="004A4184">
        <w:rPr>
          <w:rFonts w:ascii="Times New Roman" w:eastAsia="Times New Roman" w:hAnsi="Times New Roman" w:cs="Times New Roman"/>
          <w:sz w:val="28"/>
          <w:szCs w:val="28"/>
        </w:rPr>
        <w:t>времена</w:t>
      </w:r>
    </w:p>
    <w:p w14:paraId="6D9E9DEB" w14:textId="47214CD3" w:rsidR="0087084E" w:rsidRDefault="00664615" w:rsidP="00A76073">
      <w:pPr>
        <w:pStyle w:val="ab"/>
        <w:numPr>
          <w:ilvl w:val="0"/>
          <w:numId w:val="5"/>
        </w:numPr>
        <w:spacing w:before="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Взросление </w:t>
      </w:r>
      <w:r w:rsidR="0087084E" w:rsidRPr="004A4184">
        <w:rPr>
          <w:rFonts w:ascii="Times New Roman" w:eastAsia="Times New Roman" w:hAnsi="Times New Roman" w:cs="Times New Roman"/>
          <w:sz w:val="28"/>
          <w:szCs w:val="28"/>
        </w:rPr>
        <w:t>сетевого анализа</w:t>
      </w:r>
    </w:p>
    <w:p w14:paraId="791D3B53" w14:textId="0B336825" w:rsidR="0087084E" w:rsidRPr="004A4184" w:rsidRDefault="00664615" w:rsidP="00A76073">
      <w:pPr>
        <w:pStyle w:val="ab"/>
        <w:numPr>
          <w:ilvl w:val="0"/>
          <w:numId w:val="5"/>
        </w:numPr>
        <w:spacing w:before="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Культурный </w:t>
      </w:r>
      <w:r w:rsidR="0087084E" w:rsidRPr="004A4184">
        <w:rPr>
          <w:rFonts w:ascii="Times New Roman" w:eastAsia="Times New Roman" w:hAnsi="Times New Roman" w:cs="Times New Roman"/>
          <w:sz w:val="28"/>
          <w:szCs w:val="28"/>
        </w:rPr>
        <w:t xml:space="preserve">поворот. </w:t>
      </w:r>
    </w:p>
    <w:p w14:paraId="7179E233" w14:textId="12BF763A"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r>
      <w:r w:rsidR="00F2759A">
        <w:rPr>
          <w:rFonts w:ascii="Times New Roman" w:eastAsia="Times New Roman" w:hAnsi="Times New Roman" w:cs="Times New Roman"/>
          <w:sz w:val="28"/>
          <w:szCs w:val="28"/>
          <w:lang w:val="ru-RU"/>
        </w:rPr>
        <w:t>Далее разберем</w:t>
      </w:r>
      <w:r w:rsidR="001C7267">
        <w:rPr>
          <w:rFonts w:ascii="Times New Roman" w:eastAsia="Times New Roman" w:hAnsi="Times New Roman" w:cs="Times New Roman"/>
          <w:sz w:val="28"/>
          <w:szCs w:val="28"/>
          <w:lang w:val="ru-RU"/>
        </w:rPr>
        <w:t xml:space="preserve"> каждый </w:t>
      </w:r>
      <w:r w:rsidR="007E35E8">
        <w:rPr>
          <w:rFonts w:ascii="Times New Roman" w:eastAsia="Times New Roman" w:hAnsi="Times New Roman" w:cs="Times New Roman"/>
          <w:sz w:val="28"/>
          <w:szCs w:val="28"/>
          <w:lang w:val="ru-RU"/>
        </w:rPr>
        <w:t xml:space="preserve">из </w:t>
      </w:r>
      <w:r w:rsidR="001C7267">
        <w:rPr>
          <w:rFonts w:ascii="Times New Roman" w:eastAsia="Times New Roman" w:hAnsi="Times New Roman" w:cs="Times New Roman"/>
          <w:sz w:val="28"/>
          <w:szCs w:val="28"/>
          <w:lang w:val="ru-RU"/>
        </w:rPr>
        <w:t xml:space="preserve">этапов </w:t>
      </w:r>
      <w:r>
        <w:rPr>
          <w:rFonts w:ascii="Times New Roman" w:eastAsia="Times New Roman" w:hAnsi="Times New Roman" w:cs="Times New Roman"/>
          <w:sz w:val="28"/>
          <w:szCs w:val="28"/>
          <w:lang w:val="ru-RU"/>
        </w:rPr>
        <w:t xml:space="preserve">развития сетевого анализа. </w:t>
      </w:r>
    </w:p>
    <w:p w14:paraId="5F013129" w14:textId="77777777" w:rsidR="00664615"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ab/>
      </w:r>
      <w:r w:rsidRPr="00016B81">
        <w:rPr>
          <w:rFonts w:ascii="Times New Roman" w:eastAsia="Times New Roman" w:hAnsi="Times New Roman" w:cs="Times New Roman"/>
          <w:i/>
          <w:sz w:val="28"/>
          <w:szCs w:val="28"/>
        </w:rPr>
        <w:t>Роль классики социологии в становлении сетевого анализа</w:t>
      </w:r>
      <w:r w:rsidR="00664615">
        <w:rPr>
          <w:rFonts w:ascii="Times New Roman" w:eastAsia="Times New Roman" w:hAnsi="Times New Roman" w:cs="Times New Roman"/>
          <w:sz w:val="28"/>
          <w:szCs w:val="28"/>
        </w:rPr>
        <w:t>.</w:t>
      </w:r>
      <w:r w:rsidR="00664615">
        <w:rPr>
          <w:rFonts w:ascii="Times New Roman" w:eastAsia="Times New Roman" w:hAnsi="Times New Roman" w:cs="Times New Roman"/>
          <w:sz w:val="28"/>
          <w:szCs w:val="28"/>
          <w:lang w:val="ru-RU"/>
        </w:rPr>
        <w:t xml:space="preserve"> Наибольшее</w:t>
      </w:r>
      <w:r w:rsidRPr="00016B81">
        <w:rPr>
          <w:rFonts w:ascii="Times New Roman" w:eastAsia="Times New Roman" w:hAnsi="Times New Roman" w:cs="Times New Roman"/>
          <w:sz w:val="28"/>
          <w:szCs w:val="28"/>
        </w:rPr>
        <w:t xml:space="preserve"> влияние на се</w:t>
      </w:r>
      <w:r w:rsidR="00664615">
        <w:rPr>
          <w:rFonts w:ascii="Times New Roman" w:eastAsia="Times New Roman" w:hAnsi="Times New Roman" w:cs="Times New Roman"/>
          <w:sz w:val="28"/>
          <w:szCs w:val="28"/>
        </w:rPr>
        <w:t xml:space="preserve">тевой анализ оказал Г. Зиммель. </w:t>
      </w:r>
      <w:r w:rsidR="00664615">
        <w:rPr>
          <w:rFonts w:ascii="Times New Roman" w:eastAsia="Times New Roman" w:hAnsi="Times New Roman" w:cs="Times New Roman"/>
          <w:sz w:val="28"/>
          <w:szCs w:val="28"/>
          <w:lang w:val="ru-RU"/>
        </w:rPr>
        <w:t xml:space="preserve">В целом </w:t>
      </w:r>
      <w:r w:rsidR="00664615">
        <w:rPr>
          <w:rFonts w:ascii="Times New Roman" w:eastAsia="Times New Roman" w:hAnsi="Times New Roman" w:cs="Times New Roman"/>
          <w:sz w:val="28"/>
          <w:szCs w:val="28"/>
        </w:rPr>
        <w:t xml:space="preserve">формальная </w:t>
      </w:r>
      <w:r w:rsidRPr="00016B81">
        <w:rPr>
          <w:rFonts w:ascii="Times New Roman" w:eastAsia="Times New Roman" w:hAnsi="Times New Roman" w:cs="Times New Roman"/>
          <w:sz w:val="28"/>
          <w:szCs w:val="28"/>
        </w:rPr>
        <w:t xml:space="preserve">социология Зиммеля фокусируется на изучении форм социальных взаимодействий (игра, </w:t>
      </w:r>
      <w:r w:rsidRPr="00016B81">
        <w:rPr>
          <w:rFonts w:ascii="Times New Roman" w:eastAsia="Times New Roman" w:hAnsi="Times New Roman" w:cs="Times New Roman"/>
          <w:sz w:val="28"/>
          <w:szCs w:val="28"/>
        </w:rPr>
        <w:lastRenderedPageBreak/>
        <w:t>конфликт, общение, сотрудничество)</w:t>
      </w:r>
      <w:r>
        <w:rPr>
          <w:rStyle w:val="aa"/>
          <w:rFonts w:ascii="Times New Roman" w:eastAsia="Times New Roman" w:hAnsi="Times New Roman" w:cs="Times New Roman"/>
          <w:sz w:val="28"/>
          <w:szCs w:val="28"/>
        </w:rPr>
        <w:footnoteReference w:id="17"/>
      </w:r>
      <w:r w:rsidRPr="00016B81">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016B81">
        <w:rPr>
          <w:rFonts w:ascii="Times New Roman" w:eastAsia="Times New Roman" w:hAnsi="Times New Roman" w:cs="Times New Roman"/>
          <w:sz w:val="28"/>
          <w:szCs w:val="28"/>
        </w:rPr>
        <w:t>В рамках формальной социологии необходимо исходить из приоритета формы над содержанием, поэтому Зиммель активно обращается к исследованию таких форм взаимодействий, как социальные круги, диады, триады</w:t>
      </w:r>
      <w:r>
        <w:rPr>
          <w:rStyle w:val="aa"/>
          <w:rFonts w:ascii="Times New Roman" w:eastAsia="Times New Roman" w:hAnsi="Times New Roman" w:cs="Times New Roman"/>
          <w:sz w:val="28"/>
          <w:szCs w:val="28"/>
        </w:rPr>
        <w:footnoteReference w:id="18"/>
      </w:r>
      <w:r w:rsidRPr="00016B81">
        <w:rPr>
          <w:rFonts w:ascii="Times New Roman" w:eastAsia="Times New Roman" w:hAnsi="Times New Roman" w:cs="Times New Roman"/>
          <w:sz w:val="28"/>
          <w:szCs w:val="28"/>
        </w:rPr>
        <w:t xml:space="preserve">. </w:t>
      </w:r>
    </w:p>
    <w:p w14:paraId="0D721029" w14:textId="33B2FCA2" w:rsidR="0087084E" w:rsidRDefault="00F2759A"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В целом </w:t>
      </w:r>
      <w:r>
        <w:rPr>
          <w:rFonts w:ascii="Times New Roman" w:eastAsia="Times New Roman" w:hAnsi="Times New Roman" w:cs="Times New Roman"/>
          <w:sz w:val="28"/>
          <w:szCs w:val="28"/>
        </w:rPr>
        <w:t>и</w:t>
      </w:r>
      <w:r w:rsidR="0087084E" w:rsidRPr="00016B81">
        <w:rPr>
          <w:rFonts w:ascii="Times New Roman" w:eastAsia="Times New Roman" w:hAnsi="Times New Roman" w:cs="Times New Roman"/>
          <w:sz w:val="28"/>
          <w:szCs w:val="28"/>
        </w:rPr>
        <w:t>деи</w:t>
      </w:r>
      <w:r>
        <w:rPr>
          <w:rFonts w:ascii="Times New Roman" w:eastAsia="Times New Roman" w:hAnsi="Times New Roman" w:cs="Times New Roman"/>
          <w:sz w:val="28"/>
          <w:szCs w:val="28"/>
          <w:lang w:val="ru-RU"/>
        </w:rPr>
        <w:t xml:space="preserve"> Зиммеля</w:t>
      </w:r>
      <w:r w:rsidR="0087084E" w:rsidRPr="00016B81">
        <w:rPr>
          <w:rFonts w:ascii="Times New Roman" w:eastAsia="Times New Roman" w:hAnsi="Times New Roman" w:cs="Times New Roman"/>
          <w:sz w:val="28"/>
          <w:szCs w:val="28"/>
        </w:rPr>
        <w:t xml:space="preserve"> относительно роли диад и триад в социальном мире породили множество теоретических и методологических концептов в сете</w:t>
      </w:r>
      <w:r w:rsidR="0087084E">
        <w:rPr>
          <w:rFonts w:ascii="Times New Roman" w:eastAsia="Times New Roman" w:hAnsi="Times New Roman" w:cs="Times New Roman"/>
          <w:sz w:val="28"/>
          <w:szCs w:val="28"/>
        </w:rPr>
        <w:t xml:space="preserve">вом анализе. Например, Р. Берт развивает концепт </w:t>
      </w:r>
      <w:r w:rsidR="0087084E">
        <w:rPr>
          <w:rFonts w:ascii="Times New Roman" w:eastAsia="Times New Roman" w:hAnsi="Times New Roman" w:cs="Times New Roman"/>
          <w:sz w:val="28"/>
          <w:szCs w:val="28"/>
          <w:lang w:val="ru-RU"/>
        </w:rPr>
        <w:t>«</w:t>
      </w:r>
      <w:r w:rsidR="0087084E">
        <w:rPr>
          <w:rFonts w:ascii="Times New Roman" w:eastAsia="Times New Roman" w:hAnsi="Times New Roman" w:cs="Times New Roman"/>
          <w:sz w:val="28"/>
          <w:szCs w:val="28"/>
        </w:rPr>
        <w:t>структурных дыр</w:t>
      </w:r>
      <w:r w:rsidR="0087084E">
        <w:rPr>
          <w:rFonts w:ascii="Times New Roman" w:eastAsia="Times New Roman" w:hAnsi="Times New Roman" w:cs="Times New Roman"/>
          <w:sz w:val="28"/>
          <w:szCs w:val="28"/>
          <w:lang w:val="ru-RU"/>
        </w:rPr>
        <w:t>»</w:t>
      </w:r>
      <w:r w:rsidR="0087084E">
        <w:rPr>
          <w:rStyle w:val="aa"/>
          <w:rFonts w:ascii="Times New Roman" w:eastAsia="Times New Roman" w:hAnsi="Times New Roman" w:cs="Times New Roman"/>
          <w:sz w:val="28"/>
          <w:szCs w:val="28"/>
          <w:lang w:val="ru-RU"/>
        </w:rPr>
        <w:footnoteReference w:id="19"/>
      </w:r>
      <w:r w:rsidR="0087084E" w:rsidRPr="00016B81">
        <w:rPr>
          <w:rFonts w:ascii="Times New Roman" w:eastAsia="Times New Roman" w:hAnsi="Times New Roman" w:cs="Times New Roman"/>
          <w:sz w:val="28"/>
          <w:szCs w:val="28"/>
        </w:rPr>
        <w:t>. Структурная дыра описывает определенное положение в социальной сети, в рамках которого актор-брокер получает преимущества (контроль за информацией, ресур</w:t>
      </w:r>
      <w:r w:rsidR="0087084E">
        <w:rPr>
          <w:rFonts w:ascii="Times New Roman" w:eastAsia="Times New Roman" w:hAnsi="Times New Roman" w:cs="Times New Roman"/>
          <w:sz w:val="28"/>
          <w:szCs w:val="28"/>
        </w:rPr>
        <w:t>сами) от объединения или разъединения</w:t>
      </w:r>
      <w:r w:rsidR="0087084E" w:rsidRPr="00016B81">
        <w:rPr>
          <w:rFonts w:ascii="Times New Roman" w:eastAsia="Times New Roman" w:hAnsi="Times New Roman" w:cs="Times New Roman"/>
          <w:sz w:val="28"/>
          <w:szCs w:val="28"/>
        </w:rPr>
        <w:t xml:space="preserve"> двух других акторов. </w:t>
      </w:r>
      <w:r w:rsidR="0087084E">
        <w:rPr>
          <w:rFonts w:ascii="Times New Roman" w:eastAsia="Times New Roman" w:hAnsi="Times New Roman" w:cs="Times New Roman"/>
          <w:sz w:val="28"/>
          <w:szCs w:val="28"/>
          <w:lang w:val="ru-RU"/>
        </w:rPr>
        <w:t>Также</w:t>
      </w:r>
      <w:r w:rsidR="0087084E" w:rsidRPr="00124EC5">
        <w:rPr>
          <w:rFonts w:ascii="Times New Roman" w:eastAsia="Times New Roman" w:hAnsi="Times New Roman" w:cs="Times New Roman"/>
          <w:sz w:val="28"/>
          <w:szCs w:val="28"/>
          <w:lang w:val="ru-RU"/>
        </w:rPr>
        <w:t xml:space="preserve"> Кракхардт, опираясь на идеи Зиммеля, отмечает, что триада способствует выживанию группы и сохранению ее идентичности</w:t>
      </w:r>
      <w:r w:rsidR="0087084E">
        <w:rPr>
          <w:rStyle w:val="aa"/>
          <w:rFonts w:ascii="Times New Roman" w:eastAsia="Times New Roman" w:hAnsi="Times New Roman" w:cs="Times New Roman"/>
          <w:sz w:val="28"/>
          <w:szCs w:val="28"/>
          <w:lang w:val="ru-RU"/>
        </w:rPr>
        <w:footnoteReference w:id="20"/>
      </w:r>
      <w:r w:rsidR="0087084E">
        <w:rPr>
          <w:rFonts w:ascii="Times New Roman" w:eastAsia="Times New Roman" w:hAnsi="Times New Roman" w:cs="Times New Roman"/>
          <w:sz w:val="28"/>
          <w:szCs w:val="28"/>
          <w:lang w:val="ru-RU"/>
        </w:rPr>
        <w:t xml:space="preserve">. </w:t>
      </w:r>
      <w:r w:rsidR="0087084E" w:rsidRPr="00016B81">
        <w:rPr>
          <w:rFonts w:ascii="Times New Roman" w:eastAsia="Times New Roman" w:hAnsi="Times New Roman" w:cs="Times New Roman"/>
          <w:sz w:val="28"/>
          <w:szCs w:val="28"/>
        </w:rPr>
        <w:t xml:space="preserve">Эти идеи о структурной форме триад и роли третьего легли в основу </w:t>
      </w:r>
      <w:r w:rsidR="0087084E">
        <w:rPr>
          <w:rFonts w:ascii="Times New Roman" w:eastAsia="Times New Roman" w:hAnsi="Times New Roman" w:cs="Times New Roman"/>
          <w:sz w:val="28"/>
          <w:szCs w:val="28"/>
          <w:lang w:val="ru-RU"/>
        </w:rPr>
        <w:t xml:space="preserve">богатой </w:t>
      </w:r>
      <w:r w:rsidR="0087084E" w:rsidRPr="00016B81">
        <w:rPr>
          <w:rFonts w:ascii="Times New Roman" w:eastAsia="Times New Roman" w:hAnsi="Times New Roman" w:cs="Times New Roman"/>
          <w:sz w:val="28"/>
          <w:szCs w:val="28"/>
        </w:rPr>
        <w:t>лите</w:t>
      </w:r>
      <w:r w:rsidR="0087084E">
        <w:rPr>
          <w:rFonts w:ascii="Times New Roman" w:eastAsia="Times New Roman" w:hAnsi="Times New Roman" w:cs="Times New Roman"/>
          <w:sz w:val="28"/>
          <w:szCs w:val="28"/>
        </w:rPr>
        <w:t>ратуры по брокерству, понимаемому</w:t>
      </w:r>
      <w:r w:rsidR="0087084E" w:rsidRPr="00016B81">
        <w:rPr>
          <w:rFonts w:ascii="Times New Roman" w:eastAsia="Times New Roman" w:hAnsi="Times New Roman" w:cs="Times New Roman"/>
          <w:sz w:val="28"/>
          <w:szCs w:val="28"/>
        </w:rPr>
        <w:t xml:space="preserve"> </w:t>
      </w:r>
      <w:r w:rsidR="0087084E">
        <w:rPr>
          <w:rFonts w:ascii="Times New Roman" w:eastAsia="Times New Roman" w:hAnsi="Times New Roman" w:cs="Times New Roman"/>
          <w:sz w:val="28"/>
          <w:szCs w:val="28"/>
        </w:rPr>
        <w:t xml:space="preserve">как отношения, в которых один актор </w:t>
      </w:r>
      <w:r w:rsidR="0087084E" w:rsidRPr="00016B81">
        <w:rPr>
          <w:rFonts w:ascii="Times New Roman" w:eastAsia="Times New Roman" w:hAnsi="Times New Roman" w:cs="Times New Roman"/>
          <w:sz w:val="28"/>
          <w:szCs w:val="28"/>
        </w:rPr>
        <w:t>опосредует поток ресурсов ил</w:t>
      </w:r>
      <w:r w:rsidR="00951ACA">
        <w:rPr>
          <w:rFonts w:ascii="Times New Roman" w:eastAsia="Times New Roman" w:hAnsi="Times New Roman" w:cs="Times New Roman"/>
          <w:sz w:val="28"/>
          <w:szCs w:val="28"/>
        </w:rPr>
        <w:t>и информаци</w:t>
      </w:r>
      <w:r w:rsidR="00951ACA">
        <w:rPr>
          <w:rFonts w:ascii="Times New Roman" w:eastAsia="Times New Roman" w:hAnsi="Times New Roman" w:cs="Times New Roman"/>
          <w:sz w:val="28"/>
          <w:szCs w:val="28"/>
          <w:lang w:val="ru-RU"/>
        </w:rPr>
        <w:t>ю</w:t>
      </w:r>
      <w:r w:rsidR="0087084E">
        <w:rPr>
          <w:rFonts w:ascii="Times New Roman" w:eastAsia="Times New Roman" w:hAnsi="Times New Roman" w:cs="Times New Roman"/>
          <w:sz w:val="28"/>
          <w:szCs w:val="28"/>
        </w:rPr>
        <w:t xml:space="preserve"> между двумя другими акторами, которые не связаны напрямую.</w:t>
      </w:r>
    </w:p>
    <w:p w14:paraId="6BE2B87A" w14:textId="14B1E815" w:rsidR="0087084E" w:rsidRPr="00DC1B38"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r>
      <w:r w:rsidR="00F953B3">
        <w:rPr>
          <w:rFonts w:ascii="Times New Roman" w:eastAsia="Times New Roman" w:hAnsi="Times New Roman" w:cs="Times New Roman"/>
          <w:sz w:val="28"/>
          <w:szCs w:val="28"/>
          <w:lang w:val="ru-RU"/>
        </w:rPr>
        <w:t>Е</w:t>
      </w:r>
      <w:r>
        <w:rPr>
          <w:rFonts w:ascii="Times New Roman" w:eastAsia="Times New Roman" w:hAnsi="Times New Roman" w:cs="Times New Roman"/>
          <w:sz w:val="28"/>
          <w:szCs w:val="28"/>
          <w:lang w:val="ru-RU"/>
        </w:rPr>
        <w:t xml:space="preserve">сли обобщать роль Зиммеля в становлении сетевого анализа, то современные сетевые исследователи отмечают, что в перспективе Зиммеля основной фокус делается на социальной структуре и формах взаимодействия между акторами, то есть тематика коэволюции социальных и культурных структур никак не обосновывается. </w:t>
      </w:r>
    </w:p>
    <w:p w14:paraId="73CC1A60" w14:textId="7777777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ab/>
      </w:r>
      <w:r w:rsidRPr="00016B81">
        <w:rPr>
          <w:rFonts w:ascii="Times New Roman" w:eastAsia="Times New Roman" w:hAnsi="Times New Roman" w:cs="Times New Roman"/>
          <w:i/>
          <w:sz w:val="28"/>
          <w:szCs w:val="28"/>
        </w:rPr>
        <w:t>Рождение и смерть сетевого анализа</w:t>
      </w:r>
      <w:r w:rsidRPr="00016B81">
        <w:rPr>
          <w:rFonts w:ascii="Times New Roman" w:eastAsia="Times New Roman" w:hAnsi="Times New Roman" w:cs="Times New Roman"/>
          <w:sz w:val="28"/>
          <w:szCs w:val="28"/>
        </w:rPr>
        <w:t xml:space="preserve"> (1930-1940-ые г.). Данный этап относится к работам антропологов А. Рэдклиф</w:t>
      </w:r>
      <w:r>
        <w:rPr>
          <w:rFonts w:ascii="Times New Roman" w:eastAsia="Times New Roman" w:hAnsi="Times New Roman" w:cs="Times New Roman"/>
          <w:sz w:val="28"/>
          <w:szCs w:val="28"/>
          <w:lang w:val="ru-RU"/>
        </w:rPr>
        <w:t>ф</w:t>
      </w:r>
      <w:r w:rsidRPr="00016B81">
        <w:rPr>
          <w:rFonts w:ascii="Times New Roman" w:eastAsia="Times New Roman" w:hAnsi="Times New Roman" w:cs="Times New Roman"/>
          <w:sz w:val="28"/>
          <w:szCs w:val="28"/>
        </w:rPr>
        <w:t xml:space="preserve">-Брауна, У. Л. Уорнера, которые </w:t>
      </w:r>
      <w:r w:rsidRPr="00016B81">
        <w:rPr>
          <w:rFonts w:ascii="Times New Roman" w:eastAsia="Times New Roman" w:hAnsi="Times New Roman" w:cs="Times New Roman"/>
          <w:sz w:val="28"/>
          <w:szCs w:val="28"/>
        </w:rPr>
        <w:lastRenderedPageBreak/>
        <w:t>изучали социальные структуры родства аборигенов в Австралии. Исследователи-антропологи понимали родство как социальную структуру, которая связывает индивидов между собой</w:t>
      </w:r>
      <w:r>
        <w:rPr>
          <w:rStyle w:val="aa"/>
          <w:rFonts w:ascii="Times New Roman" w:eastAsia="Times New Roman" w:hAnsi="Times New Roman" w:cs="Times New Roman"/>
          <w:sz w:val="28"/>
          <w:szCs w:val="28"/>
        </w:rPr>
        <w:footnoteReference w:id="21"/>
      </w:r>
      <w:r w:rsidRPr="00016B81">
        <w:rPr>
          <w:rFonts w:ascii="Times New Roman" w:eastAsia="Times New Roman" w:hAnsi="Times New Roman" w:cs="Times New Roman"/>
          <w:sz w:val="28"/>
          <w:szCs w:val="28"/>
        </w:rPr>
        <w:t xml:space="preserve">. </w:t>
      </w:r>
    </w:p>
    <w:p w14:paraId="781CD107" w14:textId="458831ED"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рамках этого</w:t>
      </w:r>
      <w:r w:rsidRPr="00016B81">
        <w:rPr>
          <w:rFonts w:ascii="Times New Roman" w:eastAsia="Times New Roman" w:hAnsi="Times New Roman" w:cs="Times New Roman"/>
          <w:sz w:val="28"/>
          <w:szCs w:val="28"/>
        </w:rPr>
        <w:t xml:space="preserve"> этапа также стоит отметить роль </w:t>
      </w:r>
      <w:r w:rsidR="00F2759A">
        <w:rPr>
          <w:rFonts w:ascii="Times New Roman" w:eastAsia="Times New Roman" w:hAnsi="Times New Roman" w:cs="Times New Roman"/>
          <w:sz w:val="28"/>
          <w:szCs w:val="28"/>
          <w:lang w:val="ru-RU"/>
        </w:rPr>
        <w:t xml:space="preserve">социометрии </w:t>
      </w:r>
      <w:r w:rsidR="00951ACA">
        <w:rPr>
          <w:rFonts w:ascii="Times New Roman" w:eastAsia="Times New Roman" w:hAnsi="Times New Roman" w:cs="Times New Roman"/>
          <w:sz w:val="28"/>
          <w:szCs w:val="28"/>
        </w:rPr>
        <w:t xml:space="preserve">Дж. </w:t>
      </w:r>
      <w:r>
        <w:rPr>
          <w:rFonts w:ascii="Times New Roman" w:eastAsia="Times New Roman" w:hAnsi="Times New Roman" w:cs="Times New Roman"/>
          <w:sz w:val="28"/>
          <w:szCs w:val="28"/>
        </w:rPr>
        <w:t>Морено</w:t>
      </w:r>
      <w:r>
        <w:rPr>
          <w:rStyle w:val="aa"/>
          <w:rFonts w:ascii="Times New Roman" w:eastAsia="Times New Roman" w:hAnsi="Times New Roman" w:cs="Times New Roman"/>
          <w:sz w:val="28"/>
          <w:szCs w:val="28"/>
        </w:rPr>
        <w:footnoteReference w:id="22"/>
      </w:r>
      <w:r>
        <w:rPr>
          <w:rFonts w:ascii="Times New Roman" w:eastAsia="Times New Roman" w:hAnsi="Times New Roman" w:cs="Times New Roman"/>
          <w:sz w:val="28"/>
          <w:szCs w:val="28"/>
        </w:rPr>
        <w:t>. Социометрия Морено</w:t>
      </w:r>
      <w:r w:rsidRPr="00016B81">
        <w:rPr>
          <w:rFonts w:ascii="Times New Roman" w:eastAsia="Times New Roman" w:hAnsi="Times New Roman" w:cs="Times New Roman"/>
          <w:sz w:val="28"/>
          <w:szCs w:val="28"/>
        </w:rPr>
        <w:t xml:space="preserve"> была направлена на изучение социальных взаимодействий в малых группах. По результатам опросов респондентов строились социограм</w:t>
      </w:r>
      <w:r>
        <w:rPr>
          <w:rFonts w:ascii="Times New Roman" w:eastAsia="Times New Roman" w:hAnsi="Times New Roman" w:cs="Times New Roman"/>
          <w:sz w:val="28"/>
          <w:szCs w:val="28"/>
        </w:rPr>
        <w:t>мы, которые графически отражали</w:t>
      </w:r>
      <w:r w:rsidRPr="00016B81">
        <w:rPr>
          <w:rFonts w:ascii="Times New Roman" w:eastAsia="Times New Roman" w:hAnsi="Times New Roman" w:cs="Times New Roman"/>
          <w:sz w:val="28"/>
          <w:szCs w:val="28"/>
        </w:rPr>
        <w:t xml:space="preserve"> характер социа</w:t>
      </w:r>
      <w:r w:rsidR="00043A19">
        <w:rPr>
          <w:rFonts w:ascii="Times New Roman" w:eastAsia="Times New Roman" w:hAnsi="Times New Roman" w:cs="Times New Roman"/>
          <w:sz w:val="28"/>
          <w:szCs w:val="28"/>
        </w:rPr>
        <w:t>льных связей между индивидами</w:t>
      </w:r>
      <w:r>
        <w:rPr>
          <w:rStyle w:val="aa"/>
          <w:rFonts w:ascii="Times New Roman" w:eastAsia="Times New Roman" w:hAnsi="Times New Roman" w:cs="Times New Roman"/>
          <w:sz w:val="28"/>
          <w:szCs w:val="28"/>
        </w:rPr>
        <w:footnoteReference w:id="23"/>
      </w:r>
      <w:r w:rsidR="00043A19">
        <w:rPr>
          <w:rFonts w:ascii="Times New Roman" w:eastAsia="Times New Roman" w:hAnsi="Times New Roman" w:cs="Times New Roman"/>
          <w:sz w:val="28"/>
          <w:szCs w:val="28"/>
        </w:rPr>
        <w:t>.</w:t>
      </w:r>
    </w:p>
    <w:p w14:paraId="048BF900" w14:textId="7777777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016B81">
        <w:rPr>
          <w:rFonts w:ascii="Times New Roman" w:eastAsia="Times New Roman" w:hAnsi="Times New Roman" w:cs="Times New Roman"/>
          <w:i/>
          <w:sz w:val="28"/>
          <w:szCs w:val="28"/>
        </w:rPr>
        <w:t xml:space="preserve">Темные времена </w:t>
      </w:r>
      <w:r>
        <w:rPr>
          <w:rFonts w:ascii="Times New Roman" w:eastAsia="Times New Roman" w:hAnsi="Times New Roman" w:cs="Times New Roman"/>
          <w:sz w:val="28"/>
          <w:szCs w:val="28"/>
        </w:rPr>
        <w:t>(1940-1960-ые г.)</w:t>
      </w:r>
      <w:r>
        <w:rPr>
          <w:rFonts w:ascii="Times New Roman" w:eastAsia="Times New Roman" w:hAnsi="Times New Roman" w:cs="Times New Roman"/>
          <w:sz w:val="28"/>
          <w:szCs w:val="28"/>
          <w:lang w:val="ru-RU"/>
        </w:rPr>
        <w:t xml:space="preserve">. </w:t>
      </w:r>
      <w:r w:rsidRPr="00016B81">
        <w:rPr>
          <w:rFonts w:ascii="Times New Roman" w:eastAsia="Times New Roman" w:hAnsi="Times New Roman" w:cs="Times New Roman"/>
          <w:sz w:val="28"/>
          <w:szCs w:val="28"/>
        </w:rPr>
        <w:t>Это</w:t>
      </w:r>
      <w:r>
        <w:rPr>
          <w:rFonts w:ascii="Times New Roman" w:eastAsia="Times New Roman" w:hAnsi="Times New Roman" w:cs="Times New Roman"/>
          <w:sz w:val="28"/>
          <w:szCs w:val="28"/>
          <w:lang w:val="ru-RU"/>
        </w:rPr>
        <w:t>т</w:t>
      </w:r>
      <w:r w:rsidRPr="00016B81">
        <w:rPr>
          <w:rFonts w:ascii="Times New Roman" w:eastAsia="Times New Roman" w:hAnsi="Times New Roman" w:cs="Times New Roman"/>
          <w:sz w:val="28"/>
          <w:szCs w:val="28"/>
        </w:rPr>
        <w:t xml:space="preserve"> этап отражает довольно разрозненный период квазисетевых исследований. Эти исследования носили междисциплинарный характер (исследования в области социальной психологии и социометрии в США, социальной антропологии в Англии, математики во Франции и Нидерландах, социальной географии в Швеции)</w:t>
      </w:r>
      <w:r>
        <w:rPr>
          <w:rStyle w:val="aa"/>
          <w:rFonts w:ascii="Times New Roman" w:eastAsia="Times New Roman" w:hAnsi="Times New Roman" w:cs="Times New Roman"/>
          <w:sz w:val="28"/>
          <w:szCs w:val="28"/>
        </w:rPr>
        <w:footnoteReference w:id="24"/>
      </w:r>
      <w:r w:rsidRPr="00016B81">
        <w:rPr>
          <w:rFonts w:ascii="Times New Roman" w:eastAsia="Times New Roman" w:hAnsi="Times New Roman" w:cs="Times New Roman"/>
          <w:sz w:val="28"/>
          <w:szCs w:val="28"/>
        </w:rPr>
        <w:t xml:space="preserve">. </w:t>
      </w:r>
    </w:p>
    <w:p w14:paraId="00E163CF" w14:textId="754BEB3E"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r>
      <w:r>
        <w:rPr>
          <w:rFonts w:ascii="Times New Roman" w:eastAsia="Times New Roman" w:hAnsi="Times New Roman" w:cs="Times New Roman"/>
          <w:i/>
          <w:sz w:val="28"/>
          <w:szCs w:val="28"/>
          <w:lang w:val="ru-RU"/>
        </w:rPr>
        <w:t>«</w:t>
      </w:r>
      <w:r>
        <w:rPr>
          <w:rFonts w:ascii="Times New Roman" w:eastAsia="Times New Roman" w:hAnsi="Times New Roman" w:cs="Times New Roman"/>
          <w:i/>
          <w:sz w:val="28"/>
          <w:szCs w:val="28"/>
        </w:rPr>
        <w:t>Взросление</w:t>
      </w:r>
      <w:r>
        <w:rPr>
          <w:rFonts w:ascii="Times New Roman" w:eastAsia="Times New Roman" w:hAnsi="Times New Roman" w:cs="Times New Roman"/>
          <w:i/>
          <w:sz w:val="28"/>
          <w:szCs w:val="28"/>
          <w:lang w:val="ru-RU"/>
        </w:rPr>
        <w:t>»</w:t>
      </w:r>
      <w:r w:rsidRPr="00016B81">
        <w:rPr>
          <w:rFonts w:ascii="Times New Roman" w:eastAsia="Times New Roman" w:hAnsi="Times New Roman" w:cs="Times New Roman"/>
          <w:i/>
          <w:sz w:val="28"/>
          <w:szCs w:val="28"/>
        </w:rPr>
        <w:t xml:space="preserve"> сетевого анализа</w:t>
      </w:r>
      <w:r w:rsidRPr="00016B81">
        <w:rPr>
          <w:rFonts w:ascii="Times New Roman" w:eastAsia="Times New Roman" w:hAnsi="Times New Roman" w:cs="Times New Roman"/>
          <w:sz w:val="28"/>
          <w:szCs w:val="28"/>
        </w:rPr>
        <w:t xml:space="preserve"> (1970-1980-ые г.). Данный этап связан с формирование</w:t>
      </w:r>
      <w:r w:rsidR="004C52E9">
        <w:rPr>
          <w:rFonts w:ascii="Times New Roman" w:eastAsia="Times New Roman" w:hAnsi="Times New Roman" w:cs="Times New Roman"/>
          <w:sz w:val="28"/>
          <w:szCs w:val="28"/>
          <w:lang w:val="ru-RU"/>
        </w:rPr>
        <w:t>м</w:t>
      </w:r>
      <w:r w:rsidRPr="00016B81">
        <w:rPr>
          <w:rFonts w:ascii="Times New Roman" w:eastAsia="Times New Roman" w:hAnsi="Times New Roman" w:cs="Times New Roman"/>
          <w:sz w:val="28"/>
          <w:szCs w:val="28"/>
        </w:rPr>
        <w:t xml:space="preserve"> Гарвардской школы сетевого анализа Харрисоном Уайтом. В рамках Гарвардской школы исследователи стали активно применять математические модели и теорию графов в своих работах по изучению социальных сетей. Например, Уайт с коллегами развивает формальные методы блочного моделирования, решеток Галуа</w:t>
      </w:r>
      <w:r w:rsidR="00043A19">
        <w:rPr>
          <w:rFonts w:ascii="Times New Roman" w:eastAsia="Times New Roman" w:hAnsi="Times New Roman" w:cs="Times New Roman"/>
          <w:sz w:val="28"/>
          <w:szCs w:val="28"/>
        </w:rPr>
        <w:t xml:space="preserve"> и структурной эквивалентности</w:t>
      </w:r>
      <w:r>
        <w:rPr>
          <w:rStyle w:val="aa"/>
          <w:rFonts w:ascii="Times New Roman" w:eastAsia="Times New Roman" w:hAnsi="Times New Roman" w:cs="Times New Roman"/>
          <w:sz w:val="28"/>
          <w:szCs w:val="28"/>
          <w:lang w:val="ru-RU"/>
        </w:rPr>
        <w:footnoteReference w:id="25"/>
      </w:r>
      <w:r>
        <w:rPr>
          <w:rFonts w:ascii="Times New Roman" w:eastAsia="Times New Roman" w:hAnsi="Times New Roman" w:cs="Times New Roman"/>
          <w:sz w:val="28"/>
          <w:szCs w:val="28"/>
          <w:lang w:val="ru-RU"/>
        </w:rPr>
        <w:t>.</w:t>
      </w:r>
    </w:p>
    <w:p w14:paraId="61BE9C31" w14:textId="1169E1C2"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ab/>
      </w:r>
      <w:r w:rsidRPr="00016B81">
        <w:rPr>
          <w:rFonts w:ascii="Times New Roman" w:eastAsia="Times New Roman" w:hAnsi="Times New Roman" w:cs="Times New Roman"/>
          <w:i/>
          <w:sz w:val="28"/>
          <w:szCs w:val="28"/>
        </w:rPr>
        <w:t xml:space="preserve">Культурный поворот в сетевом анализе </w:t>
      </w:r>
      <w:r w:rsidRPr="00016B81">
        <w:rPr>
          <w:rFonts w:ascii="Times New Roman" w:eastAsia="Times New Roman" w:hAnsi="Times New Roman" w:cs="Times New Roman"/>
          <w:sz w:val="28"/>
          <w:szCs w:val="28"/>
        </w:rPr>
        <w:t>(1990-2000-ые г.): появление реляционистского</w:t>
      </w:r>
      <w:r w:rsidR="001F66BC">
        <w:rPr>
          <w:rFonts w:ascii="Times New Roman" w:eastAsia="Times New Roman" w:hAnsi="Times New Roman" w:cs="Times New Roman"/>
          <w:sz w:val="28"/>
          <w:szCs w:val="28"/>
          <w:lang w:val="ru-RU"/>
        </w:rPr>
        <w:t xml:space="preserve"> (реляционного)</w:t>
      </w:r>
      <w:r w:rsidRPr="00016B81">
        <w:rPr>
          <w:rFonts w:ascii="Times New Roman" w:eastAsia="Times New Roman" w:hAnsi="Times New Roman" w:cs="Times New Roman"/>
          <w:sz w:val="28"/>
          <w:szCs w:val="28"/>
        </w:rPr>
        <w:t xml:space="preserve"> сетевого анализа. Ключевую роль в культурном повороте сетевого анализа сыграла Нью-Йоркская школа реляционной социологии, центральн</w:t>
      </w:r>
      <w:r w:rsidR="007E35E8">
        <w:rPr>
          <w:rFonts w:ascii="Times New Roman" w:eastAsia="Times New Roman" w:hAnsi="Times New Roman" w:cs="Times New Roman"/>
          <w:sz w:val="28"/>
          <w:szCs w:val="28"/>
        </w:rPr>
        <w:t>ыми представителями которой стали</w:t>
      </w:r>
      <w:r w:rsidRPr="00016B81">
        <w:rPr>
          <w:rFonts w:ascii="Times New Roman" w:eastAsia="Times New Roman" w:hAnsi="Times New Roman" w:cs="Times New Roman"/>
          <w:sz w:val="28"/>
          <w:szCs w:val="28"/>
        </w:rPr>
        <w:t xml:space="preserve"> Х. Уайт, Ч. Тилли и М. Эмирбайер.</w:t>
      </w:r>
    </w:p>
    <w:p w14:paraId="687AF325" w14:textId="1CF81DE8"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Pr="00016B81">
        <w:rPr>
          <w:rFonts w:ascii="Times New Roman" w:eastAsia="Times New Roman" w:hAnsi="Times New Roman" w:cs="Times New Roman"/>
          <w:sz w:val="28"/>
          <w:szCs w:val="28"/>
        </w:rPr>
        <w:t xml:space="preserve">Нью-Йоркская школа реляционной социологии сложилась в 1990-ые годы в результате активных дебатов и дискуссий между коллегами и аспирантами Х. Уайта. В середине </w:t>
      </w:r>
      <w:r>
        <w:rPr>
          <w:rFonts w:ascii="Times New Roman" w:eastAsia="Times New Roman" w:hAnsi="Times New Roman" w:cs="Times New Roman"/>
          <w:sz w:val="28"/>
          <w:szCs w:val="28"/>
          <w:lang w:val="ru-RU"/>
        </w:rPr>
        <w:t>19</w:t>
      </w:r>
      <w:r>
        <w:rPr>
          <w:rFonts w:ascii="Times New Roman" w:eastAsia="Times New Roman" w:hAnsi="Times New Roman" w:cs="Times New Roman"/>
          <w:sz w:val="28"/>
          <w:szCs w:val="28"/>
        </w:rPr>
        <w:t>90-</w:t>
      </w:r>
      <w:r w:rsidRPr="00016B81">
        <w:rPr>
          <w:rFonts w:ascii="Times New Roman" w:eastAsia="Times New Roman" w:hAnsi="Times New Roman" w:cs="Times New Roman"/>
          <w:sz w:val="28"/>
          <w:szCs w:val="28"/>
        </w:rPr>
        <w:t>х годов сетевой анализ был в высшей степени формальным и математическим методом исследования социального мира, что делало его относительно недоступным для исследователей, работающих в рамках интерпретативной и герменевтической традиции. Поэтому большинство теоретиков и исследователей культуры считало, что сетевой анализ находится в лагере позитивистов, редуцируя культурное богатство к единицам и нулям</w:t>
      </w:r>
      <w:r>
        <w:rPr>
          <w:rStyle w:val="aa"/>
          <w:rFonts w:ascii="Times New Roman" w:eastAsia="Times New Roman" w:hAnsi="Times New Roman" w:cs="Times New Roman"/>
          <w:sz w:val="28"/>
          <w:szCs w:val="28"/>
        </w:rPr>
        <w:footnoteReference w:id="26"/>
      </w:r>
      <w:r>
        <w:rPr>
          <w:rFonts w:ascii="Times New Roman" w:eastAsia="Times New Roman" w:hAnsi="Times New Roman" w:cs="Times New Roman"/>
          <w:sz w:val="28"/>
          <w:szCs w:val="28"/>
        </w:rPr>
        <w:t>.</w:t>
      </w:r>
    </w:p>
    <w:p w14:paraId="4FCEB499" w14:textId="3ADC6E7C"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016B81">
        <w:rPr>
          <w:rFonts w:ascii="Times New Roman" w:eastAsia="Times New Roman" w:hAnsi="Times New Roman" w:cs="Times New Roman"/>
          <w:sz w:val="28"/>
          <w:szCs w:val="28"/>
        </w:rPr>
        <w:t>Но значительный разрыв между культурными и формальными сетевыми исследованиями был преодолен Нью-Йоркской школой реляционной социологии. Центром данной школы стал Колумбийский университет, куда Харрисон Уайт прибыл из Гарварда в 1988 году, взяв на себя руководст</w:t>
      </w:r>
      <w:r>
        <w:rPr>
          <w:rFonts w:ascii="Times New Roman" w:eastAsia="Times New Roman" w:hAnsi="Times New Roman" w:cs="Times New Roman"/>
          <w:sz w:val="28"/>
          <w:szCs w:val="28"/>
        </w:rPr>
        <w:t xml:space="preserve">во Центром социальных наук П. </w:t>
      </w:r>
      <w:r w:rsidRPr="00016B81">
        <w:rPr>
          <w:rFonts w:ascii="Times New Roman" w:eastAsia="Times New Roman" w:hAnsi="Times New Roman" w:cs="Times New Roman"/>
          <w:sz w:val="28"/>
          <w:szCs w:val="28"/>
        </w:rPr>
        <w:t>Ф. Лазарсфельда. В этот период Уайт начал задумываться о происхождении и изменении языка, вовлекая в эти дискуссии молодых ученых (например, М. Эмирбайера и Дж. Гудвина</w:t>
      </w:r>
      <w:r>
        <w:rPr>
          <w:rFonts w:ascii="Times New Roman" w:eastAsia="Times New Roman" w:hAnsi="Times New Roman" w:cs="Times New Roman"/>
          <w:sz w:val="28"/>
          <w:szCs w:val="28"/>
          <w:lang w:val="ru-RU"/>
        </w:rPr>
        <w:t>, Э. Мише</w:t>
      </w:r>
      <w:r w:rsidRPr="00016B81">
        <w:rPr>
          <w:rFonts w:ascii="Times New Roman" w:eastAsia="Times New Roman" w:hAnsi="Times New Roman" w:cs="Times New Roman"/>
          <w:sz w:val="28"/>
          <w:szCs w:val="28"/>
        </w:rPr>
        <w:t>)</w:t>
      </w:r>
      <w:r>
        <w:rPr>
          <w:rStyle w:val="aa"/>
          <w:rFonts w:ascii="Times New Roman" w:eastAsia="Times New Roman" w:hAnsi="Times New Roman" w:cs="Times New Roman"/>
          <w:sz w:val="28"/>
          <w:szCs w:val="28"/>
        </w:rPr>
        <w:footnoteReference w:id="27"/>
      </w:r>
      <w:r>
        <w:rPr>
          <w:rFonts w:ascii="Times New Roman" w:eastAsia="Times New Roman" w:hAnsi="Times New Roman" w:cs="Times New Roman"/>
          <w:sz w:val="28"/>
          <w:szCs w:val="28"/>
        </w:rPr>
        <w:t>.</w:t>
      </w:r>
    </w:p>
    <w:p w14:paraId="47F32979" w14:textId="6B546FE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9A0425">
        <w:rPr>
          <w:rFonts w:ascii="Times New Roman" w:eastAsia="Times New Roman" w:hAnsi="Times New Roman" w:cs="Times New Roman"/>
          <w:sz w:val="28"/>
          <w:szCs w:val="28"/>
          <w:lang w:val="ru-RU"/>
        </w:rPr>
        <w:t xml:space="preserve">Так, </w:t>
      </w:r>
      <w:r w:rsidRPr="00016B81">
        <w:rPr>
          <w:rFonts w:ascii="Times New Roman" w:eastAsia="Times New Roman" w:hAnsi="Times New Roman" w:cs="Times New Roman"/>
          <w:sz w:val="28"/>
          <w:szCs w:val="28"/>
        </w:rPr>
        <w:t>М. Эмирбайер и Дж. Гудвин известны тем, что одними из первых начали критиковать сетевой анализ за его жес</w:t>
      </w:r>
      <w:r w:rsidR="005868C1">
        <w:rPr>
          <w:rFonts w:ascii="Times New Roman" w:eastAsia="Times New Roman" w:hAnsi="Times New Roman" w:cs="Times New Roman"/>
          <w:sz w:val="28"/>
          <w:szCs w:val="28"/>
        </w:rPr>
        <w:t>ткий структурализм и формализм.</w:t>
      </w:r>
      <w:r w:rsidR="005868C1">
        <w:rPr>
          <w:rFonts w:ascii="Times New Roman" w:eastAsia="Times New Roman" w:hAnsi="Times New Roman" w:cs="Times New Roman"/>
          <w:sz w:val="28"/>
          <w:szCs w:val="28"/>
          <w:lang w:val="ru-RU"/>
        </w:rPr>
        <w:t xml:space="preserve"> Исследователи</w:t>
      </w:r>
      <w:r w:rsidR="005868C1">
        <w:rPr>
          <w:rFonts w:ascii="Times New Roman" w:eastAsia="Times New Roman" w:hAnsi="Times New Roman" w:cs="Times New Roman"/>
          <w:sz w:val="28"/>
          <w:szCs w:val="28"/>
        </w:rPr>
        <w:t xml:space="preserve"> </w:t>
      </w:r>
      <w:r w:rsidRPr="00016B81">
        <w:rPr>
          <w:rFonts w:ascii="Times New Roman" w:eastAsia="Times New Roman" w:hAnsi="Times New Roman" w:cs="Times New Roman"/>
          <w:sz w:val="28"/>
          <w:szCs w:val="28"/>
        </w:rPr>
        <w:t>утве</w:t>
      </w:r>
      <w:r w:rsidR="00C917C0">
        <w:rPr>
          <w:rFonts w:ascii="Times New Roman" w:eastAsia="Times New Roman" w:hAnsi="Times New Roman" w:cs="Times New Roman"/>
          <w:sz w:val="28"/>
          <w:szCs w:val="28"/>
        </w:rPr>
        <w:t xml:space="preserve">рждают, что ранний </w:t>
      </w:r>
      <w:r w:rsidR="009C000E">
        <w:rPr>
          <w:rFonts w:ascii="Times New Roman" w:eastAsia="Times New Roman" w:hAnsi="Times New Roman" w:cs="Times New Roman"/>
          <w:sz w:val="28"/>
          <w:szCs w:val="28"/>
        </w:rPr>
        <w:t xml:space="preserve">сетевой анализ </w:t>
      </w:r>
      <w:r w:rsidRPr="00016B81">
        <w:rPr>
          <w:rFonts w:ascii="Times New Roman" w:eastAsia="Times New Roman" w:hAnsi="Times New Roman" w:cs="Times New Roman"/>
          <w:sz w:val="28"/>
          <w:szCs w:val="28"/>
        </w:rPr>
        <w:t>игнорирует историчность и динамичность с</w:t>
      </w:r>
      <w:r w:rsidR="009C000E">
        <w:rPr>
          <w:rFonts w:ascii="Times New Roman" w:eastAsia="Times New Roman" w:hAnsi="Times New Roman" w:cs="Times New Roman"/>
          <w:sz w:val="28"/>
          <w:szCs w:val="28"/>
        </w:rPr>
        <w:t>оциальных связей между акторами</w:t>
      </w:r>
      <w:r>
        <w:rPr>
          <w:rStyle w:val="aa"/>
          <w:rFonts w:ascii="Times New Roman" w:eastAsia="Times New Roman" w:hAnsi="Times New Roman" w:cs="Times New Roman"/>
          <w:sz w:val="28"/>
          <w:szCs w:val="28"/>
        </w:rPr>
        <w:footnoteReference w:id="28"/>
      </w:r>
      <w:r>
        <w:rPr>
          <w:rFonts w:ascii="Times New Roman" w:eastAsia="Times New Roman" w:hAnsi="Times New Roman" w:cs="Times New Roman"/>
          <w:sz w:val="28"/>
          <w:szCs w:val="28"/>
        </w:rPr>
        <w:t xml:space="preserve">. </w:t>
      </w:r>
    </w:p>
    <w:p w14:paraId="4B7D5647" w14:textId="3379E4F4" w:rsidR="0087084E" w:rsidRPr="009C000E" w:rsidRDefault="0087084E" w:rsidP="009C000E">
      <w:pPr>
        <w:pStyle w:val="ab"/>
        <w:spacing w:before="240" w:after="240" w:line="360" w:lineRule="auto"/>
        <w:ind w:left="0" w:firstLine="709"/>
        <w:jc w:val="both"/>
      </w:pPr>
      <w:r>
        <w:rPr>
          <w:rFonts w:ascii="Times New Roman" w:eastAsia="Times New Roman" w:hAnsi="Times New Roman" w:cs="Times New Roman"/>
          <w:sz w:val="28"/>
          <w:szCs w:val="28"/>
        </w:rPr>
        <w:tab/>
      </w:r>
      <w:r w:rsidRPr="00016B81">
        <w:rPr>
          <w:rFonts w:ascii="Times New Roman" w:eastAsia="Times New Roman" w:hAnsi="Times New Roman" w:cs="Times New Roman"/>
          <w:sz w:val="28"/>
          <w:szCs w:val="28"/>
        </w:rPr>
        <w:t>Под влиянием Эмирбайера</w:t>
      </w:r>
      <w:r w:rsidR="009C000E">
        <w:rPr>
          <w:rFonts w:ascii="Times New Roman" w:eastAsia="Times New Roman" w:hAnsi="Times New Roman" w:cs="Times New Roman"/>
          <w:sz w:val="28"/>
          <w:szCs w:val="28"/>
          <w:lang w:val="ru-RU"/>
        </w:rPr>
        <w:t xml:space="preserve"> и Гудвина</w:t>
      </w:r>
      <w:r w:rsidRPr="00016B81">
        <w:rPr>
          <w:rFonts w:ascii="Times New Roman" w:eastAsia="Times New Roman" w:hAnsi="Times New Roman" w:cs="Times New Roman"/>
          <w:sz w:val="28"/>
          <w:szCs w:val="28"/>
        </w:rPr>
        <w:t xml:space="preserve"> оказался Ч. Тилли,</w:t>
      </w:r>
      <w:r>
        <w:rPr>
          <w:rFonts w:ascii="Times New Roman" w:eastAsia="Times New Roman" w:hAnsi="Times New Roman" w:cs="Times New Roman"/>
          <w:sz w:val="28"/>
          <w:szCs w:val="28"/>
          <w:lang w:val="ru-RU"/>
        </w:rPr>
        <w:t xml:space="preserve"> перешедший</w:t>
      </w:r>
      <w:r w:rsidRPr="00016B81">
        <w:rPr>
          <w:rFonts w:ascii="Times New Roman" w:eastAsia="Times New Roman" w:hAnsi="Times New Roman" w:cs="Times New Roman"/>
          <w:sz w:val="28"/>
          <w:szCs w:val="28"/>
        </w:rPr>
        <w:t xml:space="preserve"> от структуралистских позиций к п</w:t>
      </w:r>
      <w:r>
        <w:rPr>
          <w:rFonts w:ascii="Times New Roman" w:eastAsia="Times New Roman" w:hAnsi="Times New Roman" w:cs="Times New Roman"/>
          <w:sz w:val="28"/>
          <w:szCs w:val="28"/>
        </w:rPr>
        <w:t xml:space="preserve">роцессуальному взгляду на мир. </w:t>
      </w:r>
      <w:r w:rsidR="009C000E">
        <w:rPr>
          <w:rFonts w:ascii="Times New Roman" w:eastAsia="Times New Roman" w:hAnsi="Times New Roman" w:cs="Times New Roman"/>
          <w:sz w:val="28"/>
          <w:szCs w:val="28"/>
          <w:lang w:val="ru-RU"/>
        </w:rPr>
        <w:t xml:space="preserve">Так, </w:t>
      </w:r>
      <w:r w:rsidRPr="00016B81">
        <w:rPr>
          <w:rFonts w:ascii="Times New Roman" w:eastAsia="Times New Roman" w:hAnsi="Times New Roman" w:cs="Times New Roman"/>
          <w:sz w:val="28"/>
          <w:szCs w:val="28"/>
        </w:rPr>
        <w:t>Тилли утверждает, что основу общественных движений составляют истории и нарративы. Именно с помощью нарративов участники общественных движений активно конструируют идентичности друг друга</w:t>
      </w:r>
      <w:r>
        <w:rPr>
          <w:rStyle w:val="aa"/>
          <w:rFonts w:ascii="Times New Roman" w:eastAsia="Times New Roman" w:hAnsi="Times New Roman" w:cs="Times New Roman"/>
          <w:sz w:val="28"/>
          <w:szCs w:val="28"/>
        </w:rPr>
        <w:footnoteReference w:id="29"/>
      </w:r>
      <w:r>
        <w:rPr>
          <w:rFonts w:ascii="Times New Roman" w:eastAsia="Times New Roman" w:hAnsi="Times New Roman" w:cs="Times New Roman"/>
          <w:sz w:val="28"/>
          <w:szCs w:val="28"/>
        </w:rPr>
        <w:t>.</w:t>
      </w:r>
    </w:p>
    <w:p w14:paraId="64DA81C6" w14:textId="7777777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lastRenderedPageBreak/>
        <w:t xml:space="preserve">Исходя из вышеперечисленного, мы можем отметить, что культурный поворот сформировал программу реляционистского сетевого анализа. </w:t>
      </w:r>
      <w:r w:rsidRPr="00124EC5">
        <w:rPr>
          <w:rFonts w:ascii="Times New Roman" w:eastAsia="Times New Roman" w:hAnsi="Times New Roman" w:cs="Times New Roman"/>
          <w:sz w:val="28"/>
          <w:szCs w:val="28"/>
        </w:rPr>
        <w:t>Реляционистский сетевой анализ представляет собо</w:t>
      </w:r>
      <w:r>
        <w:rPr>
          <w:rFonts w:ascii="Times New Roman" w:eastAsia="Times New Roman" w:hAnsi="Times New Roman" w:cs="Times New Roman"/>
          <w:sz w:val="28"/>
          <w:szCs w:val="28"/>
        </w:rPr>
        <w:t>й динамичный и культурно-</w:t>
      </w:r>
      <w:r w:rsidRPr="00124EC5">
        <w:rPr>
          <w:rFonts w:ascii="Times New Roman" w:eastAsia="Times New Roman" w:hAnsi="Times New Roman" w:cs="Times New Roman"/>
          <w:sz w:val="28"/>
          <w:szCs w:val="28"/>
        </w:rPr>
        <w:t>ориентированный тип сетевого анализа. Данный сетевой анализ является методологической основой для изучения исторического и культурного контекс</w:t>
      </w:r>
      <w:r>
        <w:rPr>
          <w:rFonts w:ascii="Times New Roman" w:eastAsia="Times New Roman" w:hAnsi="Times New Roman" w:cs="Times New Roman"/>
          <w:sz w:val="28"/>
          <w:szCs w:val="28"/>
        </w:rPr>
        <w:t xml:space="preserve">та социальных структур. </w:t>
      </w:r>
      <w:r>
        <w:rPr>
          <w:rFonts w:ascii="Times New Roman" w:eastAsia="Times New Roman" w:hAnsi="Times New Roman" w:cs="Times New Roman"/>
          <w:sz w:val="28"/>
          <w:szCs w:val="28"/>
          <w:lang w:val="ru-RU"/>
        </w:rPr>
        <w:t xml:space="preserve">Соответственно, </w:t>
      </w:r>
      <w:r>
        <w:rPr>
          <w:rFonts w:ascii="Times New Roman" w:eastAsia="Times New Roman" w:hAnsi="Times New Roman" w:cs="Times New Roman"/>
          <w:sz w:val="28"/>
          <w:szCs w:val="28"/>
        </w:rPr>
        <w:t>р</w:t>
      </w:r>
      <w:r w:rsidRPr="00124EC5">
        <w:rPr>
          <w:rFonts w:ascii="Times New Roman" w:eastAsia="Times New Roman" w:hAnsi="Times New Roman" w:cs="Times New Roman"/>
          <w:sz w:val="28"/>
          <w:szCs w:val="28"/>
        </w:rPr>
        <w:t xml:space="preserve">еляционистский сетевой анализ сформировался в результате критики формалистского сетевого анализа. Основная критика сосредоточена на следующих положениях: </w:t>
      </w:r>
    </w:p>
    <w:p w14:paraId="2DB18144" w14:textId="7FF42B89" w:rsidR="0087084E" w:rsidRDefault="0087084E" w:rsidP="00A76073">
      <w:pPr>
        <w:pStyle w:val="ab"/>
        <w:numPr>
          <w:ilvl w:val="0"/>
          <w:numId w:val="6"/>
        </w:numPr>
        <w:spacing w:before="240" w:after="240" w:line="360" w:lineRule="auto"/>
        <w:ind w:left="0" w:firstLine="709"/>
        <w:jc w:val="both"/>
        <w:rPr>
          <w:rFonts w:ascii="Times New Roman" w:eastAsia="Times New Roman" w:hAnsi="Times New Roman" w:cs="Times New Roman"/>
          <w:sz w:val="28"/>
          <w:szCs w:val="28"/>
        </w:rPr>
      </w:pPr>
      <w:r w:rsidRPr="00300698">
        <w:rPr>
          <w:rFonts w:ascii="Times New Roman" w:eastAsia="Times New Roman" w:hAnsi="Times New Roman" w:cs="Times New Roman"/>
          <w:sz w:val="28"/>
          <w:szCs w:val="28"/>
        </w:rPr>
        <w:t>Формалистский сетевой анализ отвергает значительную роль культуры в социальном мире. Формалистские методы в сетевом анализе (блочное моделирование, решетки Галуа) маргинализируют кул</w:t>
      </w:r>
      <w:r w:rsidR="009A0425">
        <w:rPr>
          <w:rFonts w:ascii="Times New Roman" w:eastAsia="Times New Roman" w:hAnsi="Times New Roman" w:cs="Times New Roman"/>
          <w:sz w:val="28"/>
          <w:szCs w:val="28"/>
        </w:rPr>
        <w:t>ьтуру и ее символические формы.</w:t>
      </w:r>
    </w:p>
    <w:p w14:paraId="0DB8DC9B" w14:textId="77777777" w:rsidR="0087084E" w:rsidRDefault="0087084E" w:rsidP="00A76073">
      <w:pPr>
        <w:pStyle w:val="ab"/>
        <w:numPr>
          <w:ilvl w:val="0"/>
          <w:numId w:val="6"/>
        </w:numPr>
        <w:spacing w:before="240" w:after="240" w:line="360" w:lineRule="auto"/>
        <w:ind w:left="0" w:firstLine="709"/>
        <w:jc w:val="both"/>
        <w:rPr>
          <w:rFonts w:ascii="Times New Roman" w:eastAsia="Times New Roman" w:hAnsi="Times New Roman" w:cs="Times New Roman"/>
          <w:sz w:val="28"/>
          <w:szCs w:val="28"/>
        </w:rPr>
      </w:pPr>
      <w:r w:rsidRPr="005A2DB2">
        <w:rPr>
          <w:rFonts w:ascii="Times New Roman" w:eastAsia="Times New Roman" w:hAnsi="Times New Roman" w:cs="Times New Roman"/>
          <w:sz w:val="28"/>
          <w:szCs w:val="28"/>
        </w:rPr>
        <w:t>Основной фокус формалистского сетевого анализа направлен на изучение социальной структуры, а агентность узлов отходит на второй план.</w:t>
      </w:r>
    </w:p>
    <w:p w14:paraId="07F3E40E" w14:textId="77777777" w:rsidR="0087084E" w:rsidRPr="005A2DB2" w:rsidRDefault="0087084E" w:rsidP="00A76073">
      <w:pPr>
        <w:pStyle w:val="ab"/>
        <w:numPr>
          <w:ilvl w:val="0"/>
          <w:numId w:val="6"/>
        </w:numPr>
        <w:spacing w:before="240" w:after="240" w:line="360" w:lineRule="auto"/>
        <w:ind w:left="0" w:firstLine="709"/>
        <w:jc w:val="both"/>
        <w:rPr>
          <w:rFonts w:ascii="Times New Roman" w:eastAsia="Times New Roman" w:hAnsi="Times New Roman" w:cs="Times New Roman"/>
          <w:sz w:val="28"/>
          <w:szCs w:val="28"/>
        </w:rPr>
      </w:pPr>
      <w:r w:rsidRPr="005A2DB2">
        <w:rPr>
          <w:rFonts w:ascii="Times New Roman" w:eastAsia="Times New Roman" w:hAnsi="Times New Roman" w:cs="Times New Roman"/>
          <w:sz w:val="28"/>
          <w:szCs w:val="28"/>
        </w:rPr>
        <w:t>Формалистский сетевой анализ не учитывает процессуальность и динамичность социального мира. Поэтому часто социальные структуры реифицируются и объективируются.</w:t>
      </w:r>
    </w:p>
    <w:p w14:paraId="07BF796D" w14:textId="77777777" w:rsidR="00F2759A"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sidRPr="0083479D">
        <w:rPr>
          <w:rFonts w:ascii="Times New Roman" w:eastAsia="Times New Roman" w:hAnsi="Times New Roman" w:cs="Times New Roman"/>
          <w:sz w:val="28"/>
          <w:szCs w:val="28"/>
        </w:rPr>
        <w:t>Основные теоретические положения реляционистского сетевого анализа представлены в работе «Идентичность и контроль»</w:t>
      </w:r>
      <w:r>
        <w:rPr>
          <w:rStyle w:val="aa"/>
          <w:rFonts w:ascii="Times New Roman" w:eastAsia="Times New Roman" w:hAnsi="Times New Roman" w:cs="Times New Roman"/>
          <w:sz w:val="28"/>
          <w:szCs w:val="28"/>
        </w:rPr>
        <w:footnoteReference w:id="30"/>
      </w:r>
      <w:r w:rsidRPr="0083479D">
        <w:rPr>
          <w:rFonts w:ascii="Times New Roman" w:eastAsia="Times New Roman" w:hAnsi="Times New Roman" w:cs="Times New Roman"/>
          <w:sz w:val="28"/>
          <w:szCs w:val="28"/>
        </w:rPr>
        <w:t xml:space="preserve"> Х. Уайта. В данной работе Уайт обосновывает программу по включению культуры в современные сетевые исследования</w:t>
      </w:r>
      <w:r w:rsidRPr="0083479D">
        <w:rPr>
          <w:rFonts w:ascii="Times New Roman" w:eastAsia="Times New Roman" w:hAnsi="Times New Roman" w:cs="Times New Roman"/>
          <w:sz w:val="28"/>
          <w:szCs w:val="28"/>
          <w:lang w:val="ru-RU"/>
        </w:rPr>
        <w:t>.</w:t>
      </w:r>
      <w:r w:rsidR="009C000E">
        <w:rPr>
          <w:rFonts w:ascii="Times New Roman" w:eastAsia="Times New Roman" w:hAnsi="Times New Roman" w:cs="Times New Roman"/>
          <w:sz w:val="28"/>
          <w:szCs w:val="28"/>
          <w:lang w:val="ru-RU"/>
        </w:rPr>
        <w:t xml:space="preserve"> </w:t>
      </w:r>
    </w:p>
    <w:p w14:paraId="3097704E" w14:textId="69233BF1" w:rsidR="0087084E" w:rsidRPr="009C000E"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sidRPr="00016B81">
        <w:rPr>
          <w:rFonts w:ascii="Times New Roman" w:eastAsia="Times New Roman" w:hAnsi="Times New Roman" w:cs="Times New Roman"/>
          <w:sz w:val="28"/>
          <w:szCs w:val="28"/>
        </w:rPr>
        <w:t xml:space="preserve">По замыслу Уайта, </w:t>
      </w:r>
      <w:r w:rsidR="009C000E">
        <w:rPr>
          <w:rFonts w:ascii="Times New Roman" w:eastAsia="Times New Roman" w:hAnsi="Times New Roman" w:cs="Times New Roman"/>
          <w:sz w:val="28"/>
          <w:szCs w:val="28"/>
          <w:lang w:val="ru-RU"/>
        </w:rPr>
        <w:t xml:space="preserve">работа «Идентичность и контроль» </w:t>
      </w:r>
      <w:r w:rsidRPr="00016B81">
        <w:rPr>
          <w:rFonts w:ascii="Times New Roman" w:eastAsia="Times New Roman" w:hAnsi="Times New Roman" w:cs="Times New Roman"/>
          <w:sz w:val="28"/>
          <w:szCs w:val="28"/>
        </w:rPr>
        <w:t xml:space="preserve">направлена </w:t>
      </w:r>
      <w:r>
        <w:rPr>
          <w:rFonts w:ascii="Times New Roman" w:eastAsia="Times New Roman" w:hAnsi="Times New Roman" w:cs="Times New Roman"/>
          <w:sz w:val="28"/>
          <w:szCs w:val="28"/>
        </w:rPr>
        <w:t>на разреше</w:t>
      </w:r>
      <w:r w:rsidR="00DB3171">
        <w:rPr>
          <w:rFonts w:ascii="Times New Roman" w:eastAsia="Times New Roman" w:hAnsi="Times New Roman" w:cs="Times New Roman"/>
          <w:sz w:val="28"/>
          <w:szCs w:val="28"/>
        </w:rPr>
        <w:t>ние такой классической дилеммы</w:t>
      </w:r>
      <w:r w:rsidRPr="00016B81">
        <w:rPr>
          <w:rFonts w:ascii="Times New Roman" w:eastAsia="Times New Roman" w:hAnsi="Times New Roman" w:cs="Times New Roman"/>
          <w:sz w:val="28"/>
          <w:szCs w:val="28"/>
        </w:rPr>
        <w:t>, как структура/ку</w:t>
      </w:r>
      <w:r>
        <w:rPr>
          <w:rFonts w:ascii="Times New Roman" w:eastAsia="Times New Roman" w:hAnsi="Times New Roman" w:cs="Times New Roman"/>
          <w:sz w:val="28"/>
          <w:szCs w:val="28"/>
        </w:rPr>
        <w:t>льтура. Соответственно,</w:t>
      </w:r>
      <w:r>
        <w:rPr>
          <w:rFonts w:ascii="Times New Roman" w:eastAsia="Times New Roman" w:hAnsi="Times New Roman" w:cs="Times New Roman"/>
          <w:sz w:val="28"/>
          <w:szCs w:val="28"/>
          <w:lang w:val="ru-RU"/>
        </w:rPr>
        <w:t xml:space="preserve"> </w:t>
      </w:r>
      <w:r w:rsidR="00DB3171">
        <w:rPr>
          <w:rFonts w:ascii="Times New Roman" w:eastAsia="Times New Roman" w:hAnsi="Times New Roman" w:cs="Times New Roman"/>
          <w:sz w:val="28"/>
          <w:szCs w:val="28"/>
        </w:rPr>
        <w:t>для преодоления дилеммы</w:t>
      </w:r>
      <w:r w:rsidRPr="00016B81">
        <w:rPr>
          <w:rFonts w:ascii="Times New Roman" w:eastAsia="Times New Roman" w:hAnsi="Times New Roman" w:cs="Times New Roman"/>
          <w:sz w:val="28"/>
          <w:szCs w:val="28"/>
        </w:rPr>
        <w:t xml:space="preserve"> структуры и культуры формулирует концепт «сетевого домена» (netdom)</w:t>
      </w:r>
      <w:r>
        <w:rPr>
          <w:rStyle w:val="aa"/>
          <w:rFonts w:ascii="Times New Roman" w:eastAsia="Times New Roman" w:hAnsi="Times New Roman" w:cs="Times New Roman"/>
          <w:sz w:val="28"/>
          <w:szCs w:val="28"/>
        </w:rPr>
        <w:footnoteReference w:id="31"/>
      </w:r>
      <w:r w:rsidRPr="00016B81">
        <w:rPr>
          <w:rFonts w:ascii="Times New Roman" w:eastAsia="Times New Roman" w:hAnsi="Times New Roman" w:cs="Times New Roman"/>
          <w:sz w:val="28"/>
          <w:szCs w:val="28"/>
        </w:rPr>
        <w:t>. Этот концепт</w:t>
      </w:r>
      <w:r w:rsidR="00DB3171">
        <w:rPr>
          <w:rFonts w:ascii="Times New Roman" w:eastAsia="Times New Roman" w:hAnsi="Times New Roman" w:cs="Times New Roman"/>
          <w:sz w:val="28"/>
          <w:szCs w:val="28"/>
          <w:lang w:val="ru-RU"/>
        </w:rPr>
        <w:t xml:space="preserve"> связывает между собой и социальное</w:t>
      </w:r>
      <w:r w:rsidR="00DB3171">
        <w:rPr>
          <w:rFonts w:ascii="Times New Roman" w:eastAsia="Times New Roman" w:hAnsi="Times New Roman" w:cs="Times New Roman"/>
          <w:sz w:val="28"/>
          <w:szCs w:val="28"/>
        </w:rPr>
        <w:t xml:space="preserve"> </w:t>
      </w:r>
      <w:r w:rsidR="00DB3171">
        <w:rPr>
          <w:rFonts w:ascii="Times New Roman" w:eastAsia="Times New Roman" w:hAnsi="Times New Roman" w:cs="Times New Roman"/>
          <w:sz w:val="28"/>
          <w:szCs w:val="28"/>
          <w:lang w:val="ru-RU"/>
        </w:rPr>
        <w:t>(</w:t>
      </w:r>
      <w:r w:rsidR="00DB3171">
        <w:rPr>
          <w:rFonts w:ascii="Times New Roman" w:eastAsia="Times New Roman" w:hAnsi="Times New Roman" w:cs="Times New Roman"/>
          <w:sz w:val="28"/>
          <w:szCs w:val="28"/>
        </w:rPr>
        <w:t xml:space="preserve">net), и символическое </w:t>
      </w:r>
      <w:r w:rsidRPr="00016B81">
        <w:rPr>
          <w:rFonts w:ascii="Times New Roman" w:eastAsia="Times New Roman" w:hAnsi="Times New Roman" w:cs="Times New Roman"/>
          <w:sz w:val="28"/>
          <w:szCs w:val="28"/>
        </w:rPr>
        <w:t>(dom). «Net» включает социальную сеть,</w:t>
      </w:r>
      <w:r w:rsidR="00DB3171">
        <w:rPr>
          <w:rFonts w:ascii="Times New Roman" w:eastAsia="Times New Roman" w:hAnsi="Times New Roman" w:cs="Times New Roman"/>
          <w:sz w:val="28"/>
          <w:szCs w:val="28"/>
          <w:lang w:val="ru-RU"/>
        </w:rPr>
        <w:t xml:space="preserve"> связь,</w:t>
      </w:r>
      <w:r w:rsidRPr="00016B81">
        <w:rPr>
          <w:rFonts w:ascii="Times New Roman" w:eastAsia="Times New Roman" w:hAnsi="Times New Roman" w:cs="Times New Roman"/>
          <w:sz w:val="28"/>
          <w:szCs w:val="28"/>
        </w:rPr>
        <w:t xml:space="preserve"> а «dom» - совокупность историй, смыслов, символов. Переплетение структуры и культуры в сетевых доменах происходит следующим образом: для укрепления позиции в </w:t>
      </w:r>
      <w:r w:rsidRPr="00016B81">
        <w:rPr>
          <w:rFonts w:ascii="Times New Roman" w:eastAsia="Times New Roman" w:hAnsi="Times New Roman" w:cs="Times New Roman"/>
          <w:sz w:val="28"/>
          <w:szCs w:val="28"/>
        </w:rPr>
        <w:lastRenderedPageBreak/>
        <w:t>социальной сети одни идентичности с помощью рассказывания историй пытаются навязать определени</w:t>
      </w:r>
      <w:r w:rsidR="009C000E">
        <w:rPr>
          <w:rFonts w:ascii="Times New Roman" w:eastAsia="Times New Roman" w:hAnsi="Times New Roman" w:cs="Times New Roman"/>
          <w:sz w:val="28"/>
          <w:szCs w:val="28"/>
        </w:rPr>
        <w:t>я ситуаций другим идентичностям</w:t>
      </w:r>
      <w:r w:rsidRPr="00016B81">
        <w:rPr>
          <w:rFonts w:ascii="Times New Roman" w:eastAsia="Times New Roman" w:hAnsi="Times New Roman" w:cs="Times New Roman"/>
          <w:sz w:val="28"/>
          <w:szCs w:val="28"/>
        </w:rPr>
        <w:t>. В процессе коммуникации акторы активно интерпретируют смыслы и истории, и это позволяет им сформировать определенные ожидания относит</w:t>
      </w:r>
      <w:r w:rsidR="009C000E">
        <w:rPr>
          <w:rFonts w:ascii="Times New Roman" w:eastAsia="Times New Roman" w:hAnsi="Times New Roman" w:cs="Times New Roman"/>
          <w:sz w:val="28"/>
          <w:szCs w:val="28"/>
        </w:rPr>
        <w:t>ельно поведения друг друга.</w:t>
      </w:r>
    </w:p>
    <w:p w14:paraId="3CBC3C59" w14:textId="7777777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sidRPr="00016B81">
        <w:rPr>
          <w:rFonts w:ascii="Times New Roman" w:eastAsia="Times New Roman" w:hAnsi="Times New Roman" w:cs="Times New Roman"/>
          <w:sz w:val="28"/>
          <w:szCs w:val="28"/>
        </w:rPr>
        <w:t>Теоретический вклад Х. Уайта состоит в том, что он попытался преодолеть односторонность формалистского сетевого ан</w:t>
      </w:r>
      <w:r>
        <w:rPr>
          <w:rFonts w:ascii="Times New Roman" w:eastAsia="Times New Roman" w:hAnsi="Times New Roman" w:cs="Times New Roman"/>
          <w:sz w:val="28"/>
          <w:szCs w:val="28"/>
        </w:rPr>
        <w:t xml:space="preserve">ализа, сформулировав концепт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сетевого домена</w:t>
      </w:r>
      <w:r>
        <w:rPr>
          <w:rFonts w:ascii="Times New Roman" w:eastAsia="Times New Roman" w:hAnsi="Times New Roman" w:cs="Times New Roman"/>
          <w:sz w:val="28"/>
          <w:szCs w:val="28"/>
          <w:lang w:val="ru-RU"/>
        </w:rPr>
        <w:t>»</w:t>
      </w:r>
      <w:r w:rsidRPr="00016B81">
        <w:rPr>
          <w:rFonts w:ascii="Times New Roman" w:eastAsia="Times New Roman" w:hAnsi="Times New Roman" w:cs="Times New Roman"/>
          <w:sz w:val="28"/>
          <w:szCs w:val="28"/>
        </w:rPr>
        <w:t>. Именно в концепте сетевого домена содержится основной теоретический аргумент реля</w:t>
      </w:r>
      <w:r>
        <w:rPr>
          <w:rFonts w:ascii="Times New Roman" w:eastAsia="Times New Roman" w:hAnsi="Times New Roman" w:cs="Times New Roman"/>
          <w:sz w:val="28"/>
          <w:szCs w:val="28"/>
        </w:rPr>
        <w:t>ционистского сетевого анализа – коэволюция и совместная динамика социальных сетей и культуры.</w:t>
      </w:r>
    </w:p>
    <w:p w14:paraId="1C63FE46" w14:textId="616741F7"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sidRPr="00016B81">
        <w:rPr>
          <w:rFonts w:ascii="Times New Roman" w:eastAsia="Times New Roman" w:hAnsi="Times New Roman" w:cs="Times New Roman"/>
          <w:sz w:val="28"/>
          <w:szCs w:val="28"/>
        </w:rPr>
        <w:t>В рамках теоретико-методологического развития идей Уайта стоит обратить внимание на</w:t>
      </w:r>
      <w:r w:rsidR="000B1903" w:rsidRPr="000B1903">
        <w:rPr>
          <w:rFonts w:ascii="Times New Roman" w:eastAsia="Times New Roman" w:hAnsi="Times New Roman" w:cs="Times New Roman"/>
          <w:sz w:val="28"/>
          <w:szCs w:val="28"/>
          <w:lang w:val="ru-RU"/>
        </w:rPr>
        <w:t xml:space="preserve"> </w:t>
      </w:r>
      <w:r w:rsidR="000B1903">
        <w:rPr>
          <w:rFonts w:ascii="Times New Roman" w:eastAsia="Times New Roman" w:hAnsi="Times New Roman" w:cs="Times New Roman"/>
          <w:sz w:val="28"/>
          <w:szCs w:val="28"/>
          <w:lang w:val="ru-RU"/>
        </w:rPr>
        <w:t>теоретико-методологические проекты</w:t>
      </w:r>
      <w:r w:rsidRPr="00016B81">
        <w:rPr>
          <w:rFonts w:ascii="Times New Roman" w:eastAsia="Times New Roman" w:hAnsi="Times New Roman" w:cs="Times New Roman"/>
          <w:sz w:val="28"/>
          <w:szCs w:val="28"/>
        </w:rPr>
        <w:t xml:space="preserve"> Э. Мише, Я. Фузе, Н. Кроссли. Данные исследователи следуют за теоретическим наследием Нью-Йоркской школы реляционной социологии и развивают методологию реляционистского сетевого анализа.</w:t>
      </w:r>
    </w:p>
    <w:p w14:paraId="7BB80986" w14:textId="61FD2C49" w:rsidR="00457F96"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Энн Мише, следуя за идеями </w:t>
      </w:r>
      <w:r>
        <w:rPr>
          <w:rFonts w:ascii="Times New Roman" w:eastAsia="Times New Roman" w:hAnsi="Times New Roman" w:cs="Times New Roman"/>
          <w:sz w:val="28"/>
          <w:szCs w:val="28"/>
          <w:lang w:val="ru-RU"/>
        </w:rPr>
        <w:t xml:space="preserve">Ч. Тилли, </w:t>
      </w:r>
      <w:r w:rsidRPr="00016B81">
        <w:rPr>
          <w:rFonts w:ascii="Times New Roman" w:eastAsia="Times New Roman" w:hAnsi="Times New Roman" w:cs="Times New Roman"/>
          <w:sz w:val="28"/>
          <w:szCs w:val="28"/>
        </w:rPr>
        <w:t xml:space="preserve">сформулировала реляционистское определение понятия «общественное движение». </w:t>
      </w:r>
      <w:r>
        <w:rPr>
          <w:rFonts w:ascii="Times New Roman" w:eastAsia="Times New Roman" w:hAnsi="Times New Roman" w:cs="Times New Roman"/>
          <w:sz w:val="28"/>
          <w:szCs w:val="28"/>
        </w:rPr>
        <w:t>Для Мише</w:t>
      </w:r>
      <w:r w:rsidRPr="00016B81">
        <w:rPr>
          <w:rFonts w:ascii="Times New Roman" w:eastAsia="Times New Roman" w:hAnsi="Times New Roman" w:cs="Times New Roman"/>
          <w:sz w:val="28"/>
          <w:szCs w:val="28"/>
        </w:rPr>
        <w:t xml:space="preserve"> общественное движение представляет собой социальную организацию, которая состоит из активного социального и символического взаимодействия между ра</w:t>
      </w:r>
      <w:r>
        <w:rPr>
          <w:rFonts w:ascii="Times New Roman" w:eastAsia="Times New Roman" w:hAnsi="Times New Roman" w:cs="Times New Roman"/>
          <w:sz w:val="28"/>
          <w:szCs w:val="28"/>
        </w:rPr>
        <w:t>зличными акторами</w:t>
      </w:r>
      <w:r>
        <w:rPr>
          <w:rStyle w:val="aa"/>
          <w:rFonts w:ascii="Times New Roman" w:eastAsia="Times New Roman" w:hAnsi="Times New Roman" w:cs="Times New Roman"/>
          <w:sz w:val="28"/>
          <w:szCs w:val="28"/>
        </w:rPr>
        <w:footnoteReference w:id="32"/>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И</w:t>
      </w:r>
      <w:r w:rsidRPr="00016B81">
        <w:rPr>
          <w:rFonts w:ascii="Times New Roman" w:eastAsia="Times New Roman" w:hAnsi="Times New Roman" w:cs="Times New Roman"/>
          <w:sz w:val="28"/>
          <w:szCs w:val="28"/>
        </w:rPr>
        <w:t>дентичности участников общественного движения складываются в результате интеракции с различными группами акторов (партиями, движениями, профессиональными и религиоз</w:t>
      </w:r>
      <w:r>
        <w:rPr>
          <w:rFonts w:ascii="Times New Roman" w:eastAsia="Times New Roman" w:hAnsi="Times New Roman" w:cs="Times New Roman"/>
          <w:sz w:val="28"/>
          <w:szCs w:val="28"/>
        </w:rPr>
        <w:t>ными организациями)</w:t>
      </w:r>
      <w:r>
        <w:rPr>
          <w:rStyle w:val="aa"/>
          <w:rFonts w:ascii="Times New Roman" w:eastAsia="Times New Roman" w:hAnsi="Times New Roman" w:cs="Times New Roman"/>
          <w:sz w:val="28"/>
          <w:szCs w:val="28"/>
        </w:rPr>
        <w:footnoteReference w:id="33"/>
      </w:r>
      <w:r w:rsidRPr="00016B81">
        <w:rPr>
          <w:rFonts w:ascii="Times New Roman" w:eastAsia="Times New Roman" w:hAnsi="Times New Roman" w:cs="Times New Roman"/>
          <w:sz w:val="28"/>
          <w:szCs w:val="28"/>
        </w:rPr>
        <w:t xml:space="preserve">. </w:t>
      </w:r>
    </w:p>
    <w:p w14:paraId="02099C5D" w14:textId="0C03754F" w:rsidR="0087084E" w:rsidRDefault="0087084E" w:rsidP="003F36A2">
      <w:pPr>
        <w:pStyle w:val="ab"/>
        <w:spacing w:before="240" w:after="240" w:line="360" w:lineRule="auto"/>
        <w:ind w:left="0" w:firstLine="709"/>
        <w:jc w:val="both"/>
        <w:rPr>
          <w:rFonts w:ascii="Times New Roman" w:eastAsia="Times New Roman" w:hAnsi="Times New Roman" w:cs="Times New Roman"/>
          <w:sz w:val="28"/>
          <w:szCs w:val="28"/>
        </w:rPr>
      </w:pPr>
      <w:r w:rsidRPr="00016B81">
        <w:rPr>
          <w:rFonts w:ascii="Times New Roman" w:eastAsia="Times New Roman" w:hAnsi="Times New Roman" w:cs="Times New Roman"/>
          <w:sz w:val="28"/>
          <w:szCs w:val="28"/>
        </w:rPr>
        <w:t>Далее Ян Фузе, опираясь на идеи Х. Уайта, Ч. Тилли, обосновывает концепцию трехуровневой сетевой констелляции:</w:t>
      </w:r>
    </w:p>
    <w:p w14:paraId="45C04E23" w14:textId="1A010F02" w:rsidR="0087084E" w:rsidRDefault="0087084E" w:rsidP="00A76073">
      <w:pPr>
        <w:pStyle w:val="ab"/>
        <w:numPr>
          <w:ilvl w:val="0"/>
          <w:numId w:val="7"/>
        </w:numPr>
        <w:spacing w:before="240" w:after="240" w:line="360" w:lineRule="auto"/>
        <w:ind w:left="0" w:firstLine="709"/>
        <w:jc w:val="both"/>
        <w:rPr>
          <w:rFonts w:ascii="Times New Roman" w:eastAsia="Times New Roman" w:hAnsi="Times New Roman" w:cs="Times New Roman"/>
          <w:sz w:val="28"/>
          <w:szCs w:val="28"/>
        </w:rPr>
      </w:pPr>
      <w:r w:rsidRPr="005D4EDC">
        <w:rPr>
          <w:rFonts w:ascii="Times New Roman" w:eastAsia="Times New Roman" w:hAnsi="Times New Roman" w:cs="Times New Roman"/>
          <w:sz w:val="28"/>
          <w:szCs w:val="28"/>
        </w:rPr>
        <w:t xml:space="preserve">Коммуникативные события как сети. Фузе определяет коммуникацию как </w:t>
      </w:r>
      <w:r>
        <w:rPr>
          <w:rFonts w:ascii="Times New Roman" w:eastAsia="Times New Roman" w:hAnsi="Times New Roman" w:cs="Times New Roman"/>
          <w:sz w:val="28"/>
          <w:szCs w:val="28"/>
        </w:rPr>
        <w:t>сеть рекурсивных микрособытий и</w:t>
      </w:r>
      <w:r w:rsidRPr="005D4EDC">
        <w:rPr>
          <w:rFonts w:ascii="Times New Roman" w:eastAsia="Times New Roman" w:hAnsi="Times New Roman" w:cs="Times New Roman"/>
          <w:sz w:val="28"/>
          <w:szCs w:val="28"/>
        </w:rPr>
        <w:t xml:space="preserve"> подчеркивает, что коммуникация играет </w:t>
      </w:r>
      <w:r w:rsidRPr="005D4EDC">
        <w:rPr>
          <w:rFonts w:ascii="Times New Roman" w:eastAsia="Times New Roman" w:hAnsi="Times New Roman" w:cs="Times New Roman"/>
          <w:sz w:val="28"/>
          <w:szCs w:val="28"/>
        </w:rPr>
        <w:lastRenderedPageBreak/>
        <w:t>важную роль в сетях, поскольку упорядочивает смысловые содержания и определяет социальные ожидания акторов</w:t>
      </w:r>
      <w:r w:rsidR="000B1903">
        <w:rPr>
          <w:rStyle w:val="aa"/>
          <w:rFonts w:ascii="Times New Roman" w:eastAsia="Times New Roman" w:hAnsi="Times New Roman" w:cs="Times New Roman"/>
          <w:sz w:val="28"/>
          <w:szCs w:val="28"/>
        </w:rPr>
        <w:footnoteReference w:id="34"/>
      </w:r>
      <w:r w:rsidRPr="005D4EDC">
        <w:rPr>
          <w:rFonts w:ascii="Times New Roman" w:eastAsia="Times New Roman" w:hAnsi="Times New Roman" w:cs="Times New Roman"/>
          <w:sz w:val="28"/>
          <w:szCs w:val="28"/>
        </w:rPr>
        <w:t xml:space="preserve"> (</w:t>
      </w:r>
      <w:r w:rsidR="009C000E">
        <w:rPr>
          <w:rFonts w:ascii="Times New Roman" w:eastAsia="Times New Roman" w:hAnsi="Times New Roman" w:cs="Times New Roman"/>
          <w:sz w:val="28"/>
          <w:szCs w:val="28"/>
          <w:lang w:val="ru-RU"/>
        </w:rPr>
        <w:t xml:space="preserve">например, </w:t>
      </w:r>
      <w:r w:rsidRPr="005D4EDC">
        <w:rPr>
          <w:rFonts w:ascii="Times New Roman" w:eastAsia="Times New Roman" w:hAnsi="Times New Roman" w:cs="Times New Roman"/>
          <w:sz w:val="28"/>
          <w:szCs w:val="28"/>
        </w:rPr>
        <w:t>ожидания</w:t>
      </w:r>
      <w:r>
        <w:rPr>
          <w:rFonts w:ascii="Times New Roman" w:eastAsia="Times New Roman" w:hAnsi="Times New Roman" w:cs="Times New Roman"/>
          <w:sz w:val="28"/>
          <w:szCs w:val="28"/>
          <w:lang w:val="ru-RU"/>
        </w:rPr>
        <w:t xml:space="preserve"> политических акторов относительно поведения друг друга исходя из политических идеологий и ценностей</w:t>
      </w:r>
      <w:r>
        <w:rPr>
          <w:rFonts w:ascii="Times New Roman" w:eastAsia="Times New Roman" w:hAnsi="Times New Roman" w:cs="Times New Roman"/>
          <w:sz w:val="28"/>
          <w:szCs w:val="28"/>
        </w:rPr>
        <w:t>).</w:t>
      </w:r>
    </w:p>
    <w:p w14:paraId="7D8270F3" w14:textId="3EB7ADE8" w:rsidR="0087084E" w:rsidRDefault="009C000E" w:rsidP="00A76073">
      <w:pPr>
        <w:pStyle w:val="ab"/>
        <w:numPr>
          <w:ilvl w:val="0"/>
          <w:numId w:val="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Социальная сеть между акторами</w:t>
      </w:r>
      <w:r w:rsidR="0087084E" w:rsidRPr="00FF1394">
        <w:rPr>
          <w:rFonts w:ascii="Times New Roman" w:eastAsia="Times New Roman" w:hAnsi="Times New Roman" w:cs="Times New Roman"/>
          <w:sz w:val="28"/>
          <w:szCs w:val="28"/>
        </w:rPr>
        <w:t>. В духе М. Вебера социальная структура для Фузе связана с ожиданиями относительно поведения акторов. Также Фузе подчеркивает, что социальные взаимоотношения наполнены смыслами, которые формируют</w:t>
      </w:r>
      <w:r>
        <w:rPr>
          <w:rFonts w:ascii="Times New Roman" w:eastAsia="Times New Roman" w:hAnsi="Times New Roman" w:cs="Times New Roman"/>
          <w:sz w:val="28"/>
          <w:szCs w:val="28"/>
        </w:rPr>
        <w:t>ся и развиваются в коммуникации</w:t>
      </w:r>
      <w:r w:rsidR="0087084E">
        <w:rPr>
          <w:rStyle w:val="aa"/>
          <w:rFonts w:ascii="Times New Roman" w:eastAsia="Times New Roman" w:hAnsi="Times New Roman" w:cs="Times New Roman"/>
          <w:sz w:val="28"/>
          <w:szCs w:val="28"/>
        </w:rPr>
        <w:footnoteReference w:id="35"/>
      </w:r>
      <w:r w:rsidR="0087084E" w:rsidRPr="00FF1394">
        <w:rPr>
          <w:rFonts w:ascii="Times New Roman" w:eastAsia="Times New Roman" w:hAnsi="Times New Roman" w:cs="Times New Roman"/>
          <w:sz w:val="28"/>
          <w:szCs w:val="28"/>
        </w:rPr>
        <w:t>.</w:t>
      </w:r>
    </w:p>
    <w:p w14:paraId="10342220" w14:textId="7F6468B0" w:rsidR="0087084E" w:rsidRPr="00FF1394" w:rsidRDefault="0087084E" w:rsidP="00A76073">
      <w:pPr>
        <w:pStyle w:val="ab"/>
        <w:numPr>
          <w:ilvl w:val="0"/>
          <w:numId w:val="7"/>
        </w:numPr>
        <w:spacing w:before="240" w:after="240" w:line="360" w:lineRule="auto"/>
        <w:ind w:left="0" w:firstLine="709"/>
        <w:jc w:val="both"/>
        <w:rPr>
          <w:rFonts w:ascii="Times New Roman" w:eastAsia="Times New Roman" w:hAnsi="Times New Roman" w:cs="Times New Roman"/>
          <w:sz w:val="28"/>
          <w:szCs w:val="28"/>
        </w:rPr>
      </w:pPr>
      <w:r w:rsidRPr="00FF1394">
        <w:rPr>
          <w:rFonts w:ascii="Times New Roman" w:eastAsia="Times New Roman" w:hAnsi="Times New Roman" w:cs="Times New Roman"/>
          <w:sz w:val="28"/>
          <w:szCs w:val="28"/>
        </w:rPr>
        <w:t>Культурный контекст социальных сетей определяется как смысл</w:t>
      </w:r>
      <w:r w:rsidR="009C000E">
        <w:rPr>
          <w:rFonts w:ascii="Times New Roman" w:eastAsia="Times New Roman" w:hAnsi="Times New Roman" w:cs="Times New Roman"/>
          <w:sz w:val="28"/>
          <w:szCs w:val="28"/>
        </w:rPr>
        <w:t>овая структура/культурная сеть</w:t>
      </w:r>
      <w:r w:rsidR="009C000E">
        <w:rPr>
          <w:rFonts w:ascii="Times New Roman" w:eastAsia="Times New Roman" w:hAnsi="Times New Roman" w:cs="Times New Roman"/>
          <w:sz w:val="28"/>
          <w:szCs w:val="28"/>
          <w:lang w:val="ru-RU"/>
        </w:rPr>
        <w:t>.</w:t>
      </w:r>
    </w:p>
    <w:p w14:paraId="31F13694" w14:textId="5298F8BA" w:rsidR="0087084E" w:rsidRPr="000B1903"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sidRPr="00016B81">
        <w:rPr>
          <w:rFonts w:ascii="Times New Roman" w:eastAsia="Times New Roman" w:hAnsi="Times New Roman" w:cs="Times New Roman"/>
          <w:sz w:val="28"/>
          <w:szCs w:val="28"/>
        </w:rPr>
        <w:t>В рамках анализа поля политики Фузе отмечает, что политические акторы (партии, движения, политики) конструируют свои идентичности с помощью интеракций, выражающих идеологические ценности. В поле политики сетевые механизмы базируются на идео</w:t>
      </w:r>
      <w:r w:rsidR="004C52E9">
        <w:rPr>
          <w:rFonts w:ascii="Times New Roman" w:eastAsia="Times New Roman" w:hAnsi="Times New Roman" w:cs="Times New Roman"/>
          <w:sz w:val="28"/>
          <w:szCs w:val="28"/>
        </w:rPr>
        <w:t xml:space="preserve">логических ценностях акторов. </w:t>
      </w:r>
      <w:r w:rsidRPr="00016B81">
        <w:rPr>
          <w:rFonts w:ascii="Times New Roman" w:eastAsia="Times New Roman" w:hAnsi="Times New Roman" w:cs="Times New Roman"/>
          <w:sz w:val="28"/>
          <w:szCs w:val="28"/>
        </w:rPr>
        <w:t xml:space="preserve">И именно идеологические ценности, политические заявления позволяют политическим акторам группироваться в </w:t>
      </w:r>
      <w:r w:rsidR="00480ED8">
        <w:rPr>
          <w:rFonts w:ascii="Times New Roman" w:eastAsia="Times New Roman" w:hAnsi="Times New Roman" w:cs="Times New Roman"/>
          <w:sz w:val="28"/>
          <w:szCs w:val="28"/>
        </w:rPr>
        <w:t>лагеря союзников и противников</w:t>
      </w:r>
      <w:r w:rsidR="00480ED8">
        <w:rPr>
          <w:rStyle w:val="aa"/>
          <w:rFonts w:ascii="Times New Roman" w:eastAsia="Times New Roman" w:hAnsi="Times New Roman" w:cs="Times New Roman"/>
          <w:sz w:val="28"/>
          <w:szCs w:val="28"/>
        </w:rPr>
        <w:footnoteReference w:id="36"/>
      </w:r>
      <w:r w:rsidR="000B1903" w:rsidRPr="000B1903">
        <w:rPr>
          <w:rFonts w:ascii="Times New Roman" w:eastAsia="Times New Roman" w:hAnsi="Times New Roman" w:cs="Times New Roman"/>
          <w:sz w:val="28"/>
          <w:szCs w:val="28"/>
          <w:lang w:val="ru-RU"/>
        </w:rPr>
        <w:t>.</w:t>
      </w:r>
    </w:p>
    <w:p w14:paraId="0DC789F6" w14:textId="2B5C8D67" w:rsidR="0087084E" w:rsidRDefault="00915B2D"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Если говорить о теоретико-методологическом вкладе Н. Кроссли в сетевой анализ, то</w:t>
      </w:r>
      <w:r>
        <w:rPr>
          <w:rFonts w:ascii="Times New Roman" w:eastAsia="Times New Roman" w:hAnsi="Times New Roman" w:cs="Times New Roman"/>
          <w:sz w:val="28"/>
          <w:szCs w:val="28"/>
        </w:rPr>
        <w:t xml:space="preserve"> он </w:t>
      </w:r>
      <w:r w:rsidR="0087084E" w:rsidRPr="00016B81">
        <w:rPr>
          <w:rFonts w:ascii="Times New Roman" w:eastAsia="Times New Roman" w:hAnsi="Times New Roman" w:cs="Times New Roman"/>
          <w:sz w:val="28"/>
          <w:szCs w:val="28"/>
        </w:rPr>
        <w:t>обосновывает важность смешанного подхода в</w:t>
      </w:r>
      <w:r>
        <w:rPr>
          <w:rFonts w:ascii="Times New Roman" w:eastAsia="Times New Roman" w:hAnsi="Times New Roman" w:cs="Times New Roman"/>
          <w:sz w:val="28"/>
          <w:szCs w:val="28"/>
          <w:lang w:val="ru-RU"/>
        </w:rPr>
        <w:t xml:space="preserve"> сетевом анализе</w:t>
      </w:r>
      <w:r w:rsidR="0087084E" w:rsidRPr="00016B81">
        <w:rPr>
          <w:rFonts w:ascii="Times New Roman" w:eastAsia="Times New Roman" w:hAnsi="Times New Roman" w:cs="Times New Roman"/>
          <w:sz w:val="28"/>
          <w:szCs w:val="28"/>
        </w:rPr>
        <w:t>. Суть</w:t>
      </w:r>
      <w:r w:rsidR="00B24D44">
        <w:rPr>
          <w:rFonts w:ascii="Times New Roman" w:eastAsia="Times New Roman" w:hAnsi="Times New Roman" w:cs="Times New Roman"/>
          <w:sz w:val="28"/>
          <w:szCs w:val="28"/>
        </w:rPr>
        <w:t xml:space="preserve"> смешанного подхода </w:t>
      </w:r>
      <w:r w:rsidR="0087084E" w:rsidRPr="00016B81">
        <w:rPr>
          <w:rFonts w:ascii="Times New Roman" w:eastAsia="Times New Roman" w:hAnsi="Times New Roman" w:cs="Times New Roman"/>
          <w:sz w:val="28"/>
          <w:szCs w:val="28"/>
        </w:rPr>
        <w:t>состоит в том, чтобы повысить объяснительный потенциал сетевого анализа с помощью сочетания количественных и качественных методов сбора и анализа данных</w:t>
      </w:r>
      <w:r w:rsidR="0087084E">
        <w:rPr>
          <w:rStyle w:val="aa"/>
          <w:rFonts w:ascii="Times New Roman" w:eastAsia="Times New Roman" w:hAnsi="Times New Roman" w:cs="Times New Roman"/>
          <w:sz w:val="28"/>
          <w:szCs w:val="28"/>
        </w:rPr>
        <w:footnoteReference w:id="37"/>
      </w:r>
      <w:r w:rsidR="0087084E" w:rsidRPr="00016B81">
        <w:rPr>
          <w:rFonts w:ascii="Times New Roman" w:eastAsia="Times New Roman" w:hAnsi="Times New Roman" w:cs="Times New Roman"/>
          <w:sz w:val="28"/>
          <w:szCs w:val="28"/>
        </w:rPr>
        <w:t xml:space="preserve">. </w:t>
      </w:r>
    </w:p>
    <w:p w14:paraId="3B044CB4" w14:textId="14E621E1" w:rsidR="0087084E" w:rsidRPr="00480ED8" w:rsidRDefault="0087084E"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sidRPr="00016B81">
        <w:rPr>
          <w:rFonts w:ascii="Times New Roman" w:eastAsia="Times New Roman" w:hAnsi="Times New Roman" w:cs="Times New Roman"/>
          <w:sz w:val="28"/>
          <w:szCs w:val="28"/>
        </w:rPr>
        <w:t xml:space="preserve">Так, исследователи выделяют </w:t>
      </w:r>
      <w:r w:rsidR="00015989">
        <w:rPr>
          <w:rFonts w:ascii="Times New Roman" w:eastAsia="Times New Roman" w:hAnsi="Times New Roman" w:cs="Times New Roman"/>
          <w:sz w:val="28"/>
          <w:szCs w:val="28"/>
          <w:lang w:val="ru-RU"/>
        </w:rPr>
        <w:t>«</w:t>
      </w:r>
      <w:r w:rsidRPr="00016B81">
        <w:rPr>
          <w:rFonts w:ascii="Times New Roman" w:eastAsia="Times New Roman" w:hAnsi="Times New Roman" w:cs="Times New Roman"/>
          <w:sz w:val="28"/>
          <w:szCs w:val="28"/>
        </w:rPr>
        <w:t xml:space="preserve">пять </w:t>
      </w:r>
      <w:r w:rsidR="00480ED8">
        <w:rPr>
          <w:rFonts w:ascii="Times New Roman" w:eastAsia="Times New Roman" w:hAnsi="Times New Roman" w:cs="Times New Roman"/>
          <w:sz w:val="28"/>
          <w:szCs w:val="28"/>
          <w:lang w:val="ru-RU"/>
        </w:rPr>
        <w:t xml:space="preserve">исследовательских </w:t>
      </w:r>
      <w:r w:rsidRPr="00016B81">
        <w:rPr>
          <w:rFonts w:ascii="Times New Roman" w:eastAsia="Times New Roman" w:hAnsi="Times New Roman" w:cs="Times New Roman"/>
          <w:sz w:val="28"/>
          <w:szCs w:val="28"/>
        </w:rPr>
        <w:t>диз</w:t>
      </w:r>
      <w:r w:rsidR="00480ED8">
        <w:rPr>
          <w:rFonts w:ascii="Times New Roman" w:eastAsia="Times New Roman" w:hAnsi="Times New Roman" w:cs="Times New Roman"/>
          <w:sz w:val="28"/>
          <w:szCs w:val="28"/>
        </w:rPr>
        <w:t>айнов в рамках смешанных методов в сетевом анализе</w:t>
      </w:r>
      <w:r w:rsidR="00480ED8">
        <w:rPr>
          <w:rFonts w:ascii="Times New Roman" w:eastAsia="Times New Roman" w:hAnsi="Times New Roman" w:cs="Times New Roman"/>
          <w:sz w:val="28"/>
          <w:szCs w:val="28"/>
          <w:lang w:val="ru-RU"/>
        </w:rPr>
        <w:t>:</w:t>
      </w:r>
    </w:p>
    <w:p w14:paraId="1635F4CF" w14:textId="77777777" w:rsidR="0087084E" w:rsidRDefault="0087084E" w:rsidP="00A76073">
      <w:pPr>
        <w:pStyle w:val="ab"/>
        <w:numPr>
          <w:ilvl w:val="0"/>
          <w:numId w:val="8"/>
        </w:numPr>
        <w:spacing w:before="240" w:after="240" w:line="360" w:lineRule="auto"/>
        <w:ind w:left="0" w:firstLine="709"/>
        <w:jc w:val="both"/>
        <w:rPr>
          <w:rFonts w:ascii="Times New Roman" w:eastAsia="Times New Roman" w:hAnsi="Times New Roman" w:cs="Times New Roman"/>
          <w:sz w:val="28"/>
          <w:szCs w:val="28"/>
        </w:rPr>
      </w:pPr>
      <w:r w:rsidRPr="00016B81">
        <w:rPr>
          <w:rFonts w:ascii="Times New Roman" w:eastAsia="Times New Roman" w:hAnsi="Times New Roman" w:cs="Times New Roman"/>
          <w:sz w:val="28"/>
          <w:szCs w:val="28"/>
        </w:rPr>
        <w:t xml:space="preserve">Последовательный дизайн: последовательное использование количественного и качественного методов. </w:t>
      </w:r>
    </w:p>
    <w:p w14:paraId="2EFD7015" w14:textId="77777777" w:rsidR="0087084E" w:rsidRDefault="0087084E" w:rsidP="00A76073">
      <w:pPr>
        <w:pStyle w:val="ab"/>
        <w:numPr>
          <w:ilvl w:val="1"/>
          <w:numId w:val="8"/>
        </w:numPr>
        <w:spacing w:before="240" w:after="240" w:line="360" w:lineRule="auto"/>
        <w:ind w:left="0" w:firstLine="709"/>
        <w:jc w:val="both"/>
        <w:rPr>
          <w:rFonts w:ascii="Times New Roman" w:eastAsia="Times New Roman" w:hAnsi="Times New Roman" w:cs="Times New Roman"/>
          <w:sz w:val="28"/>
          <w:szCs w:val="28"/>
        </w:rPr>
      </w:pPr>
      <w:r w:rsidRPr="00FF1394">
        <w:rPr>
          <w:rFonts w:ascii="Times New Roman" w:eastAsia="Times New Roman" w:hAnsi="Times New Roman" w:cs="Times New Roman"/>
          <w:sz w:val="28"/>
          <w:szCs w:val="28"/>
        </w:rPr>
        <w:lastRenderedPageBreak/>
        <w:t>Последовательный разведывательный дизайн: качественный этап сбора и анализа дополняется количественным методом сбора и анализа.</w:t>
      </w:r>
    </w:p>
    <w:p w14:paraId="4BC1A906" w14:textId="77777777" w:rsidR="0087084E" w:rsidRDefault="0087084E" w:rsidP="00A76073">
      <w:pPr>
        <w:pStyle w:val="ab"/>
        <w:numPr>
          <w:ilvl w:val="1"/>
          <w:numId w:val="8"/>
        </w:numPr>
        <w:spacing w:before="240" w:after="240" w:line="360" w:lineRule="auto"/>
        <w:ind w:left="0" w:firstLine="709"/>
        <w:jc w:val="both"/>
        <w:rPr>
          <w:rFonts w:ascii="Times New Roman" w:eastAsia="Times New Roman" w:hAnsi="Times New Roman" w:cs="Times New Roman"/>
          <w:sz w:val="28"/>
          <w:szCs w:val="28"/>
        </w:rPr>
      </w:pPr>
      <w:r w:rsidRPr="00FF1394">
        <w:rPr>
          <w:rFonts w:ascii="Times New Roman" w:eastAsia="Times New Roman" w:hAnsi="Times New Roman" w:cs="Times New Roman"/>
          <w:sz w:val="28"/>
          <w:szCs w:val="28"/>
        </w:rPr>
        <w:t xml:space="preserve">Последовательный пояснительный дизайн: количественный этап исследования сбора и анализа дополняется качественным методом сбора и анализа. </w:t>
      </w:r>
    </w:p>
    <w:p w14:paraId="5F7E2B63" w14:textId="77777777" w:rsidR="0087084E" w:rsidRDefault="0087084E" w:rsidP="00A76073">
      <w:pPr>
        <w:pStyle w:val="ab"/>
        <w:numPr>
          <w:ilvl w:val="0"/>
          <w:numId w:val="8"/>
        </w:numPr>
        <w:spacing w:before="240" w:after="240" w:line="360" w:lineRule="auto"/>
        <w:ind w:left="0" w:firstLine="709"/>
        <w:jc w:val="both"/>
        <w:rPr>
          <w:rFonts w:ascii="Times New Roman" w:eastAsia="Times New Roman" w:hAnsi="Times New Roman" w:cs="Times New Roman"/>
          <w:sz w:val="28"/>
          <w:szCs w:val="28"/>
        </w:rPr>
      </w:pPr>
      <w:r w:rsidRPr="00FF1394">
        <w:rPr>
          <w:rFonts w:ascii="Times New Roman" w:eastAsia="Times New Roman" w:hAnsi="Times New Roman" w:cs="Times New Roman"/>
          <w:sz w:val="28"/>
          <w:szCs w:val="28"/>
        </w:rPr>
        <w:t xml:space="preserve">Параллельный дизайн: количественные и качественные этапы используются более или менее одновременно. </w:t>
      </w:r>
    </w:p>
    <w:p w14:paraId="06535780" w14:textId="77777777" w:rsidR="0087084E" w:rsidRDefault="0087084E" w:rsidP="00A76073">
      <w:pPr>
        <w:pStyle w:val="ab"/>
        <w:numPr>
          <w:ilvl w:val="0"/>
          <w:numId w:val="8"/>
        </w:numPr>
        <w:spacing w:before="240" w:after="240" w:line="360" w:lineRule="auto"/>
        <w:ind w:left="0" w:firstLine="709"/>
        <w:jc w:val="both"/>
        <w:rPr>
          <w:rFonts w:ascii="Times New Roman" w:eastAsia="Times New Roman" w:hAnsi="Times New Roman" w:cs="Times New Roman"/>
          <w:sz w:val="28"/>
          <w:szCs w:val="28"/>
        </w:rPr>
      </w:pPr>
      <w:r w:rsidRPr="006855C1">
        <w:rPr>
          <w:rFonts w:ascii="Times New Roman" w:eastAsia="Times New Roman" w:hAnsi="Times New Roman" w:cs="Times New Roman"/>
          <w:sz w:val="28"/>
          <w:szCs w:val="28"/>
        </w:rPr>
        <w:t>Полностью интегрированный дизайн: наиболее тесная связь и интеграция качественного и количественного подходов.</w:t>
      </w:r>
    </w:p>
    <w:p w14:paraId="46507782" w14:textId="77777777" w:rsidR="0087084E" w:rsidRDefault="0087084E" w:rsidP="00A76073">
      <w:pPr>
        <w:pStyle w:val="ab"/>
        <w:numPr>
          <w:ilvl w:val="0"/>
          <w:numId w:val="8"/>
        </w:numPr>
        <w:spacing w:before="240" w:after="240" w:line="360" w:lineRule="auto"/>
        <w:ind w:left="0" w:firstLine="709"/>
        <w:jc w:val="both"/>
        <w:rPr>
          <w:rFonts w:ascii="Times New Roman" w:eastAsia="Times New Roman" w:hAnsi="Times New Roman" w:cs="Times New Roman"/>
          <w:sz w:val="28"/>
          <w:szCs w:val="28"/>
        </w:rPr>
      </w:pPr>
      <w:r w:rsidRPr="006855C1">
        <w:rPr>
          <w:rFonts w:ascii="Times New Roman" w:eastAsia="Times New Roman" w:hAnsi="Times New Roman" w:cs="Times New Roman"/>
          <w:sz w:val="28"/>
          <w:szCs w:val="28"/>
        </w:rPr>
        <w:t>Встроенный дизайн: качественный или количественный этап составляет небольшую часть исследования.</w:t>
      </w:r>
    </w:p>
    <w:p w14:paraId="18057DF0" w14:textId="3023D65C" w:rsidR="0087084E" w:rsidRPr="006855C1" w:rsidRDefault="0087084E" w:rsidP="00A76073">
      <w:pPr>
        <w:pStyle w:val="ab"/>
        <w:numPr>
          <w:ilvl w:val="0"/>
          <w:numId w:val="8"/>
        </w:numPr>
        <w:spacing w:before="240" w:after="240" w:line="360" w:lineRule="auto"/>
        <w:ind w:left="0" w:firstLine="709"/>
        <w:jc w:val="both"/>
        <w:rPr>
          <w:rFonts w:ascii="Times New Roman" w:eastAsia="Times New Roman" w:hAnsi="Times New Roman" w:cs="Times New Roman"/>
          <w:sz w:val="28"/>
          <w:szCs w:val="28"/>
        </w:rPr>
      </w:pPr>
      <w:r w:rsidRPr="006855C1">
        <w:rPr>
          <w:rFonts w:ascii="Times New Roman" w:eastAsia="Times New Roman" w:hAnsi="Times New Roman" w:cs="Times New Roman"/>
          <w:sz w:val="28"/>
          <w:szCs w:val="28"/>
        </w:rPr>
        <w:t>Конвертированный дизайн: преобразование данных одного типа в данные другого типа для анализа</w:t>
      </w:r>
      <w:r w:rsidR="00015989">
        <w:rPr>
          <w:rFonts w:ascii="Times New Roman" w:eastAsia="Times New Roman" w:hAnsi="Times New Roman" w:cs="Times New Roman"/>
          <w:sz w:val="28"/>
          <w:szCs w:val="28"/>
          <w:lang w:val="ru-RU"/>
        </w:rPr>
        <w:t>»</w:t>
      </w:r>
      <w:r>
        <w:rPr>
          <w:rStyle w:val="aa"/>
          <w:rFonts w:ascii="Times New Roman" w:eastAsia="Times New Roman" w:hAnsi="Times New Roman" w:cs="Times New Roman"/>
          <w:sz w:val="28"/>
          <w:szCs w:val="28"/>
        </w:rPr>
        <w:footnoteReference w:id="38"/>
      </w:r>
      <w:r w:rsidRPr="006855C1">
        <w:rPr>
          <w:rFonts w:ascii="Times New Roman" w:eastAsia="Times New Roman" w:hAnsi="Times New Roman" w:cs="Times New Roman"/>
          <w:sz w:val="28"/>
          <w:szCs w:val="28"/>
        </w:rPr>
        <w:t>.</w:t>
      </w:r>
    </w:p>
    <w:p w14:paraId="6CF8E6B8" w14:textId="6315F5AE" w:rsidR="006D0AC4" w:rsidRDefault="0087084E" w:rsidP="003F36A2">
      <w:pPr>
        <w:pStyle w:val="ab"/>
        <w:spacing w:before="240" w:after="240" w:line="360" w:lineRule="auto"/>
        <w:ind w:left="0" w:firstLine="709"/>
        <w:jc w:val="both"/>
        <w:rPr>
          <w:rFonts w:ascii="Times New Roman" w:eastAsia="Gungsuh" w:hAnsi="Times New Roman" w:cs="Times New Roman"/>
          <w:sz w:val="28"/>
          <w:szCs w:val="28"/>
          <w:lang w:val="ru-RU"/>
        </w:rPr>
      </w:pPr>
      <w:r>
        <w:rPr>
          <w:rFonts w:ascii="Times New Roman" w:eastAsia="Gungsuh" w:hAnsi="Times New Roman" w:cs="Times New Roman"/>
          <w:sz w:val="28"/>
          <w:szCs w:val="28"/>
          <w:lang w:val="ru-RU"/>
        </w:rPr>
        <w:t xml:space="preserve">Вышеприведённые </w:t>
      </w:r>
      <w:r w:rsidR="00480ED8">
        <w:rPr>
          <w:rFonts w:ascii="Times New Roman" w:eastAsia="Gungsuh" w:hAnsi="Times New Roman" w:cs="Times New Roman"/>
          <w:sz w:val="28"/>
          <w:szCs w:val="28"/>
          <w:lang w:val="ru-RU"/>
        </w:rPr>
        <w:t xml:space="preserve">дизайны </w:t>
      </w:r>
      <w:r>
        <w:rPr>
          <w:rFonts w:ascii="Times New Roman" w:eastAsia="Gungsuh" w:hAnsi="Times New Roman" w:cs="Times New Roman"/>
          <w:sz w:val="28"/>
          <w:szCs w:val="28"/>
          <w:lang w:val="ru-RU"/>
        </w:rPr>
        <w:t xml:space="preserve">смешивания количественных и качественных методов позволяют выявить и исследовать коэволюцию и дуальность социальных и культурных структур. </w:t>
      </w:r>
    </w:p>
    <w:p w14:paraId="5F8D249B" w14:textId="2ED38B04" w:rsidR="00480ED8" w:rsidRPr="00480ED8" w:rsidRDefault="00675FB4" w:rsidP="003F36A2">
      <w:pPr>
        <w:pStyle w:val="ab"/>
        <w:spacing w:before="240" w:after="240" w:line="360" w:lineRule="auto"/>
        <w:ind w:left="0" w:firstLine="709"/>
        <w:jc w:val="both"/>
        <w:rPr>
          <w:rFonts w:ascii="Times New Roman" w:eastAsia="Gungsuh" w:hAnsi="Times New Roman" w:cs="Times New Roman"/>
          <w:sz w:val="28"/>
          <w:szCs w:val="28"/>
          <w:lang w:val="ru-RU"/>
        </w:rPr>
      </w:pPr>
      <w:r>
        <w:rPr>
          <w:rFonts w:ascii="Times New Roman" w:eastAsia="Gungsuh" w:hAnsi="Times New Roman" w:cs="Times New Roman"/>
          <w:sz w:val="28"/>
          <w:szCs w:val="28"/>
          <w:lang w:val="ru-RU"/>
        </w:rPr>
        <w:t>В целом, если подводить</w:t>
      </w:r>
      <w:r w:rsidR="0087084E">
        <w:rPr>
          <w:rFonts w:ascii="Times New Roman" w:eastAsia="Gungsuh" w:hAnsi="Times New Roman" w:cs="Times New Roman"/>
          <w:sz w:val="28"/>
          <w:szCs w:val="28"/>
          <w:lang w:val="ru-RU"/>
        </w:rPr>
        <w:t xml:space="preserve"> итоги культурного поворота в сетевом анализе, то стоит отметить следующие вещи. Во-первых, благодаря культурному повороту в рамках реляционной сетевой теории была о</w:t>
      </w:r>
      <w:r w:rsidR="00AE7920">
        <w:rPr>
          <w:rFonts w:ascii="Times New Roman" w:eastAsia="Gungsuh" w:hAnsi="Times New Roman" w:cs="Times New Roman"/>
          <w:sz w:val="28"/>
          <w:szCs w:val="28"/>
          <w:lang w:val="ru-RU"/>
        </w:rPr>
        <w:t>боснована важность культуры и ее</w:t>
      </w:r>
      <w:r w:rsidR="0087084E">
        <w:rPr>
          <w:rFonts w:ascii="Times New Roman" w:eastAsia="Gungsuh" w:hAnsi="Times New Roman" w:cs="Times New Roman"/>
          <w:sz w:val="28"/>
          <w:szCs w:val="28"/>
          <w:lang w:val="ru-RU"/>
        </w:rPr>
        <w:t xml:space="preserve"> символического содержания для конструирования контекста со</w:t>
      </w:r>
      <w:r w:rsidR="00480ED8">
        <w:rPr>
          <w:rFonts w:ascii="Times New Roman" w:eastAsia="Gungsuh" w:hAnsi="Times New Roman" w:cs="Times New Roman"/>
          <w:sz w:val="28"/>
          <w:szCs w:val="28"/>
          <w:lang w:val="ru-RU"/>
        </w:rPr>
        <w:t>циальных сетей</w:t>
      </w:r>
      <w:r w:rsidR="0087084E">
        <w:rPr>
          <w:rFonts w:ascii="Times New Roman" w:eastAsia="Gungsuh" w:hAnsi="Times New Roman" w:cs="Times New Roman"/>
          <w:sz w:val="28"/>
          <w:szCs w:val="28"/>
          <w:lang w:val="ru-RU"/>
        </w:rPr>
        <w:t>. Во-вторых, культурный поворот подверг критике формалистскую сетевую теорию, которая не уделяла значительного внимания культуре и агентности при исследовании социальных взаимодействий. В-третьих, реляционная сетевая теория сформулировала концепт коэволюции социальных и культурных сетей. Коэволюция означает процесс совместного развития и конструирования и социальных, и культурных структур. Наконец, в-четвертых, уже реляционная сетевая теория дала толчок к развитию движения за смешанные методы в сетевом ана</w:t>
      </w:r>
      <w:r w:rsidR="0087084E">
        <w:rPr>
          <w:rFonts w:ascii="Times New Roman" w:eastAsia="Gungsuh" w:hAnsi="Times New Roman" w:cs="Times New Roman"/>
          <w:sz w:val="28"/>
          <w:szCs w:val="28"/>
          <w:lang w:val="ru-RU"/>
        </w:rPr>
        <w:lastRenderedPageBreak/>
        <w:t>лизе. Движение за смешанные методы, следуя за идеей социокультурной коэволюци</w:t>
      </w:r>
      <w:r w:rsidR="00A5304B">
        <w:rPr>
          <w:rFonts w:ascii="Times New Roman" w:eastAsia="Gungsuh" w:hAnsi="Times New Roman" w:cs="Times New Roman"/>
          <w:sz w:val="28"/>
          <w:szCs w:val="28"/>
          <w:lang w:val="ru-RU"/>
        </w:rPr>
        <w:t xml:space="preserve">и и дуальности, обосновывает важность </w:t>
      </w:r>
      <w:r w:rsidR="00696047">
        <w:rPr>
          <w:rFonts w:ascii="Times New Roman" w:eastAsia="Gungsuh" w:hAnsi="Times New Roman" w:cs="Times New Roman"/>
          <w:sz w:val="28"/>
          <w:szCs w:val="28"/>
          <w:lang w:val="ru-RU"/>
        </w:rPr>
        <w:t xml:space="preserve">триангуляции </w:t>
      </w:r>
      <w:r w:rsidR="0087084E">
        <w:rPr>
          <w:rFonts w:ascii="Times New Roman" w:eastAsia="Gungsuh" w:hAnsi="Times New Roman" w:cs="Times New Roman"/>
          <w:sz w:val="28"/>
          <w:szCs w:val="28"/>
          <w:lang w:val="ru-RU"/>
        </w:rPr>
        <w:t>количественных и качественных ме</w:t>
      </w:r>
      <w:r w:rsidR="006D0AC4">
        <w:rPr>
          <w:rFonts w:ascii="Times New Roman" w:eastAsia="Gungsuh" w:hAnsi="Times New Roman" w:cs="Times New Roman"/>
          <w:sz w:val="28"/>
          <w:szCs w:val="28"/>
          <w:lang w:val="ru-RU"/>
        </w:rPr>
        <w:t>тодов</w:t>
      </w:r>
      <w:r w:rsidR="0087084E">
        <w:rPr>
          <w:rFonts w:ascii="Times New Roman" w:eastAsia="Gungsuh" w:hAnsi="Times New Roman" w:cs="Times New Roman"/>
          <w:sz w:val="28"/>
          <w:szCs w:val="28"/>
          <w:lang w:val="ru-RU"/>
        </w:rPr>
        <w:t xml:space="preserve">. </w:t>
      </w:r>
    </w:p>
    <w:p w14:paraId="5688C67C" w14:textId="1BDC2CB0" w:rsidR="0087084E" w:rsidRPr="00224FD1" w:rsidRDefault="00540F46" w:rsidP="007C3B02">
      <w:pPr>
        <w:pStyle w:val="2"/>
        <w:spacing w:before="120"/>
        <w:jc w:val="center"/>
        <w:rPr>
          <w:rFonts w:ascii="Times New Roman" w:hAnsi="Times New Roman" w:cs="Times New Roman"/>
          <w:b/>
          <w:sz w:val="28"/>
          <w:szCs w:val="28"/>
        </w:rPr>
      </w:pPr>
      <w:bookmarkStart w:id="4" w:name="_Toc134955800"/>
      <w:r w:rsidRPr="00224FD1">
        <w:rPr>
          <w:rFonts w:ascii="Times New Roman" w:hAnsi="Times New Roman" w:cs="Times New Roman"/>
          <w:b/>
          <w:sz w:val="28"/>
          <w:szCs w:val="28"/>
        </w:rPr>
        <w:t xml:space="preserve">1.2 </w:t>
      </w:r>
      <w:r w:rsidR="00EB174E" w:rsidRPr="00224FD1">
        <w:rPr>
          <w:rFonts w:ascii="Times New Roman" w:hAnsi="Times New Roman" w:cs="Times New Roman"/>
          <w:b/>
          <w:sz w:val="28"/>
          <w:szCs w:val="28"/>
        </w:rPr>
        <w:t xml:space="preserve">Роль </w:t>
      </w:r>
      <w:r w:rsidR="0087084E" w:rsidRPr="00224FD1">
        <w:rPr>
          <w:rFonts w:ascii="Times New Roman" w:hAnsi="Times New Roman" w:cs="Times New Roman"/>
          <w:b/>
          <w:sz w:val="28"/>
          <w:szCs w:val="28"/>
        </w:rPr>
        <w:t>неоинституционализма в соци</w:t>
      </w:r>
      <w:r w:rsidR="00077D26" w:rsidRPr="00224FD1">
        <w:rPr>
          <w:rFonts w:ascii="Times New Roman" w:hAnsi="Times New Roman" w:cs="Times New Roman"/>
          <w:b/>
          <w:sz w:val="28"/>
          <w:szCs w:val="28"/>
        </w:rPr>
        <w:t>о-семантическом сетевом анализе</w:t>
      </w:r>
      <w:bookmarkEnd w:id="4"/>
    </w:p>
    <w:p w14:paraId="2485B187" w14:textId="77D7BF3D" w:rsidR="0087084E" w:rsidRPr="00480ED8" w:rsidRDefault="0087084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Значимость неоинституциональной теории для сетевого анализа можно объяснить тем, что неоинституцио</w:t>
      </w:r>
      <w:r w:rsidR="00A5304B">
        <w:rPr>
          <w:rFonts w:ascii="Times New Roman" w:eastAsia="Times New Roman" w:hAnsi="Times New Roman" w:cs="Times New Roman"/>
          <w:sz w:val="28"/>
          <w:szCs w:val="28"/>
        </w:rPr>
        <w:t>нализм акц</w:t>
      </w:r>
      <w:r w:rsidR="00AC3A25">
        <w:rPr>
          <w:rFonts w:ascii="Times New Roman" w:eastAsia="Times New Roman" w:hAnsi="Times New Roman" w:cs="Times New Roman"/>
          <w:sz w:val="28"/>
          <w:szCs w:val="28"/>
        </w:rPr>
        <w:t>ентирует внимание на исследовании</w:t>
      </w:r>
      <w:r>
        <w:rPr>
          <w:rFonts w:ascii="Times New Roman" w:eastAsia="Times New Roman" w:hAnsi="Times New Roman" w:cs="Times New Roman"/>
          <w:sz w:val="28"/>
          <w:szCs w:val="28"/>
        </w:rPr>
        <w:t xml:space="preserve"> культурных структур (институтов, норм, концептов) в конструировании и определении характера социального и политического взаимодействия между акторами. То есть основной фокус неоинституционалисты делают на исследовании укорененности социальных структур и акторов в культурных структурах</w:t>
      </w:r>
      <w:r w:rsidR="007C3A16">
        <w:rPr>
          <w:rStyle w:val="aa"/>
          <w:rFonts w:ascii="Times New Roman" w:eastAsia="Times New Roman" w:hAnsi="Times New Roman" w:cs="Times New Roman"/>
          <w:sz w:val="28"/>
          <w:szCs w:val="28"/>
        </w:rPr>
        <w:footnoteReference w:id="39"/>
      </w:r>
      <w:r w:rsidR="00664F02">
        <w:rPr>
          <w:rFonts w:ascii="Times New Roman" w:eastAsia="Times New Roman" w:hAnsi="Times New Roman" w:cs="Times New Roman"/>
          <w:sz w:val="28"/>
          <w:szCs w:val="28"/>
        </w:rPr>
        <w:t>.</w:t>
      </w:r>
    </w:p>
    <w:p w14:paraId="37F85166" w14:textId="352FC410" w:rsidR="0087084E" w:rsidRPr="001C33EB" w:rsidRDefault="0087084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Если анализировать содержание неоинституциональной теории, то можно замети</w:t>
      </w:r>
      <w:r w:rsidR="0036704E">
        <w:rPr>
          <w:rFonts w:ascii="Times New Roman" w:eastAsia="Times New Roman" w:hAnsi="Times New Roman" w:cs="Times New Roman"/>
          <w:sz w:val="28"/>
          <w:szCs w:val="28"/>
        </w:rPr>
        <w:t xml:space="preserve">ть сходства с сетевым анализом. </w:t>
      </w:r>
      <w:r>
        <w:rPr>
          <w:rFonts w:ascii="Times New Roman" w:eastAsia="Times New Roman" w:hAnsi="Times New Roman" w:cs="Times New Roman"/>
          <w:sz w:val="28"/>
          <w:szCs w:val="28"/>
        </w:rPr>
        <w:t>При этом неоинституционализм необходимо связать скорее с культурным поворотом в сетевом анализе, поскольку также делается ак</w:t>
      </w:r>
      <w:r w:rsidR="0036704E">
        <w:rPr>
          <w:rFonts w:ascii="Times New Roman" w:eastAsia="Times New Roman" w:hAnsi="Times New Roman" w:cs="Times New Roman"/>
          <w:sz w:val="28"/>
          <w:szCs w:val="28"/>
        </w:rPr>
        <w:t>цент на значимости культуры и ее</w:t>
      </w:r>
      <w:r>
        <w:rPr>
          <w:rFonts w:ascii="Times New Roman" w:eastAsia="Times New Roman" w:hAnsi="Times New Roman" w:cs="Times New Roman"/>
          <w:sz w:val="28"/>
          <w:szCs w:val="28"/>
        </w:rPr>
        <w:t xml:space="preserve"> символических форм в социальном мире. </w:t>
      </w:r>
      <w:r w:rsidR="00AE4389">
        <w:rPr>
          <w:rFonts w:ascii="Times New Roman" w:eastAsia="Times New Roman" w:hAnsi="Times New Roman" w:cs="Times New Roman"/>
          <w:sz w:val="28"/>
          <w:szCs w:val="28"/>
        </w:rPr>
        <w:t>Соответственно,</w:t>
      </w:r>
      <w:r w:rsidR="00AE4389">
        <w:rPr>
          <w:rFonts w:ascii="Times New Roman" w:eastAsia="Times New Roman" w:hAnsi="Times New Roman" w:cs="Times New Roman"/>
          <w:sz w:val="28"/>
          <w:szCs w:val="28"/>
          <w:lang w:val="ru-RU"/>
        </w:rPr>
        <w:t xml:space="preserve"> теоретико</w:t>
      </w:r>
      <w:r>
        <w:rPr>
          <w:rFonts w:ascii="Times New Roman" w:eastAsia="Times New Roman" w:hAnsi="Times New Roman" w:cs="Times New Roman"/>
          <w:sz w:val="28"/>
          <w:szCs w:val="28"/>
        </w:rPr>
        <w:t>-методологические программы неоинституционализма и реляционистской сетевой теории необходимо совместить, чтобы, во-первых, связать социальные сети с макрокульту</w:t>
      </w:r>
      <w:r w:rsidR="0036704E">
        <w:rPr>
          <w:rFonts w:ascii="Times New Roman" w:eastAsia="Times New Roman" w:hAnsi="Times New Roman" w:cs="Times New Roman"/>
          <w:sz w:val="28"/>
          <w:szCs w:val="28"/>
        </w:rPr>
        <w:t>рой и ее</w:t>
      </w:r>
      <w:r>
        <w:rPr>
          <w:rFonts w:ascii="Times New Roman" w:eastAsia="Times New Roman" w:hAnsi="Times New Roman" w:cs="Times New Roman"/>
          <w:sz w:val="28"/>
          <w:szCs w:val="28"/>
        </w:rPr>
        <w:t xml:space="preserve"> институциональными полями. При этом стоит отметить, что некоторые авторские подходы в рамках неоинституционализма уже содержат в своих теоретических программах концепции со</w:t>
      </w:r>
      <w:r w:rsidR="001C33EB">
        <w:rPr>
          <w:rFonts w:ascii="Times New Roman" w:eastAsia="Times New Roman" w:hAnsi="Times New Roman" w:cs="Times New Roman"/>
          <w:sz w:val="28"/>
          <w:szCs w:val="28"/>
        </w:rPr>
        <w:t>циальных и семантических сетей</w:t>
      </w:r>
      <w:r w:rsidR="001C33EB">
        <w:rPr>
          <w:rFonts w:ascii="Times New Roman" w:eastAsia="Times New Roman" w:hAnsi="Times New Roman" w:cs="Times New Roman"/>
          <w:sz w:val="28"/>
          <w:szCs w:val="28"/>
          <w:lang w:val="ru-RU"/>
        </w:rPr>
        <w:t>, и эти авторские подходы активно цитируют сетевые аналитики.</w:t>
      </w:r>
    </w:p>
    <w:p w14:paraId="4C57893A" w14:textId="26D8F907"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выявления значимости</w:t>
      </w:r>
      <w:r w:rsidR="006059E6">
        <w:rPr>
          <w:rFonts w:ascii="Times New Roman" w:eastAsia="Times New Roman" w:hAnsi="Times New Roman" w:cs="Times New Roman"/>
          <w:sz w:val="28"/>
          <w:szCs w:val="28"/>
          <w:lang w:val="ru-RU"/>
        </w:rPr>
        <w:t xml:space="preserve"> неоинституционализма для сетевого анализа</w:t>
      </w:r>
      <w:r>
        <w:rPr>
          <w:rFonts w:ascii="Times New Roman" w:eastAsia="Times New Roman" w:hAnsi="Times New Roman" w:cs="Times New Roman"/>
          <w:sz w:val="28"/>
          <w:szCs w:val="28"/>
        </w:rPr>
        <w:t xml:space="preserve">, мы проанализируем неоинституциональные теории, которые сосредотачивают свое внимание на динамике социальных и семантических сетей в соответствии с программой реляционистской сетевой теории, </w:t>
      </w:r>
      <w:r w:rsidR="006059E6">
        <w:rPr>
          <w:rFonts w:ascii="Times New Roman" w:eastAsia="Times New Roman" w:hAnsi="Times New Roman" w:cs="Times New Roman"/>
          <w:sz w:val="28"/>
          <w:szCs w:val="28"/>
        </w:rPr>
        <w:t>обосновывающей социокультур</w:t>
      </w:r>
      <w:r w:rsidR="006059E6">
        <w:rPr>
          <w:rFonts w:ascii="Times New Roman" w:eastAsia="Times New Roman" w:hAnsi="Times New Roman" w:cs="Times New Roman"/>
          <w:sz w:val="28"/>
          <w:szCs w:val="28"/>
        </w:rPr>
        <w:lastRenderedPageBreak/>
        <w:t>ную дуальность</w:t>
      </w:r>
      <w:r>
        <w:rPr>
          <w:rFonts w:ascii="Times New Roman" w:eastAsia="Times New Roman" w:hAnsi="Times New Roman" w:cs="Times New Roman"/>
          <w:sz w:val="28"/>
          <w:szCs w:val="28"/>
        </w:rPr>
        <w:t xml:space="preserve"> и коэволюцию. Соответственно, такими теориями стали подходы </w:t>
      </w:r>
      <w:r w:rsidR="006059E6">
        <w:rPr>
          <w:rFonts w:ascii="Times New Roman" w:eastAsia="Times New Roman" w:hAnsi="Times New Roman" w:cs="Times New Roman"/>
          <w:sz w:val="28"/>
          <w:szCs w:val="28"/>
          <w:lang w:val="ru-RU"/>
        </w:rPr>
        <w:t xml:space="preserve">Дж. </w:t>
      </w:r>
      <w:r>
        <w:rPr>
          <w:rFonts w:ascii="Times New Roman" w:eastAsia="Times New Roman" w:hAnsi="Times New Roman" w:cs="Times New Roman"/>
          <w:sz w:val="28"/>
          <w:szCs w:val="28"/>
        </w:rPr>
        <w:t xml:space="preserve">Мейера и </w:t>
      </w:r>
      <w:r w:rsidR="006059E6">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Джеп</w:t>
      </w:r>
      <w:r w:rsidR="00C0732E">
        <w:rPr>
          <w:rFonts w:ascii="Times New Roman" w:eastAsia="Times New Roman" w:hAnsi="Times New Roman" w:cs="Times New Roman"/>
          <w:sz w:val="28"/>
          <w:szCs w:val="28"/>
          <w:lang w:val="ru-RU"/>
        </w:rPr>
        <w:t>п</w:t>
      </w:r>
      <w:r w:rsidR="002371C8">
        <w:rPr>
          <w:rFonts w:ascii="Times New Roman" w:eastAsia="Times New Roman" w:hAnsi="Times New Roman" w:cs="Times New Roman"/>
          <w:sz w:val="28"/>
          <w:szCs w:val="28"/>
        </w:rPr>
        <w:t>ерсона</w:t>
      </w:r>
      <w:r w:rsidR="002371C8">
        <w:rPr>
          <w:rFonts w:ascii="Times New Roman" w:eastAsia="Times New Roman" w:hAnsi="Times New Roman" w:cs="Times New Roman"/>
          <w:sz w:val="28"/>
          <w:szCs w:val="28"/>
          <w:lang w:val="ru-RU"/>
        </w:rPr>
        <w:t>;</w:t>
      </w:r>
      <w:r w:rsidR="002371C8">
        <w:rPr>
          <w:rFonts w:ascii="Times New Roman" w:eastAsia="Times New Roman" w:hAnsi="Times New Roman" w:cs="Times New Roman"/>
          <w:sz w:val="28"/>
          <w:szCs w:val="28"/>
        </w:rPr>
        <w:t xml:space="preserve"> П. ДиМаджио</w:t>
      </w:r>
      <w:r w:rsidR="002371C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w:t>
      </w:r>
      <w:r w:rsidR="006059E6">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 xml:space="preserve">Фридланда и </w:t>
      </w:r>
      <w:r w:rsidR="006059E6">
        <w:rPr>
          <w:rFonts w:ascii="Times New Roman" w:eastAsia="Times New Roman" w:hAnsi="Times New Roman" w:cs="Times New Roman"/>
          <w:sz w:val="28"/>
          <w:szCs w:val="28"/>
          <w:lang w:val="ru-RU"/>
        </w:rPr>
        <w:t xml:space="preserve">Р. </w:t>
      </w:r>
      <w:r w:rsidR="002371C8">
        <w:rPr>
          <w:rFonts w:ascii="Times New Roman" w:eastAsia="Times New Roman" w:hAnsi="Times New Roman" w:cs="Times New Roman"/>
          <w:sz w:val="28"/>
          <w:szCs w:val="28"/>
        </w:rPr>
        <w:t>Алфорда</w:t>
      </w:r>
      <w:r w:rsidR="002371C8">
        <w:rPr>
          <w:rFonts w:ascii="Times New Roman" w:eastAsia="Times New Roman" w:hAnsi="Times New Roman" w:cs="Times New Roman"/>
          <w:sz w:val="28"/>
          <w:szCs w:val="28"/>
          <w:lang w:val="ru-RU"/>
        </w:rPr>
        <w:t xml:space="preserve">; </w:t>
      </w:r>
      <w:r w:rsidR="006059E6">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 Флигстина и Д. МакАдама.</w:t>
      </w:r>
    </w:p>
    <w:p w14:paraId="14ACCFF6" w14:textId="26E7DE71" w:rsidR="00163053" w:rsidRPr="00320519" w:rsidRDefault="00C0732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Дж. </w:t>
      </w:r>
      <w:r w:rsidR="0087084E">
        <w:rPr>
          <w:rFonts w:ascii="Times New Roman" w:eastAsia="Times New Roman" w:hAnsi="Times New Roman" w:cs="Times New Roman"/>
          <w:sz w:val="28"/>
          <w:szCs w:val="28"/>
        </w:rPr>
        <w:t xml:space="preserve">Мейер и </w:t>
      </w:r>
      <w:r>
        <w:rPr>
          <w:rFonts w:ascii="Times New Roman" w:eastAsia="Times New Roman" w:hAnsi="Times New Roman" w:cs="Times New Roman"/>
          <w:sz w:val="28"/>
          <w:szCs w:val="28"/>
          <w:lang w:val="ru-RU"/>
        </w:rPr>
        <w:t xml:space="preserve">Р. </w:t>
      </w:r>
      <w:r w:rsidR="0087084E">
        <w:rPr>
          <w:rFonts w:ascii="Times New Roman" w:eastAsia="Times New Roman" w:hAnsi="Times New Roman" w:cs="Times New Roman"/>
          <w:sz w:val="28"/>
          <w:szCs w:val="28"/>
        </w:rPr>
        <w:t>Джеп</w:t>
      </w:r>
      <w:r>
        <w:rPr>
          <w:rFonts w:ascii="Times New Roman" w:eastAsia="Times New Roman" w:hAnsi="Times New Roman" w:cs="Times New Roman"/>
          <w:sz w:val="28"/>
          <w:szCs w:val="28"/>
          <w:lang w:val="ru-RU"/>
        </w:rPr>
        <w:t>п</w:t>
      </w:r>
      <w:r w:rsidR="0087084E">
        <w:rPr>
          <w:rFonts w:ascii="Times New Roman" w:eastAsia="Times New Roman" w:hAnsi="Times New Roman" w:cs="Times New Roman"/>
          <w:sz w:val="28"/>
          <w:szCs w:val="28"/>
        </w:rPr>
        <w:t>ерсона внесли значительный вклад в развитие социологического неоинституционализма. Формулирование собственного неоинституционального подхода исследователи начинали с критики структуралистских и феноменологических концептуализаций</w:t>
      </w:r>
      <w:r w:rsidR="006059E6">
        <w:rPr>
          <w:rStyle w:val="aa"/>
          <w:rFonts w:ascii="Times New Roman" w:eastAsia="Times New Roman" w:hAnsi="Times New Roman" w:cs="Times New Roman"/>
          <w:sz w:val="28"/>
          <w:szCs w:val="28"/>
        </w:rPr>
        <w:footnoteReference w:id="40"/>
      </w:r>
      <w:r w:rsidR="0087084E">
        <w:rPr>
          <w:rFonts w:ascii="Times New Roman" w:eastAsia="Times New Roman" w:hAnsi="Times New Roman" w:cs="Times New Roman"/>
          <w:sz w:val="28"/>
          <w:szCs w:val="28"/>
        </w:rPr>
        <w:t>. С точки зрения Мейера и Джеп</w:t>
      </w:r>
      <w:r>
        <w:rPr>
          <w:rFonts w:ascii="Times New Roman" w:eastAsia="Times New Roman" w:hAnsi="Times New Roman" w:cs="Times New Roman"/>
          <w:sz w:val="28"/>
          <w:szCs w:val="28"/>
          <w:lang w:val="ru-RU"/>
        </w:rPr>
        <w:t>п</w:t>
      </w:r>
      <w:r w:rsidR="0087084E">
        <w:rPr>
          <w:rFonts w:ascii="Times New Roman" w:eastAsia="Times New Roman" w:hAnsi="Times New Roman" w:cs="Times New Roman"/>
          <w:sz w:val="28"/>
          <w:szCs w:val="28"/>
        </w:rPr>
        <w:t>ерсона, важную роль в социальном мире играют именно институты, которые активно влияют на поведение акторов в различны</w:t>
      </w:r>
      <w:r w:rsidR="00163053">
        <w:rPr>
          <w:rFonts w:ascii="Times New Roman" w:eastAsia="Times New Roman" w:hAnsi="Times New Roman" w:cs="Times New Roman"/>
          <w:sz w:val="28"/>
          <w:szCs w:val="28"/>
        </w:rPr>
        <w:t>х контекстах.</w:t>
      </w:r>
      <w:r w:rsidR="00320519">
        <w:rPr>
          <w:rFonts w:ascii="Times New Roman" w:eastAsia="Times New Roman" w:hAnsi="Times New Roman" w:cs="Times New Roman"/>
          <w:sz w:val="28"/>
          <w:szCs w:val="28"/>
          <w:lang w:val="ru-RU"/>
        </w:rPr>
        <w:t xml:space="preserve"> </w:t>
      </w:r>
      <w:r w:rsidR="00320519">
        <w:rPr>
          <w:rFonts w:ascii="Times New Roman" w:eastAsia="Times New Roman" w:hAnsi="Times New Roman" w:cs="Times New Roman"/>
          <w:sz w:val="28"/>
          <w:szCs w:val="28"/>
        </w:rPr>
        <w:t>В своих</w:t>
      </w:r>
      <w:r w:rsidR="009D6112" w:rsidRPr="009D6112">
        <w:rPr>
          <w:rFonts w:ascii="Times New Roman" w:eastAsia="Times New Roman" w:hAnsi="Times New Roman" w:cs="Times New Roman"/>
          <w:sz w:val="28"/>
          <w:szCs w:val="28"/>
          <w:lang w:val="ru-RU"/>
        </w:rPr>
        <w:t xml:space="preserve"> </w:t>
      </w:r>
      <w:r w:rsidR="00320519">
        <w:rPr>
          <w:rFonts w:ascii="Times New Roman" w:eastAsia="Times New Roman" w:hAnsi="Times New Roman" w:cs="Times New Roman"/>
          <w:sz w:val="28"/>
          <w:szCs w:val="28"/>
        </w:rPr>
        <w:t xml:space="preserve">работах Мейер </w:t>
      </w:r>
      <w:r w:rsidR="009D6112">
        <w:rPr>
          <w:rFonts w:ascii="Times New Roman" w:eastAsia="Times New Roman" w:hAnsi="Times New Roman" w:cs="Times New Roman"/>
          <w:sz w:val="28"/>
          <w:szCs w:val="28"/>
        </w:rPr>
        <w:t>и Джепперсон в рамках построени</w:t>
      </w:r>
      <w:r w:rsidR="009D6112">
        <w:rPr>
          <w:rFonts w:ascii="Times New Roman" w:eastAsia="Times New Roman" w:hAnsi="Times New Roman" w:cs="Times New Roman"/>
          <w:sz w:val="28"/>
          <w:szCs w:val="28"/>
          <w:lang w:val="ru-RU"/>
        </w:rPr>
        <w:t>я</w:t>
      </w:r>
      <w:r w:rsidR="00320519">
        <w:rPr>
          <w:rFonts w:ascii="Times New Roman" w:eastAsia="Times New Roman" w:hAnsi="Times New Roman" w:cs="Times New Roman"/>
          <w:sz w:val="28"/>
          <w:szCs w:val="28"/>
        </w:rPr>
        <w:t xml:space="preserve"> неоинституциональной теории </w:t>
      </w:r>
      <w:r w:rsidR="009D6112">
        <w:rPr>
          <w:rFonts w:ascii="Times New Roman" w:eastAsia="Times New Roman" w:hAnsi="Times New Roman" w:cs="Times New Roman"/>
          <w:sz w:val="28"/>
          <w:szCs w:val="28"/>
          <w:lang w:val="ru-RU"/>
        </w:rPr>
        <w:t>с</w:t>
      </w:r>
      <w:r w:rsidR="00320519">
        <w:rPr>
          <w:rFonts w:ascii="Times New Roman" w:eastAsia="Times New Roman" w:hAnsi="Times New Roman" w:cs="Times New Roman"/>
          <w:sz w:val="28"/>
          <w:szCs w:val="28"/>
        </w:rPr>
        <w:t>фокусировались на исследовании макроуровня культуры</w:t>
      </w:r>
      <w:r w:rsidR="00320519">
        <w:rPr>
          <w:rStyle w:val="aa"/>
          <w:rFonts w:ascii="Times New Roman" w:eastAsia="Times New Roman" w:hAnsi="Times New Roman" w:cs="Times New Roman"/>
          <w:sz w:val="28"/>
          <w:szCs w:val="28"/>
        </w:rPr>
        <w:footnoteReference w:id="41"/>
      </w:r>
      <w:r w:rsidR="00320519">
        <w:rPr>
          <w:rFonts w:ascii="Times New Roman" w:eastAsia="Times New Roman" w:hAnsi="Times New Roman" w:cs="Times New Roman"/>
          <w:sz w:val="28"/>
          <w:szCs w:val="28"/>
        </w:rPr>
        <w:t>. Так, они утверждали, что западная культурная система конструирует особую идентичность</w:t>
      </w:r>
      <w:r w:rsidR="00320519">
        <w:rPr>
          <w:rFonts w:ascii="Times New Roman" w:eastAsia="Times New Roman" w:hAnsi="Times New Roman" w:cs="Times New Roman"/>
          <w:sz w:val="28"/>
          <w:szCs w:val="28"/>
          <w:lang w:val="ru-RU"/>
        </w:rPr>
        <w:t xml:space="preserve"> агентов.</w:t>
      </w:r>
    </w:p>
    <w:p w14:paraId="6C851106" w14:textId="7BDA32B9" w:rsidR="0087084E" w:rsidRPr="00D03DAD" w:rsidRDefault="00163053"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этом </w:t>
      </w:r>
      <w:r>
        <w:rPr>
          <w:rFonts w:ascii="Times New Roman" w:eastAsia="Times New Roman" w:hAnsi="Times New Roman" w:cs="Times New Roman"/>
          <w:sz w:val="28"/>
          <w:szCs w:val="28"/>
        </w:rPr>
        <w:t>г</w:t>
      </w:r>
      <w:r w:rsidR="0087084E">
        <w:rPr>
          <w:rFonts w:ascii="Times New Roman" w:eastAsia="Times New Roman" w:hAnsi="Times New Roman" w:cs="Times New Roman"/>
          <w:sz w:val="28"/>
          <w:szCs w:val="28"/>
        </w:rPr>
        <w:t>лавн</w:t>
      </w:r>
      <w:r>
        <w:rPr>
          <w:rFonts w:ascii="Times New Roman" w:eastAsia="Times New Roman" w:hAnsi="Times New Roman" w:cs="Times New Roman"/>
          <w:sz w:val="28"/>
          <w:szCs w:val="28"/>
        </w:rPr>
        <w:t>ый недостаток</w:t>
      </w:r>
      <w:r>
        <w:rPr>
          <w:rFonts w:ascii="Times New Roman" w:eastAsia="Times New Roman" w:hAnsi="Times New Roman" w:cs="Times New Roman"/>
          <w:sz w:val="28"/>
          <w:szCs w:val="28"/>
          <w:lang w:val="ru-RU"/>
        </w:rPr>
        <w:t xml:space="preserve"> теоретической перспективы </w:t>
      </w:r>
      <w:r w:rsidR="00675FB4">
        <w:rPr>
          <w:rFonts w:ascii="Times New Roman" w:eastAsia="Times New Roman" w:hAnsi="Times New Roman" w:cs="Times New Roman"/>
          <w:sz w:val="28"/>
          <w:szCs w:val="28"/>
        </w:rPr>
        <w:t>Мейера</w:t>
      </w:r>
      <w:r w:rsidR="0087084E">
        <w:rPr>
          <w:rFonts w:ascii="Times New Roman" w:eastAsia="Times New Roman" w:hAnsi="Times New Roman" w:cs="Times New Roman"/>
          <w:sz w:val="28"/>
          <w:szCs w:val="28"/>
        </w:rPr>
        <w:t xml:space="preserve"> и Джепперсона состоит в том, что роль социальных сетей и агентности нивелируется, и в духе системной теории ут</w:t>
      </w:r>
      <w:r w:rsidR="00480ED8">
        <w:rPr>
          <w:rFonts w:ascii="Times New Roman" w:eastAsia="Times New Roman" w:hAnsi="Times New Roman" w:cs="Times New Roman"/>
          <w:sz w:val="28"/>
          <w:szCs w:val="28"/>
        </w:rPr>
        <w:t>верждается господство культ</w:t>
      </w:r>
      <w:r w:rsidR="001D573C">
        <w:rPr>
          <w:rFonts w:ascii="Times New Roman" w:eastAsia="Times New Roman" w:hAnsi="Times New Roman" w:cs="Times New Roman"/>
          <w:sz w:val="28"/>
          <w:szCs w:val="28"/>
        </w:rPr>
        <w:t>урной</w:t>
      </w:r>
      <w:r w:rsidR="009D6112">
        <w:rPr>
          <w:rFonts w:ascii="Times New Roman" w:eastAsia="Times New Roman" w:hAnsi="Times New Roman" w:cs="Times New Roman"/>
          <w:sz w:val="28"/>
          <w:szCs w:val="28"/>
        </w:rPr>
        <w:t xml:space="preserve"> </w:t>
      </w:r>
      <w:r w:rsidR="0087084E">
        <w:rPr>
          <w:rFonts w:ascii="Times New Roman" w:eastAsia="Times New Roman" w:hAnsi="Times New Roman" w:cs="Times New Roman"/>
          <w:sz w:val="28"/>
          <w:szCs w:val="28"/>
        </w:rPr>
        <w:t>суперсистемы.</w:t>
      </w:r>
      <w:r w:rsidR="00D03DAD">
        <w:rPr>
          <w:rFonts w:ascii="Times New Roman" w:eastAsia="Times New Roman" w:hAnsi="Times New Roman" w:cs="Times New Roman"/>
          <w:sz w:val="28"/>
          <w:szCs w:val="28"/>
          <w:lang w:val="ru-RU"/>
        </w:rPr>
        <w:t xml:space="preserve"> Соответственно, данную абстрактную суперсистему трудно операционализировать для проведения эмпирических </w:t>
      </w:r>
      <w:r w:rsidR="00320519">
        <w:rPr>
          <w:rFonts w:ascii="Times New Roman" w:eastAsia="Times New Roman" w:hAnsi="Times New Roman" w:cs="Times New Roman"/>
          <w:sz w:val="28"/>
          <w:szCs w:val="28"/>
          <w:lang w:val="ru-RU"/>
        </w:rPr>
        <w:t>сетевых ис</w:t>
      </w:r>
      <w:r w:rsidR="009D6112">
        <w:rPr>
          <w:rFonts w:ascii="Times New Roman" w:eastAsia="Times New Roman" w:hAnsi="Times New Roman" w:cs="Times New Roman"/>
          <w:sz w:val="28"/>
          <w:szCs w:val="28"/>
          <w:lang w:val="ru-RU"/>
        </w:rPr>
        <w:t>следований</w:t>
      </w:r>
      <w:r w:rsidR="0087084E">
        <w:rPr>
          <w:rFonts w:ascii="Times New Roman" w:eastAsia="Times New Roman" w:hAnsi="Times New Roman" w:cs="Times New Roman"/>
          <w:sz w:val="28"/>
          <w:szCs w:val="28"/>
        </w:rPr>
        <w:t>. Поэтому мы можем отметить, что для наших целей и задач неоинституциональный подход Мейера и Джеп</w:t>
      </w:r>
      <w:r w:rsidR="00540A66">
        <w:rPr>
          <w:rFonts w:ascii="Times New Roman" w:eastAsia="Times New Roman" w:hAnsi="Times New Roman" w:cs="Times New Roman"/>
          <w:sz w:val="28"/>
          <w:szCs w:val="28"/>
          <w:lang w:val="ru-RU"/>
        </w:rPr>
        <w:t>п</w:t>
      </w:r>
      <w:r w:rsidR="0087084E">
        <w:rPr>
          <w:rFonts w:ascii="Times New Roman" w:eastAsia="Times New Roman" w:hAnsi="Times New Roman" w:cs="Times New Roman"/>
          <w:sz w:val="28"/>
          <w:szCs w:val="28"/>
        </w:rPr>
        <w:t>ерсона недостаточен, поскольку он нормативно прово</w:t>
      </w:r>
      <w:r w:rsidR="001D573C">
        <w:rPr>
          <w:rFonts w:ascii="Times New Roman" w:eastAsia="Times New Roman" w:hAnsi="Times New Roman" w:cs="Times New Roman"/>
          <w:sz w:val="28"/>
          <w:szCs w:val="28"/>
        </w:rPr>
        <w:t>зглашает господство</w:t>
      </w:r>
      <w:r w:rsidR="001F3960">
        <w:rPr>
          <w:rFonts w:ascii="Times New Roman" w:eastAsia="Times New Roman" w:hAnsi="Times New Roman" w:cs="Times New Roman"/>
          <w:sz w:val="28"/>
          <w:szCs w:val="28"/>
        </w:rPr>
        <w:t xml:space="preserve"> </w:t>
      </w:r>
      <w:r w:rsidR="0087084E">
        <w:rPr>
          <w:rFonts w:ascii="Times New Roman" w:eastAsia="Times New Roman" w:hAnsi="Times New Roman" w:cs="Times New Roman"/>
          <w:sz w:val="28"/>
          <w:szCs w:val="28"/>
        </w:rPr>
        <w:t>культурной суперсистемы, которая нивелирует значимость</w:t>
      </w:r>
      <w:r w:rsidR="002C6F6F">
        <w:rPr>
          <w:rFonts w:ascii="Times New Roman" w:eastAsia="Times New Roman" w:hAnsi="Times New Roman" w:cs="Times New Roman"/>
          <w:sz w:val="28"/>
          <w:szCs w:val="28"/>
        </w:rPr>
        <w:t xml:space="preserve"> мезоуровня (социо-семантически</w:t>
      </w:r>
      <w:r w:rsidR="002C6F6F">
        <w:rPr>
          <w:rFonts w:ascii="Times New Roman" w:eastAsia="Times New Roman" w:hAnsi="Times New Roman" w:cs="Times New Roman"/>
          <w:sz w:val="28"/>
          <w:szCs w:val="28"/>
          <w:lang w:val="ru-RU"/>
        </w:rPr>
        <w:t>х</w:t>
      </w:r>
      <w:r w:rsidR="002C6F6F">
        <w:rPr>
          <w:rFonts w:ascii="Times New Roman" w:eastAsia="Times New Roman" w:hAnsi="Times New Roman" w:cs="Times New Roman"/>
          <w:sz w:val="28"/>
          <w:szCs w:val="28"/>
        </w:rPr>
        <w:t xml:space="preserve"> сетей) и микроуровня (агентности</w:t>
      </w:r>
      <w:r w:rsidR="0087084E">
        <w:rPr>
          <w:rFonts w:ascii="Times New Roman" w:eastAsia="Times New Roman" w:hAnsi="Times New Roman" w:cs="Times New Roman"/>
          <w:sz w:val="28"/>
          <w:szCs w:val="28"/>
        </w:rPr>
        <w:t>) в социальном мире.</w:t>
      </w:r>
    </w:p>
    <w:p w14:paraId="47EB0BD0" w14:textId="442E6F89" w:rsidR="0087084E" w:rsidRPr="00540A66" w:rsidRDefault="0087084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П. ДиМаджио, отмечая значимость вклада Мейера и Джеп</w:t>
      </w:r>
      <w:r w:rsidR="0036704E">
        <w:rPr>
          <w:rFonts w:ascii="Times New Roman" w:eastAsia="Times New Roman" w:hAnsi="Times New Roman" w:cs="Times New Roman"/>
          <w:sz w:val="28"/>
          <w:szCs w:val="28"/>
          <w:lang w:val="ru-RU"/>
        </w:rPr>
        <w:t>п</w:t>
      </w:r>
      <w:r>
        <w:rPr>
          <w:rFonts w:ascii="Times New Roman" w:eastAsia="Times New Roman" w:hAnsi="Times New Roman" w:cs="Times New Roman"/>
          <w:sz w:val="28"/>
          <w:szCs w:val="28"/>
        </w:rPr>
        <w:t>ерсона, решает дополнить их подход концепциями, которые, с одной стороны, связаны с неопределеннностью и изоморфизмом, а с другой - с социальными и семантическими сетями. В целом ДиМаджио пользуется популярностью у многих сетевых исследователей</w:t>
      </w:r>
      <w:r w:rsidR="00675FB4">
        <w:rPr>
          <w:rFonts w:ascii="Times New Roman" w:eastAsia="Times New Roman" w:hAnsi="Times New Roman" w:cs="Times New Roman"/>
          <w:sz w:val="28"/>
          <w:szCs w:val="28"/>
          <w:lang w:val="ru-RU"/>
        </w:rPr>
        <w:t xml:space="preserve"> (см. работы Я. Фузе)</w:t>
      </w:r>
      <w:r>
        <w:rPr>
          <w:rFonts w:ascii="Times New Roman" w:eastAsia="Times New Roman" w:hAnsi="Times New Roman" w:cs="Times New Roman"/>
          <w:sz w:val="28"/>
          <w:szCs w:val="28"/>
        </w:rPr>
        <w:t xml:space="preserve">, поскольку его неоинституциональный подход </w:t>
      </w:r>
      <w:r>
        <w:rPr>
          <w:rFonts w:ascii="Times New Roman" w:eastAsia="Times New Roman" w:hAnsi="Times New Roman" w:cs="Times New Roman"/>
          <w:sz w:val="28"/>
          <w:szCs w:val="28"/>
        </w:rPr>
        <w:lastRenderedPageBreak/>
        <w:t>позволяет концептуализировать особенности функционирования социальных сетей в полях, а также рассмотреть институты как социокультурные образования, которые способствуют редукции неопределенности.  Сам ДиМаджио, признавая вклад Х. Уайт в сетевую теорию, также отмечает важность изучения дуальности и коэволюции социальных и семантических сетей. Сетевой анализ ДиМаджио понимает как методологическую основу для теоретическо</w:t>
      </w:r>
      <w:r w:rsidR="00540A66">
        <w:rPr>
          <w:rFonts w:ascii="Times New Roman" w:eastAsia="Times New Roman" w:hAnsi="Times New Roman" w:cs="Times New Roman"/>
          <w:sz w:val="28"/>
          <w:szCs w:val="28"/>
        </w:rPr>
        <w:t>го развития культурного анализа</w:t>
      </w:r>
      <w:r w:rsidR="00675FB4">
        <w:rPr>
          <w:rStyle w:val="aa"/>
          <w:rFonts w:ascii="Times New Roman" w:eastAsia="Times New Roman" w:hAnsi="Times New Roman" w:cs="Times New Roman"/>
          <w:sz w:val="28"/>
          <w:szCs w:val="28"/>
        </w:rPr>
        <w:footnoteReference w:id="42"/>
      </w:r>
      <w:r w:rsidR="00540A66">
        <w:rPr>
          <w:rFonts w:ascii="Times New Roman" w:eastAsia="Times New Roman" w:hAnsi="Times New Roman" w:cs="Times New Roman"/>
          <w:sz w:val="28"/>
          <w:szCs w:val="28"/>
          <w:lang w:val="ru-RU"/>
        </w:rPr>
        <w:t>.</w:t>
      </w:r>
      <w:r w:rsidR="00540A66">
        <w:rPr>
          <w:rFonts w:ascii="Times New Roman" w:eastAsia="Times New Roman" w:hAnsi="Times New Roman" w:cs="Times New Roman"/>
          <w:sz w:val="28"/>
          <w:szCs w:val="28"/>
        </w:rPr>
        <w:t xml:space="preserve"> А это соответствует программе реляционистского сетевого анализа Х. Уайта в рамках культурного поворота</w:t>
      </w:r>
      <w:r w:rsidR="00540A66">
        <w:rPr>
          <w:rFonts w:ascii="Times New Roman" w:eastAsia="Times New Roman" w:hAnsi="Times New Roman" w:cs="Times New Roman"/>
          <w:sz w:val="28"/>
          <w:szCs w:val="28"/>
          <w:lang w:val="ru-RU"/>
        </w:rPr>
        <w:t>.</w:t>
      </w:r>
    </w:p>
    <w:p w14:paraId="4AC66B82" w14:textId="55AFB01F" w:rsidR="00B97019"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свой неоинституциональны</w:t>
      </w:r>
      <w:r w:rsidR="001F3960">
        <w:rPr>
          <w:rFonts w:ascii="Times New Roman" w:eastAsia="Times New Roman" w:hAnsi="Times New Roman" w:cs="Times New Roman"/>
          <w:sz w:val="28"/>
          <w:szCs w:val="28"/>
        </w:rPr>
        <w:t xml:space="preserve">й подход ДиМаджио строит на основе теории </w:t>
      </w:r>
      <w:r>
        <w:rPr>
          <w:rFonts w:ascii="Times New Roman" w:eastAsia="Times New Roman" w:hAnsi="Times New Roman" w:cs="Times New Roman"/>
          <w:sz w:val="28"/>
          <w:szCs w:val="28"/>
        </w:rPr>
        <w:t>изоморфизма. Изоморфизм в организационных полях связан</w:t>
      </w:r>
      <w:r w:rsidR="001F3960">
        <w:rPr>
          <w:rFonts w:ascii="Times New Roman" w:eastAsia="Times New Roman" w:hAnsi="Times New Roman" w:cs="Times New Roman"/>
          <w:sz w:val="28"/>
          <w:szCs w:val="28"/>
          <w:lang w:val="ru-RU"/>
        </w:rPr>
        <w:t xml:space="preserve"> с </w:t>
      </w:r>
      <w:r w:rsidR="001F3960">
        <w:rPr>
          <w:rFonts w:ascii="Times New Roman" w:eastAsia="Times New Roman" w:hAnsi="Times New Roman" w:cs="Times New Roman"/>
          <w:sz w:val="28"/>
          <w:szCs w:val="28"/>
        </w:rPr>
        <w:t xml:space="preserve">ограничивающим процессом, </w:t>
      </w:r>
      <w:r w:rsidR="001F39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который вынуждает единицу популяции походить на другие единицы, существующие в у</w:t>
      </w:r>
      <w:r w:rsidR="001F3960">
        <w:rPr>
          <w:rFonts w:ascii="Times New Roman" w:eastAsia="Times New Roman" w:hAnsi="Times New Roman" w:cs="Times New Roman"/>
          <w:sz w:val="28"/>
          <w:szCs w:val="28"/>
        </w:rPr>
        <w:t>словиях той же среды</w:t>
      </w:r>
      <w:r w:rsidR="001F3960">
        <w:rPr>
          <w:rFonts w:ascii="Times New Roman" w:eastAsia="Times New Roman" w:hAnsi="Times New Roman" w:cs="Times New Roman"/>
          <w:sz w:val="28"/>
          <w:szCs w:val="28"/>
          <w:lang w:val="ru-RU"/>
        </w:rPr>
        <w:t>»</w:t>
      </w:r>
      <w:r w:rsidR="001F3960">
        <w:rPr>
          <w:rStyle w:val="aa"/>
          <w:rFonts w:ascii="Times New Roman" w:eastAsia="Times New Roman" w:hAnsi="Times New Roman" w:cs="Times New Roman"/>
          <w:sz w:val="28"/>
          <w:szCs w:val="28"/>
          <w:lang w:val="ru-RU"/>
        </w:rPr>
        <w:footnoteReference w:id="43"/>
      </w:r>
      <w:r>
        <w:rPr>
          <w:rFonts w:ascii="Times New Roman" w:eastAsia="Times New Roman" w:hAnsi="Times New Roman" w:cs="Times New Roman"/>
          <w:sz w:val="28"/>
          <w:szCs w:val="28"/>
        </w:rPr>
        <w:t xml:space="preserve">. </w:t>
      </w:r>
      <w:r w:rsidR="00D03DAD">
        <w:rPr>
          <w:rFonts w:ascii="Times New Roman" w:eastAsia="Times New Roman" w:hAnsi="Times New Roman" w:cs="Times New Roman"/>
          <w:sz w:val="28"/>
          <w:szCs w:val="28"/>
          <w:lang w:val="ru-RU"/>
        </w:rPr>
        <w:t xml:space="preserve">В полях </w:t>
      </w:r>
      <w:r>
        <w:rPr>
          <w:rFonts w:ascii="Times New Roman" w:eastAsia="Times New Roman" w:hAnsi="Times New Roman" w:cs="Times New Roman"/>
          <w:sz w:val="28"/>
          <w:szCs w:val="28"/>
        </w:rPr>
        <w:t>институты возникают изоморфно как упорядочивающие культ</w:t>
      </w:r>
      <w:r w:rsidR="00320519">
        <w:rPr>
          <w:rFonts w:ascii="Times New Roman" w:eastAsia="Times New Roman" w:hAnsi="Times New Roman" w:cs="Times New Roman"/>
          <w:sz w:val="28"/>
          <w:szCs w:val="28"/>
        </w:rPr>
        <w:t>урные паттерны взаимодействия. Следовательно, в</w:t>
      </w:r>
      <w:r>
        <w:rPr>
          <w:rFonts w:ascii="Times New Roman" w:eastAsia="Times New Roman" w:hAnsi="Times New Roman" w:cs="Times New Roman"/>
          <w:sz w:val="28"/>
          <w:szCs w:val="28"/>
        </w:rPr>
        <w:t xml:space="preserve"> полях акторы для редукции неопределенности активно начинают вступать в социальные взаимоотношения, а также использовать </w:t>
      </w:r>
      <w:r w:rsidR="00320519">
        <w:rPr>
          <w:rFonts w:ascii="Times New Roman" w:eastAsia="Times New Roman" w:hAnsi="Times New Roman" w:cs="Times New Roman"/>
          <w:sz w:val="28"/>
          <w:szCs w:val="28"/>
          <w:lang w:val="ru-RU"/>
        </w:rPr>
        <w:t xml:space="preserve">культурные </w:t>
      </w:r>
      <w:r>
        <w:rPr>
          <w:rFonts w:ascii="Times New Roman" w:eastAsia="Times New Roman" w:hAnsi="Times New Roman" w:cs="Times New Roman"/>
          <w:sz w:val="28"/>
          <w:szCs w:val="28"/>
        </w:rPr>
        <w:t xml:space="preserve">модели поведения успешных акторов. </w:t>
      </w:r>
    </w:p>
    <w:p w14:paraId="36204943" w14:textId="1CBD0792" w:rsidR="003B0DE8" w:rsidRPr="009D6112" w:rsidRDefault="0087084E"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Также стоит отметить, ч</w:t>
      </w:r>
      <w:r w:rsidR="00803418">
        <w:rPr>
          <w:rFonts w:ascii="Times New Roman" w:eastAsia="Times New Roman" w:hAnsi="Times New Roman" w:cs="Times New Roman"/>
          <w:sz w:val="28"/>
          <w:szCs w:val="28"/>
        </w:rPr>
        <w:t xml:space="preserve">то ДиМаджио, определяя понятие </w:t>
      </w:r>
      <w:r w:rsidR="00803418">
        <w:rPr>
          <w:rFonts w:ascii="Times New Roman" w:eastAsia="Times New Roman" w:hAnsi="Times New Roman" w:cs="Times New Roman"/>
          <w:sz w:val="28"/>
          <w:szCs w:val="28"/>
          <w:lang w:val="ru-RU"/>
        </w:rPr>
        <w:t>«</w:t>
      </w:r>
      <w:r w:rsidR="00803418">
        <w:rPr>
          <w:rFonts w:ascii="Times New Roman" w:eastAsia="Times New Roman" w:hAnsi="Times New Roman" w:cs="Times New Roman"/>
          <w:sz w:val="28"/>
          <w:szCs w:val="28"/>
        </w:rPr>
        <w:t>институт</w:t>
      </w:r>
      <w:r w:rsidR="0080341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фокусируется на</w:t>
      </w:r>
      <w:r w:rsidR="002C6F6F">
        <w:rPr>
          <w:rFonts w:ascii="Times New Roman" w:eastAsia="Times New Roman" w:hAnsi="Times New Roman" w:cs="Times New Roman"/>
          <w:sz w:val="28"/>
          <w:szCs w:val="28"/>
          <w:lang w:val="ru-RU"/>
        </w:rPr>
        <w:t xml:space="preserve"> важности</w:t>
      </w:r>
      <w:r w:rsidR="002C6F6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семантических сетей в конструировании идентичностей акторов. При определении семантических сетей ДиМаджио активно ссылается на исследования в области когнитивной психологии</w:t>
      </w:r>
      <w:r w:rsidR="00540A66">
        <w:rPr>
          <w:rStyle w:val="aa"/>
          <w:rFonts w:ascii="Times New Roman" w:eastAsia="Times New Roman" w:hAnsi="Times New Roman" w:cs="Times New Roman"/>
          <w:sz w:val="28"/>
          <w:szCs w:val="28"/>
        </w:rPr>
        <w:footnoteReference w:id="44"/>
      </w:r>
      <w:r>
        <w:rPr>
          <w:rFonts w:ascii="Times New Roman" w:eastAsia="Times New Roman" w:hAnsi="Times New Roman" w:cs="Times New Roman"/>
          <w:sz w:val="28"/>
          <w:szCs w:val="28"/>
        </w:rPr>
        <w:t>. Семантические сети для ДиМаджио являются скорее когнитивными феноменами, чем социальными. Когнитивные структуры связываются с процессами бессознательного, поэтому акторы используют сем</w:t>
      </w:r>
      <w:r w:rsidR="00B97019">
        <w:rPr>
          <w:rFonts w:ascii="Times New Roman" w:eastAsia="Times New Roman" w:hAnsi="Times New Roman" w:cs="Times New Roman"/>
          <w:sz w:val="28"/>
          <w:szCs w:val="28"/>
        </w:rPr>
        <w:t xml:space="preserve">антические сети неосознанно. </w:t>
      </w:r>
      <w:r w:rsidR="00B97019">
        <w:rPr>
          <w:rFonts w:ascii="Times New Roman" w:eastAsia="Times New Roman" w:hAnsi="Times New Roman" w:cs="Times New Roman"/>
          <w:sz w:val="28"/>
          <w:szCs w:val="28"/>
          <w:lang w:val="ru-RU"/>
        </w:rPr>
        <w:t>А это не</w:t>
      </w:r>
      <w:r>
        <w:rPr>
          <w:rFonts w:ascii="Times New Roman" w:eastAsia="Times New Roman" w:hAnsi="Times New Roman" w:cs="Times New Roman"/>
          <w:sz w:val="28"/>
          <w:szCs w:val="28"/>
        </w:rPr>
        <w:t xml:space="preserve"> добавляет в неоинституци</w:t>
      </w:r>
      <w:r w:rsidR="00320519">
        <w:rPr>
          <w:rFonts w:ascii="Times New Roman" w:eastAsia="Times New Roman" w:hAnsi="Times New Roman" w:cs="Times New Roman"/>
          <w:sz w:val="28"/>
          <w:szCs w:val="28"/>
        </w:rPr>
        <w:t xml:space="preserve">ональный подход ДиМаджио теорию </w:t>
      </w:r>
      <w:r>
        <w:rPr>
          <w:rFonts w:ascii="Times New Roman" w:eastAsia="Times New Roman" w:hAnsi="Times New Roman" w:cs="Times New Roman"/>
          <w:sz w:val="28"/>
          <w:szCs w:val="28"/>
        </w:rPr>
        <w:t>социального д</w:t>
      </w:r>
      <w:r w:rsidR="00B97019">
        <w:rPr>
          <w:rFonts w:ascii="Times New Roman" w:eastAsia="Times New Roman" w:hAnsi="Times New Roman" w:cs="Times New Roman"/>
          <w:sz w:val="28"/>
          <w:szCs w:val="28"/>
        </w:rPr>
        <w:t xml:space="preserve">ействия, которая бы </w:t>
      </w:r>
      <w:r w:rsidR="00B97019">
        <w:rPr>
          <w:rFonts w:ascii="Times New Roman" w:eastAsia="Times New Roman" w:hAnsi="Times New Roman" w:cs="Times New Roman"/>
          <w:sz w:val="28"/>
          <w:szCs w:val="28"/>
        </w:rPr>
        <w:lastRenderedPageBreak/>
        <w:t>учитывала 1</w:t>
      </w:r>
      <w:r>
        <w:rPr>
          <w:rFonts w:ascii="Times New Roman" w:eastAsia="Times New Roman" w:hAnsi="Times New Roman" w:cs="Times New Roman"/>
          <w:sz w:val="28"/>
          <w:szCs w:val="28"/>
        </w:rPr>
        <w:t>) динамичный интерсубъективный характер соц</w:t>
      </w:r>
      <w:r w:rsidR="00320519">
        <w:rPr>
          <w:rFonts w:ascii="Times New Roman" w:eastAsia="Times New Roman" w:hAnsi="Times New Roman" w:cs="Times New Roman"/>
          <w:sz w:val="28"/>
          <w:szCs w:val="28"/>
        </w:rPr>
        <w:t>иальных и семантических сетей, 2</w:t>
      </w:r>
      <w:r>
        <w:rPr>
          <w:rFonts w:ascii="Times New Roman" w:eastAsia="Times New Roman" w:hAnsi="Times New Roman" w:cs="Times New Roman"/>
          <w:sz w:val="28"/>
          <w:szCs w:val="28"/>
        </w:rPr>
        <w:t>) возможность акторов акти</w:t>
      </w:r>
      <w:r w:rsidR="00803418">
        <w:rPr>
          <w:rFonts w:ascii="Times New Roman" w:eastAsia="Times New Roman" w:hAnsi="Times New Roman" w:cs="Times New Roman"/>
          <w:sz w:val="28"/>
          <w:szCs w:val="28"/>
          <w:lang w:val="ru-RU"/>
        </w:rPr>
        <w:t>в</w:t>
      </w:r>
      <w:r>
        <w:rPr>
          <w:rFonts w:ascii="Times New Roman" w:eastAsia="Times New Roman" w:hAnsi="Times New Roman" w:cs="Times New Roman"/>
          <w:sz w:val="28"/>
          <w:szCs w:val="28"/>
        </w:rPr>
        <w:t>но манипулировать симво</w:t>
      </w:r>
      <w:r w:rsidR="00803418">
        <w:rPr>
          <w:rFonts w:ascii="Times New Roman" w:eastAsia="Times New Roman" w:hAnsi="Times New Roman" w:cs="Times New Roman"/>
          <w:sz w:val="28"/>
          <w:szCs w:val="28"/>
        </w:rPr>
        <w:t>личе</w:t>
      </w:r>
      <w:r w:rsidR="009D6112">
        <w:rPr>
          <w:rFonts w:ascii="Times New Roman" w:eastAsia="Times New Roman" w:hAnsi="Times New Roman" w:cs="Times New Roman"/>
          <w:sz w:val="28"/>
          <w:szCs w:val="28"/>
        </w:rPr>
        <w:t>скими и социальными</w:t>
      </w:r>
      <w:r w:rsidR="009D6112">
        <w:rPr>
          <w:rFonts w:ascii="Times New Roman" w:eastAsia="Times New Roman" w:hAnsi="Times New Roman" w:cs="Times New Roman"/>
          <w:sz w:val="28"/>
          <w:szCs w:val="28"/>
          <w:lang w:val="ru-RU"/>
        </w:rPr>
        <w:t xml:space="preserve"> практиками.</w:t>
      </w:r>
    </w:p>
    <w:p w14:paraId="226F37D8" w14:textId="7A7CE7E1"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Подход </w:t>
      </w:r>
      <w:r w:rsidR="00803418">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Фридланд</w:t>
      </w:r>
      <w:r w:rsidR="00B97019">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и </w:t>
      </w:r>
      <w:r w:rsidR="00803418">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Алфорд</w:t>
      </w:r>
      <w:r w:rsidR="00B97019">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заметно отличается от когнитивно-институциональной перспективы </w:t>
      </w:r>
      <w:r w:rsidR="00B97019">
        <w:rPr>
          <w:rFonts w:ascii="Times New Roman" w:eastAsia="Times New Roman" w:hAnsi="Times New Roman" w:cs="Times New Roman"/>
          <w:sz w:val="28"/>
          <w:szCs w:val="28"/>
        </w:rPr>
        <w:t>ДиМаджио</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Важность неоинституционального подхода Фридланда и Алфорда заключается в том, что иссл</w:t>
      </w:r>
      <w:r w:rsidR="00803418">
        <w:rPr>
          <w:rFonts w:ascii="Times New Roman" w:eastAsia="Times New Roman" w:hAnsi="Times New Roman" w:cs="Times New Roman"/>
          <w:sz w:val="28"/>
          <w:szCs w:val="28"/>
        </w:rPr>
        <w:t>едователи эксплицитно фокусируют</w:t>
      </w:r>
      <w:r>
        <w:rPr>
          <w:rFonts w:ascii="Times New Roman" w:eastAsia="Times New Roman" w:hAnsi="Times New Roman" w:cs="Times New Roman"/>
          <w:sz w:val="28"/>
          <w:szCs w:val="28"/>
        </w:rPr>
        <w:t>ся на анализе трех уровней социального мира: микроуровень (индивиды), мезоуровень (организации,</w:t>
      </w:r>
      <w:r w:rsidR="00803418">
        <w:rPr>
          <w:rFonts w:ascii="Times New Roman" w:eastAsia="Times New Roman" w:hAnsi="Times New Roman" w:cs="Times New Roman"/>
          <w:sz w:val="28"/>
          <w:szCs w:val="28"/>
          <w:lang w:val="ru-RU"/>
        </w:rPr>
        <w:t xml:space="preserve"> сети,</w:t>
      </w:r>
      <w:r>
        <w:rPr>
          <w:rFonts w:ascii="Times New Roman" w:eastAsia="Times New Roman" w:hAnsi="Times New Roman" w:cs="Times New Roman"/>
          <w:sz w:val="28"/>
          <w:szCs w:val="28"/>
        </w:rPr>
        <w:t xml:space="preserve"> институты) и макроуровень (общество)</w:t>
      </w:r>
      <w:r w:rsidR="00031C06">
        <w:rPr>
          <w:rStyle w:val="aa"/>
          <w:rFonts w:ascii="Times New Roman" w:eastAsia="Times New Roman" w:hAnsi="Times New Roman" w:cs="Times New Roman"/>
          <w:sz w:val="28"/>
          <w:szCs w:val="28"/>
        </w:rPr>
        <w:footnoteReference w:id="45"/>
      </w:r>
      <w:r>
        <w:rPr>
          <w:rFonts w:ascii="Times New Roman" w:eastAsia="Times New Roman" w:hAnsi="Times New Roman" w:cs="Times New Roman"/>
          <w:sz w:val="28"/>
          <w:szCs w:val="28"/>
        </w:rPr>
        <w:t>. Концептуальный аргумент Фридланда и Алфорда заключается в том, что акторы могут активно манипулировать материальными и символическ</w:t>
      </w:r>
      <w:r w:rsidR="00E224D6">
        <w:rPr>
          <w:rFonts w:ascii="Times New Roman" w:eastAsia="Times New Roman" w:hAnsi="Times New Roman" w:cs="Times New Roman"/>
          <w:sz w:val="28"/>
          <w:szCs w:val="28"/>
        </w:rPr>
        <w:t>ими практиками.</w:t>
      </w:r>
      <w:r w:rsidR="00E224D6">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Акторы имеют возможность трансформировать институциональные сферы общества (</w:t>
      </w:r>
      <w:r w:rsidR="0058386E">
        <w:rPr>
          <w:rFonts w:ascii="Times New Roman" w:eastAsia="Times New Roman" w:hAnsi="Times New Roman" w:cs="Times New Roman"/>
          <w:sz w:val="28"/>
          <w:szCs w:val="28"/>
        </w:rPr>
        <w:t>государство, демократию</w:t>
      </w:r>
      <w:r>
        <w:rPr>
          <w:rFonts w:ascii="Times New Roman" w:eastAsia="Times New Roman" w:hAnsi="Times New Roman" w:cs="Times New Roman"/>
          <w:sz w:val="28"/>
          <w:szCs w:val="28"/>
        </w:rPr>
        <w:t>) благодаря мобилизации символо</w:t>
      </w:r>
      <w:r w:rsidR="00032589">
        <w:rPr>
          <w:rFonts w:ascii="Times New Roman" w:eastAsia="Times New Roman" w:hAnsi="Times New Roman" w:cs="Times New Roman"/>
          <w:sz w:val="28"/>
          <w:szCs w:val="28"/>
        </w:rPr>
        <w:t>в и смыслов, которые конструирую</w:t>
      </w:r>
      <w:r>
        <w:rPr>
          <w:rFonts w:ascii="Times New Roman" w:eastAsia="Times New Roman" w:hAnsi="Times New Roman" w:cs="Times New Roman"/>
          <w:sz w:val="28"/>
          <w:szCs w:val="28"/>
        </w:rPr>
        <w:t>т контекст для социальных структур.</w:t>
      </w:r>
    </w:p>
    <w:p w14:paraId="1FBE27EC" w14:textId="397DBBF1"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есть в теоретических построения</w:t>
      </w:r>
      <w:r w:rsidR="003B0DE8">
        <w:rPr>
          <w:rFonts w:ascii="Times New Roman" w:eastAsia="Times New Roman" w:hAnsi="Times New Roman" w:cs="Times New Roman"/>
          <w:sz w:val="28"/>
          <w:szCs w:val="28"/>
          <w:lang w:val="ru-RU"/>
        </w:rPr>
        <w:t>х</w:t>
      </w:r>
      <w:r>
        <w:rPr>
          <w:rFonts w:ascii="Times New Roman" w:eastAsia="Times New Roman" w:hAnsi="Times New Roman" w:cs="Times New Roman"/>
          <w:sz w:val="28"/>
          <w:szCs w:val="28"/>
        </w:rPr>
        <w:t xml:space="preserve"> Фридланд</w:t>
      </w:r>
      <w:r w:rsidR="003B0DE8">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и Алфорда </w:t>
      </w:r>
      <w:r w:rsidR="00A96D9C">
        <w:rPr>
          <w:rFonts w:ascii="Times New Roman" w:eastAsia="Times New Roman" w:hAnsi="Times New Roman" w:cs="Times New Roman"/>
          <w:sz w:val="28"/>
          <w:szCs w:val="28"/>
          <w:lang w:val="ru-RU"/>
        </w:rPr>
        <w:t xml:space="preserve">недостаток, связанный с понятием «институциональная логика». </w:t>
      </w:r>
      <w:r>
        <w:rPr>
          <w:rFonts w:ascii="Times New Roman" w:eastAsia="Times New Roman" w:hAnsi="Times New Roman" w:cs="Times New Roman"/>
          <w:sz w:val="28"/>
          <w:szCs w:val="28"/>
        </w:rPr>
        <w:t xml:space="preserve">Вроде бы, согласуется с культурным поворотом в сетевом анализе, поскольку в понимании Фридланда и Алфорда институциональная логика </w:t>
      </w:r>
      <w:r w:rsidR="00031C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031C06">
        <w:rPr>
          <w:rFonts w:ascii="Times New Roman" w:eastAsia="Times New Roman" w:hAnsi="Times New Roman" w:cs="Times New Roman"/>
          <w:sz w:val="28"/>
          <w:szCs w:val="28"/>
          <w:lang w:val="ru-RU"/>
        </w:rPr>
        <w:t>«</w:t>
      </w:r>
      <w:r w:rsidR="004C52E9">
        <w:rPr>
          <w:rFonts w:ascii="Times New Roman" w:eastAsia="Times New Roman" w:hAnsi="Times New Roman" w:cs="Times New Roman"/>
          <w:sz w:val="28"/>
          <w:szCs w:val="28"/>
        </w:rPr>
        <w:t xml:space="preserve">это </w:t>
      </w:r>
      <w:r w:rsidR="00803418">
        <w:rPr>
          <w:rFonts w:ascii="Times New Roman" w:eastAsia="Times New Roman" w:hAnsi="Times New Roman" w:cs="Times New Roman"/>
          <w:sz w:val="28"/>
          <w:szCs w:val="28"/>
        </w:rPr>
        <w:t>порядок</w:t>
      </w:r>
      <w:r>
        <w:rPr>
          <w:rFonts w:ascii="Times New Roman" w:eastAsia="Times New Roman" w:hAnsi="Times New Roman" w:cs="Times New Roman"/>
          <w:sz w:val="28"/>
          <w:szCs w:val="28"/>
        </w:rPr>
        <w:t xml:space="preserve"> производства материальных (социальных) и символических (семантических</w:t>
      </w:r>
      <w:r w:rsidR="003B0DE8">
        <w:rPr>
          <w:rFonts w:ascii="Times New Roman" w:eastAsia="Times New Roman" w:hAnsi="Times New Roman" w:cs="Times New Roman"/>
          <w:sz w:val="28"/>
          <w:szCs w:val="28"/>
        </w:rPr>
        <w:t>) конструкций, которые организую</w:t>
      </w:r>
      <w:r>
        <w:rPr>
          <w:rFonts w:ascii="Times New Roman" w:eastAsia="Times New Roman" w:hAnsi="Times New Roman" w:cs="Times New Roman"/>
          <w:sz w:val="28"/>
          <w:szCs w:val="28"/>
        </w:rPr>
        <w:t>т принципы контроля над поведением акторов</w:t>
      </w:r>
      <w:r w:rsidR="00031C06">
        <w:rPr>
          <w:rFonts w:ascii="Times New Roman" w:eastAsia="Times New Roman" w:hAnsi="Times New Roman" w:cs="Times New Roman"/>
          <w:sz w:val="28"/>
          <w:szCs w:val="28"/>
          <w:lang w:val="ru-RU"/>
        </w:rPr>
        <w:t>»</w:t>
      </w:r>
      <w:r w:rsidR="00031C06">
        <w:rPr>
          <w:rStyle w:val="aa"/>
          <w:rFonts w:ascii="Times New Roman" w:eastAsia="Times New Roman" w:hAnsi="Times New Roman" w:cs="Times New Roman"/>
          <w:sz w:val="28"/>
          <w:szCs w:val="28"/>
          <w:lang w:val="ru-RU"/>
        </w:rPr>
        <w:footnoteReference w:id="46"/>
      </w:r>
      <w:r w:rsidR="0080341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Но в дальнейшем данное понятие у Фридланда и Алфорда приобретает метафизический и абстрактный характер, поскольку начинает интерпретироваться в рамках аристотелевской метафизики. Это приводит к тому, что ключевое понятие данного подхода достаточно трудно операционализировать и привязать к эмпирическим сетевым исследованиям. </w:t>
      </w:r>
    </w:p>
    <w:p w14:paraId="5D0E4307" w14:textId="2017EA63"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наш взгляд наиболее консистентной теоретической перспективой для социо-семантического сетевого анализа является неоинституциональный подход </w:t>
      </w:r>
      <w:r>
        <w:rPr>
          <w:rFonts w:ascii="Times New Roman" w:eastAsia="Times New Roman" w:hAnsi="Times New Roman" w:cs="Times New Roman"/>
          <w:sz w:val="28"/>
          <w:szCs w:val="28"/>
        </w:rPr>
        <w:lastRenderedPageBreak/>
        <w:t xml:space="preserve">Н. Флигстина и </w:t>
      </w:r>
      <w:r w:rsidR="00803418">
        <w:rPr>
          <w:rFonts w:ascii="Times New Roman" w:eastAsia="Times New Roman" w:hAnsi="Times New Roman" w:cs="Times New Roman"/>
          <w:sz w:val="28"/>
          <w:szCs w:val="28"/>
        </w:rPr>
        <w:t>Д. МакАдам</w:t>
      </w:r>
      <w:r w:rsidR="00032589">
        <w:rPr>
          <w:rFonts w:ascii="Times New Roman" w:eastAsia="Times New Roman" w:hAnsi="Times New Roman" w:cs="Times New Roman"/>
          <w:sz w:val="28"/>
          <w:szCs w:val="28"/>
          <w:lang w:val="ru-RU"/>
        </w:rPr>
        <w:t>а</w:t>
      </w:r>
      <w:r w:rsidR="00675FB4">
        <w:rPr>
          <w:rStyle w:val="aa"/>
          <w:rFonts w:ascii="Times New Roman" w:eastAsia="Times New Roman" w:hAnsi="Times New Roman" w:cs="Times New Roman"/>
          <w:sz w:val="28"/>
          <w:szCs w:val="28"/>
        </w:rPr>
        <w:footnoteReference w:id="47"/>
      </w:r>
      <w:r w:rsidR="00803418">
        <w:rPr>
          <w:rFonts w:ascii="Times New Roman" w:eastAsia="Times New Roman" w:hAnsi="Times New Roman" w:cs="Times New Roman"/>
          <w:sz w:val="28"/>
          <w:szCs w:val="28"/>
        </w:rPr>
        <w:t>. Неоинституциональный</w:t>
      </w:r>
      <w:r>
        <w:rPr>
          <w:rFonts w:ascii="Times New Roman" w:eastAsia="Times New Roman" w:hAnsi="Times New Roman" w:cs="Times New Roman"/>
          <w:sz w:val="28"/>
          <w:szCs w:val="28"/>
        </w:rPr>
        <w:t xml:space="preserve"> подход данных исследователей имеет следующие преимущества:</w:t>
      </w:r>
    </w:p>
    <w:p w14:paraId="4A1F6A7E" w14:textId="51115940" w:rsidR="00FB4A54" w:rsidRDefault="00C45DBD" w:rsidP="00A76073">
      <w:pPr>
        <w:numPr>
          <w:ilvl w:val="0"/>
          <w:numId w:val="9"/>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Флигстин и МакАдам критикую</w:t>
      </w:r>
      <w:r w:rsidR="0087084E">
        <w:rPr>
          <w:rFonts w:ascii="Times New Roman" w:eastAsia="Times New Roman" w:hAnsi="Times New Roman" w:cs="Times New Roman"/>
          <w:sz w:val="28"/>
          <w:szCs w:val="28"/>
        </w:rPr>
        <w:t>т Мейера и Джепперсона, ДиМаджио, Фридланда и Алфорда за построение консенсусных и бесконфликтных теорий. Для Флигстина и МакАдама социальный мир характеризуется активной индивидуальной и коллективной борьбой акторов за укрепление позиций в стратегическом поле. То есть не утверждается согласованный характер взаимодействия между акторами благодаря институтам, а наоборот</w:t>
      </w:r>
      <w:r w:rsidR="00D3154B">
        <w:rPr>
          <w:rFonts w:ascii="Times New Roman" w:eastAsia="Times New Roman" w:hAnsi="Times New Roman" w:cs="Times New Roman"/>
          <w:sz w:val="28"/>
          <w:szCs w:val="28"/>
          <w:lang w:val="ru-RU"/>
        </w:rPr>
        <w:t>,</w:t>
      </w:r>
      <w:r w:rsidR="0087084E">
        <w:rPr>
          <w:rFonts w:ascii="Times New Roman" w:eastAsia="Times New Roman" w:hAnsi="Times New Roman" w:cs="Times New Roman"/>
          <w:sz w:val="28"/>
          <w:szCs w:val="28"/>
        </w:rPr>
        <w:t xml:space="preserve"> подчеркивает</w:t>
      </w:r>
      <w:r w:rsidR="00D3154B">
        <w:rPr>
          <w:rFonts w:ascii="Times New Roman" w:eastAsia="Times New Roman" w:hAnsi="Times New Roman" w:cs="Times New Roman"/>
          <w:sz w:val="28"/>
          <w:szCs w:val="28"/>
          <w:lang w:val="ru-RU"/>
        </w:rPr>
        <w:t>ся</w:t>
      </w:r>
      <w:r w:rsidR="0087084E">
        <w:rPr>
          <w:rFonts w:ascii="Times New Roman" w:eastAsia="Times New Roman" w:hAnsi="Times New Roman" w:cs="Times New Roman"/>
          <w:sz w:val="28"/>
          <w:szCs w:val="28"/>
        </w:rPr>
        <w:t xml:space="preserve"> то, что акторы с помощью стратегических действий могут трансформировать институты в полях общества. Соответственно, в рамках данного подхода происходит соединение концептов из институциональной теории (важность стабильности и воспроизводства) и теории социальных движений (важность динамичной борьбы акторов за ресурсы и власть).</w:t>
      </w:r>
    </w:p>
    <w:p w14:paraId="7FB2453A" w14:textId="7CB88469" w:rsidR="00FB4A54" w:rsidRDefault="00FB4A54" w:rsidP="00A76073">
      <w:pPr>
        <w:numPr>
          <w:ilvl w:val="0"/>
          <w:numId w:val="9"/>
        </w:numPr>
        <w:spacing w:before="240" w:line="360" w:lineRule="auto"/>
        <w:ind w:left="0" w:firstLine="709"/>
        <w:contextualSpacing/>
        <w:jc w:val="both"/>
        <w:rPr>
          <w:rFonts w:ascii="Times New Roman" w:eastAsia="Times New Roman" w:hAnsi="Times New Roman" w:cs="Times New Roman"/>
          <w:sz w:val="28"/>
          <w:szCs w:val="28"/>
        </w:rPr>
      </w:pPr>
      <w:r w:rsidRPr="00FB4A54">
        <w:rPr>
          <w:rFonts w:ascii="Times New Roman" w:eastAsia="Times New Roman" w:hAnsi="Times New Roman" w:cs="Times New Roman"/>
          <w:sz w:val="28"/>
          <w:szCs w:val="28"/>
        </w:rPr>
        <w:t xml:space="preserve">Следуя за идеями Х. Уайта, Флигстин и МакАдам утверждают, что социальный мир - это хаос и неопределенность. Поэтому для редукции этой неопределенности акторы с помощью семантических сетей пытаются контролировать поведение друг друга. </w:t>
      </w:r>
      <w:r w:rsidR="00032589">
        <w:rPr>
          <w:rFonts w:ascii="Times New Roman" w:eastAsia="Times New Roman" w:hAnsi="Times New Roman" w:cs="Times New Roman"/>
          <w:sz w:val="28"/>
          <w:szCs w:val="28"/>
          <w:lang w:val="ru-RU"/>
        </w:rPr>
        <w:t>При этом</w:t>
      </w:r>
      <w:r w:rsidRPr="00FB4A54">
        <w:rPr>
          <w:rFonts w:ascii="Times New Roman" w:eastAsia="Times New Roman" w:hAnsi="Times New Roman" w:cs="Times New Roman"/>
          <w:sz w:val="28"/>
          <w:szCs w:val="28"/>
        </w:rPr>
        <w:t xml:space="preserve"> кооперация и взаимодействие позволяет акторам редуцировать неопределенность и укрепить позиции в динамичных полях стратегического действия. То есть наблюдаем фокус Флигстина и МакАдам на исследовании процессуальности и дуальности социальных и семантических структур.</w:t>
      </w:r>
    </w:p>
    <w:p w14:paraId="28D3196A" w14:textId="3C274B24" w:rsidR="00FB4A54" w:rsidRDefault="00D3154B" w:rsidP="00A76073">
      <w:pPr>
        <w:numPr>
          <w:ilvl w:val="0"/>
          <w:numId w:val="9"/>
        </w:numPr>
        <w:spacing w:before="240" w:line="360" w:lineRule="auto"/>
        <w:ind w:left="0" w:firstLine="709"/>
        <w:contextualSpacing/>
        <w:jc w:val="both"/>
        <w:rPr>
          <w:rFonts w:ascii="Times New Roman" w:eastAsia="Times New Roman" w:hAnsi="Times New Roman" w:cs="Times New Roman"/>
          <w:sz w:val="28"/>
          <w:szCs w:val="28"/>
        </w:rPr>
      </w:pPr>
      <w:r w:rsidRPr="00FB4A54">
        <w:rPr>
          <w:rFonts w:ascii="Times New Roman" w:eastAsia="Times New Roman" w:hAnsi="Times New Roman" w:cs="Times New Roman"/>
          <w:sz w:val="28"/>
          <w:szCs w:val="28"/>
        </w:rPr>
        <w:t xml:space="preserve">Флигстин и МакАдам строят </w:t>
      </w:r>
      <w:r w:rsidR="0087084E" w:rsidRPr="00FB4A54">
        <w:rPr>
          <w:rFonts w:ascii="Times New Roman" w:eastAsia="Times New Roman" w:hAnsi="Times New Roman" w:cs="Times New Roman"/>
          <w:sz w:val="28"/>
          <w:szCs w:val="28"/>
        </w:rPr>
        <w:t>теорию стратегического действия, которая подчеркивает процессуальность и динамичность социального мира. Главная цель подхода Флигстина и МакАдама - это обосновать действ</w:t>
      </w:r>
      <w:r w:rsidR="00AF79E4" w:rsidRPr="00FB4A54">
        <w:rPr>
          <w:rFonts w:ascii="Times New Roman" w:eastAsia="Times New Roman" w:hAnsi="Times New Roman" w:cs="Times New Roman"/>
          <w:sz w:val="28"/>
          <w:szCs w:val="28"/>
        </w:rPr>
        <w:t xml:space="preserve">ия социальных акторов, которые </w:t>
      </w:r>
      <w:r w:rsidR="00AF79E4" w:rsidRPr="00FB4A54">
        <w:rPr>
          <w:rFonts w:ascii="Times New Roman" w:eastAsia="Times New Roman" w:hAnsi="Times New Roman" w:cs="Times New Roman"/>
          <w:sz w:val="28"/>
          <w:szCs w:val="28"/>
          <w:lang w:val="ru-RU"/>
        </w:rPr>
        <w:t>«</w:t>
      </w:r>
      <w:r w:rsidR="0087084E" w:rsidRPr="00FB4A54">
        <w:rPr>
          <w:rFonts w:ascii="Times New Roman" w:eastAsia="Times New Roman" w:hAnsi="Times New Roman" w:cs="Times New Roman"/>
          <w:sz w:val="28"/>
          <w:szCs w:val="28"/>
        </w:rPr>
        <w:t>порождают стабильность и изменения в условиях опре</w:t>
      </w:r>
      <w:r w:rsidR="00AF79E4" w:rsidRPr="00FB4A54">
        <w:rPr>
          <w:rFonts w:ascii="Times New Roman" w:eastAsia="Times New Roman" w:hAnsi="Times New Roman" w:cs="Times New Roman"/>
          <w:sz w:val="28"/>
          <w:szCs w:val="28"/>
        </w:rPr>
        <w:t>деленных социальных ограничений</w:t>
      </w:r>
      <w:r w:rsidR="00AF79E4" w:rsidRPr="00FB4A54">
        <w:rPr>
          <w:rFonts w:ascii="Times New Roman" w:eastAsia="Times New Roman" w:hAnsi="Times New Roman" w:cs="Times New Roman"/>
          <w:sz w:val="28"/>
          <w:szCs w:val="28"/>
          <w:lang w:val="ru-RU"/>
        </w:rPr>
        <w:t>»</w:t>
      </w:r>
      <w:r w:rsidR="00AF79E4">
        <w:rPr>
          <w:rStyle w:val="aa"/>
          <w:rFonts w:ascii="Times New Roman" w:eastAsia="Times New Roman" w:hAnsi="Times New Roman" w:cs="Times New Roman"/>
          <w:sz w:val="28"/>
          <w:szCs w:val="28"/>
          <w:lang w:val="ru-RU"/>
        </w:rPr>
        <w:footnoteReference w:id="48"/>
      </w:r>
      <w:r w:rsidR="0087084E" w:rsidRPr="00FB4A54">
        <w:rPr>
          <w:rFonts w:ascii="Times New Roman" w:eastAsia="Times New Roman" w:hAnsi="Times New Roman" w:cs="Times New Roman"/>
          <w:sz w:val="28"/>
          <w:szCs w:val="28"/>
        </w:rPr>
        <w:t>.</w:t>
      </w:r>
      <w:r w:rsidR="00C80888">
        <w:rPr>
          <w:rFonts w:ascii="Times New Roman" w:eastAsia="Times New Roman" w:hAnsi="Times New Roman" w:cs="Times New Roman"/>
          <w:sz w:val="28"/>
          <w:szCs w:val="28"/>
          <w:lang w:val="ru-RU"/>
        </w:rPr>
        <w:t xml:space="preserve"> Также </w:t>
      </w:r>
      <w:r w:rsidR="00FB4A54" w:rsidRPr="00FB4A54">
        <w:rPr>
          <w:rFonts w:ascii="Times New Roman" w:eastAsia="Times New Roman" w:hAnsi="Times New Roman" w:cs="Times New Roman"/>
          <w:sz w:val="28"/>
          <w:szCs w:val="28"/>
        </w:rPr>
        <w:t xml:space="preserve">Флигстин и МакАдам пытаются разрешить </w:t>
      </w:r>
      <w:r w:rsidR="00FB4A54" w:rsidRPr="00FB4A54">
        <w:rPr>
          <w:rFonts w:ascii="Times New Roman" w:eastAsia="Times New Roman" w:hAnsi="Times New Roman" w:cs="Times New Roman"/>
          <w:sz w:val="28"/>
          <w:szCs w:val="28"/>
        </w:rPr>
        <w:lastRenderedPageBreak/>
        <w:t xml:space="preserve">дилемму структура/агентность. В этой связи ключевой идеей в микроуровне подхода Флигстина и МакАдама становится понятие </w:t>
      </w:r>
      <w:r w:rsidR="00FB4A54" w:rsidRPr="00FB4A54">
        <w:rPr>
          <w:rFonts w:ascii="Times New Roman" w:eastAsia="Times New Roman" w:hAnsi="Times New Roman" w:cs="Times New Roman"/>
          <w:sz w:val="28"/>
          <w:szCs w:val="28"/>
          <w:lang w:val="ru-RU"/>
        </w:rPr>
        <w:t>«</w:t>
      </w:r>
      <w:r w:rsidR="00FB4A54" w:rsidRPr="00FB4A54">
        <w:rPr>
          <w:rFonts w:ascii="Times New Roman" w:eastAsia="Times New Roman" w:hAnsi="Times New Roman" w:cs="Times New Roman"/>
          <w:sz w:val="28"/>
          <w:szCs w:val="28"/>
        </w:rPr>
        <w:t>социальный навык</w:t>
      </w:r>
      <w:r w:rsidR="00FB4A54" w:rsidRPr="00FB4A54">
        <w:rPr>
          <w:rFonts w:ascii="Times New Roman" w:eastAsia="Times New Roman" w:hAnsi="Times New Roman" w:cs="Times New Roman"/>
          <w:sz w:val="28"/>
          <w:szCs w:val="28"/>
          <w:lang w:val="ru-RU"/>
        </w:rPr>
        <w:t>»</w:t>
      </w:r>
      <w:r w:rsidR="00032589">
        <w:rPr>
          <w:rStyle w:val="aa"/>
          <w:rFonts w:ascii="Times New Roman" w:eastAsia="Times New Roman" w:hAnsi="Times New Roman" w:cs="Times New Roman"/>
          <w:sz w:val="28"/>
          <w:szCs w:val="28"/>
          <w:lang w:val="ru-RU"/>
        </w:rPr>
        <w:footnoteReference w:id="49"/>
      </w:r>
      <w:r w:rsidR="00032589">
        <w:rPr>
          <w:rFonts w:ascii="Times New Roman" w:eastAsia="Times New Roman" w:hAnsi="Times New Roman" w:cs="Times New Roman"/>
          <w:sz w:val="28"/>
          <w:szCs w:val="28"/>
        </w:rPr>
        <w:t>, которое отсылае</w:t>
      </w:r>
      <w:r w:rsidR="00FB4A54" w:rsidRPr="00FB4A54">
        <w:rPr>
          <w:rFonts w:ascii="Times New Roman" w:eastAsia="Times New Roman" w:hAnsi="Times New Roman" w:cs="Times New Roman"/>
          <w:sz w:val="28"/>
          <w:szCs w:val="28"/>
        </w:rPr>
        <w:t xml:space="preserve">т к процессу принятия роли другого в ходе совместной деятельности. Акторы для удовлетворения своих потребностей вынуждены взаимодействовать с другими людьми, поэтому при исследовании социального мира необходимо </w:t>
      </w:r>
      <w:r w:rsidR="00FB4A54" w:rsidRPr="00FB4A54">
        <w:rPr>
          <w:rFonts w:ascii="Times New Roman" w:eastAsia="Times New Roman" w:hAnsi="Times New Roman" w:cs="Times New Roman"/>
          <w:sz w:val="28"/>
          <w:szCs w:val="28"/>
          <w:lang w:val="ru-RU"/>
        </w:rPr>
        <w:t>«</w:t>
      </w:r>
      <w:r w:rsidR="00FB4A54" w:rsidRPr="00FB4A54">
        <w:rPr>
          <w:rFonts w:ascii="Times New Roman" w:eastAsia="Times New Roman" w:hAnsi="Times New Roman" w:cs="Times New Roman"/>
          <w:sz w:val="28"/>
          <w:szCs w:val="28"/>
        </w:rPr>
        <w:t>учитывать как инструментальные потребности индивида, так и экзистенциальные функции поля</w:t>
      </w:r>
      <w:r w:rsidR="00FB4A54" w:rsidRPr="00FB4A54">
        <w:rPr>
          <w:rFonts w:ascii="Times New Roman" w:eastAsia="Times New Roman" w:hAnsi="Times New Roman" w:cs="Times New Roman"/>
          <w:sz w:val="28"/>
          <w:szCs w:val="28"/>
          <w:lang w:val="ru-RU"/>
        </w:rPr>
        <w:t>»</w:t>
      </w:r>
      <w:r w:rsidR="00FB4A54">
        <w:rPr>
          <w:rStyle w:val="aa"/>
          <w:rFonts w:ascii="Times New Roman" w:eastAsia="Times New Roman" w:hAnsi="Times New Roman" w:cs="Times New Roman"/>
          <w:sz w:val="28"/>
          <w:szCs w:val="28"/>
          <w:lang w:val="ru-RU"/>
        </w:rPr>
        <w:footnoteReference w:id="50"/>
      </w:r>
      <w:r w:rsidR="00FB4A54" w:rsidRPr="00FB4A54">
        <w:rPr>
          <w:rFonts w:ascii="Times New Roman" w:eastAsia="Times New Roman" w:hAnsi="Times New Roman" w:cs="Times New Roman"/>
          <w:sz w:val="28"/>
          <w:szCs w:val="28"/>
        </w:rPr>
        <w:t>, которые проявляются в необходимости кооперативного взаимодействия между акторами.</w:t>
      </w:r>
    </w:p>
    <w:p w14:paraId="3ADB58B2" w14:textId="1DDF2C46" w:rsidR="00FB4A54" w:rsidRPr="00FB4A54" w:rsidRDefault="00FB4A54" w:rsidP="00A76073">
      <w:pPr>
        <w:numPr>
          <w:ilvl w:val="0"/>
          <w:numId w:val="9"/>
        </w:numPr>
        <w:spacing w:before="240" w:line="360" w:lineRule="auto"/>
        <w:ind w:left="0" w:firstLine="709"/>
        <w:contextualSpacing/>
        <w:jc w:val="both"/>
        <w:rPr>
          <w:rFonts w:ascii="Times New Roman" w:eastAsia="Times New Roman" w:hAnsi="Times New Roman" w:cs="Times New Roman"/>
          <w:sz w:val="28"/>
          <w:szCs w:val="28"/>
        </w:rPr>
      </w:pPr>
      <w:r w:rsidRPr="00FB4A54">
        <w:rPr>
          <w:rFonts w:ascii="Times New Roman" w:eastAsia="Times New Roman" w:hAnsi="Times New Roman" w:cs="Times New Roman"/>
          <w:sz w:val="28"/>
          <w:szCs w:val="28"/>
        </w:rPr>
        <w:t>Макрооснования неоинституционального подхода Флигстина и МакАдама связаны с обоснованием процессуальности и динамичности полей стратегического действия. Сами поля конструируются и трансформируются акторами в процессе символического и социального взаимодействия. Также Флигстин и МакАдам подчеркивают, что поля могут изменяться в результате влияния других полей</w:t>
      </w:r>
      <w:r w:rsidR="00C702B1">
        <w:rPr>
          <w:rFonts w:ascii="Times New Roman" w:eastAsia="Times New Roman" w:hAnsi="Times New Roman" w:cs="Times New Roman"/>
          <w:sz w:val="28"/>
          <w:szCs w:val="28"/>
          <w:lang w:val="ru-RU"/>
        </w:rPr>
        <w:t xml:space="preserve"> (государственных и негосударственных)</w:t>
      </w:r>
      <w:r w:rsidRPr="00FB4A54">
        <w:rPr>
          <w:rFonts w:ascii="Times New Roman" w:eastAsia="Times New Roman" w:hAnsi="Times New Roman" w:cs="Times New Roman"/>
          <w:sz w:val="28"/>
          <w:szCs w:val="28"/>
        </w:rPr>
        <w:t xml:space="preserve"> и внешней среды.</w:t>
      </w:r>
    </w:p>
    <w:p w14:paraId="1B211B1C" w14:textId="23949161" w:rsidR="0087084E" w:rsidRPr="00D31597" w:rsidRDefault="00FB4A54" w:rsidP="00A76073">
      <w:pPr>
        <w:numPr>
          <w:ilvl w:val="0"/>
          <w:numId w:val="9"/>
        </w:numPr>
        <w:spacing w:before="240" w:line="360" w:lineRule="auto"/>
        <w:ind w:left="0" w:firstLine="709"/>
        <w:contextualSpacing/>
        <w:jc w:val="both"/>
        <w:rPr>
          <w:rFonts w:ascii="Times New Roman" w:eastAsia="Times New Roman" w:hAnsi="Times New Roman" w:cs="Times New Roman"/>
          <w:sz w:val="28"/>
          <w:szCs w:val="28"/>
        </w:rPr>
      </w:pPr>
      <w:r w:rsidRPr="00D31597">
        <w:rPr>
          <w:rFonts w:ascii="Times New Roman" w:eastAsia="Times New Roman" w:hAnsi="Times New Roman" w:cs="Times New Roman"/>
          <w:sz w:val="28"/>
          <w:szCs w:val="28"/>
        </w:rPr>
        <w:t xml:space="preserve">Наконец, неоинституциональный подход Флигстина и МакАдама также предлагает достаточно внятную эмпирическую программу. Данная эмпирико-методологическая программа включает в себя возможность использования качественных (дискурс-анализ) и количественных (сетевой анализ, анализ соответствий) методов для изучения социальных взаимодействий в полях. </w:t>
      </w:r>
      <w:r>
        <w:rPr>
          <w:rFonts w:ascii="Times New Roman" w:eastAsia="Times New Roman" w:hAnsi="Times New Roman" w:cs="Times New Roman"/>
          <w:sz w:val="28"/>
          <w:szCs w:val="28"/>
        </w:rPr>
        <w:t>Так, исследователи</w:t>
      </w:r>
      <w:r w:rsidR="0087084E" w:rsidRPr="00D31597">
        <w:rPr>
          <w:rFonts w:ascii="Times New Roman" w:eastAsia="Times New Roman" w:hAnsi="Times New Roman" w:cs="Times New Roman"/>
          <w:sz w:val="28"/>
          <w:szCs w:val="28"/>
        </w:rPr>
        <w:t xml:space="preserve"> </w:t>
      </w:r>
      <w:r w:rsidR="00D3154B">
        <w:rPr>
          <w:rFonts w:ascii="Times New Roman" w:eastAsia="Times New Roman" w:hAnsi="Times New Roman" w:cs="Times New Roman"/>
          <w:sz w:val="28"/>
          <w:szCs w:val="28"/>
          <w:lang w:val="ru-RU"/>
        </w:rPr>
        <w:t xml:space="preserve">активно </w:t>
      </w:r>
      <w:r w:rsidR="0087084E" w:rsidRPr="00D31597">
        <w:rPr>
          <w:rFonts w:ascii="Times New Roman" w:eastAsia="Times New Roman" w:hAnsi="Times New Roman" w:cs="Times New Roman"/>
          <w:sz w:val="28"/>
          <w:szCs w:val="28"/>
        </w:rPr>
        <w:t>цитируют сетевых теоретиков и отмеч</w:t>
      </w:r>
      <w:r w:rsidR="00AF79E4">
        <w:rPr>
          <w:rFonts w:ascii="Times New Roman" w:eastAsia="Times New Roman" w:hAnsi="Times New Roman" w:cs="Times New Roman"/>
          <w:sz w:val="28"/>
          <w:szCs w:val="28"/>
        </w:rPr>
        <w:t xml:space="preserve">ают важность сетевого анализа: </w:t>
      </w:r>
      <w:r w:rsidR="00AF79E4">
        <w:rPr>
          <w:rFonts w:ascii="Times New Roman" w:eastAsia="Times New Roman" w:hAnsi="Times New Roman" w:cs="Times New Roman"/>
          <w:sz w:val="28"/>
          <w:szCs w:val="28"/>
          <w:lang w:val="ru-RU"/>
        </w:rPr>
        <w:t>«</w:t>
      </w:r>
      <w:r w:rsidR="0087084E" w:rsidRPr="00D31597">
        <w:rPr>
          <w:rFonts w:ascii="Times New Roman" w:eastAsia="Times New Roman" w:hAnsi="Times New Roman" w:cs="Times New Roman"/>
          <w:sz w:val="28"/>
          <w:szCs w:val="28"/>
        </w:rPr>
        <w:t>Только соединив мастерство сетевого анализа в выявлении структур с вниманием к смыслу изменений, для всех заинтересованных акторов поля, мы сможем сказать, приведет ли некое изменение в сетевой структур</w:t>
      </w:r>
      <w:r w:rsidR="00AF79E4">
        <w:rPr>
          <w:rFonts w:ascii="Times New Roman" w:eastAsia="Times New Roman" w:hAnsi="Times New Roman" w:cs="Times New Roman"/>
          <w:sz w:val="28"/>
          <w:szCs w:val="28"/>
        </w:rPr>
        <w:t>е к последствиям для всего поля</w:t>
      </w:r>
      <w:r w:rsidR="00AF79E4">
        <w:rPr>
          <w:rFonts w:ascii="Times New Roman" w:eastAsia="Times New Roman" w:hAnsi="Times New Roman" w:cs="Times New Roman"/>
          <w:sz w:val="28"/>
          <w:szCs w:val="28"/>
          <w:lang w:val="ru-RU"/>
        </w:rPr>
        <w:t>»</w:t>
      </w:r>
      <w:r w:rsidR="00AF79E4">
        <w:rPr>
          <w:rStyle w:val="aa"/>
          <w:rFonts w:ascii="Times New Roman" w:eastAsia="Times New Roman" w:hAnsi="Times New Roman" w:cs="Times New Roman"/>
          <w:sz w:val="28"/>
          <w:szCs w:val="28"/>
          <w:lang w:val="ru-RU"/>
        </w:rPr>
        <w:footnoteReference w:id="51"/>
      </w:r>
      <w:r w:rsidR="0087084E" w:rsidRPr="00D31597">
        <w:rPr>
          <w:rFonts w:ascii="Times New Roman" w:eastAsia="Times New Roman" w:hAnsi="Times New Roman" w:cs="Times New Roman"/>
          <w:sz w:val="28"/>
          <w:szCs w:val="28"/>
        </w:rPr>
        <w:t xml:space="preserve">. </w:t>
      </w:r>
    </w:p>
    <w:p w14:paraId="6B1FF216" w14:textId="7DE41F63"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рамках данного параграфа была прояснена роль неоинституционализма для социо-семантического сетевого анализа. Так, для прояснения этой роли были проанализированы неоинституциональные подходы </w:t>
      </w:r>
      <w:r w:rsidR="00D908FD">
        <w:rPr>
          <w:rFonts w:ascii="Times New Roman" w:eastAsia="Times New Roman" w:hAnsi="Times New Roman" w:cs="Times New Roman"/>
          <w:sz w:val="28"/>
          <w:szCs w:val="28"/>
          <w:lang w:val="ru-RU"/>
        </w:rPr>
        <w:t xml:space="preserve">Дж. </w:t>
      </w:r>
      <w:r>
        <w:rPr>
          <w:rFonts w:ascii="Times New Roman" w:eastAsia="Times New Roman" w:hAnsi="Times New Roman" w:cs="Times New Roman"/>
          <w:sz w:val="28"/>
          <w:szCs w:val="28"/>
        </w:rPr>
        <w:lastRenderedPageBreak/>
        <w:t xml:space="preserve">Мейера и </w:t>
      </w:r>
      <w:r w:rsidR="00D908FD">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Джеп</w:t>
      </w:r>
      <w:r w:rsidR="00D908FD">
        <w:rPr>
          <w:rFonts w:ascii="Times New Roman" w:eastAsia="Times New Roman" w:hAnsi="Times New Roman" w:cs="Times New Roman"/>
          <w:sz w:val="28"/>
          <w:szCs w:val="28"/>
          <w:lang w:val="ru-RU"/>
        </w:rPr>
        <w:t>п</w:t>
      </w:r>
      <w:r>
        <w:rPr>
          <w:rFonts w:ascii="Times New Roman" w:eastAsia="Times New Roman" w:hAnsi="Times New Roman" w:cs="Times New Roman"/>
          <w:sz w:val="28"/>
          <w:szCs w:val="28"/>
        </w:rPr>
        <w:t xml:space="preserve">ерсона, П. ДиМаджио, </w:t>
      </w:r>
      <w:r w:rsidR="00D908FD">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 xml:space="preserve">Фридланда и </w:t>
      </w:r>
      <w:r w:rsidR="00D908FD">
        <w:rPr>
          <w:rFonts w:ascii="Times New Roman" w:eastAsia="Times New Roman" w:hAnsi="Times New Roman" w:cs="Times New Roman"/>
          <w:sz w:val="28"/>
          <w:szCs w:val="28"/>
          <w:lang w:val="ru-RU"/>
        </w:rPr>
        <w:t xml:space="preserve">Р. </w:t>
      </w:r>
      <w:r>
        <w:rPr>
          <w:rFonts w:ascii="Times New Roman" w:eastAsia="Times New Roman" w:hAnsi="Times New Roman" w:cs="Times New Roman"/>
          <w:sz w:val="28"/>
          <w:szCs w:val="28"/>
        </w:rPr>
        <w:t>Алфорда, а также Н. Флигстина и Д. МакАдама. Все эти подходы фокусируются на исследовании культурных институтов в различных сферах, логиках и полях общества. То есть макроуровень в неоинституциональных подходах является достаточно значи</w:t>
      </w:r>
      <w:r w:rsidR="00936C64">
        <w:rPr>
          <w:rFonts w:ascii="Times New Roman" w:eastAsia="Times New Roman" w:hAnsi="Times New Roman" w:cs="Times New Roman"/>
          <w:sz w:val="28"/>
          <w:szCs w:val="28"/>
        </w:rPr>
        <w:t>мым, поэтому зачастую мезо (интерсубъективные сети</w:t>
      </w:r>
      <w:r>
        <w:rPr>
          <w:rFonts w:ascii="Times New Roman" w:eastAsia="Times New Roman" w:hAnsi="Times New Roman" w:cs="Times New Roman"/>
          <w:sz w:val="28"/>
          <w:szCs w:val="28"/>
        </w:rPr>
        <w:t xml:space="preserve">) и микроуровни (индивидуальные акторы) упускаются из исследовательской оптики. </w:t>
      </w:r>
    </w:p>
    <w:p w14:paraId="439734EC" w14:textId="365A9120" w:rsidR="0087084E" w:rsidRDefault="0087084E"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теория Мейера и Джеп</w:t>
      </w:r>
      <w:r w:rsidR="00C0732E">
        <w:rPr>
          <w:rFonts w:ascii="Times New Roman" w:eastAsia="Times New Roman" w:hAnsi="Times New Roman" w:cs="Times New Roman"/>
          <w:sz w:val="28"/>
          <w:szCs w:val="28"/>
          <w:lang w:val="ru-RU"/>
        </w:rPr>
        <w:t>п</w:t>
      </w:r>
      <w:r>
        <w:rPr>
          <w:rFonts w:ascii="Times New Roman" w:eastAsia="Times New Roman" w:hAnsi="Times New Roman" w:cs="Times New Roman"/>
          <w:sz w:val="28"/>
          <w:szCs w:val="28"/>
        </w:rPr>
        <w:t xml:space="preserve">ерсона остается слепой к влиянию </w:t>
      </w:r>
      <w:r w:rsidR="00936C64">
        <w:rPr>
          <w:rFonts w:ascii="Times New Roman" w:eastAsia="Times New Roman" w:hAnsi="Times New Roman" w:cs="Times New Roman"/>
          <w:sz w:val="28"/>
          <w:szCs w:val="28"/>
          <w:lang w:val="ru-RU"/>
        </w:rPr>
        <w:t xml:space="preserve">интерсубъективных </w:t>
      </w:r>
      <w:r>
        <w:rPr>
          <w:rFonts w:ascii="Times New Roman" w:eastAsia="Times New Roman" w:hAnsi="Times New Roman" w:cs="Times New Roman"/>
          <w:sz w:val="28"/>
          <w:szCs w:val="28"/>
        </w:rPr>
        <w:t xml:space="preserve">сетей на поведение индивидов, а у ДиМаджио социальное опускается, и поведение индивидов редуцируется к механизмам функционирования когнитивных структур. Фридланд и Алфорд предлагают достаточно абстрактную концептуальную систему, которая не имеет консистентной эмпирической программы. </w:t>
      </w:r>
    </w:p>
    <w:p w14:paraId="3709E494" w14:textId="2815F9DE" w:rsidR="000726FE" w:rsidRPr="0038484F" w:rsidRDefault="0087084E" w:rsidP="000726FE">
      <w:pPr>
        <w:spacing w:before="12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Недостатки данных неоинституциональных подходов преодолевает теоретическая перспектива Флигстина и МакАдама. Флигстин и МакАдам, опираясь на дос</w:t>
      </w:r>
      <w:r w:rsidR="00E545AA">
        <w:rPr>
          <w:rFonts w:ascii="Times New Roman" w:eastAsia="Times New Roman" w:hAnsi="Times New Roman" w:cs="Times New Roman"/>
          <w:sz w:val="28"/>
          <w:szCs w:val="28"/>
        </w:rPr>
        <w:t>тижения сетевого анализа, теори</w:t>
      </w:r>
      <w:r w:rsidR="00E545AA">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rPr>
        <w:t xml:space="preserve"> полей, теории социальных движений, институциональной теории, формулируют собственный неоинституциональный подход. В рамках данного подхода обосновывается макроконцепция полей стратегического действия, учитывающая 1) важность социальных и семантических сетей в конструировании идентичностей акторов и границ поля, 2) процессуальность и изменчивость различных уровней социального: от микро до макро, 3) связь с эмпирическими сетевыми исследованиями. Поэтому мы можем отметить, что роль неоинституционального подхода Флигстина и МакАдама для социо-семантического сетевого анализа заключ</w:t>
      </w:r>
      <w:r w:rsidR="00D908FD">
        <w:rPr>
          <w:rFonts w:ascii="Times New Roman" w:eastAsia="Times New Roman" w:hAnsi="Times New Roman" w:cs="Times New Roman"/>
          <w:sz w:val="28"/>
          <w:szCs w:val="28"/>
        </w:rPr>
        <w:t xml:space="preserve">ается в том, что он позволяет </w:t>
      </w:r>
      <w:r>
        <w:rPr>
          <w:rFonts w:ascii="Times New Roman" w:eastAsia="Times New Roman" w:hAnsi="Times New Roman" w:cs="Times New Roman"/>
          <w:sz w:val="28"/>
          <w:szCs w:val="28"/>
        </w:rPr>
        <w:t>связать динамику</w:t>
      </w:r>
      <w:r w:rsidR="0038484F">
        <w:rPr>
          <w:rFonts w:ascii="Times New Roman" w:eastAsia="Times New Roman" w:hAnsi="Times New Roman" w:cs="Times New Roman"/>
          <w:sz w:val="28"/>
          <w:szCs w:val="28"/>
          <w:lang w:val="ru-RU"/>
        </w:rPr>
        <w:t xml:space="preserve"> социальных и культурных связей актора </w:t>
      </w:r>
      <w:r>
        <w:rPr>
          <w:rFonts w:ascii="Times New Roman" w:eastAsia="Times New Roman" w:hAnsi="Times New Roman" w:cs="Times New Roman"/>
          <w:sz w:val="28"/>
          <w:szCs w:val="28"/>
        </w:rPr>
        <w:t>с</w:t>
      </w:r>
      <w:r w:rsidR="0038484F">
        <w:rPr>
          <w:rFonts w:ascii="Times New Roman" w:eastAsia="Times New Roman" w:hAnsi="Times New Roman" w:cs="Times New Roman"/>
          <w:sz w:val="28"/>
          <w:szCs w:val="28"/>
          <w:lang w:val="ru-RU"/>
        </w:rPr>
        <w:t xml:space="preserve"> макроструктурой (полем общества).</w:t>
      </w:r>
    </w:p>
    <w:p w14:paraId="36984A5D" w14:textId="26A8C97A" w:rsidR="00591655" w:rsidRPr="00224FD1" w:rsidRDefault="00591655" w:rsidP="00607018">
      <w:pPr>
        <w:pStyle w:val="2"/>
        <w:spacing w:before="120"/>
        <w:jc w:val="center"/>
        <w:rPr>
          <w:rFonts w:ascii="Times New Roman" w:hAnsi="Times New Roman" w:cs="Times New Roman"/>
          <w:b/>
          <w:sz w:val="28"/>
          <w:szCs w:val="28"/>
          <w:lang w:val="ru-RU"/>
        </w:rPr>
      </w:pPr>
      <w:bookmarkStart w:id="5" w:name="_Toc134955801"/>
      <w:r w:rsidRPr="00224FD1">
        <w:rPr>
          <w:rFonts w:ascii="Times New Roman" w:hAnsi="Times New Roman" w:cs="Times New Roman"/>
          <w:b/>
          <w:sz w:val="28"/>
          <w:szCs w:val="28"/>
          <w:lang w:val="ru-RU"/>
        </w:rPr>
        <w:t>1.3 Потенциал теории поля П. Бурдье в контексте сетевого анализа</w:t>
      </w:r>
      <w:bookmarkEnd w:id="5"/>
    </w:p>
    <w:p w14:paraId="0B6991A1" w14:textId="670568D0"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мы можем заметить исследователи, работающие в рамках перспектив сетевой и неоинституциональной теории, активно используют понятия из теории </w:t>
      </w:r>
      <w:r>
        <w:rPr>
          <w:rFonts w:ascii="Times New Roman" w:eastAsia="Times New Roman" w:hAnsi="Times New Roman" w:cs="Times New Roman"/>
          <w:sz w:val="28"/>
          <w:szCs w:val="28"/>
        </w:rPr>
        <w:lastRenderedPageBreak/>
        <w:t>поля П. Бурдье</w:t>
      </w:r>
      <w:r w:rsidR="00FB4A54">
        <w:rPr>
          <w:rFonts w:ascii="Times New Roman" w:eastAsia="Times New Roman" w:hAnsi="Times New Roman" w:cs="Times New Roman"/>
          <w:sz w:val="28"/>
          <w:szCs w:val="28"/>
          <w:lang w:val="ru-RU"/>
        </w:rPr>
        <w:t xml:space="preserve"> (поля, ресурсы</w:t>
      </w:r>
      <w:r w:rsidR="00C702B1">
        <w:rPr>
          <w:rFonts w:ascii="Times New Roman" w:eastAsia="Times New Roman" w:hAnsi="Times New Roman" w:cs="Times New Roman"/>
          <w:sz w:val="28"/>
          <w:szCs w:val="28"/>
          <w:lang w:val="ru-RU"/>
        </w:rPr>
        <w:t>, капитал</w:t>
      </w:r>
      <w:r w:rsidR="00936C64">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В данном параграфе мы попытаемся раскрыть потенциал теории и методологии Бурдье для сетевого анализа.</w:t>
      </w:r>
    </w:p>
    <w:p w14:paraId="6C0477AC"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Итак, </w:t>
      </w:r>
      <w:r>
        <w:rPr>
          <w:rFonts w:ascii="Times New Roman" w:eastAsia="Times New Roman" w:hAnsi="Times New Roman" w:cs="Times New Roman"/>
          <w:sz w:val="28"/>
          <w:szCs w:val="28"/>
        </w:rPr>
        <w:t xml:space="preserve">постараемся критически проанализировать основные положения теоретической и методологической программы структуралистского конструктивизма Бурдье. </w:t>
      </w:r>
    </w:p>
    <w:p w14:paraId="6591B148" w14:textId="67F89718" w:rsidR="00FB4A54"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нашей точки зрения, начинать разбор стоит с анализа предпосылок построе</w:t>
      </w:r>
      <w:r w:rsidR="00FB4A54">
        <w:rPr>
          <w:rFonts w:ascii="Times New Roman" w:eastAsia="Times New Roman" w:hAnsi="Times New Roman" w:cs="Times New Roman"/>
          <w:sz w:val="28"/>
          <w:szCs w:val="28"/>
        </w:rPr>
        <w:t>ния Бурдье своей теории.</w:t>
      </w:r>
      <w:r w:rsidR="00FB4A54">
        <w:rPr>
          <w:rFonts w:ascii="Times New Roman" w:eastAsia="Times New Roman" w:hAnsi="Times New Roman" w:cs="Times New Roman"/>
          <w:sz w:val="28"/>
          <w:szCs w:val="28"/>
          <w:lang w:val="ru-RU"/>
        </w:rPr>
        <w:t xml:space="preserve"> Так, </w:t>
      </w:r>
      <w:r>
        <w:rPr>
          <w:rFonts w:ascii="Times New Roman" w:eastAsia="Times New Roman" w:hAnsi="Times New Roman" w:cs="Times New Roman"/>
          <w:sz w:val="28"/>
          <w:szCs w:val="28"/>
        </w:rPr>
        <w:t>Бурдье был не удовлетворен постоянными дебатами и спорами между представители объективистской</w:t>
      </w:r>
      <w:r w:rsidR="00711B54">
        <w:rPr>
          <w:rFonts w:ascii="Times New Roman" w:eastAsia="Times New Roman" w:hAnsi="Times New Roman" w:cs="Times New Roman"/>
          <w:sz w:val="28"/>
          <w:szCs w:val="28"/>
          <w:lang w:val="ru-RU"/>
        </w:rPr>
        <w:t xml:space="preserve"> (марксизм, структурализм)</w:t>
      </w:r>
      <w:r w:rsidR="00620770">
        <w:rPr>
          <w:rFonts w:ascii="Times New Roman" w:eastAsia="Times New Roman" w:hAnsi="Times New Roman" w:cs="Times New Roman"/>
          <w:sz w:val="28"/>
          <w:szCs w:val="28"/>
        </w:rPr>
        <w:t xml:space="preserve"> и субъективистской традициями</w:t>
      </w:r>
      <w:r w:rsidR="00711B54">
        <w:rPr>
          <w:rFonts w:ascii="Times New Roman" w:eastAsia="Times New Roman" w:hAnsi="Times New Roman" w:cs="Times New Roman"/>
          <w:sz w:val="28"/>
          <w:szCs w:val="28"/>
          <w:lang w:val="ru-RU"/>
        </w:rPr>
        <w:t xml:space="preserve"> (экзистенциализм, феноменология)</w:t>
      </w:r>
      <w:r>
        <w:rPr>
          <w:rFonts w:ascii="Times New Roman" w:eastAsia="Times New Roman" w:hAnsi="Times New Roman" w:cs="Times New Roman"/>
          <w:sz w:val="28"/>
          <w:szCs w:val="28"/>
        </w:rPr>
        <w:t>, п</w:t>
      </w:r>
      <w:r w:rsidR="00EB6C15">
        <w:rPr>
          <w:rFonts w:ascii="Times New Roman" w:eastAsia="Times New Roman" w:hAnsi="Times New Roman" w:cs="Times New Roman"/>
          <w:sz w:val="28"/>
          <w:szCs w:val="28"/>
        </w:rPr>
        <w:t>оэтому для преодоления оппозиции</w:t>
      </w:r>
      <w:r w:rsidR="00620770">
        <w:rPr>
          <w:rFonts w:ascii="Times New Roman" w:eastAsia="Times New Roman" w:hAnsi="Times New Roman" w:cs="Times New Roman"/>
          <w:sz w:val="28"/>
          <w:szCs w:val="28"/>
        </w:rPr>
        <w:t xml:space="preserve"> объективизма и субъективизма </w:t>
      </w:r>
      <w:r w:rsidR="00620770">
        <w:rPr>
          <w:rFonts w:ascii="Times New Roman" w:eastAsia="Times New Roman" w:hAnsi="Times New Roman" w:cs="Times New Roman"/>
          <w:sz w:val="28"/>
          <w:szCs w:val="28"/>
          <w:lang w:val="ru-RU"/>
        </w:rPr>
        <w:t>Бурдье</w:t>
      </w:r>
      <w:r>
        <w:rPr>
          <w:rFonts w:ascii="Times New Roman" w:eastAsia="Times New Roman" w:hAnsi="Times New Roman" w:cs="Times New Roman"/>
          <w:sz w:val="28"/>
          <w:szCs w:val="28"/>
        </w:rPr>
        <w:t xml:space="preserve"> сформулировал собственную теоретическую перспективу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структуралистского конструктивизма</w:t>
      </w:r>
      <w:r>
        <w:rPr>
          <w:rFonts w:ascii="Times New Roman" w:eastAsia="Times New Roman" w:hAnsi="Times New Roman" w:cs="Times New Roman"/>
          <w:sz w:val="28"/>
          <w:szCs w:val="28"/>
          <w:lang w:val="ru-RU"/>
        </w:rPr>
        <w:t>»</w:t>
      </w:r>
      <w:r>
        <w:rPr>
          <w:rStyle w:val="aa"/>
          <w:rFonts w:ascii="Times New Roman" w:eastAsia="Times New Roman" w:hAnsi="Times New Roman" w:cs="Times New Roman"/>
          <w:sz w:val="28"/>
          <w:szCs w:val="28"/>
          <w:lang w:val="ru-RU"/>
        </w:rPr>
        <w:footnoteReference w:id="52"/>
      </w:r>
      <w:r>
        <w:rPr>
          <w:rFonts w:ascii="Times New Roman" w:eastAsia="Times New Roman" w:hAnsi="Times New Roman" w:cs="Times New Roman"/>
          <w:sz w:val="28"/>
          <w:szCs w:val="28"/>
        </w:rPr>
        <w:t xml:space="preserve">. </w:t>
      </w:r>
    </w:p>
    <w:p w14:paraId="19C1DF85" w14:textId="29E78362" w:rsidR="00591655" w:rsidRPr="00FB4A54"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Суть структуралистского конструктивизма состоит в соединении ключевых идей из субъективизма и объективизма. Так, Бурдье совершил достаточно типичный ход </w:t>
      </w:r>
      <w:r>
        <w:rPr>
          <w:rFonts w:ascii="Times New Roman" w:eastAsia="Times New Roman" w:hAnsi="Times New Roman" w:cs="Times New Roman"/>
          <w:sz w:val="28"/>
          <w:szCs w:val="28"/>
          <w:lang w:val="ru-RU"/>
        </w:rPr>
        <w:t xml:space="preserve">для </w:t>
      </w:r>
      <w:r>
        <w:rPr>
          <w:rFonts w:ascii="Times New Roman" w:eastAsia="Times New Roman" w:hAnsi="Times New Roman" w:cs="Times New Roman"/>
          <w:sz w:val="28"/>
          <w:szCs w:val="28"/>
        </w:rPr>
        <w:t>социальных наук 1960-80-ых</w:t>
      </w:r>
      <w:r>
        <w:rPr>
          <w:rFonts w:ascii="Times New Roman" w:eastAsia="Times New Roman" w:hAnsi="Times New Roman" w:cs="Times New Roman"/>
          <w:sz w:val="28"/>
          <w:szCs w:val="28"/>
          <w:lang w:val="ru-RU"/>
        </w:rPr>
        <w:t xml:space="preserve"> годов,</w:t>
      </w:r>
      <w:r>
        <w:rPr>
          <w:rFonts w:ascii="Times New Roman" w:eastAsia="Times New Roman" w:hAnsi="Times New Roman" w:cs="Times New Roman"/>
          <w:sz w:val="28"/>
          <w:szCs w:val="28"/>
        </w:rPr>
        <w:t xml:space="preserve"> когда шел активный теоретический поиск выхода из кризиса системной теории</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теоретические проекты </w:t>
      </w:r>
      <w:r>
        <w:rPr>
          <w:rFonts w:ascii="Times New Roman" w:eastAsia="Times New Roman" w:hAnsi="Times New Roman" w:cs="Times New Roman"/>
          <w:sz w:val="28"/>
          <w:szCs w:val="28"/>
        </w:rPr>
        <w:t>конструктивизм</w:t>
      </w:r>
      <w:r>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Т. Лукмана и П. Бергера</w:t>
      </w:r>
      <w:r w:rsidR="00711B54">
        <w:rPr>
          <w:rStyle w:val="aa"/>
          <w:rFonts w:ascii="Times New Roman" w:eastAsia="Times New Roman" w:hAnsi="Times New Roman" w:cs="Times New Roman"/>
          <w:sz w:val="28"/>
          <w:szCs w:val="28"/>
        </w:rPr>
        <w:footnoteReference w:id="53"/>
      </w:r>
      <w:r>
        <w:rPr>
          <w:rFonts w:ascii="Times New Roman" w:eastAsia="Times New Roman" w:hAnsi="Times New Roman" w:cs="Times New Roman"/>
          <w:sz w:val="28"/>
          <w:szCs w:val="28"/>
          <w:lang w:val="ru-RU"/>
        </w:rPr>
        <w:t>, структурации Э. Гидденса</w:t>
      </w:r>
      <w:r w:rsidR="00711B54">
        <w:rPr>
          <w:rStyle w:val="aa"/>
          <w:rFonts w:ascii="Times New Roman" w:eastAsia="Times New Roman" w:hAnsi="Times New Roman" w:cs="Times New Roman"/>
          <w:sz w:val="28"/>
          <w:szCs w:val="28"/>
          <w:lang w:val="ru-RU"/>
        </w:rPr>
        <w:footnoteReference w:id="54"/>
      </w:r>
      <w:r>
        <w:rPr>
          <w:rFonts w:ascii="Times New Roman" w:eastAsia="Times New Roman" w:hAnsi="Times New Roman" w:cs="Times New Roman"/>
          <w:sz w:val="28"/>
          <w:szCs w:val="28"/>
        </w:rPr>
        <w:t xml:space="preserve">). </w:t>
      </w:r>
    </w:p>
    <w:p w14:paraId="3DA89F07"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духе социального конструктивизма П. Бергера и Т. Лукмана при построении своей теории поля Бурдье утверждает принцип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двойного структурирования реальности</w:t>
      </w:r>
      <w:r>
        <w:rPr>
          <w:rFonts w:ascii="Times New Roman" w:eastAsia="Times New Roman" w:hAnsi="Times New Roman" w:cs="Times New Roman"/>
          <w:sz w:val="28"/>
          <w:szCs w:val="28"/>
          <w:lang w:val="ru-RU"/>
        </w:rPr>
        <w:t>»</w:t>
      </w:r>
      <w:r>
        <w:rPr>
          <w:rStyle w:val="aa"/>
          <w:rFonts w:ascii="Times New Roman" w:eastAsia="Times New Roman" w:hAnsi="Times New Roman" w:cs="Times New Roman"/>
          <w:sz w:val="28"/>
          <w:szCs w:val="28"/>
          <w:lang w:val="ru-RU"/>
        </w:rPr>
        <w:footnoteReference w:id="55"/>
      </w:r>
      <w:r>
        <w:rPr>
          <w:rFonts w:ascii="Times New Roman" w:eastAsia="Times New Roman" w:hAnsi="Times New Roman" w:cs="Times New Roman"/>
          <w:sz w:val="28"/>
          <w:szCs w:val="28"/>
        </w:rPr>
        <w:t xml:space="preserve">. С объективной точки зрения, реальность сконструирована социальными отношениями. А с субъективной точки зрения - реальность конструируется с помощью схем восприятия и внутренних диспозиций агентов, которые вступают в социальные отношения. </w:t>
      </w:r>
    </w:p>
    <w:p w14:paraId="50DB3180" w14:textId="77777777" w:rsidR="003724C4"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lastRenderedPageBreak/>
        <w:t xml:space="preserve">В связи с утверждением принципа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двойного структурирования реальности</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Бурдье вводит следующие понятия: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габитус</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«поле», «капитал» и «практика». </w:t>
      </w:r>
      <w:r>
        <w:rPr>
          <w:rFonts w:ascii="Times New Roman" w:eastAsia="Times New Roman" w:hAnsi="Times New Roman" w:cs="Times New Roman"/>
          <w:sz w:val="28"/>
          <w:szCs w:val="28"/>
          <w:lang w:val="ru-RU"/>
        </w:rPr>
        <w:t xml:space="preserve">Соответственно, свою теорию Бурдье строит на том, что </w:t>
      </w:r>
      <w:r>
        <w:rPr>
          <w:rFonts w:ascii="Times New Roman" w:eastAsia="Times New Roman" w:hAnsi="Times New Roman" w:cs="Times New Roman"/>
          <w:sz w:val="28"/>
          <w:szCs w:val="28"/>
        </w:rPr>
        <w:t>практика агентов - это результат отношения между совокупностью диспозиций агента (габитуса) и положением в поле (капиталом) в рамках текущего характера взаимодействий на социальной арене (поле)</w:t>
      </w:r>
      <w:r>
        <w:rPr>
          <w:rStyle w:val="aa"/>
          <w:rFonts w:ascii="Times New Roman" w:eastAsia="Times New Roman" w:hAnsi="Times New Roman" w:cs="Times New Roman"/>
          <w:sz w:val="28"/>
          <w:szCs w:val="28"/>
        </w:rPr>
        <w:footnoteReference w:id="56"/>
      </w:r>
      <w:r>
        <w:rPr>
          <w:rFonts w:ascii="Times New Roman" w:eastAsia="Times New Roman" w:hAnsi="Times New Roman" w:cs="Times New Roman"/>
          <w:sz w:val="28"/>
          <w:szCs w:val="28"/>
          <w:lang w:val="ru-RU"/>
        </w:rPr>
        <w:t xml:space="preserve">. </w:t>
      </w:r>
    </w:p>
    <w:p w14:paraId="08E99262" w14:textId="5BA7D675" w:rsidR="00591655" w:rsidRPr="001473E8"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То есть в рамках своей теории Бурдье связывает между собой индивидуальное (габитус и капитал) и социальное (поле). Практика - это результат взаимного переплетения индивидуального и социального (связка Бурдье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агентности и структуры</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имеет сходства с идеями Х. Уайта, Н. Флигстина и Д. МакАдама</w:t>
      </w:r>
      <w:r>
        <w:rPr>
          <w:rStyle w:val="aa"/>
          <w:rFonts w:ascii="Times New Roman" w:eastAsia="Times New Roman" w:hAnsi="Times New Roman" w:cs="Times New Roman"/>
          <w:sz w:val="28"/>
          <w:szCs w:val="28"/>
        </w:rPr>
        <w:footnoteReference w:id="57"/>
      </w:r>
      <w:r>
        <w:rPr>
          <w:rFonts w:ascii="Times New Roman" w:eastAsia="Times New Roman" w:hAnsi="Times New Roman" w:cs="Times New Roman"/>
          <w:sz w:val="28"/>
          <w:szCs w:val="28"/>
        </w:rPr>
        <w:t>). С одной стороны, габитус конструирует особенности поведения агента в поле и условия для понимания других агентов, а с другой - само поле детерминирует модель поведения актора.</w:t>
      </w:r>
    </w:p>
    <w:p w14:paraId="03A16DFB"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тем не менее, исходя из того, что мы в данной работе следуем за сетевой теорией Х. Уайта и за неоинституциональным подходом Н. Флигстина и Д. МакАдама для нас представляет интерес именно конфликтное понимание Бурдье социального мира.</w:t>
      </w:r>
      <w:r>
        <w:rPr>
          <w:rFonts w:ascii="Times New Roman" w:eastAsia="Times New Roman" w:hAnsi="Times New Roman" w:cs="Times New Roman"/>
          <w:sz w:val="28"/>
          <w:szCs w:val="28"/>
          <w:lang w:val="ru-RU"/>
        </w:rPr>
        <w:t xml:space="preserve"> В целом</w:t>
      </w:r>
      <w:r>
        <w:rPr>
          <w:rFonts w:ascii="Times New Roman" w:eastAsia="Times New Roman" w:hAnsi="Times New Roman" w:cs="Times New Roman"/>
          <w:sz w:val="28"/>
          <w:szCs w:val="28"/>
        </w:rPr>
        <w:t xml:space="preserve"> и Уайт, и Флигстин с МакАдамом отмечают важность бурдьевистской оптики в осмыслении конфликтного характера общества. </w:t>
      </w:r>
      <w:r>
        <w:rPr>
          <w:rFonts w:ascii="Times New Roman" w:eastAsia="Times New Roman" w:hAnsi="Times New Roman" w:cs="Times New Roman"/>
          <w:sz w:val="28"/>
          <w:szCs w:val="28"/>
          <w:lang w:val="ru-RU"/>
        </w:rPr>
        <w:t>Поэтому</w:t>
      </w:r>
      <w:r>
        <w:rPr>
          <w:rFonts w:ascii="Times New Roman" w:eastAsia="Times New Roman" w:hAnsi="Times New Roman" w:cs="Times New Roman"/>
          <w:sz w:val="28"/>
          <w:szCs w:val="28"/>
        </w:rPr>
        <w:t xml:space="preserve">, особое внимание мы уделим анализу таких </w:t>
      </w:r>
      <w:r>
        <w:rPr>
          <w:rFonts w:ascii="Times New Roman" w:eastAsia="Times New Roman" w:hAnsi="Times New Roman" w:cs="Times New Roman"/>
          <w:sz w:val="28"/>
          <w:szCs w:val="28"/>
          <w:lang w:val="ru-RU"/>
        </w:rPr>
        <w:t xml:space="preserve">бурдьевистских </w:t>
      </w:r>
      <w:r>
        <w:rPr>
          <w:rFonts w:ascii="Times New Roman" w:eastAsia="Times New Roman" w:hAnsi="Times New Roman" w:cs="Times New Roman"/>
          <w:sz w:val="28"/>
          <w:szCs w:val="28"/>
        </w:rPr>
        <w:t>понятий, как поле и капитал.</w:t>
      </w:r>
    </w:p>
    <w:p w14:paraId="049BBF6E" w14:textId="77777777" w:rsidR="00591655" w:rsidRPr="00F5473E"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Если говорить о концепции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поля</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то Бурдье </w:t>
      </w:r>
      <w:r>
        <w:rPr>
          <w:rFonts w:ascii="Times New Roman" w:eastAsia="Times New Roman" w:hAnsi="Times New Roman" w:cs="Times New Roman"/>
          <w:sz w:val="28"/>
          <w:szCs w:val="28"/>
          <w:lang w:val="ru-RU"/>
        </w:rPr>
        <w:t xml:space="preserve">определяет </w:t>
      </w:r>
      <w:r>
        <w:rPr>
          <w:rFonts w:ascii="Times New Roman" w:eastAsia="Times New Roman" w:hAnsi="Times New Roman" w:cs="Times New Roman"/>
          <w:sz w:val="28"/>
          <w:szCs w:val="28"/>
        </w:rPr>
        <w:t>его как «многомерное пространство позиций, в котором любая существующая позиция может быть определена, исходя из многомерной системы координат, значения которых коррелируют с соответствующими различными переменными»</w:t>
      </w:r>
      <w:r>
        <w:rPr>
          <w:rStyle w:val="aa"/>
          <w:rFonts w:ascii="Times New Roman" w:eastAsia="Times New Roman" w:hAnsi="Times New Roman" w:cs="Times New Roman"/>
          <w:sz w:val="28"/>
          <w:szCs w:val="28"/>
        </w:rPr>
        <w:footnoteReference w:id="58"/>
      </w:r>
      <w:r>
        <w:rPr>
          <w:rFonts w:ascii="Times New Roman" w:eastAsia="Times New Roman" w:hAnsi="Times New Roman" w:cs="Times New Roman"/>
          <w:sz w:val="28"/>
          <w:szCs w:val="28"/>
        </w:rPr>
        <w:t xml:space="preserve">. В данном случае переменные в виде различных капиталов определяют положение агента в </w:t>
      </w:r>
      <w:r>
        <w:rPr>
          <w:rFonts w:ascii="Times New Roman" w:eastAsia="Times New Roman" w:hAnsi="Times New Roman" w:cs="Times New Roman"/>
          <w:sz w:val="28"/>
          <w:szCs w:val="28"/>
        </w:rPr>
        <w:lastRenderedPageBreak/>
        <w:t>поле. То есть сама структура социального пространства складывается и определяется в результате борьбы агентов за распределение капитала и получение прибыли из занимаемой в поле позиции</w:t>
      </w:r>
      <w:r>
        <w:rPr>
          <w:rFonts w:ascii="Times New Roman" w:eastAsia="Times New Roman" w:hAnsi="Times New Roman" w:cs="Times New Roman"/>
          <w:sz w:val="28"/>
          <w:szCs w:val="28"/>
          <w:lang w:val="ru-RU"/>
        </w:rPr>
        <w:t xml:space="preserve">. </w:t>
      </w:r>
    </w:p>
    <w:p w14:paraId="660B8074"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концептуализация поля у Бурдье приобретает конфликтный характер в связи со следующими чертами:</w:t>
      </w:r>
    </w:p>
    <w:p w14:paraId="624BC365"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Во-первых, Бурдье обращает внимание на то, что агенты активно борются за капиталы и ресурсы, которые укрепляют их положения в поле. Так, Бурдье выделяет следующие виды капитала: культурный (знания, эстетические ценности), экономический (деньги и собственность), социальный (связи, сети агента) и символический капитал (репутация, престиж)</w:t>
      </w:r>
      <w:r>
        <w:rPr>
          <w:rStyle w:val="aa"/>
          <w:rFonts w:ascii="Times New Roman" w:eastAsia="Times New Roman" w:hAnsi="Times New Roman" w:cs="Times New Roman"/>
          <w:sz w:val="28"/>
          <w:szCs w:val="28"/>
        </w:rPr>
        <w:footnoteReference w:id="59"/>
      </w:r>
      <w:r>
        <w:rPr>
          <w:rFonts w:ascii="Times New Roman" w:eastAsia="Times New Roman" w:hAnsi="Times New Roman" w:cs="Times New Roman"/>
          <w:sz w:val="28"/>
          <w:szCs w:val="28"/>
        </w:rPr>
        <w:t xml:space="preserve">. Данные виды капитала наделяют агента властью, которая повышает вероятность укрепить позицию в каком-либо социальном поле. </w:t>
      </w:r>
    </w:p>
    <w:p w14:paraId="39936720" w14:textId="39567CF4" w:rsidR="00591655" w:rsidRPr="00A96D9C" w:rsidRDefault="00711B54"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Во-вторых,</w:t>
      </w:r>
      <w:r w:rsidR="003724C4">
        <w:rPr>
          <w:rFonts w:ascii="Times New Roman" w:eastAsia="Times New Roman" w:hAnsi="Times New Roman" w:cs="Times New Roman"/>
          <w:sz w:val="28"/>
          <w:szCs w:val="28"/>
          <w:lang w:val="ru-RU"/>
        </w:rPr>
        <w:t xml:space="preserve"> </w:t>
      </w:r>
      <w:r w:rsidR="00591655">
        <w:rPr>
          <w:rFonts w:ascii="Times New Roman" w:eastAsia="Times New Roman" w:hAnsi="Times New Roman" w:cs="Times New Roman"/>
          <w:sz w:val="28"/>
          <w:szCs w:val="28"/>
        </w:rPr>
        <w:t>исходя из того, что логика функционирования поля определена процессом распределения капиталов, то поведение агента приобретает характер инструментальной борьбы за ресурсы. Если сетевая теория Х. Уайта, неоинституциональный подход Н. Флигстина и Д. МакАд</w:t>
      </w:r>
      <w:r w:rsidR="00A96D9C">
        <w:rPr>
          <w:rFonts w:ascii="Times New Roman" w:eastAsia="Times New Roman" w:hAnsi="Times New Roman" w:cs="Times New Roman"/>
          <w:sz w:val="28"/>
          <w:szCs w:val="28"/>
        </w:rPr>
        <w:t>ама в большей степени акцентируе</w:t>
      </w:r>
      <w:r w:rsidR="00591655">
        <w:rPr>
          <w:rFonts w:ascii="Times New Roman" w:eastAsia="Times New Roman" w:hAnsi="Times New Roman" w:cs="Times New Roman"/>
          <w:sz w:val="28"/>
          <w:szCs w:val="28"/>
        </w:rPr>
        <w:t xml:space="preserve">т внимание на сотрудничестве между акторами, то теория Бурдье сфокусирована на изучении конфликтной </w:t>
      </w:r>
      <w:r w:rsidR="00A96D9C">
        <w:rPr>
          <w:rFonts w:ascii="Times New Roman" w:eastAsia="Times New Roman" w:hAnsi="Times New Roman" w:cs="Times New Roman"/>
          <w:sz w:val="28"/>
          <w:szCs w:val="28"/>
          <w:lang w:val="ru-RU"/>
        </w:rPr>
        <w:t>природы социального мира.</w:t>
      </w:r>
    </w:p>
    <w:p w14:paraId="66E80393" w14:textId="07E86D4F"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говорить о поле политики, то </w:t>
      </w:r>
      <w:r w:rsidR="003724C4">
        <w:rPr>
          <w:rFonts w:ascii="Times New Roman" w:eastAsia="Times New Roman" w:hAnsi="Times New Roman" w:cs="Times New Roman"/>
          <w:sz w:val="28"/>
          <w:szCs w:val="28"/>
          <w:lang w:val="ru-RU"/>
        </w:rPr>
        <w:t xml:space="preserve">для Бурдье </w:t>
      </w:r>
      <w:r>
        <w:rPr>
          <w:rFonts w:ascii="Times New Roman" w:eastAsia="Times New Roman" w:hAnsi="Times New Roman" w:cs="Times New Roman"/>
          <w:sz w:val="28"/>
          <w:szCs w:val="28"/>
        </w:rPr>
        <w:t>это пространство борьбы агентов за политические позиции, занятие которых является результатом символической деятельности в форме выдвижения политических программ и предложений</w:t>
      </w:r>
      <w:r>
        <w:rPr>
          <w:rStyle w:val="aa"/>
          <w:rFonts w:ascii="Times New Roman" w:eastAsia="Times New Roman" w:hAnsi="Times New Roman" w:cs="Times New Roman"/>
          <w:sz w:val="28"/>
          <w:szCs w:val="28"/>
        </w:rPr>
        <w:footnoteReference w:id="60"/>
      </w:r>
      <w:r>
        <w:rPr>
          <w:rFonts w:ascii="Times New Roman" w:eastAsia="Times New Roman" w:hAnsi="Times New Roman" w:cs="Times New Roman"/>
          <w:sz w:val="28"/>
          <w:szCs w:val="28"/>
        </w:rPr>
        <w:t xml:space="preserve">. Именно в рамках конкурентной борьбы за символическую власть в политическом поле рождаются политические программы, концепции, которые политики используют для привлечения сторонников и избирателей. </w:t>
      </w:r>
    </w:p>
    <w:p w14:paraId="7AAB301C" w14:textId="4DFCF49C" w:rsidR="00591655" w:rsidRPr="003724C4" w:rsidRDefault="00591655" w:rsidP="003F36A2">
      <w:pPr>
        <w:spacing w:before="240" w:after="240" w:line="360" w:lineRule="auto"/>
        <w:ind w:firstLine="709"/>
        <w:contextualSpacing/>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Ключевую роль в политическом поле играет символическая власть. Саму символическую власть Бурдье определяет как «власть учреждать данность через </w:t>
      </w:r>
      <w:r>
        <w:rPr>
          <w:rFonts w:ascii="Times New Roman" w:eastAsia="Times New Roman" w:hAnsi="Times New Roman" w:cs="Times New Roman"/>
          <w:sz w:val="28"/>
          <w:szCs w:val="28"/>
        </w:rPr>
        <w:lastRenderedPageBreak/>
        <w:t>высказывание, власть заставлять видеть и верить, утверждать или изменять видение мира и, тем самым, воздействие на мир, а значит, сам мир»</w:t>
      </w:r>
      <w:r>
        <w:rPr>
          <w:rStyle w:val="aa"/>
          <w:rFonts w:ascii="Times New Roman" w:eastAsia="Times New Roman" w:hAnsi="Times New Roman" w:cs="Times New Roman"/>
          <w:sz w:val="28"/>
          <w:szCs w:val="28"/>
        </w:rPr>
        <w:footnoteReference w:id="61"/>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С помощью символической власти политические агенты получают возможность навязывать определенное видение социального мира и манипулировать социальными и символическими структурами общества.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В целом данный тезис из теории поля политики Бурдье согласуется с идеями Уайта, Флигстина и МакАдама, поскольку они так</w:t>
      </w:r>
      <w:r>
        <w:rPr>
          <w:rFonts w:ascii="Times New Roman" w:eastAsia="Times New Roman" w:hAnsi="Times New Roman" w:cs="Times New Roman"/>
          <w:sz w:val="28"/>
          <w:szCs w:val="28"/>
          <w:lang w:val="ru-RU"/>
        </w:rPr>
        <w:t xml:space="preserve"> же</w:t>
      </w:r>
      <w:r>
        <w:rPr>
          <w:rFonts w:ascii="Times New Roman" w:eastAsia="Times New Roman" w:hAnsi="Times New Roman" w:cs="Times New Roman"/>
          <w:sz w:val="28"/>
          <w:szCs w:val="28"/>
        </w:rPr>
        <w:t>, как и Бурдье, отмечают важность символического конструирования в процессе взаимодействия между агентами</w:t>
      </w:r>
      <w:r w:rsidR="005E4593">
        <w:rPr>
          <w:rStyle w:val="aa"/>
          <w:rFonts w:ascii="Times New Roman" w:eastAsia="Times New Roman" w:hAnsi="Times New Roman" w:cs="Times New Roman"/>
          <w:sz w:val="28"/>
          <w:szCs w:val="28"/>
        </w:rPr>
        <w:footnoteReference w:id="62"/>
      </w:r>
      <w:r>
        <w:rPr>
          <w:rFonts w:ascii="Times New Roman" w:eastAsia="Times New Roman" w:hAnsi="Times New Roman" w:cs="Times New Roman"/>
          <w:sz w:val="28"/>
          <w:szCs w:val="28"/>
        </w:rPr>
        <w:t>. Соответственно, акцент Бурдье на изучении борьбы за символическую власть позволяет определять политику как поле, в рамках которого эта символическа</w:t>
      </w:r>
      <w:r w:rsidR="00BB3468">
        <w:rPr>
          <w:rFonts w:ascii="Times New Roman" w:eastAsia="Times New Roman" w:hAnsi="Times New Roman" w:cs="Times New Roman"/>
          <w:sz w:val="28"/>
          <w:szCs w:val="28"/>
        </w:rPr>
        <w:t>я власть имеет особое значение.</w:t>
      </w:r>
    </w:p>
    <w:p w14:paraId="6751F364" w14:textId="40EF86A6"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Таким образом,</w:t>
      </w:r>
      <w:r>
        <w:rPr>
          <w:rFonts w:ascii="Times New Roman" w:eastAsia="Times New Roman" w:hAnsi="Times New Roman" w:cs="Times New Roman"/>
          <w:sz w:val="28"/>
          <w:szCs w:val="28"/>
        </w:rPr>
        <w:t xml:space="preserve"> Бурдье утверждает, что политическая власть - это не только применение силы или контроля над </w:t>
      </w:r>
      <w:r>
        <w:rPr>
          <w:rFonts w:ascii="Times New Roman" w:eastAsia="Times New Roman" w:hAnsi="Times New Roman" w:cs="Times New Roman"/>
          <w:sz w:val="28"/>
          <w:szCs w:val="28"/>
          <w:lang w:val="ru-RU"/>
        </w:rPr>
        <w:t xml:space="preserve">материальными </w:t>
      </w:r>
      <w:r>
        <w:rPr>
          <w:rFonts w:ascii="Times New Roman" w:eastAsia="Times New Roman" w:hAnsi="Times New Roman" w:cs="Times New Roman"/>
          <w:sz w:val="28"/>
          <w:szCs w:val="28"/>
        </w:rPr>
        <w:t xml:space="preserve">ресурсами, но и способность контролировать язык и символы, которые формируют политическую реальность. Политические акторы способны навязывать свои собственные категории мышления и формулировать проблемы таким образом, чтобы они находили отклик у других акторов. Важность символической власти заключается в том, что она позволяет получить значительное преимущество в борьбе за укрепление позиции в поле политики. </w:t>
      </w:r>
      <w:r>
        <w:rPr>
          <w:rFonts w:ascii="Times New Roman" w:eastAsia="Times New Roman" w:hAnsi="Times New Roman" w:cs="Times New Roman"/>
          <w:sz w:val="28"/>
          <w:szCs w:val="28"/>
          <w:lang w:val="ru-RU"/>
        </w:rPr>
        <w:t xml:space="preserve">Так, </w:t>
      </w:r>
      <w:r>
        <w:rPr>
          <w:rFonts w:ascii="Times New Roman" w:eastAsia="Times New Roman" w:hAnsi="Times New Roman" w:cs="Times New Roman"/>
          <w:sz w:val="28"/>
          <w:szCs w:val="28"/>
        </w:rPr>
        <w:t>символы и дискурс конструируют социальные отношения, а это позволяет политическим акторам накапливать не только символический, но и социальный капитал в борьбе за политическ</w:t>
      </w:r>
      <w:r w:rsidR="003724C4">
        <w:rPr>
          <w:rFonts w:ascii="Times New Roman" w:eastAsia="Times New Roman" w:hAnsi="Times New Roman" w:cs="Times New Roman"/>
          <w:sz w:val="28"/>
          <w:szCs w:val="28"/>
        </w:rPr>
        <w:t>ую власть</w:t>
      </w:r>
      <w:r>
        <w:rPr>
          <w:rFonts w:ascii="Times New Roman" w:eastAsia="Times New Roman" w:hAnsi="Times New Roman" w:cs="Times New Roman"/>
          <w:sz w:val="28"/>
          <w:szCs w:val="28"/>
        </w:rPr>
        <w:t xml:space="preserve">. При этом основной акцент </w:t>
      </w:r>
      <w:r>
        <w:rPr>
          <w:rFonts w:ascii="Times New Roman" w:eastAsia="Times New Roman" w:hAnsi="Times New Roman" w:cs="Times New Roman"/>
          <w:sz w:val="28"/>
          <w:szCs w:val="28"/>
          <w:lang w:val="ru-RU"/>
        </w:rPr>
        <w:t xml:space="preserve">Бурдье </w:t>
      </w:r>
      <w:r>
        <w:rPr>
          <w:rFonts w:ascii="Times New Roman" w:eastAsia="Times New Roman" w:hAnsi="Times New Roman" w:cs="Times New Roman"/>
          <w:sz w:val="28"/>
          <w:szCs w:val="28"/>
        </w:rPr>
        <w:t>делает именно на том, что символы - это инструмент господства. Поэтому в процессе символической борьбы за картину мира ключевую роль играют идеологические системы и ценности, которые, по Бурдье, являются средствами господства в рамках поля политики</w:t>
      </w:r>
      <w:r>
        <w:rPr>
          <w:rStyle w:val="aa"/>
          <w:rFonts w:ascii="Times New Roman" w:eastAsia="Times New Roman" w:hAnsi="Times New Roman" w:cs="Times New Roman"/>
          <w:sz w:val="28"/>
          <w:szCs w:val="28"/>
        </w:rPr>
        <w:footnoteReference w:id="63"/>
      </w:r>
      <w:r>
        <w:rPr>
          <w:rFonts w:ascii="Times New Roman" w:eastAsia="Times New Roman" w:hAnsi="Times New Roman" w:cs="Times New Roman"/>
          <w:sz w:val="28"/>
          <w:szCs w:val="28"/>
        </w:rPr>
        <w:t xml:space="preserve">. И через поле идеологических взглядов и программ происходит воспроизводство позиций в рамках </w:t>
      </w:r>
      <w:r>
        <w:rPr>
          <w:rFonts w:ascii="Times New Roman" w:eastAsia="Times New Roman" w:hAnsi="Times New Roman" w:cs="Times New Roman"/>
          <w:sz w:val="28"/>
          <w:szCs w:val="28"/>
        </w:rPr>
        <w:lastRenderedPageBreak/>
        <w:t xml:space="preserve">поля политики, поскольку именно идеологические и политические ценности позволяют сконструировать образ того или иного политического агента в глазах других агентов. </w:t>
      </w:r>
    </w:p>
    <w:p w14:paraId="4DF3446E" w14:textId="6D868DB5" w:rsidR="00591655" w:rsidRPr="00B85E00" w:rsidRDefault="00B85E00"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t>Таким образом, преимущества</w:t>
      </w:r>
      <w:r w:rsidR="00591655">
        <w:rPr>
          <w:rFonts w:ascii="Times New Roman" w:eastAsia="Times New Roman" w:hAnsi="Times New Roman" w:cs="Times New Roman"/>
          <w:sz w:val="28"/>
          <w:szCs w:val="28"/>
        </w:rPr>
        <w:t xml:space="preserve"> теории поля Бурдье для анализа социальных и семантических сетей общественного </w:t>
      </w:r>
      <w:r>
        <w:rPr>
          <w:rFonts w:ascii="Times New Roman" w:eastAsia="Times New Roman" w:hAnsi="Times New Roman" w:cs="Times New Roman"/>
          <w:sz w:val="28"/>
          <w:szCs w:val="28"/>
        </w:rPr>
        <w:t>движения в рамках поля политики можно выделить следующе</w:t>
      </w:r>
      <w:r>
        <w:rPr>
          <w:rFonts w:ascii="Times New Roman" w:eastAsia="Times New Roman" w:hAnsi="Times New Roman" w:cs="Times New Roman"/>
          <w:sz w:val="28"/>
          <w:szCs w:val="28"/>
          <w:lang w:val="ru-RU"/>
        </w:rPr>
        <w:t>:</w:t>
      </w:r>
    </w:p>
    <w:p w14:paraId="08950888"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Во-первых, Бурдье подчеркивает конфликтность социальных отношений между агентами в поле. Поле - это пространство конфликта и борьбы за ресурсы. </w:t>
      </w:r>
    </w:p>
    <w:p w14:paraId="5874F158"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Во-вторых, ключевую роль в поле политики играет символическая власть. Именно с помощью символической власти агенты стремятся контролировать поведение других агентов. Так, язык, символы и дискурс являются ключевыми элементами в поддержании социальных отношений власти и подчинения. </w:t>
      </w:r>
    </w:p>
    <w:p w14:paraId="195B8FB1" w14:textId="77777777" w:rsidR="00591655" w:rsidRPr="00202592"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t xml:space="preserve">Наконец, символический капитал в рамках поля политики достаточно легко </w:t>
      </w:r>
      <w:r>
        <w:rPr>
          <w:rFonts w:ascii="Times New Roman" w:eastAsia="Times New Roman" w:hAnsi="Times New Roman" w:cs="Times New Roman"/>
          <w:sz w:val="28"/>
          <w:szCs w:val="28"/>
          <w:lang w:val="ru-RU"/>
        </w:rPr>
        <w:t xml:space="preserve">можно операционализировать, </w:t>
      </w:r>
      <w:r>
        <w:rPr>
          <w:rFonts w:ascii="Times New Roman" w:eastAsia="Times New Roman" w:hAnsi="Times New Roman" w:cs="Times New Roman"/>
          <w:sz w:val="28"/>
          <w:szCs w:val="28"/>
        </w:rPr>
        <w:t>благодаря высокому методологическому развитию метода анализа соответствий, дискурс-анализ</w:t>
      </w:r>
      <w:r>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и социо-семантического сетевого анализа. </w:t>
      </w:r>
    </w:p>
    <w:p w14:paraId="68A44128" w14:textId="11C0BF34"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Если говорить </w:t>
      </w:r>
      <w:r>
        <w:rPr>
          <w:rFonts w:ascii="Times New Roman" w:eastAsia="Times New Roman" w:hAnsi="Times New Roman" w:cs="Times New Roman"/>
          <w:sz w:val="28"/>
          <w:szCs w:val="28"/>
          <w:lang w:val="ru-RU"/>
        </w:rPr>
        <w:t xml:space="preserve">о </w:t>
      </w:r>
      <w:r w:rsidR="00BB3468">
        <w:rPr>
          <w:rFonts w:ascii="Times New Roman" w:eastAsia="Times New Roman" w:hAnsi="Times New Roman" w:cs="Times New Roman"/>
          <w:sz w:val="28"/>
          <w:szCs w:val="28"/>
        </w:rPr>
        <w:t xml:space="preserve">недостатках теории поля </w:t>
      </w:r>
      <w:r w:rsidR="00BB3468">
        <w:rPr>
          <w:rFonts w:ascii="Times New Roman" w:eastAsia="Times New Roman" w:hAnsi="Times New Roman" w:cs="Times New Roman"/>
          <w:sz w:val="28"/>
          <w:szCs w:val="28"/>
          <w:lang w:val="ru-RU"/>
        </w:rPr>
        <w:t>Бурдье</w:t>
      </w:r>
      <w:r>
        <w:rPr>
          <w:rFonts w:ascii="Times New Roman" w:eastAsia="Times New Roman" w:hAnsi="Times New Roman" w:cs="Times New Roman"/>
          <w:sz w:val="28"/>
          <w:szCs w:val="28"/>
        </w:rPr>
        <w:t>, то следует отметить следующее:</w:t>
      </w:r>
    </w:p>
    <w:p w14:paraId="29073837" w14:textId="77777777" w:rsidR="003724C4" w:rsidRDefault="00591655" w:rsidP="00A76073">
      <w:pPr>
        <w:numPr>
          <w:ilvl w:val="0"/>
          <w:numId w:val="11"/>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Поле политики Бурдье позиционирует как поле профессионалов, в котором активно происходит борьба за капитал и позиции между элитой (профессионалами), поэтому Бурдье пренебрегает ролью общественных движений и их низовой активности.</w:t>
      </w:r>
    </w:p>
    <w:p w14:paraId="6177CAA4" w14:textId="4CA270AB" w:rsidR="00591655" w:rsidRPr="003724C4" w:rsidRDefault="00591655" w:rsidP="00A76073">
      <w:pPr>
        <w:numPr>
          <w:ilvl w:val="0"/>
          <w:numId w:val="11"/>
        </w:numPr>
        <w:spacing w:before="240" w:line="360" w:lineRule="auto"/>
        <w:ind w:left="0" w:firstLine="709"/>
        <w:contextualSpacing/>
        <w:jc w:val="both"/>
        <w:rPr>
          <w:rFonts w:ascii="Times New Roman" w:eastAsia="Times New Roman" w:hAnsi="Times New Roman" w:cs="Times New Roman"/>
          <w:sz w:val="28"/>
          <w:szCs w:val="28"/>
        </w:rPr>
      </w:pPr>
      <w:r w:rsidRPr="003724C4">
        <w:rPr>
          <w:rFonts w:ascii="Times New Roman" w:eastAsia="Times New Roman" w:hAnsi="Times New Roman" w:cs="Times New Roman"/>
          <w:sz w:val="28"/>
          <w:szCs w:val="28"/>
        </w:rPr>
        <w:t xml:space="preserve">Также </w:t>
      </w:r>
      <w:r w:rsidRPr="003724C4">
        <w:rPr>
          <w:rFonts w:ascii="Times New Roman" w:eastAsia="Times New Roman" w:hAnsi="Times New Roman" w:cs="Times New Roman"/>
          <w:sz w:val="28"/>
          <w:szCs w:val="28"/>
          <w:lang w:val="ru-RU"/>
        </w:rPr>
        <w:t xml:space="preserve">теория поля </w:t>
      </w:r>
      <w:r w:rsidRPr="003724C4">
        <w:rPr>
          <w:rFonts w:ascii="Times New Roman" w:eastAsia="Times New Roman" w:hAnsi="Times New Roman" w:cs="Times New Roman"/>
          <w:sz w:val="28"/>
          <w:szCs w:val="28"/>
        </w:rPr>
        <w:t>Бурдье плохо объясняет изменения и динамику социальных и семантических</w:t>
      </w:r>
      <w:r w:rsidR="00BB3468" w:rsidRPr="003724C4">
        <w:rPr>
          <w:rFonts w:ascii="Times New Roman" w:eastAsia="Times New Roman" w:hAnsi="Times New Roman" w:cs="Times New Roman"/>
          <w:sz w:val="28"/>
          <w:szCs w:val="28"/>
        </w:rPr>
        <w:t xml:space="preserve"> связей у</w:t>
      </w:r>
      <w:r w:rsidRPr="003724C4">
        <w:rPr>
          <w:rFonts w:ascii="Times New Roman" w:eastAsia="Times New Roman" w:hAnsi="Times New Roman" w:cs="Times New Roman"/>
          <w:sz w:val="28"/>
          <w:szCs w:val="28"/>
        </w:rPr>
        <w:t xml:space="preserve"> различных акторов, поскольку фокусируется на объективных отношениях между позициями в поле, а не </w:t>
      </w:r>
      <w:r w:rsidR="008F17FA">
        <w:rPr>
          <w:rFonts w:ascii="Times New Roman" w:eastAsia="Times New Roman" w:hAnsi="Times New Roman" w:cs="Times New Roman"/>
          <w:sz w:val="28"/>
          <w:szCs w:val="28"/>
          <w:lang w:val="ru-RU"/>
        </w:rPr>
        <w:t xml:space="preserve">на </w:t>
      </w:r>
      <w:r w:rsidR="008F17FA">
        <w:rPr>
          <w:rFonts w:ascii="Times New Roman" w:eastAsia="Times New Roman" w:hAnsi="Times New Roman" w:cs="Times New Roman"/>
          <w:sz w:val="28"/>
          <w:szCs w:val="28"/>
        </w:rPr>
        <w:t>интерсубъективных</w:t>
      </w:r>
      <w:r w:rsidRPr="003724C4">
        <w:rPr>
          <w:rFonts w:ascii="Times New Roman" w:eastAsia="Times New Roman" w:hAnsi="Times New Roman" w:cs="Times New Roman"/>
          <w:sz w:val="28"/>
          <w:szCs w:val="28"/>
        </w:rPr>
        <w:t xml:space="preserve"> взаимодействия</w:t>
      </w:r>
      <w:r w:rsidR="008F17FA">
        <w:rPr>
          <w:rFonts w:ascii="Times New Roman" w:eastAsia="Times New Roman" w:hAnsi="Times New Roman" w:cs="Times New Roman"/>
          <w:sz w:val="28"/>
          <w:szCs w:val="28"/>
          <w:lang w:val="ru-RU"/>
        </w:rPr>
        <w:t xml:space="preserve">х </w:t>
      </w:r>
      <w:r w:rsidRPr="003724C4">
        <w:rPr>
          <w:rFonts w:ascii="Times New Roman" w:eastAsia="Times New Roman" w:hAnsi="Times New Roman" w:cs="Times New Roman"/>
          <w:sz w:val="28"/>
          <w:szCs w:val="28"/>
        </w:rPr>
        <w:t xml:space="preserve">между политическими акторами. </w:t>
      </w:r>
    </w:p>
    <w:p w14:paraId="4BA5D0EA" w14:textId="26850A09"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Также интересно обратить вниман</w:t>
      </w:r>
      <w:r w:rsidR="008F17FA">
        <w:rPr>
          <w:rFonts w:ascii="Times New Roman" w:eastAsia="Times New Roman" w:hAnsi="Times New Roman" w:cs="Times New Roman"/>
          <w:sz w:val="28"/>
          <w:szCs w:val="28"/>
        </w:rPr>
        <w:t>ие, что зачастую при анализе</w:t>
      </w:r>
      <w:r>
        <w:rPr>
          <w:rFonts w:ascii="Times New Roman" w:eastAsia="Times New Roman" w:hAnsi="Times New Roman" w:cs="Times New Roman"/>
          <w:sz w:val="28"/>
          <w:szCs w:val="28"/>
        </w:rPr>
        <w:t xml:space="preserve"> теории поля исследователи не обращают внимание на связь </w:t>
      </w:r>
      <w:r w:rsidR="008F17FA">
        <w:rPr>
          <w:rFonts w:ascii="Times New Roman" w:eastAsia="Times New Roman" w:hAnsi="Times New Roman" w:cs="Times New Roman"/>
          <w:sz w:val="28"/>
          <w:szCs w:val="28"/>
        </w:rPr>
        <w:t>бурдьевистских концептуализаций</w:t>
      </w:r>
      <w:r>
        <w:rPr>
          <w:rFonts w:ascii="Times New Roman" w:eastAsia="Times New Roman" w:hAnsi="Times New Roman" w:cs="Times New Roman"/>
          <w:sz w:val="28"/>
          <w:szCs w:val="28"/>
        </w:rPr>
        <w:t xml:space="preserve"> с методологией. Иногда исследователи говорят о большой абстрактно</w:t>
      </w:r>
      <w:r>
        <w:rPr>
          <w:rFonts w:ascii="Times New Roman" w:eastAsia="Times New Roman" w:hAnsi="Times New Roman" w:cs="Times New Roman"/>
          <w:sz w:val="28"/>
          <w:szCs w:val="28"/>
        </w:rPr>
        <w:lastRenderedPageBreak/>
        <w:t>сти теоретических построений Бурдье, а также об отсутствии эмпирической составляющей</w:t>
      </w:r>
      <w:r>
        <w:rPr>
          <w:rStyle w:val="aa"/>
          <w:rFonts w:ascii="Times New Roman" w:eastAsia="Times New Roman" w:hAnsi="Times New Roman" w:cs="Times New Roman"/>
          <w:sz w:val="28"/>
          <w:szCs w:val="28"/>
        </w:rPr>
        <w:footnoteReference w:id="64"/>
      </w:r>
      <w:r>
        <w:rPr>
          <w:rFonts w:ascii="Times New Roman" w:eastAsia="Times New Roman" w:hAnsi="Times New Roman" w:cs="Times New Roman"/>
          <w:sz w:val="28"/>
          <w:szCs w:val="28"/>
        </w:rPr>
        <w:t xml:space="preserve">. На это счет хотелось бы возразить и обратить внимание на важность методологии Бурдье при исследовании полей общества. </w:t>
      </w:r>
    </w:p>
    <w:p w14:paraId="334C8AF5" w14:textId="22C50570" w:rsidR="00591655" w:rsidRPr="00C27210"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ab/>
        <w:t xml:space="preserve">Идея Бурдье о преодолении дилеммы субъективизм/объективизм получила развитие в рамках не только теории, но и методологии. Если в </w:t>
      </w:r>
      <w:r>
        <w:rPr>
          <w:rFonts w:ascii="Times New Roman" w:eastAsia="Times New Roman" w:hAnsi="Times New Roman" w:cs="Times New Roman"/>
          <w:sz w:val="28"/>
          <w:szCs w:val="28"/>
          <w:lang w:val="ru-RU"/>
        </w:rPr>
        <w:t xml:space="preserve">своей </w:t>
      </w:r>
      <w:r>
        <w:rPr>
          <w:rFonts w:ascii="Times New Roman" w:eastAsia="Times New Roman" w:hAnsi="Times New Roman" w:cs="Times New Roman"/>
          <w:sz w:val="28"/>
          <w:szCs w:val="28"/>
        </w:rPr>
        <w:t>теории Бурдье сфокусировался на концептуализации взаимосвязи между индивидуальностью (габитусом, капиталом) и объективными структурами (полями), то в рамках методологии Бурдье</w:t>
      </w:r>
      <w:r>
        <w:rPr>
          <w:rFonts w:ascii="Times New Roman" w:eastAsia="Times New Roman" w:hAnsi="Times New Roman" w:cs="Times New Roman"/>
          <w:sz w:val="28"/>
          <w:szCs w:val="28"/>
          <w:lang w:val="ru-RU"/>
        </w:rPr>
        <w:t xml:space="preserve"> попытался</w:t>
      </w:r>
      <w:r>
        <w:rPr>
          <w:rFonts w:ascii="Times New Roman" w:eastAsia="Times New Roman" w:hAnsi="Times New Roman" w:cs="Times New Roman"/>
          <w:sz w:val="28"/>
          <w:szCs w:val="28"/>
        </w:rPr>
        <w:t xml:space="preserve"> преодолеть противостояние между качественной и количественной методологией. Так, его ранние работы были посвящены полевым исследования</w:t>
      </w:r>
      <w:r>
        <w:rPr>
          <w:rFonts w:ascii="Times New Roman" w:eastAsia="Times New Roman" w:hAnsi="Times New Roman" w:cs="Times New Roman"/>
          <w:sz w:val="28"/>
          <w:szCs w:val="28"/>
          <w:lang w:val="ru-RU"/>
        </w:rPr>
        <w:t>м</w:t>
      </w:r>
      <w:r>
        <w:rPr>
          <w:rFonts w:ascii="Times New Roman" w:eastAsia="Times New Roman" w:hAnsi="Times New Roman" w:cs="Times New Roman"/>
          <w:sz w:val="28"/>
          <w:szCs w:val="28"/>
        </w:rPr>
        <w:t xml:space="preserve"> в Беарне и Алжире</w:t>
      </w:r>
      <w:r>
        <w:rPr>
          <w:rStyle w:val="aa"/>
          <w:rFonts w:ascii="Times New Roman" w:eastAsia="Times New Roman" w:hAnsi="Times New Roman" w:cs="Times New Roman"/>
          <w:sz w:val="28"/>
          <w:szCs w:val="28"/>
        </w:rPr>
        <w:footnoteReference w:id="65"/>
      </w:r>
      <w:r>
        <w:rPr>
          <w:rFonts w:ascii="Times New Roman" w:eastAsia="Times New Roman" w:hAnsi="Times New Roman" w:cs="Times New Roman"/>
          <w:sz w:val="28"/>
          <w:szCs w:val="28"/>
        </w:rPr>
        <w:t>. В рамках этих работ Бурдье активно использовал не только этнографические (включенное наблюдение, анализ биографических данных</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но и статистические методы (</w:t>
      </w:r>
      <w:r>
        <w:rPr>
          <w:rFonts w:ascii="Times New Roman" w:eastAsia="Times New Roman" w:hAnsi="Times New Roman" w:cs="Times New Roman"/>
          <w:sz w:val="28"/>
          <w:szCs w:val="28"/>
          <w:lang w:val="ru-RU"/>
        </w:rPr>
        <w:t xml:space="preserve">геометрический анализ, </w:t>
      </w:r>
      <w:r>
        <w:rPr>
          <w:rFonts w:ascii="Times New Roman" w:eastAsia="Times New Roman" w:hAnsi="Times New Roman" w:cs="Times New Roman"/>
          <w:sz w:val="28"/>
          <w:szCs w:val="28"/>
        </w:rPr>
        <w:t>анализ соответствий)</w:t>
      </w:r>
      <w:r w:rsidR="00C27210">
        <w:rPr>
          <w:rFonts w:ascii="Times New Roman" w:eastAsia="Times New Roman" w:hAnsi="Times New Roman" w:cs="Times New Roman"/>
          <w:sz w:val="28"/>
          <w:szCs w:val="28"/>
          <w:lang w:val="ru-RU"/>
        </w:rPr>
        <w:t>.</w:t>
      </w:r>
    </w:p>
    <w:p w14:paraId="1A7BACB4" w14:textId="6EFBBF29"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Обычно, когда говорят о методологии </w:t>
      </w:r>
      <w:r>
        <w:rPr>
          <w:rFonts w:ascii="Times New Roman" w:eastAsia="Times New Roman" w:hAnsi="Times New Roman" w:cs="Times New Roman"/>
          <w:sz w:val="28"/>
          <w:szCs w:val="28"/>
          <w:lang w:val="ru-RU"/>
        </w:rPr>
        <w:t>Б</w:t>
      </w:r>
      <w:r>
        <w:rPr>
          <w:rFonts w:ascii="Times New Roman" w:eastAsia="Times New Roman" w:hAnsi="Times New Roman" w:cs="Times New Roman"/>
          <w:sz w:val="28"/>
          <w:szCs w:val="28"/>
        </w:rPr>
        <w:t>урдье, то часто отсылают к развитию количественного метода геометрического анализа/анализа соответствий</w:t>
      </w:r>
      <w:r>
        <w:rPr>
          <w:rStyle w:val="aa"/>
          <w:rFonts w:ascii="Times New Roman" w:eastAsia="Times New Roman" w:hAnsi="Times New Roman" w:cs="Times New Roman"/>
          <w:sz w:val="28"/>
          <w:szCs w:val="28"/>
        </w:rPr>
        <w:footnoteReference w:id="66"/>
      </w:r>
      <w:r>
        <w:rPr>
          <w:rFonts w:ascii="Times New Roman" w:eastAsia="Times New Roman" w:hAnsi="Times New Roman" w:cs="Times New Roman"/>
          <w:sz w:val="28"/>
          <w:szCs w:val="28"/>
        </w:rPr>
        <w:t xml:space="preserve">. Но нужно помнить, что теоретический подход Бурдье является дуальным, поскольку предполагает взаимное конструирование и действия (микрооптики), и структуры (макрооптики). Соответственно, </w:t>
      </w:r>
      <w:r>
        <w:rPr>
          <w:rFonts w:ascii="Times New Roman" w:eastAsia="Times New Roman" w:hAnsi="Times New Roman" w:cs="Times New Roman"/>
          <w:sz w:val="28"/>
          <w:szCs w:val="28"/>
          <w:lang w:val="ru-RU"/>
        </w:rPr>
        <w:t xml:space="preserve">количественные исследования </w:t>
      </w:r>
      <w:r>
        <w:rPr>
          <w:rFonts w:ascii="Times New Roman" w:eastAsia="Times New Roman" w:hAnsi="Times New Roman" w:cs="Times New Roman"/>
          <w:sz w:val="28"/>
          <w:szCs w:val="28"/>
        </w:rPr>
        <w:t>ассоциируются с макрооптикой, а качествен</w:t>
      </w:r>
      <w:r>
        <w:rPr>
          <w:rFonts w:ascii="Times New Roman" w:eastAsia="Times New Roman" w:hAnsi="Times New Roman" w:cs="Times New Roman"/>
          <w:sz w:val="28"/>
          <w:szCs w:val="28"/>
          <w:lang w:val="ru-RU"/>
        </w:rPr>
        <w:t>нные -</w:t>
      </w:r>
      <w:r w:rsidR="00495F44">
        <w:rPr>
          <w:rFonts w:ascii="Times New Roman" w:eastAsia="Times New Roman" w:hAnsi="Times New Roman" w:cs="Times New Roman"/>
          <w:sz w:val="28"/>
          <w:szCs w:val="28"/>
        </w:rPr>
        <w:t xml:space="preserve"> с микрооптикой. </w:t>
      </w:r>
      <w:r w:rsidR="00495F44">
        <w:rPr>
          <w:rFonts w:ascii="Times New Roman" w:eastAsia="Times New Roman" w:hAnsi="Times New Roman" w:cs="Times New Roman"/>
          <w:sz w:val="28"/>
          <w:szCs w:val="28"/>
          <w:lang w:val="ru-RU"/>
        </w:rPr>
        <w:t xml:space="preserve">И </w:t>
      </w:r>
      <w:r>
        <w:rPr>
          <w:rFonts w:ascii="Times New Roman" w:eastAsia="Times New Roman" w:hAnsi="Times New Roman" w:cs="Times New Roman"/>
          <w:sz w:val="28"/>
          <w:szCs w:val="28"/>
        </w:rPr>
        <w:t>Бурдье в соответствии со своим структуралистским конструктивизм</w:t>
      </w:r>
      <w:r>
        <w:rPr>
          <w:rFonts w:ascii="Times New Roman" w:eastAsia="Times New Roman" w:hAnsi="Times New Roman" w:cs="Times New Roman"/>
          <w:sz w:val="28"/>
          <w:szCs w:val="28"/>
          <w:lang w:val="ru-RU"/>
        </w:rPr>
        <w:t>ом</w:t>
      </w:r>
      <w:r>
        <w:rPr>
          <w:rFonts w:ascii="Times New Roman" w:eastAsia="Times New Roman" w:hAnsi="Times New Roman" w:cs="Times New Roman"/>
          <w:sz w:val="28"/>
          <w:szCs w:val="28"/>
        </w:rPr>
        <w:t xml:space="preserve"> учитывал важность не только количественных, но и качественных метод</w:t>
      </w:r>
      <w:r>
        <w:rPr>
          <w:rFonts w:ascii="Times New Roman" w:eastAsia="Times New Roman" w:hAnsi="Times New Roman" w:cs="Times New Roman"/>
          <w:sz w:val="28"/>
          <w:szCs w:val="28"/>
          <w:lang w:val="ru-RU"/>
        </w:rPr>
        <w:t>ов</w:t>
      </w:r>
      <w:r>
        <w:rPr>
          <w:rFonts w:ascii="Times New Roman" w:eastAsia="Times New Roman" w:hAnsi="Times New Roman" w:cs="Times New Roman"/>
          <w:sz w:val="28"/>
          <w:szCs w:val="28"/>
        </w:rPr>
        <w:t xml:space="preserve">. </w:t>
      </w:r>
    </w:p>
    <w:p w14:paraId="159D24C0" w14:textId="399E75BB"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в рамках количественной методологии Бурдье известен развитием статистического метода анализа соответствий. Анализ соответствий - это статистический метод многомерного анализа взаимосвязей между категориальными переменными</w:t>
      </w:r>
      <w:r>
        <w:rPr>
          <w:rStyle w:val="aa"/>
          <w:rFonts w:ascii="Times New Roman" w:eastAsia="Times New Roman" w:hAnsi="Times New Roman" w:cs="Times New Roman"/>
          <w:sz w:val="28"/>
          <w:szCs w:val="28"/>
        </w:rPr>
        <w:footnoteReference w:id="67"/>
      </w:r>
      <w:r>
        <w:rPr>
          <w:rFonts w:ascii="Times New Roman" w:eastAsia="Times New Roman" w:hAnsi="Times New Roman" w:cs="Times New Roman"/>
          <w:sz w:val="28"/>
          <w:szCs w:val="28"/>
        </w:rPr>
        <w:t xml:space="preserve">. Именно анализ соответствий позволяет визуально представить </w:t>
      </w:r>
      <w:r>
        <w:rPr>
          <w:rFonts w:ascii="Times New Roman" w:eastAsia="Times New Roman" w:hAnsi="Times New Roman" w:cs="Times New Roman"/>
          <w:sz w:val="28"/>
          <w:szCs w:val="28"/>
        </w:rPr>
        <w:lastRenderedPageBreak/>
        <w:t>геомет</w:t>
      </w:r>
      <w:r w:rsidR="00495F44">
        <w:rPr>
          <w:rFonts w:ascii="Times New Roman" w:eastAsia="Times New Roman" w:hAnsi="Times New Roman" w:cs="Times New Roman"/>
          <w:sz w:val="28"/>
          <w:szCs w:val="28"/>
        </w:rPr>
        <w:t>рическое пространство, отражающе</w:t>
      </w:r>
      <w:r>
        <w:rPr>
          <w:rFonts w:ascii="Times New Roman" w:eastAsia="Times New Roman" w:hAnsi="Times New Roman" w:cs="Times New Roman"/>
          <w:sz w:val="28"/>
          <w:szCs w:val="28"/>
        </w:rPr>
        <w:t xml:space="preserve">е связи между переменными. В качестве переменных могут выступать как сами индивидуальные или коллективные акторы, так и их различные атрибуты (концепты, </w:t>
      </w:r>
      <w:r w:rsidR="00B6383F">
        <w:rPr>
          <w:rFonts w:ascii="Times New Roman" w:eastAsia="Times New Roman" w:hAnsi="Times New Roman" w:cs="Times New Roman"/>
          <w:sz w:val="28"/>
          <w:szCs w:val="28"/>
        </w:rPr>
        <w:t>слова, которые они используют)</w:t>
      </w:r>
      <w:r>
        <w:rPr>
          <w:rFonts w:ascii="Times New Roman" w:eastAsia="Times New Roman" w:hAnsi="Times New Roman" w:cs="Times New Roman"/>
          <w:sz w:val="28"/>
          <w:szCs w:val="28"/>
        </w:rPr>
        <w:t xml:space="preserve">. В </w:t>
      </w:r>
      <w:r>
        <w:rPr>
          <w:rFonts w:ascii="Times New Roman" w:eastAsia="Times New Roman" w:hAnsi="Times New Roman" w:cs="Times New Roman"/>
          <w:sz w:val="28"/>
          <w:szCs w:val="28"/>
          <w:lang w:val="ru-RU"/>
        </w:rPr>
        <w:t xml:space="preserve">связи с этим </w:t>
      </w:r>
      <w:r>
        <w:rPr>
          <w:rFonts w:ascii="Times New Roman" w:eastAsia="Times New Roman" w:hAnsi="Times New Roman" w:cs="Times New Roman"/>
          <w:sz w:val="28"/>
          <w:szCs w:val="28"/>
        </w:rPr>
        <w:t>анализ соответствий может быть использован для анализа отношений между акторами и их идеологической семантикой. Так, концепты могут обеспечивать близость положения в геометрическом пространстве, которое позволяет сказать о характере и структуре взаимодействий между акторами.</w:t>
      </w:r>
    </w:p>
    <w:p w14:paraId="4897856F" w14:textId="50B0C694"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соответствий, по мнению Бурдье, во-первых, позволяет выявить реляционную природу социального мира и помогает преодолеть любые формы субстанционализма и эссенциализма. Во-вторых, методы геометрического анализа данных позволяют эмпирически операционализировать концепцию социального поля и статистически обосновать взаимосвязи между акторами и их символическими практиками</w:t>
      </w:r>
      <w:r>
        <w:rPr>
          <w:rStyle w:val="aa"/>
          <w:rFonts w:ascii="Times New Roman" w:eastAsia="Times New Roman" w:hAnsi="Times New Roman" w:cs="Times New Roman"/>
          <w:sz w:val="28"/>
          <w:szCs w:val="28"/>
        </w:rPr>
        <w:footnoteReference w:id="68"/>
      </w:r>
      <w:r>
        <w:rPr>
          <w:rFonts w:ascii="Times New Roman" w:eastAsia="Times New Roman" w:hAnsi="Times New Roman" w:cs="Times New Roman"/>
          <w:sz w:val="28"/>
          <w:szCs w:val="28"/>
        </w:rPr>
        <w:t>.</w:t>
      </w:r>
    </w:p>
    <w:p w14:paraId="6BC13CC8" w14:textId="41281BF6" w:rsidR="00591655" w:rsidRPr="00B32255" w:rsidRDefault="00591655" w:rsidP="003F36A2">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Если говорить о вкладе Бурдье в развитие качественной методологии, то многие исследователи подчеркивают связь теории Бурдье с дискурс-анализом. Так, сходство между теорией Бурдье и дискурс-анализом Э. Лакло и Ш. Муфф заключается в том, что оба подхода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разделяют общий интерес к исследованию взаимосвязи между языком, властью и социальными отношениями</w:t>
      </w:r>
      <w:r>
        <w:rPr>
          <w:rStyle w:val="aa"/>
          <w:rFonts w:ascii="Times New Roman" w:eastAsia="Times New Roman" w:hAnsi="Times New Roman" w:cs="Times New Roman"/>
          <w:sz w:val="28"/>
          <w:szCs w:val="28"/>
        </w:rPr>
        <w:footnoteReference w:id="69"/>
      </w:r>
      <w:r>
        <w:rPr>
          <w:rFonts w:ascii="Times New Roman" w:eastAsia="Times New Roman" w:hAnsi="Times New Roman" w:cs="Times New Roman"/>
          <w:sz w:val="28"/>
          <w:szCs w:val="28"/>
        </w:rPr>
        <w:t>. Для Бурдье язык является ключевым средством для осу</w:t>
      </w:r>
      <w:r w:rsidR="00E146A2">
        <w:rPr>
          <w:rFonts w:ascii="Times New Roman" w:eastAsia="Times New Roman" w:hAnsi="Times New Roman" w:cs="Times New Roman"/>
          <w:sz w:val="28"/>
          <w:szCs w:val="28"/>
        </w:rPr>
        <w:t xml:space="preserve">ществления символической власти. </w:t>
      </w:r>
      <w:r>
        <w:rPr>
          <w:rFonts w:ascii="Times New Roman" w:eastAsia="Times New Roman" w:hAnsi="Times New Roman" w:cs="Times New Roman"/>
          <w:sz w:val="28"/>
          <w:szCs w:val="28"/>
        </w:rPr>
        <w:t>Именно с помощью конструирования символов и дис</w:t>
      </w:r>
      <w:r w:rsidR="00F3093D">
        <w:rPr>
          <w:rFonts w:ascii="Times New Roman" w:eastAsia="Times New Roman" w:hAnsi="Times New Roman" w:cs="Times New Roman"/>
          <w:sz w:val="28"/>
          <w:szCs w:val="28"/>
        </w:rPr>
        <w:t xml:space="preserve">курса политические агенты способны </w:t>
      </w:r>
      <w:r>
        <w:rPr>
          <w:rFonts w:ascii="Times New Roman" w:eastAsia="Times New Roman" w:hAnsi="Times New Roman" w:cs="Times New Roman"/>
          <w:sz w:val="28"/>
          <w:szCs w:val="28"/>
        </w:rPr>
        <w:t>осуществлять политическое действие, которое направлено на создание и навязывание представлений о социальном мире. В этом смысле теория поля Бурдье обеспечивает основу для анализ</w:t>
      </w:r>
      <w:r w:rsidR="00495F44">
        <w:rPr>
          <w:rFonts w:ascii="Times New Roman" w:eastAsia="Times New Roman" w:hAnsi="Times New Roman" w:cs="Times New Roman"/>
          <w:sz w:val="28"/>
          <w:szCs w:val="28"/>
        </w:rPr>
        <w:t xml:space="preserve">а властных отношений, которые осуществляют </w:t>
      </w:r>
      <w:r>
        <w:rPr>
          <w:rFonts w:ascii="Times New Roman" w:eastAsia="Times New Roman" w:hAnsi="Times New Roman" w:cs="Times New Roman"/>
          <w:sz w:val="28"/>
          <w:szCs w:val="28"/>
        </w:rPr>
        <w:t xml:space="preserve">производство и циркуляцию дискурса. </w:t>
      </w:r>
      <w:r>
        <w:rPr>
          <w:rFonts w:ascii="Times New Roman" w:eastAsia="Times New Roman" w:hAnsi="Times New Roman" w:cs="Times New Roman"/>
          <w:sz w:val="28"/>
          <w:szCs w:val="28"/>
          <w:lang w:val="ru-RU"/>
        </w:rPr>
        <w:t xml:space="preserve">В теории поля </w:t>
      </w:r>
      <w:r>
        <w:rPr>
          <w:rFonts w:ascii="Times New Roman" w:eastAsia="Times New Roman" w:hAnsi="Times New Roman" w:cs="Times New Roman"/>
          <w:sz w:val="28"/>
          <w:szCs w:val="28"/>
        </w:rPr>
        <w:t>подчеркива</w:t>
      </w:r>
      <w:r w:rsidR="00495F44">
        <w:rPr>
          <w:rFonts w:ascii="Times New Roman" w:eastAsia="Times New Roman" w:hAnsi="Times New Roman" w:cs="Times New Roman"/>
          <w:sz w:val="28"/>
          <w:szCs w:val="28"/>
        </w:rPr>
        <w:t xml:space="preserve">ется важность изучения </w:t>
      </w:r>
      <w:r w:rsidR="00E146A2">
        <w:rPr>
          <w:rFonts w:ascii="Times New Roman" w:eastAsia="Times New Roman" w:hAnsi="Times New Roman" w:cs="Times New Roman"/>
          <w:sz w:val="28"/>
          <w:szCs w:val="28"/>
          <w:lang w:val="ru-RU"/>
        </w:rPr>
        <w:t xml:space="preserve">символических </w:t>
      </w:r>
      <w:r>
        <w:rPr>
          <w:rFonts w:ascii="Times New Roman" w:eastAsia="Times New Roman" w:hAnsi="Times New Roman" w:cs="Times New Roman"/>
          <w:sz w:val="28"/>
          <w:szCs w:val="28"/>
        </w:rPr>
        <w:t>стратегий различных акторов в поле</w:t>
      </w:r>
      <w:r>
        <w:rPr>
          <w:rFonts w:ascii="Times New Roman" w:eastAsia="Times New Roman" w:hAnsi="Times New Roman" w:cs="Times New Roman"/>
          <w:sz w:val="28"/>
          <w:szCs w:val="28"/>
          <w:lang w:val="ru-RU"/>
        </w:rPr>
        <w:t>, направленных на увеличение различных видов капитала.</w:t>
      </w:r>
    </w:p>
    <w:p w14:paraId="6F45B8B8" w14:textId="7084ECC4"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Также в рамках дискурсивной теории Лакло и Муфф, хотя и не только этих теоретиков дискурс-анализ</w:t>
      </w:r>
      <w:r>
        <w:rPr>
          <w:rFonts w:ascii="Times New Roman" w:eastAsia="Times New Roman" w:hAnsi="Times New Roman" w:cs="Times New Roman"/>
          <w:sz w:val="28"/>
          <w:szCs w:val="28"/>
          <w:lang w:val="ru-RU"/>
        </w:rPr>
        <w:t xml:space="preserve">а </w:t>
      </w:r>
      <w:r w:rsidRPr="0051360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см. также Н. Фэркло, М. Фуко, Ж. Делёз и др.),</w:t>
      </w:r>
      <w:r>
        <w:rPr>
          <w:rFonts w:ascii="Times New Roman" w:eastAsia="Times New Roman" w:hAnsi="Times New Roman" w:cs="Times New Roman"/>
          <w:sz w:val="28"/>
          <w:szCs w:val="28"/>
        </w:rPr>
        <w:t xml:space="preserve"> делается фокус на изучении того, как язык конструирует и фор</w:t>
      </w:r>
      <w:r w:rsidR="00495F44">
        <w:rPr>
          <w:rFonts w:ascii="Times New Roman" w:eastAsia="Times New Roman" w:hAnsi="Times New Roman" w:cs="Times New Roman"/>
          <w:sz w:val="28"/>
          <w:szCs w:val="28"/>
        </w:rPr>
        <w:t xml:space="preserve">мирует социальную реальность и властные отношения. </w:t>
      </w:r>
      <w:r>
        <w:rPr>
          <w:rFonts w:ascii="Times New Roman" w:eastAsia="Times New Roman" w:hAnsi="Times New Roman" w:cs="Times New Roman"/>
          <w:sz w:val="28"/>
          <w:szCs w:val="28"/>
        </w:rPr>
        <w:t>В дискурс-анализе уделяется вни</w:t>
      </w:r>
      <w:r w:rsidR="008F17FA">
        <w:rPr>
          <w:rFonts w:ascii="Times New Roman" w:eastAsia="Times New Roman" w:hAnsi="Times New Roman" w:cs="Times New Roman"/>
          <w:sz w:val="28"/>
          <w:szCs w:val="28"/>
        </w:rPr>
        <w:t xml:space="preserve">мание социальным, культурным </w:t>
      </w:r>
      <w:r>
        <w:rPr>
          <w:rFonts w:ascii="Times New Roman" w:eastAsia="Times New Roman" w:hAnsi="Times New Roman" w:cs="Times New Roman"/>
          <w:sz w:val="28"/>
          <w:szCs w:val="28"/>
        </w:rPr>
        <w:t>контекстам, в которых используется язык, а также стратегиям, с помощью которых политические агенты используют символы для конструирования отношений власти и доминирования над другими агентами</w:t>
      </w:r>
      <w:r>
        <w:rPr>
          <w:rStyle w:val="aa"/>
          <w:rFonts w:ascii="Times New Roman" w:eastAsia="Times New Roman" w:hAnsi="Times New Roman" w:cs="Times New Roman"/>
          <w:sz w:val="28"/>
          <w:szCs w:val="28"/>
        </w:rPr>
        <w:footnoteReference w:id="70"/>
      </w:r>
      <w:r>
        <w:rPr>
          <w:rFonts w:ascii="Times New Roman" w:eastAsia="Times New Roman" w:hAnsi="Times New Roman" w:cs="Times New Roman"/>
          <w:sz w:val="28"/>
          <w:szCs w:val="28"/>
        </w:rPr>
        <w:t>.</w:t>
      </w:r>
    </w:p>
    <w:p w14:paraId="60CC529E" w14:textId="090A609B" w:rsidR="00591655" w:rsidRDefault="00495F44"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w:t>
      </w:r>
      <w:r w:rsidR="00591655">
        <w:rPr>
          <w:rFonts w:ascii="Times New Roman" w:eastAsia="Times New Roman" w:hAnsi="Times New Roman" w:cs="Times New Roman"/>
          <w:sz w:val="28"/>
          <w:szCs w:val="28"/>
        </w:rPr>
        <w:t>связь между дискурс-анализом и теорией поля Бурдье заключается в их общем фокусе на социальных и контекстуальных измерениях языка и власти, а также в признании важности символического конструирования в процессе осуществления власти и доминирования.</w:t>
      </w:r>
    </w:p>
    <w:p w14:paraId="198A6745" w14:textId="2DE53EB8"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отметить</w:t>
      </w:r>
      <w:r w:rsidR="00495F44">
        <w:rPr>
          <w:rFonts w:ascii="Times New Roman" w:eastAsia="Times New Roman" w:hAnsi="Times New Roman" w:cs="Times New Roman"/>
          <w:sz w:val="28"/>
          <w:szCs w:val="28"/>
        </w:rPr>
        <w:t xml:space="preserve">, что П. Бурдье сделал вклад не </w:t>
      </w:r>
      <w:r>
        <w:rPr>
          <w:rFonts w:ascii="Times New Roman" w:eastAsia="Times New Roman" w:hAnsi="Times New Roman" w:cs="Times New Roman"/>
          <w:sz w:val="28"/>
          <w:szCs w:val="28"/>
        </w:rPr>
        <w:t xml:space="preserve">только в теорию, но и в методологию. С одной стороны, в рамках теории он предложил один из вариантов преодоления дилеммы структура/действия и структура/культура. А с другой – </w:t>
      </w:r>
      <w:r>
        <w:rPr>
          <w:rFonts w:ascii="Times New Roman" w:eastAsia="Times New Roman" w:hAnsi="Times New Roman" w:cs="Times New Roman"/>
          <w:sz w:val="28"/>
          <w:szCs w:val="28"/>
          <w:lang w:val="ru-RU"/>
        </w:rPr>
        <w:t xml:space="preserve">связал свою теорию поля с </w:t>
      </w:r>
      <w:r>
        <w:rPr>
          <w:rFonts w:ascii="Times New Roman" w:eastAsia="Times New Roman" w:hAnsi="Times New Roman" w:cs="Times New Roman"/>
          <w:sz w:val="28"/>
          <w:szCs w:val="28"/>
        </w:rPr>
        <w:t>количественной и качественной методологией.</w:t>
      </w:r>
      <w:r>
        <w:rPr>
          <w:rFonts w:ascii="Times New Roman" w:eastAsia="Times New Roman" w:hAnsi="Times New Roman" w:cs="Times New Roman"/>
          <w:sz w:val="28"/>
          <w:szCs w:val="28"/>
          <w:lang w:val="ru-RU"/>
        </w:rPr>
        <w:t xml:space="preserve"> Во многом благодаря теории поля Бурдье</w:t>
      </w:r>
      <w:r>
        <w:rPr>
          <w:rFonts w:ascii="Times New Roman" w:eastAsia="Times New Roman" w:hAnsi="Times New Roman" w:cs="Times New Roman"/>
          <w:sz w:val="28"/>
          <w:szCs w:val="28"/>
        </w:rPr>
        <w:t xml:space="preserve"> получил развитие статистический метод - анализ соответствий. </w:t>
      </w:r>
    </w:p>
    <w:p w14:paraId="6DA87CCF" w14:textId="7777777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подводить итоги анализа теоретико-методологической программы П. Бурдье и обобщать потенциал этой программы для сетевого анализа, то следует отметить следующие моменты:</w:t>
      </w:r>
    </w:p>
    <w:p w14:paraId="73C8FA9F" w14:textId="77777777" w:rsidR="00591655" w:rsidRDefault="00591655" w:rsidP="00A76073">
      <w:pPr>
        <w:numPr>
          <w:ilvl w:val="0"/>
          <w:numId w:val="1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Конфликтное понимание Бурдье социальных отношений помогает обратить внимание на важность не только сотрудничества, но и вражды и борьбы за ресурсы. Если сетевая теория Харрисона Уайта и его последователей в большей степени фокусируется на сотрудничестве, то бурдьевистская оптика позволяет сосредоточиться на конфликтной природе социальных взаимодействий. </w:t>
      </w:r>
    </w:p>
    <w:p w14:paraId="0043957C" w14:textId="087627F4" w:rsidR="00591655" w:rsidRDefault="00591655" w:rsidP="00A76073">
      <w:pPr>
        <w:numPr>
          <w:ilvl w:val="0"/>
          <w:numId w:val="10"/>
        </w:numPr>
        <w:spacing w:before="240" w:line="360" w:lineRule="auto"/>
        <w:ind w:left="0" w:firstLine="709"/>
        <w:contextualSpacing/>
        <w:jc w:val="both"/>
        <w:rPr>
          <w:rFonts w:ascii="Times New Roman" w:eastAsia="Times New Roman" w:hAnsi="Times New Roman" w:cs="Times New Roman"/>
          <w:sz w:val="28"/>
          <w:szCs w:val="28"/>
        </w:rPr>
      </w:pPr>
      <w:r w:rsidRPr="009A509B">
        <w:rPr>
          <w:rFonts w:ascii="Times New Roman" w:eastAsia="Times New Roman" w:hAnsi="Times New Roman" w:cs="Times New Roman"/>
          <w:sz w:val="28"/>
          <w:szCs w:val="28"/>
        </w:rPr>
        <w:t xml:space="preserve">Кроме того, концепция </w:t>
      </w:r>
      <w:r>
        <w:rPr>
          <w:rFonts w:ascii="Times New Roman" w:eastAsia="Times New Roman" w:hAnsi="Times New Roman" w:cs="Times New Roman"/>
          <w:sz w:val="28"/>
          <w:szCs w:val="28"/>
        </w:rPr>
        <w:t>«</w:t>
      </w:r>
      <w:r w:rsidR="00C04AEF">
        <w:rPr>
          <w:rFonts w:ascii="Times New Roman" w:eastAsia="Times New Roman" w:hAnsi="Times New Roman" w:cs="Times New Roman"/>
          <w:sz w:val="28"/>
          <w:szCs w:val="28"/>
        </w:rPr>
        <w:t>капитал</w:t>
      </w:r>
      <w:r>
        <w:rPr>
          <w:rFonts w:ascii="Times New Roman" w:eastAsia="Times New Roman" w:hAnsi="Times New Roman" w:cs="Times New Roman"/>
          <w:sz w:val="28"/>
          <w:szCs w:val="28"/>
        </w:rPr>
        <w:t>»</w:t>
      </w:r>
      <w:r w:rsidRPr="009A509B">
        <w:rPr>
          <w:rFonts w:ascii="Times New Roman" w:eastAsia="Times New Roman" w:hAnsi="Times New Roman" w:cs="Times New Roman"/>
          <w:sz w:val="28"/>
          <w:szCs w:val="28"/>
        </w:rPr>
        <w:t xml:space="preserve"> Бурдье, включающая различные виды социальных, культурных и экономических ресурсов, которые могут быть преоб</w:t>
      </w:r>
      <w:r w:rsidRPr="009A509B">
        <w:rPr>
          <w:rFonts w:ascii="Times New Roman" w:eastAsia="Times New Roman" w:hAnsi="Times New Roman" w:cs="Times New Roman"/>
          <w:sz w:val="28"/>
          <w:szCs w:val="28"/>
        </w:rPr>
        <w:lastRenderedPageBreak/>
        <w:t>разованы во власть и господство, особенно а</w:t>
      </w:r>
      <w:r>
        <w:rPr>
          <w:rFonts w:ascii="Times New Roman" w:eastAsia="Times New Roman" w:hAnsi="Times New Roman" w:cs="Times New Roman"/>
          <w:sz w:val="28"/>
          <w:szCs w:val="28"/>
        </w:rPr>
        <w:t>ктуальна для сетевого анализа</w:t>
      </w:r>
      <w:r>
        <w:rPr>
          <w:rFonts w:ascii="Times New Roman" w:eastAsia="Times New Roman" w:hAnsi="Times New Roman" w:cs="Times New Roman"/>
          <w:sz w:val="28"/>
          <w:szCs w:val="28"/>
          <w:lang w:val="ru-RU"/>
        </w:rPr>
        <w:t xml:space="preserve">, поскольку </w:t>
      </w:r>
      <w:r w:rsidRPr="009A509B">
        <w:rPr>
          <w:rFonts w:ascii="Times New Roman" w:eastAsia="Times New Roman" w:hAnsi="Times New Roman" w:cs="Times New Roman"/>
          <w:sz w:val="28"/>
          <w:szCs w:val="28"/>
        </w:rPr>
        <w:t>капитал является ключевым фактором в конструировании позиций агентов, и он может влиять на формирование и поддержание социальных связей.</w:t>
      </w:r>
    </w:p>
    <w:p w14:paraId="5E4216BB" w14:textId="77777777" w:rsidR="00591655" w:rsidRPr="00D87921" w:rsidRDefault="00591655" w:rsidP="00540F46">
      <w:pPr>
        <w:spacing w:before="120" w:after="120"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Выводы по первой главе</w:t>
      </w:r>
    </w:p>
    <w:p w14:paraId="286EFD18" w14:textId="55E8A8EE"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Данная глава была посвящена анализу теоретической рамки, которая будет использована для проведения эмпирического исследования динамики социальных и</w:t>
      </w:r>
      <w:r>
        <w:rPr>
          <w:rFonts w:ascii="Times New Roman" w:eastAsia="Times New Roman" w:hAnsi="Times New Roman" w:cs="Times New Roman"/>
          <w:sz w:val="28"/>
          <w:szCs w:val="28"/>
          <w:lang w:val="ru-RU"/>
        </w:rPr>
        <w:t xml:space="preserve"> культурных</w:t>
      </w:r>
      <w:r>
        <w:rPr>
          <w:rFonts w:ascii="Times New Roman" w:eastAsia="Times New Roman" w:hAnsi="Times New Roman" w:cs="Times New Roman"/>
          <w:sz w:val="28"/>
          <w:szCs w:val="28"/>
        </w:rPr>
        <w:t xml:space="preserve"> сетей общественного движения.</w:t>
      </w:r>
    </w:p>
    <w:p w14:paraId="44F0508B" w14:textId="3492D1B9"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в рамках сетевого анализа ключевым теоретическим направлением для нас стала реляционная сетевая теория Харрисона Уайта и его последователей. Именно Уайт и его коллеги совершили культурный поворот в сетевом анализе, поскольку обосновали важность семантических структур</w:t>
      </w:r>
      <w:r w:rsidR="00E146A2">
        <w:rPr>
          <w:rFonts w:ascii="Times New Roman" w:eastAsia="Times New Roman" w:hAnsi="Times New Roman" w:cs="Times New Roman"/>
          <w:sz w:val="28"/>
          <w:szCs w:val="28"/>
        </w:rPr>
        <w:t xml:space="preserve"> (символов, нарративов</w:t>
      </w:r>
      <w:r>
        <w:rPr>
          <w:rFonts w:ascii="Times New Roman" w:eastAsia="Times New Roman" w:hAnsi="Times New Roman" w:cs="Times New Roman"/>
          <w:sz w:val="28"/>
          <w:szCs w:val="28"/>
        </w:rPr>
        <w:t>) в конструировании социальных сетей. Так, культуральные сетевые теоретики</w:t>
      </w:r>
      <w:r w:rsidR="00E146A2">
        <w:rPr>
          <w:rFonts w:ascii="Times New Roman" w:eastAsia="Times New Roman" w:hAnsi="Times New Roman" w:cs="Times New Roman"/>
          <w:sz w:val="28"/>
          <w:szCs w:val="28"/>
          <w:lang w:val="ru-RU"/>
        </w:rPr>
        <w:t xml:space="preserve"> (Х. Уайт, Э. Мише, Я. Фузе, Н. Кроссли)</w:t>
      </w:r>
      <w:r>
        <w:rPr>
          <w:rFonts w:ascii="Times New Roman" w:eastAsia="Times New Roman" w:hAnsi="Times New Roman" w:cs="Times New Roman"/>
          <w:sz w:val="28"/>
          <w:szCs w:val="28"/>
        </w:rPr>
        <w:t xml:space="preserve"> утверждают, что, во-первых, социальные и культурные сети являются дуальными, то есть они взаимно конструируют друг друга. Во-вторых, в рамках социокультурной дуальности особое внимание уделяется проблематике коэволюции социальных и культурных сетей, поскольку без рассмотрения культурного и символического контекста невозможно понять характер социальной сети, также невозможно </w:t>
      </w:r>
      <w:r w:rsidR="00E146A2">
        <w:rPr>
          <w:rFonts w:ascii="Times New Roman" w:eastAsia="Times New Roman" w:hAnsi="Times New Roman" w:cs="Times New Roman"/>
          <w:sz w:val="28"/>
          <w:szCs w:val="28"/>
        </w:rPr>
        <w:t xml:space="preserve">проследить динамику </w:t>
      </w:r>
      <w:r w:rsidR="00F3093D">
        <w:rPr>
          <w:rFonts w:ascii="Times New Roman" w:eastAsia="Times New Roman" w:hAnsi="Times New Roman" w:cs="Times New Roman"/>
          <w:sz w:val="28"/>
          <w:szCs w:val="28"/>
          <w:lang w:val="ru-RU"/>
        </w:rPr>
        <w:t xml:space="preserve">формы и </w:t>
      </w:r>
      <w:r w:rsidR="00E146A2">
        <w:rPr>
          <w:rFonts w:ascii="Times New Roman" w:eastAsia="Times New Roman" w:hAnsi="Times New Roman" w:cs="Times New Roman"/>
          <w:sz w:val="28"/>
          <w:szCs w:val="28"/>
        </w:rPr>
        <w:t>содержания</w:t>
      </w:r>
      <w:r>
        <w:rPr>
          <w:rFonts w:ascii="Times New Roman" w:eastAsia="Times New Roman" w:hAnsi="Times New Roman" w:cs="Times New Roman"/>
          <w:sz w:val="28"/>
          <w:szCs w:val="28"/>
        </w:rPr>
        <w:t xml:space="preserve"> социальной сети. Поэтому при проведении исследования в области сетевого анализа необходимо учитывать не только социальные, но и культурные</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(семантические) связи между акторами. Именно двойственное рассмотрение социальных и культурных сетей позволяет повысить объяснительный потенциал сетевого ана</w:t>
      </w:r>
      <w:r w:rsidR="00C04AEF">
        <w:rPr>
          <w:rFonts w:ascii="Times New Roman" w:eastAsia="Times New Roman" w:hAnsi="Times New Roman" w:cs="Times New Roman"/>
          <w:sz w:val="28"/>
          <w:szCs w:val="28"/>
        </w:rPr>
        <w:t xml:space="preserve">лиза, так как, с одной стороны, охватывает </w:t>
      </w:r>
      <w:r>
        <w:rPr>
          <w:rFonts w:ascii="Times New Roman" w:eastAsia="Times New Roman" w:hAnsi="Times New Roman" w:cs="Times New Roman"/>
          <w:sz w:val="28"/>
          <w:szCs w:val="28"/>
        </w:rPr>
        <w:t xml:space="preserve">структуралистский аспект социального взаимодействия, а с другой стороны - интерпретативный, который отражается в семантическом содержании социальных связей. В связи этим также стоит упомянуть о развитии методологии социо-семантического сетевого анализа, которая выявляет и визуализирует дуальность социальных и культурных порядков, используя многоуровневые сети. </w:t>
      </w:r>
    </w:p>
    <w:p w14:paraId="524EC1A2" w14:textId="3E8960F7" w:rsidR="00591655" w:rsidRDefault="00591655" w:rsidP="003F36A2">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lastRenderedPageBreak/>
        <w:t>Также в</w:t>
      </w:r>
      <w:r w:rsidR="00E146A2">
        <w:rPr>
          <w:rFonts w:ascii="Times New Roman" w:eastAsia="Times New Roman" w:hAnsi="Times New Roman" w:cs="Times New Roman"/>
          <w:sz w:val="28"/>
          <w:szCs w:val="28"/>
          <w:lang w:val="ru-RU"/>
        </w:rPr>
        <w:t xml:space="preserve"> рамках данной</w:t>
      </w:r>
      <w:r>
        <w:rPr>
          <w:rFonts w:ascii="Times New Roman" w:eastAsia="Times New Roman" w:hAnsi="Times New Roman" w:cs="Times New Roman"/>
          <w:sz w:val="28"/>
          <w:szCs w:val="28"/>
          <w:lang w:val="ru-RU"/>
        </w:rPr>
        <w:t xml:space="preserve"> главы </w:t>
      </w:r>
      <w:r>
        <w:rPr>
          <w:rFonts w:ascii="Times New Roman" w:eastAsia="Times New Roman" w:hAnsi="Times New Roman" w:cs="Times New Roman"/>
          <w:sz w:val="28"/>
          <w:szCs w:val="28"/>
        </w:rPr>
        <w:t>мы выявили роль неоинституциональной теории для сетевого анализа. Учитывая текущую направленнос</w:t>
      </w:r>
      <w:r w:rsidR="0093223E">
        <w:rPr>
          <w:rFonts w:ascii="Times New Roman" w:eastAsia="Times New Roman" w:hAnsi="Times New Roman" w:cs="Times New Roman"/>
          <w:sz w:val="28"/>
          <w:szCs w:val="28"/>
        </w:rPr>
        <w:t>ть сетевого анализа на выявлении</w:t>
      </w:r>
      <w:r>
        <w:rPr>
          <w:rFonts w:ascii="Times New Roman" w:eastAsia="Times New Roman" w:hAnsi="Times New Roman" w:cs="Times New Roman"/>
          <w:sz w:val="28"/>
          <w:szCs w:val="28"/>
        </w:rPr>
        <w:t xml:space="preserve"> дуальности социальных и культурных сетей, неоинституциональная теория позволяет более тщательно исследовать культурный контекст социальных сетей, поскольку, во-первых, подчеркивает важность культурных норм и символов в конструировании социальных структур и идентичностей акторов, во-вторых, связывает социальные и семантические сети с макроуровнем социального мира. В рамках макроуровня различные поля и их институты создают фреймы и границы, позволяющие ак</w:t>
      </w:r>
      <w:r w:rsidR="00C04AEF">
        <w:rPr>
          <w:rFonts w:ascii="Times New Roman" w:eastAsia="Times New Roman" w:hAnsi="Times New Roman" w:cs="Times New Roman"/>
          <w:sz w:val="28"/>
          <w:szCs w:val="28"/>
        </w:rPr>
        <w:t xml:space="preserve">торам конструировать социальные </w:t>
      </w:r>
      <w:r>
        <w:rPr>
          <w:rFonts w:ascii="Times New Roman" w:eastAsia="Times New Roman" w:hAnsi="Times New Roman" w:cs="Times New Roman"/>
          <w:sz w:val="28"/>
          <w:szCs w:val="28"/>
        </w:rPr>
        <w:t xml:space="preserve">и семантические сети. </w:t>
      </w:r>
    </w:p>
    <w:p w14:paraId="3267353A" w14:textId="77777777" w:rsidR="00591655" w:rsidRDefault="00591655" w:rsidP="003F36A2">
      <w:pPr>
        <w:spacing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в процессе выявления роли неоинституциональной теории для сетевого анализа мы выяснили, что наиболее консистентную и полную связь с сетевой теорией Х. Уайта и его последователей имеет неоинституциональный подход Н. Флигстина и Д. МакАдама. Это можно обосновать следующим образом: </w:t>
      </w:r>
    </w:p>
    <w:p w14:paraId="3C71AF96" w14:textId="32677A27" w:rsidR="00591655" w:rsidRDefault="00591655" w:rsidP="00A76073">
      <w:pPr>
        <w:pStyle w:val="ab"/>
        <w:numPr>
          <w:ilvl w:val="0"/>
          <w:numId w:val="12"/>
        </w:numPr>
        <w:spacing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М</w:t>
      </w:r>
      <w:r w:rsidRPr="007C2455">
        <w:rPr>
          <w:rFonts w:ascii="Times New Roman" w:eastAsia="Times New Roman" w:hAnsi="Times New Roman" w:cs="Times New Roman"/>
          <w:sz w:val="28"/>
          <w:szCs w:val="28"/>
        </w:rPr>
        <w:t xml:space="preserve">икрооснования подхода Флигстина и МакАдама непосредственно связаны с теорией Уайта, которая подчеркивает значимость символов и нарративов в конструировании социальных сетей. Также символы и семантические сети позволяют акторам налаживать социальные и политические связи </w:t>
      </w:r>
      <w:r w:rsidR="00C04AEF">
        <w:rPr>
          <w:rFonts w:ascii="Times New Roman" w:eastAsia="Times New Roman" w:hAnsi="Times New Roman" w:cs="Times New Roman"/>
          <w:sz w:val="28"/>
          <w:szCs w:val="28"/>
          <w:lang w:val="ru-RU"/>
        </w:rPr>
        <w:t>друг с другом.</w:t>
      </w:r>
    </w:p>
    <w:p w14:paraId="7069EC33" w14:textId="77777777" w:rsidR="00591655" w:rsidRPr="007C2455" w:rsidRDefault="00591655" w:rsidP="00A76073">
      <w:pPr>
        <w:pStyle w:val="ab"/>
        <w:numPr>
          <w:ilvl w:val="0"/>
          <w:numId w:val="12"/>
        </w:numPr>
        <w:spacing w:before="240" w:line="360" w:lineRule="auto"/>
        <w:ind w:left="0" w:firstLine="709"/>
        <w:jc w:val="both"/>
        <w:rPr>
          <w:rFonts w:ascii="Times New Roman" w:eastAsia="Times New Roman" w:hAnsi="Times New Roman" w:cs="Times New Roman"/>
          <w:sz w:val="28"/>
          <w:szCs w:val="28"/>
        </w:rPr>
      </w:pPr>
      <w:r w:rsidRPr="007C2455">
        <w:rPr>
          <w:rFonts w:ascii="Times New Roman" w:eastAsia="Times New Roman" w:hAnsi="Times New Roman" w:cs="Times New Roman"/>
          <w:sz w:val="28"/>
          <w:szCs w:val="28"/>
          <w:lang w:val="ru-RU"/>
        </w:rPr>
        <w:t>Н</w:t>
      </w:r>
      <w:r w:rsidRPr="007C2455">
        <w:rPr>
          <w:rFonts w:ascii="Times New Roman" w:eastAsia="Times New Roman" w:hAnsi="Times New Roman" w:cs="Times New Roman"/>
          <w:sz w:val="28"/>
          <w:szCs w:val="28"/>
        </w:rPr>
        <w:t>еоинституциональная теория Флигстина и МакАдама</w:t>
      </w:r>
      <w:r w:rsidRPr="007C2455">
        <w:rPr>
          <w:rFonts w:ascii="Times New Roman" w:eastAsia="Times New Roman" w:hAnsi="Times New Roman" w:cs="Times New Roman"/>
          <w:sz w:val="28"/>
          <w:szCs w:val="28"/>
          <w:lang w:val="ru-RU"/>
        </w:rPr>
        <w:t xml:space="preserve"> также фокусируется на выявлении роли символических отношений в изменении структур и границ различных полей стратегического действия. Данные поля могут охватывать как организации и движения, так и более широкие макроструктуры, включающие сферу государства и политики в целом. </w:t>
      </w:r>
    </w:p>
    <w:p w14:paraId="2A975125" w14:textId="1CAD1199" w:rsidR="00591655" w:rsidRDefault="00BF1541" w:rsidP="00A76073">
      <w:pPr>
        <w:pStyle w:val="ab"/>
        <w:numPr>
          <w:ilvl w:val="0"/>
          <w:numId w:val="12"/>
        </w:numPr>
        <w:spacing w:before="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Также Флигстин и МакАдама </w:t>
      </w:r>
      <w:r w:rsidR="00591655">
        <w:rPr>
          <w:rFonts w:ascii="Times New Roman" w:eastAsia="Times New Roman" w:hAnsi="Times New Roman" w:cs="Times New Roman"/>
          <w:sz w:val="28"/>
          <w:szCs w:val="28"/>
          <w:lang w:val="ru-RU"/>
        </w:rPr>
        <w:t xml:space="preserve">опираются на эмпирические исследования, которые посвящены проведению анализа взаимосвязей между макро (полями, сферами), мезо (институтами, </w:t>
      </w:r>
      <w:r w:rsidR="00C04AEF">
        <w:rPr>
          <w:rFonts w:ascii="Times New Roman" w:eastAsia="Times New Roman" w:hAnsi="Times New Roman" w:cs="Times New Roman"/>
          <w:sz w:val="28"/>
          <w:szCs w:val="28"/>
          <w:lang w:val="ru-RU"/>
        </w:rPr>
        <w:t xml:space="preserve">интерсубъективными </w:t>
      </w:r>
      <w:r w:rsidR="00591655">
        <w:rPr>
          <w:rFonts w:ascii="Times New Roman" w:eastAsia="Times New Roman" w:hAnsi="Times New Roman" w:cs="Times New Roman"/>
          <w:sz w:val="28"/>
          <w:szCs w:val="28"/>
          <w:lang w:val="ru-RU"/>
        </w:rPr>
        <w:t xml:space="preserve">сетями) и микроуровнями (отдельными акторами). Так, исследователи отмечают важность применения анализа соответствий для исследования какого-либо поля в целом, при этом структуру поля можно изучить с помощью сетевого анализа, который фокусируется на выявлении связей между акторами в поле. В рамках сетевого анализа для </w:t>
      </w:r>
      <w:r w:rsidR="00591655">
        <w:rPr>
          <w:rFonts w:ascii="Times New Roman" w:eastAsia="Times New Roman" w:hAnsi="Times New Roman" w:cs="Times New Roman"/>
          <w:sz w:val="28"/>
          <w:szCs w:val="28"/>
          <w:lang w:val="ru-RU"/>
        </w:rPr>
        <w:lastRenderedPageBreak/>
        <w:t xml:space="preserve">составления более полной картины об идентичности актора и характере его социальных связей может быть применен дискурс-анализ, который направлен на выявление языковых и символических стратегий политических акторов. </w:t>
      </w:r>
    </w:p>
    <w:p w14:paraId="0A10D295" w14:textId="6CC0C04B" w:rsidR="00591655" w:rsidRPr="00EC50A7" w:rsidRDefault="00591655" w:rsidP="003F36A2">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EC50A7">
        <w:rPr>
          <w:rFonts w:ascii="Times New Roman" w:eastAsia="Times New Roman" w:hAnsi="Times New Roman" w:cs="Times New Roman"/>
          <w:sz w:val="28"/>
          <w:szCs w:val="28"/>
          <w:lang w:val="ru-RU"/>
        </w:rPr>
        <w:t>При этом стоит отметить, что и сетевая теория Х. Уайта и его последователей, и неоинституциональный подход Н. Флигстина и Д. МакАдама в большей степени фокусирует</w:t>
      </w:r>
      <w:r w:rsidR="00C04AEF">
        <w:rPr>
          <w:rFonts w:ascii="Times New Roman" w:eastAsia="Times New Roman" w:hAnsi="Times New Roman" w:cs="Times New Roman"/>
          <w:sz w:val="28"/>
          <w:szCs w:val="28"/>
          <w:lang w:val="ru-RU"/>
        </w:rPr>
        <w:t>ся на выявлении сотрудничества</w:t>
      </w:r>
      <w:r w:rsidRPr="00EC50A7">
        <w:rPr>
          <w:rFonts w:ascii="Times New Roman" w:eastAsia="Times New Roman" w:hAnsi="Times New Roman" w:cs="Times New Roman"/>
          <w:sz w:val="28"/>
          <w:szCs w:val="28"/>
          <w:lang w:val="ru-RU"/>
        </w:rPr>
        <w:t xml:space="preserve"> в социо-символических отношениях между акторами. Безусловно, они признают процессуальность и конфликтность мира, но в полной мере не раскрывают этот конфликтный потенциал. Поэтому в рамках теоретической рамки мы также обратились к теории поля П. Бурдье. </w:t>
      </w:r>
    </w:p>
    <w:p w14:paraId="426B6550" w14:textId="4CE339F3" w:rsidR="00591655" w:rsidRDefault="00591655" w:rsidP="003F36A2">
      <w:pPr>
        <w:pStyle w:val="ab"/>
        <w:spacing w:before="240" w:after="24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ab/>
        <w:t>Теория поля Бурдье для нас имеет несколько преимуществ. Во-первых, более эксплицитно подчеркивает конфликтность социальных отношений между акторами. Во-вторых, в рамках этой конфликтности теория поля отмечает важность борьбы за символическую власть, которая позволяет необходимым для акторов образом конструир</w:t>
      </w:r>
      <w:r w:rsidR="007A2C9A">
        <w:rPr>
          <w:rFonts w:ascii="Times New Roman" w:eastAsia="Times New Roman" w:hAnsi="Times New Roman" w:cs="Times New Roman"/>
          <w:sz w:val="28"/>
          <w:szCs w:val="28"/>
          <w:lang w:val="ru-RU"/>
        </w:rPr>
        <w:t>овать идентичности друг друга. Э</w:t>
      </w:r>
      <w:r>
        <w:rPr>
          <w:rFonts w:ascii="Times New Roman" w:eastAsia="Times New Roman" w:hAnsi="Times New Roman" w:cs="Times New Roman"/>
          <w:sz w:val="28"/>
          <w:szCs w:val="28"/>
          <w:lang w:val="ru-RU"/>
        </w:rPr>
        <w:t xml:space="preserve">то создает концептуальную связь между подходом Бурдье и сетевой теорией Уайта, а также неоинституциональным подходом Флигстина и МакАдама. </w:t>
      </w:r>
    </w:p>
    <w:p w14:paraId="4E3BB367" w14:textId="0B3B6B01" w:rsidR="00591655" w:rsidRDefault="00591655" w:rsidP="00B6383F">
      <w:pPr>
        <w:pStyle w:val="ab"/>
        <w:spacing w:before="240" w:after="240" w:line="360" w:lineRule="auto"/>
        <w:ind w:left="0"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Так, сетевая теория Уайта и его последователей позволяет сфокусироваться на выявлении социо-семантических сетей общественного движения. Неоинституциональный подх</w:t>
      </w:r>
      <w:r w:rsidR="009D15D9">
        <w:rPr>
          <w:rFonts w:ascii="Times New Roman" w:eastAsia="Times New Roman" w:hAnsi="Times New Roman" w:cs="Times New Roman"/>
          <w:sz w:val="28"/>
          <w:szCs w:val="28"/>
          <w:lang w:val="ru-RU"/>
        </w:rPr>
        <w:t xml:space="preserve">од Флигстина и МакАдама помещает </w:t>
      </w:r>
      <w:r>
        <w:rPr>
          <w:rFonts w:ascii="Times New Roman" w:eastAsia="Times New Roman" w:hAnsi="Times New Roman" w:cs="Times New Roman"/>
          <w:sz w:val="28"/>
          <w:szCs w:val="28"/>
          <w:lang w:val="ru-RU"/>
        </w:rPr>
        <w:t>данные социо-семантические сети в контекст поля стратегического действия, то есть в контекст поля политики (макроструктуры). А теория Бурдье позволяет обратить внимание на то, как акторы борются за символическую власть, какие символические стратегии применяют для конструирования социальных и культурных сетей.</w:t>
      </w:r>
    </w:p>
    <w:p w14:paraId="0184BEB0" w14:textId="7AD4CB3A" w:rsidR="00735B0C" w:rsidRDefault="00735B0C" w:rsidP="00B6383F">
      <w:pPr>
        <w:pStyle w:val="ab"/>
        <w:spacing w:before="240" w:after="240" w:line="360" w:lineRule="auto"/>
        <w:ind w:left="0" w:firstLine="709"/>
        <w:jc w:val="both"/>
        <w:rPr>
          <w:rFonts w:ascii="Times New Roman" w:eastAsia="Times New Roman" w:hAnsi="Times New Roman" w:cs="Times New Roman"/>
          <w:sz w:val="28"/>
          <w:szCs w:val="28"/>
          <w:lang w:val="ru-RU"/>
        </w:rPr>
      </w:pPr>
    </w:p>
    <w:p w14:paraId="508556CC" w14:textId="7E2BD258" w:rsidR="00735B0C" w:rsidRDefault="00735B0C" w:rsidP="00B6383F">
      <w:pPr>
        <w:pStyle w:val="ab"/>
        <w:spacing w:before="240" w:after="240" w:line="360" w:lineRule="auto"/>
        <w:ind w:left="0" w:firstLine="709"/>
        <w:jc w:val="both"/>
        <w:rPr>
          <w:rFonts w:ascii="Times New Roman" w:eastAsia="Times New Roman" w:hAnsi="Times New Roman" w:cs="Times New Roman"/>
          <w:sz w:val="28"/>
          <w:szCs w:val="28"/>
          <w:lang w:val="ru-RU"/>
        </w:rPr>
      </w:pPr>
    </w:p>
    <w:p w14:paraId="72318149" w14:textId="79D0E2CB" w:rsidR="00735B0C" w:rsidRDefault="00735B0C" w:rsidP="00B6383F">
      <w:pPr>
        <w:pStyle w:val="ab"/>
        <w:spacing w:before="240" w:after="240" w:line="360" w:lineRule="auto"/>
        <w:ind w:left="0" w:firstLine="709"/>
        <w:jc w:val="both"/>
        <w:rPr>
          <w:rFonts w:ascii="Times New Roman" w:eastAsia="Times New Roman" w:hAnsi="Times New Roman" w:cs="Times New Roman"/>
          <w:sz w:val="28"/>
          <w:szCs w:val="28"/>
          <w:lang w:val="ru-RU"/>
        </w:rPr>
      </w:pPr>
    </w:p>
    <w:p w14:paraId="5D996E7F" w14:textId="6470A68E" w:rsidR="00735B0C" w:rsidRDefault="00735B0C" w:rsidP="00B6383F">
      <w:pPr>
        <w:pStyle w:val="ab"/>
        <w:spacing w:before="240" w:after="240" w:line="360" w:lineRule="auto"/>
        <w:ind w:left="0" w:firstLine="709"/>
        <w:jc w:val="both"/>
        <w:rPr>
          <w:rFonts w:ascii="Times New Roman" w:eastAsia="Times New Roman" w:hAnsi="Times New Roman" w:cs="Times New Roman"/>
          <w:sz w:val="28"/>
          <w:szCs w:val="28"/>
          <w:lang w:val="ru-RU"/>
        </w:rPr>
      </w:pPr>
    </w:p>
    <w:p w14:paraId="2FE375B2" w14:textId="34BA2271" w:rsidR="00F1769C" w:rsidRPr="00F1769C" w:rsidRDefault="00F1769C" w:rsidP="00F1769C"/>
    <w:p w14:paraId="218BA8B3" w14:textId="6124E4AF" w:rsidR="00D921FC" w:rsidRPr="00224FD1" w:rsidRDefault="00D921FC" w:rsidP="007C3B02">
      <w:pPr>
        <w:pStyle w:val="1"/>
        <w:spacing w:before="240"/>
        <w:jc w:val="center"/>
        <w:rPr>
          <w:rFonts w:ascii="Times New Roman" w:hAnsi="Times New Roman" w:cs="Times New Roman"/>
          <w:b/>
          <w:sz w:val="28"/>
          <w:szCs w:val="28"/>
        </w:rPr>
      </w:pPr>
      <w:bookmarkStart w:id="6" w:name="_Toc134955802"/>
      <w:r w:rsidRPr="00224FD1">
        <w:rPr>
          <w:rFonts w:ascii="Times New Roman" w:hAnsi="Times New Roman" w:cs="Times New Roman"/>
          <w:b/>
          <w:sz w:val="28"/>
          <w:szCs w:val="28"/>
        </w:rPr>
        <w:lastRenderedPageBreak/>
        <w:t>Глава 2. Сетевой анализ движения «За новый социализм»</w:t>
      </w:r>
      <w:bookmarkEnd w:id="6"/>
    </w:p>
    <w:p w14:paraId="05D3B1E0" w14:textId="43512607" w:rsidR="00D921FC" w:rsidRPr="00224FD1" w:rsidRDefault="000B2186" w:rsidP="00224FD1">
      <w:pPr>
        <w:pStyle w:val="2"/>
        <w:jc w:val="center"/>
        <w:rPr>
          <w:rFonts w:ascii="Times New Roman" w:hAnsi="Times New Roman" w:cs="Times New Roman"/>
          <w:b/>
          <w:sz w:val="28"/>
          <w:szCs w:val="28"/>
        </w:rPr>
      </w:pPr>
      <w:bookmarkStart w:id="7" w:name="_Toc134955803"/>
      <w:r>
        <w:rPr>
          <w:rFonts w:ascii="Times New Roman" w:hAnsi="Times New Roman" w:cs="Times New Roman"/>
          <w:b/>
          <w:sz w:val="28"/>
          <w:szCs w:val="28"/>
        </w:rPr>
        <w:t>2.1</w:t>
      </w:r>
      <w:r w:rsidR="00D921FC" w:rsidRPr="00224FD1">
        <w:rPr>
          <w:rFonts w:ascii="Times New Roman" w:hAnsi="Times New Roman" w:cs="Times New Roman"/>
          <w:b/>
          <w:sz w:val="28"/>
          <w:szCs w:val="28"/>
        </w:rPr>
        <w:t xml:space="preserve"> Результаты исследования общественного движения «За новый социализм» на основе количественных методов</w:t>
      </w:r>
      <w:bookmarkEnd w:id="7"/>
    </w:p>
    <w:p w14:paraId="255B7F7F" w14:textId="11EF3A69"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данного параграфа будут представлены результаты количественного эмпирического исследования динамики социальных и культурных связей общественного движения «За новый социализм» (ДЗНС). Так, в рамках количественного этапа исследования мы проводим не только социо-семантический сетевой анализ, но и анализ соответствий. </w:t>
      </w:r>
    </w:p>
    <w:p w14:paraId="4FAAABD3" w14:textId="785151C3" w:rsidR="00D921FC" w:rsidRDefault="00E33DA0"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Методологией </w:t>
      </w:r>
      <w:r w:rsidR="00D921FC">
        <w:rPr>
          <w:rFonts w:ascii="Times New Roman" w:eastAsia="Times New Roman" w:hAnsi="Times New Roman" w:cs="Times New Roman"/>
          <w:sz w:val="28"/>
          <w:szCs w:val="28"/>
        </w:rPr>
        <w:t>эмпирического исследования стала программа смешанных методов в сетевом анализе. Как уже говорилось в первой главе работы, программа смешанных методов возникла благодаря теоретическим построениям таких культуральных сетевых теоретиков, как Х. Уайт, Э. Мише, Я. Фузе, Н. Кроссли. Именно данные сетевые теоретики обосновали дуальный характер связи между социальной и культурн</w:t>
      </w:r>
      <w:r>
        <w:rPr>
          <w:rFonts w:ascii="Times New Roman" w:eastAsia="Times New Roman" w:hAnsi="Times New Roman" w:cs="Times New Roman"/>
          <w:sz w:val="28"/>
          <w:szCs w:val="28"/>
        </w:rPr>
        <w:t xml:space="preserve">ой (семантической) структурой. </w:t>
      </w:r>
      <w:r w:rsidR="00D921FC">
        <w:rPr>
          <w:rFonts w:ascii="Times New Roman" w:eastAsia="Times New Roman" w:hAnsi="Times New Roman" w:cs="Times New Roman"/>
          <w:sz w:val="28"/>
          <w:szCs w:val="28"/>
        </w:rPr>
        <w:t>Одним из создателей методологической программы за смешанные методы в сетевом анализе стал Н. Кроссли. Кроссли следующим образом определяет данное методологическое движение: «это исследовательская программа, направленная на сочетание/смешение количественных и качественных методов в рамках сетевого анализа»</w:t>
      </w:r>
      <w:r w:rsidR="00D921FC">
        <w:rPr>
          <w:rFonts w:ascii="Times New Roman" w:eastAsia="Times New Roman" w:hAnsi="Times New Roman" w:cs="Times New Roman"/>
          <w:sz w:val="28"/>
          <w:szCs w:val="28"/>
          <w:vertAlign w:val="superscript"/>
        </w:rPr>
        <w:footnoteReference w:id="71"/>
      </w:r>
      <w:r>
        <w:rPr>
          <w:rFonts w:ascii="Times New Roman" w:eastAsia="Times New Roman" w:hAnsi="Times New Roman" w:cs="Times New Roman"/>
          <w:sz w:val="28"/>
          <w:szCs w:val="28"/>
        </w:rPr>
        <w:t>.</w:t>
      </w:r>
    </w:p>
    <w:p w14:paraId="618EA32E"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Соответственно, в рамках нашего эмпирического исследования динамики социальных и культурных связей ДЗНС мы используем последовательный пояснительный дизайн, в рамках которого количественный анализ данных дополняется качественным анализом. В рамках количественных методов использован социо-семантический сетевой анализ для выявления социальных и культурных связей движения, а также анализ соответствий, позволяющий построить поле взаимодействий движения с политическими акторами. В рамках качественного метода был использован мультимодальный дискурс-анализ, результаты которого будут представлены уже в следующем параграфе.</w:t>
      </w:r>
    </w:p>
    <w:p w14:paraId="3816FA45"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Следовательно, чтобы сформировать представления о движении, нами был проведен 1) анализ идеологического содержания ДЗНС, 2) анализ социальных и семантических связей ДЗНС с политическими акторами.</w:t>
      </w:r>
    </w:p>
    <w:p w14:paraId="648C0BBF" w14:textId="1DF2061D"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следует сказать о выборке исследования. В рамках анализа идеологического содержания движения нами был проведен анализ политической программы движения, которая изложена на сайте ДЗНС</w:t>
      </w:r>
      <w:r>
        <w:rPr>
          <w:rFonts w:ascii="Times New Roman" w:eastAsia="Times New Roman" w:hAnsi="Times New Roman" w:cs="Times New Roman"/>
          <w:sz w:val="28"/>
          <w:szCs w:val="28"/>
          <w:vertAlign w:val="superscript"/>
        </w:rPr>
        <w:footnoteReference w:id="72"/>
      </w:r>
      <w:r>
        <w:rPr>
          <w:rFonts w:ascii="Times New Roman" w:eastAsia="Times New Roman" w:hAnsi="Times New Roman" w:cs="Times New Roman"/>
          <w:sz w:val="28"/>
          <w:szCs w:val="28"/>
        </w:rPr>
        <w:t xml:space="preserve">. Что касается выборки в рамках анализа динамики социальных и культурных связей ДЗНС с акторами, то мы использовали парсинг данных из социальной сети «ВКонтакте» </w:t>
      </w:r>
      <w:r w:rsidR="000F507C" w:rsidRPr="000F507C">
        <w:rPr>
          <w:rFonts w:ascii="Times New Roman" w:eastAsia="Times New Roman" w:hAnsi="Times New Roman" w:cs="Times New Roman"/>
          <w:sz w:val="28"/>
          <w:szCs w:val="28"/>
        </w:rPr>
        <w:t xml:space="preserve">за период  с июля 2018 по август 2022 </w:t>
      </w:r>
      <w:r>
        <w:rPr>
          <w:rFonts w:ascii="Times New Roman" w:eastAsia="Times New Roman" w:hAnsi="Times New Roman" w:cs="Times New Roman"/>
          <w:sz w:val="28"/>
          <w:szCs w:val="28"/>
        </w:rPr>
        <w:t xml:space="preserve">и частично из мессенджера «Telegram» </w:t>
      </w:r>
      <w:r w:rsidR="000F507C" w:rsidRPr="000F507C">
        <w:rPr>
          <w:rFonts w:ascii="Times New Roman" w:eastAsia="Times New Roman" w:hAnsi="Times New Roman" w:cs="Times New Roman"/>
          <w:sz w:val="28"/>
          <w:szCs w:val="28"/>
        </w:rPr>
        <w:t xml:space="preserve">за период с сентября 2022 по март 2023 </w:t>
      </w:r>
      <w:r>
        <w:rPr>
          <w:rFonts w:ascii="Times New Roman" w:eastAsia="Times New Roman" w:hAnsi="Times New Roman" w:cs="Times New Roman"/>
          <w:sz w:val="28"/>
          <w:szCs w:val="28"/>
        </w:rPr>
        <w:t xml:space="preserve">с использованием языка программирования R. Так, пакеты R позволяют получать и обрабатывать большое количество текстовых данных. В </w:t>
      </w:r>
      <w:r>
        <w:rPr>
          <w:rFonts w:ascii="Times New Roman" w:eastAsia="Times New Roman" w:hAnsi="Times New Roman" w:cs="Times New Roman"/>
          <w:b/>
          <w:sz w:val="28"/>
          <w:szCs w:val="28"/>
        </w:rPr>
        <w:t>Приложении 1.</w:t>
      </w:r>
      <w:r>
        <w:rPr>
          <w:rFonts w:ascii="Times New Roman" w:eastAsia="Times New Roman" w:hAnsi="Times New Roman" w:cs="Times New Roman"/>
          <w:sz w:val="28"/>
          <w:szCs w:val="28"/>
        </w:rPr>
        <w:t xml:space="preserve"> представлен пример кода в R, который был использован для парсинга всех постов из страницы «Николай Платошкин» в социальной сети «ВКонтакте».</w:t>
      </w:r>
    </w:p>
    <w:p w14:paraId="6BAB80B1"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данные о деятельности движения «За новый социализм» для количественного исследования были получены из социальной сети «ВКонтакте». Это обусловлено несколькими причинами: 1) движение позиционирует «ВКонтакте» как основную социальную сеть, на страницах и группах которой отражается деятельность движения, 2) наибольшая текстовая активность представлена на странице «Николай Платошкин» в «ВКонтакте». </w:t>
      </w:r>
    </w:p>
    <w:p w14:paraId="2D74EC21" w14:textId="69B5B7B8"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Соответственно, на первом этапе количественного исследования нами была проанализирована идеологическая программа движения «За новый социализм». Данный анализ позволил получить представление об идеологической ид</w:t>
      </w:r>
      <w:r w:rsidR="00524137">
        <w:rPr>
          <w:rFonts w:ascii="Times New Roman" w:eastAsia="Times New Roman" w:hAnsi="Times New Roman" w:cs="Times New Roman"/>
          <w:sz w:val="28"/>
          <w:szCs w:val="28"/>
        </w:rPr>
        <w:t>ентичности движения. Как отмечает</w:t>
      </w:r>
      <w:r>
        <w:rPr>
          <w:rFonts w:ascii="Times New Roman" w:eastAsia="Times New Roman" w:hAnsi="Times New Roman" w:cs="Times New Roman"/>
          <w:sz w:val="28"/>
          <w:szCs w:val="28"/>
        </w:rPr>
        <w:t xml:space="preserve"> культуральный сетевой теоретик Я. Фузе, именно с помощью идеологических ценностей политические акторы позиционируют себя в поле политики, и именно идеологические ценности формируют ожидания политических акторов относительно поведения друг друга</w:t>
      </w:r>
      <w:r>
        <w:rPr>
          <w:rFonts w:ascii="Times New Roman" w:eastAsia="Times New Roman" w:hAnsi="Times New Roman" w:cs="Times New Roman"/>
          <w:sz w:val="28"/>
          <w:szCs w:val="28"/>
          <w:vertAlign w:val="superscript"/>
        </w:rPr>
        <w:footnoteReference w:id="73"/>
      </w:r>
      <w:r w:rsidR="00524137">
        <w:rPr>
          <w:rFonts w:ascii="Times New Roman" w:eastAsia="Times New Roman" w:hAnsi="Times New Roman" w:cs="Times New Roman"/>
          <w:sz w:val="28"/>
          <w:szCs w:val="28"/>
        </w:rPr>
        <w:t xml:space="preserve">. При этом </w:t>
      </w:r>
      <w:r w:rsidR="00524137">
        <w:rPr>
          <w:rFonts w:ascii="Times New Roman" w:eastAsia="Times New Roman" w:hAnsi="Times New Roman" w:cs="Times New Roman"/>
          <w:sz w:val="28"/>
          <w:szCs w:val="28"/>
        </w:rPr>
        <w:lastRenderedPageBreak/>
        <w:t>само</w:t>
      </w:r>
      <w:r>
        <w:rPr>
          <w:rFonts w:ascii="Times New Roman" w:eastAsia="Times New Roman" w:hAnsi="Times New Roman" w:cs="Times New Roman"/>
          <w:sz w:val="28"/>
          <w:szCs w:val="28"/>
        </w:rPr>
        <w:t xml:space="preserve"> понятие «идеология», следуя за британским политическим теоретиком Майклом Фриденом, мы определяем как когнитивную карту, которая конструирует политическое мышление акторов</w:t>
      </w:r>
      <w:r>
        <w:rPr>
          <w:rFonts w:ascii="Times New Roman" w:eastAsia="Times New Roman" w:hAnsi="Times New Roman" w:cs="Times New Roman"/>
          <w:sz w:val="28"/>
          <w:szCs w:val="28"/>
          <w:vertAlign w:val="superscript"/>
        </w:rPr>
        <w:footnoteReference w:id="74"/>
      </w:r>
      <w:r w:rsidR="00524137">
        <w:rPr>
          <w:rFonts w:ascii="Times New Roman" w:eastAsia="Times New Roman" w:hAnsi="Times New Roman" w:cs="Times New Roman"/>
          <w:sz w:val="28"/>
          <w:szCs w:val="28"/>
        </w:rPr>
        <w:t>.</w:t>
      </w:r>
    </w:p>
    <w:p w14:paraId="79938221"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идеологической составляющей ДЗНС мы будем опираться на «морфологический подход» (</w:t>
      </w:r>
      <w:r>
        <w:rPr>
          <w:rFonts w:ascii="Times New Roman" w:eastAsia="Times New Roman" w:hAnsi="Times New Roman" w:cs="Times New Roman"/>
          <w:sz w:val="28"/>
          <w:szCs w:val="28"/>
          <w:lang w:val="en-US"/>
        </w:rPr>
        <w:t>morphological</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approach</w:t>
      </w:r>
      <w:r>
        <w:rPr>
          <w:rFonts w:ascii="Times New Roman" w:eastAsia="Times New Roman" w:hAnsi="Times New Roman" w:cs="Times New Roman"/>
          <w:sz w:val="28"/>
          <w:szCs w:val="28"/>
        </w:rPr>
        <w:t>) М. Фридена. Суть морфологического подхода Фридена состоит в том, чтобы рассмотреть идеологию как совокупность концептов, которые активно борются за центральное место и больший вес в рамках идеологии</w:t>
      </w:r>
      <w:r>
        <w:rPr>
          <w:rStyle w:val="aa"/>
          <w:rFonts w:ascii="Times New Roman" w:eastAsia="Times New Roman" w:hAnsi="Times New Roman" w:cs="Times New Roman"/>
          <w:sz w:val="28"/>
          <w:szCs w:val="28"/>
        </w:rPr>
        <w:footnoteReference w:id="75"/>
      </w:r>
      <w:r>
        <w:rPr>
          <w:rFonts w:ascii="Times New Roman" w:eastAsia="Times New Roman" w:hAnsi="Times New Roman" w:cs="Times New Roman"/>
          <w:sz w:val="28"/>
          <w:szCs w:val="28"/>
        </w:rPr>
        <w:t>. Интересно отметить, что морфологический подход Фридена во многом сходен идеям Х. Уайта, который также признает, что семантические сети между концептами играют ключевую роль в конструировании социального мира</w:t>
      </w:r>
      <w:r>
        <w:rPr>
          <w:rStyle w:val="aa"/>
          <w:rFonts w:ascii="Times New Roman" w:eastAsia="Times New Roman" w:hAnsi="Times New Roman" w:cs="Times New Roman"/>
          <w:sz w:val="28"/>
          <w:szCs w:val="28"/>
        </w:rPr>
        <w:footnoteReference w:id="76"/>
      </w:r>
      <w:r>
        <w:rPr>
          <w:rFonts w:ascii="Times New Roman" w:eastAsia="Times New Roman" w:hAnsi="Times New Roman" w:cs="Times New Roman"/>
          <w:sz w:val="28"/>
          <w:szCs w:val="28"/>
        </w:rPr>
        <w:t>.</w:t>
      </w:r>
    </w:p>
    <w:p w14:paraId="2AF42B85"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Фриден выделяет несколько видов концептов, связи между которыми формируют идеологию в целом. </w:t>
      </w:r>
    </w:p>
    <w:p w14:paraId="743646C9" w14:textId="2F41D5B4"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Во-первых, это </w:t>
      </w:r>
      <w:r w:rsidR="00914F7E">
        <w:rPr>
          <w:rFonts w:ascii="Times New Roman" w:eastAsia="Times New Roman" w:hAnsi="Times New Roman" w:cs="Times New Roman"/>
          <w:sz w:val="28"/>
          <w:szCs w:val="28"/>
          <w:lang w:val="ru-RU"/>
        </w:rPr>
        <w:t xml:space="preserve">ядерные (центральные) </w:t>
      </w:r>
      <w:r w:rsidR="00914F7E">
        <w:rPr>
          <w:rFonts w:ascii="Times New Roman" w:eastAsia="Times New Roman" w:hAnsi="Times New Roman" w:cs="Times New Roman"/>
          <w:sz w:val="28"/>
          <w:szCs w:val="28"/>
        </w:rPr>
        <w:t>концепты</w:t>
      </w:r>
      <w:r>
        <w:rPr>
          <w:rFonts w:ascii="Times New Roman" w:eastAsia="Times New Roman" w:hAnsi="Times New Roman" w:cs="Times New Roman"/>
          <w:sz w:val="28"/>
          <w:szCs w:val="28"/>
        </w:rPr>
        <w:t>. «Ядерные концепты — ключевые в формировании идеологии. В каждой конкретной идеологии они занимают центральное место»</w:t>
      </w:r>
      <w:r>
        <w:rPr>
          <w:rStyle w:val="aa"/>
          <w:rFonts w:ascii="Times New Roman" w:eastAsia="Times New Roman" w:hAnsi="Times New Roman" w:cs="Times New Roman"/>
          <w:sz w:val="28"/>
          <w:szCs w:val="28"/>
        </w:rPr>
        <w:footnoteReference w:id="77"/>
      </w:r>
      <w:r>
        <w:rPr>
          <w:rFonts w:ascii="Times New Roman" w:eastAsia="Times New Roman" w:hAnsi="Times New Roman" w:cs="Times New Roman"/>
          <w:sz w:val="28"/>
          <w:szCs w:val="28"/>
        </w:rPr>
        <w:t xml:space="preserve">. </w:t>
      </w:r>
    </w:p>
    <w:p w14:paraId="61467312" w14:textId="7E18B753"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Во-вторых, это смежные концепты, которые носят вспомогательный характер в описании и конкретизации ядерных концептов</w:t>
      </w:r>
      <w:r>
        <w:rPr>
          <w:rStyle w:val="aa"/>
          <w:rFonts w:ascii="Times New Roman" w:eastAsia="Times New Roman" w:hAnsi="Times New Roman" w:cs="Times New Roman"/>
          <w:sz w:val="28"/>
          <w:szCs w:val="28"/>
        </w:rPr>
        <w:footnoteReference w:id="78"/>
      </w:r>
      <w:r>
        <w:rPr>
          <w:rFonts w:ascii="Times New Roman" w:eastAsia="Times New Roman" w:hAnsi="Times New Roman" w:cs="Times New Roman"/>
          <w:sz w:val="28"/>
          <w:szCs w:val="28"/>
        </w:rPr>
        <w:t>. Также смежные концепты конструируют определенную специфику и направленность</w:t>
      </w:r>
      <w:r w:rsidR="00914F7E">
        <w:rPr>
          <w:rFonts w:ascii="Times New Roman" w:eastAsia="Times New Roman" w:hAnsi="Times New Roman" w:cs="Times New Roman"/>
          <w:sz w:val="28"/>
          <w:szCs w:val="28"/>
        </w:rPr>
        <w:t xml:space="preserve"> семантического поля идеологии.</w:t>
      </w:r>
    </w:p>
    <w:p w14:paraId="66B962A9" w14:textId="251894FC"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Наконец, в-третьих, Фриден также выделяет периферийные концепты. Периферийные концепты имеют в большей степени динамичный и контекстуальный характер, по сравнению с ядерными и смежными концептами</w:t>
      </w:r>
      <w:r>
        <w:rPr>
          <w:rStyle w:val="aa"/>
          <w:rFonts w:ascii="Times New Roman" w:eastAsia="Times New Roman" w:hAnsi="Times New Roman" w:cs="Times New Roman"/>
          <w:sz w:val="28"/>
          <w:szCs w:val="28"/>
        </w:rPr>
        <w:footnoteReference w:id="79"/>
      </w:r>
      <w:r w:rsidR="00914F7E">
        <w:rPr>
          <w:rFonts w:ascii="Times New Roman" w:eastAsia="Times New Roman" w:hAnsi="Times New Roman" w:cs="Times New Roman"/>
          <w:sz w:val="28"/>
          <w:szCs w:val="28"/>
        </w:rPr>
        <w:t>.</w:t>
      </w:r>
    </w:p>
    <w:p w14:paraId="710AE786"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целом преимущество морфологического подхода Фридена состоит в том, что концепты рассматриваются не по отдельности, а в их связи с другими концептами, то есть «любой взятый концепт окружен другими концептами и расположен в узле, через который проходят многие пересекающиеся и дополняющие концепты»</w:t>
      </w:r>
      <w:r>
        <w:rPr>
          <w:rFonts w:ascii="Times New Roman" w:eastAsia="Times New Roman" w:hAnsi="Times New Roman" w:cs="Times New Roman"/>
          <w:sz w:val="28"/>
          <w:szCs w:val="28"/>
          <w:vertAlign w:val="superscript"/>
        </w:rPr>
        <w:footnoteReference w:id="80"/>
      </w:r>
      <w:r>
        <w:rPr>
          <w:rFonts w:ascii="Times New Roman" w:eastAsia="Times New Roman" w:hAnsi="Times New Roman" w:cs="Times New Roman"/>
          <w:sz w:val="28"/>
          <w:szCs w:val="28"/>
        </w:rPr>
        <w:t xml:space="preserve"> (заметна консистентность с семантическим сетевым анализом). </w:t>
      </w:r>
    </w:p>
    <w:p w14:paraId="4A6102BB" w14:textId="3875B070"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Проводя семантический сетевой анализ политической программы ДЗНС, мы можем увидеть морфологию семантического поля идеологии движения. Именно семантический сетевой анализ позволяет построить и визуализировать связи между концептами. При семантическом сетевом анализе концепт - это отдельная идея, представленная одним или несколькими словами. Концепции эквивалентны узлам в традиционном анализе социал</w:t>
      </w:r>
      <w:r w:rsidR="004974F2">
        <w:rPr>
          <w:rFonts w:ascii="Times New Roman" w:eastAsia="Times New Roman" w:hAnsi="Times New Roman" w:cs="Times New Roman"/>
          <w:sz w:val="28"/>
          <w:szCs w:val="28"/>
        </w:rPr>
        <w:t>ьных сетей.</w:t>
      </w:r>
      <w:r w:rsidR="004974F2">
        <w:rPr>
          <w:rFonts w:ascii="Times New Roman" w:eastAsia="Times New Roman" w:hAnsi="Times New Roman" w:cs="Times New Roman"/>
          <w:sz w:val="28"/>
          <w:szCs w:val="28"/>
          <w:lang w:val="ru-RU"/>
        </w:rPr>
        <w:t xml:space="preserve"> Объединение</w:t>
      </w:r>
      <w:r>
        <w:rPr>
          <w:rFonts w:ascii="Times New Roman" w:eastAsia="Times New Roman" w:hAnsi="Times New Roman" w:cs="Times New Roman"/>
          <w:sz w:val="28"/>
          <w:szCs w:val="28"/>
        </w:rPr>
        <w:t xml:space="preserve"> всех концептов между собой формирует семантическую сеть</w:t>
      </w:r>
      <w:r>
        <w:rPr>
          <w:rFonts w:ascii="Times New Roman" w:eastAsia="Times New Roman" w:hAnsi="Times New Roman" w:cs="Times New Roman"/>
          <w:sz w:val="28"/>
          <w:szCs w:val="28"/>
          <w:vertAlign w:val="superscript"/>
        </w:rPr>
        <w:footnoteReference w:id="81"/>
      </w:r>
      <w:r>
        <w:rPr>
          <w:rFonts w:ascii="Times New Roman" w:eastAsia="Times New Roman" w:hAnsi="Times New Roman" w:cs="Times New Roman"/>
          <w:sz w:val="28"/>
          <w:szCs w:val="28"/>
        </w:rPr>
        <w:t xml:space="preserve">. </w:t>
      </w:r>
    </w:p>
    <w:p w14:paraId="06B28DF0"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в </w:t>
      </w:r>
      <w:r>
        <w:rPr>
          <w:rFonts w:ascii="Times New Roman" w:eastAsia="Times New Roman" w:hAnsi="Times New Roman" w:cs="Times New Roman"/>
          <w:b/>
          <w:sz w:val="28"/>
          <w:szCs w:val="28"/>
        </w:rPr>
        <w:t xml:space="preserve">Приложении 2. </w:t>
      </w:r>
      <w:r>
        <w:rPr>
          <w:rFonts w:ascii="Times New Roman" w:eastAsia="Times New Roman" w:hAnsi="Times New Roman" w:cs="Times New Roman"/>
          <w:sz w:val="28"/>
          <w:szCs w:val="28"/>
        </w:rPr>
        <w:t xml:space="preserve">представлена семантическая сеть политической программы ДЗНС. Семантическая сеть была создана с помощью программ </w:t>
      </w:r>
      <w:r>
        <w:rPr>
          <w:rFonts w:ascii="Times New Roman" w:eastAsia="Times New Roman" w:hAnsi="Times New Roman" w:cs="Times New Roman"/>
          <w:sz w:val="28"/>
          <w:szCs w:val="28"/>
          <w:lang w:val="en-US"/>
        </w:rPr>
        <w:t>AutoMap</w:t>
      </w:r>
      <w:r>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lang w:val="en-US"/>
        </w:rPr>
        <w:t>ORA</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AutoMap</w:t>
      </w:r>
      <w:r>
        <w:rPr>
          <w:rFonts w:ascii="Times New Roman" w:eastAsia="Times New Roman" w:hAnsi="Times New Roman" w:cs="Times New Roman"/>
          <w:sz w:val="28"/>
          <w:szCs w:val="28"/>
        </w:rPr>
        <w:t xml:space="preserve"> позволяет обрабатывать собранные текстовые данные, применяя к ним процедуры удаления стоп-слов, символов, пунктуации, цифр, приведение слов к нижнему регистру, создания тезауруса. В свою очередь, </w:t>
      </w:r>
      <w:r>
        <w:rPr>
          <w:rFonts w:ascii="Times New Roman" w:eastAsia="Times New Roman" w:hAnsi="Times New Roman" w:cs="Times New Roman"/>
          <w:sz w:val="28"/>
          <w:szCs w:val="28"/>
          <w:lang w:val="en-US"/>
        </w:rPr>
        <w:t>ORA</w:t>
      </w:r>
      <w:r>
        <w:rPr>
          <w:rFonts w:ascii="Times New Roman" w:eastAsia="Times New Roman" w:hAnsi="Times New Roman" w:cs="Times New Roman"/>
          <w:sz w:val="28"/>
          <w:szCs w:val="28"/>
        </w:rPr>
        <w:t xml:space="preserve"> обработанные текстовые данные визуализирует.</w:t>
      </w:r>
    </w:p>
    <w:p w14:paraId="0AFBE70A" w14:textId="102EAA4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параметрах семантической сети политической программы ДЗНС, то размер узлов был определен на основании показателя центральности</w:t>
      </w:r>
      <w:r w:rsidR="000F507C">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Кластеризация семантической сети была проведена с помощью алгоритма кластеризации Лейдена. Преимуществом алгоритма Лейдена, по сравнению с популярной модулярностью Лувена, является то, что первый устраняет недостатки лувенского алгоритма, связанные с обнаружением слабосвязанных сообществ. Также алгоритм Лейдена является более производительным, по сравнению с алгоритмом Лувена</w:t>
      </w:r>
      <w:r>
        <w:rPr>
          <w:rFonts w:ascii="Times New Roman" w:eastAsia="Times New Roman" w:hAnsi="Times New Roman" w:cs="Times New Roman"/>
          <w:sz w:val="28"/>
          <w:szCs w:val="28"/>
          <w:vertAlign w:val="superscript"/>
        </w:rPr>
        <w:footnoteReference w:id="82"/>
      </w:r>
      <w:r>
        <w:rPr>
          <w:rFonts w:ascii="Times New Roman" w:eastAsia="Times New Roman" w:hAnsi="Times New Roman" w:cs="Times New Roman"/>
          <w:sz w:val="28"/>
          <w:szCs w:val="28"/>
        </w:rPr>
        <w:t xml:space="preserve">. </w:t>
      </w:r>
    </w:p>
    <w:p w14:paraId="5168E5F7" w14:textId="77777777" w:rsidR="001A08D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Проводя анализ сети в логике морфологического подхода М. Фридена, мы можем выделить центральные, смежные и периферийные концепты. </w:t>
      </w:r>
    </w:p>
    <w:p w14:paraId="7CDB1C9B" w14:textId="2984C98D"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Ядерными концептами в семантической сети движения являются следующие концепты: «государственный», «социалистический», «россия». При этом данные ядерные концепты скорее являются определенными фреймами, чем центральными концептами, которые имеет в виду Фриден. Так, в рамках данной сети полученные ядерные концепты задают общий семантический фрейм для всех сообществ и их концептов в сети. То есть непосредственно отражается идеология движения, которая направлена на построение в России социалистического государства. Соответственно, данный фрейм уже проясняется в рамках найденных семантических со</w:t>
      </w:r>
      <w:r w:rsidR="009E5520">
        <w:rPr>
          <w:rFonts w:ascii="Times New Roman" w:eastAsia="Times New Roman" w:hAnsi="Times New Roman" w:cs="Times New Roman"/>
          <w:sz w:val="28"/>
          <w:szCs w:val="28"/>
        </w:rPr>
        <w:t>обществ и их смежных концептов.</w:t>
      </w:r>
      <w:r w:rsidR="009E552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Если обобщать семантическое содержание данных сообществ, то следует отметить несколько ключевых аспектов:</w:t>
      </w:r>
    </w:p>
    <w:p w14:paraId="7CE56C6D" w14:textId="7DB05A78"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смежных концептах, которые формируют специфику и ориентацию идеологической программы движения, то движение «За новый социализм» Н. Н. Платошкина, с одной стороны, во-многом опирается на идеи социалистического проекта бывшего президента Венесуэлы Уго Чавеса. Так, Платошкин признает важный вклад проекта Чавеса в развитие и практическую реализацию социалистической идеи</w:t>
      </w:r>
      <w:r>
        <w:rPr>
          <w:rFonts w:ascii="Times New Roman" w:eastAsia="Times New Roman" w:hAnsi="Times New Roman" w:cs="Times New Roman"/>
          <w:sz w:val="28"/>
          <w:szCs w:val="28"/>
          <w:vertAlign w:val="superscript"/>
        </w:rPr>
        <w:footnoteReference w:id="83"/>
      </w:r>
      <w:r>
        <w:rPr>
          <w:rFonts w:ascii="Times New Roman" w:eastAsia="Times New Roman" w:hAnsi="Times New Roman" w:cs="Times New Roman"/>
          <w:sz w:val="28"/>
          <w:szCs w:val="28"/>
        </w:rPr>
        <w:t>. Социалистический проект Чавеса напр</w:t>
      </w:r>
      <w:r w:rsidR="00712F2A">
        <w:rPr>
          <w:rFonts w:ascii="Times New Roman" w:eastAsia="Times New Roman" w:hAnsi="Times New Roman" w:cs="Times New Roman"/>
          <w:sz w:val="28"/>
          <w:szCs w:val="28"/>
        </w:rPr>
        <w:t>авлен на построение общества, о</w:t>
      </w:r>
      <w:r>
        <w:rPr>
          <w:rFonts w:ascii="Times New Roman" w:eastAsia="Times New Roman" w:hAnsi="Times New Roman" w:cs="Times New Roman"/>
          <w:sz w:val="28"/>
          <w:szCs w:val="28"/>
        </w:rPr>
        <w:t xml:space="preserve">вечающим следующим принципам: </w:t>
      </w:r>
    </w:p>
    <w:p w14:paraId="087D9733" w14:textId="68DE6A7E" w:rsidR="00D921FC" w:rsidRDefault="00D921FC" w:rsidP="00A76073">
      <w:pPr>
        <w:numPr>
          <w:ilvl w:val="0"/>
          <w:numId w:val="18"/>
        </w:numPr>
        <w:spacing w:before="240" w:line="360" w:lineRule="auto"/>
        <w:ind w:firstLine="56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Социальной справедливости, ключевую роль в которой должно играть государство. Именно государство должно создать более равноправное общество</w:t>
      </w:r>
      <w:r w:rsidR="00607018">
        <w:rPr>
          <w:rFonts w:ascii="Times New Roman" w:eastAsia="Times New Roman" w:hAnsi="Times New Roman" w:cs="Times New Roman"/>
          <w:sz w:val="28"/>
          <w:szCs w:val="28"/>
        </w:rPr>
        <w:t xml:space="preserve"> с помощью перераспределения </w:t>
      </w:r>
      <w:r w:rsidR="001A08DC">
        <w:rPr>
          <w:rFonts w:ascii="Times New Roman" w:eastAsia="Times New Roman" w:hAnsi="Times New Roman" w:cs="Times New Roman"/>
          <w:sz w:val="28"/>
          <w:szCs w:val="28"/>
        </w:rPr>
        <w:t>ресурсов от богатых к бедным</w:t>
      </w:r>
      <w:r w:rsidR="00F03F1F">
        <w:rPr>
          <w:rFonts w:ascii="Times New Roman" w:eastAsia="Times New Roman" w:hAnsi="Times New Roman" w:cs="Times New Roman"/>
          <w:sz w:val="28"/>
          <w:szCs w:val="28"/>
          <w:lang w:val="ru-RU"/>
        </w:rPr>
        <w:t>;</w:t>
      </w:r>
    </w:p>
    <w:p w14:paraId="551E2DE8" w14:textId="77777777" w:rsidR="00D921FC" w:rsidRDefault="00D921FC" w:rsidP="00A76073">
      <w:pPr>
        <w:numPr>
          <w:ilvl w:val="0"/>
          <w:numId w:val="18"/>
        </w:numPr>
        <w:spacing w:before="240" w:line="360" w:lineRule="auto"/>
        <w:ind w:firstLine="56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Партиципаторной демократии;</w:t>
      </w:r>
    </w:p>
    <w:p w14:paraId="01D407D5" w14:textId="2189A583" w:rsidR="00D921FC" w:rsidRDefault="00D921FC" w:rsidP="00A76073">
      <w:pPr>
        <w:numPr>
          <w:ilvl w:val="0"/>
          <w:numId w:val="18"/>
        </w:numPr>
        <w:spacing w:before="240" w:line="360" w:lineRule="auto"/>
        <w:ind w:firstLine="568"/>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Защи</w:t>
      </w:r>
      <w:r w:rsidR="004974F2">
        <w:rPr>
          <w:rFonts w:ascii="Times New Roman" w:eastAsia="Times New Roman" w:hAnsi="Times New Roman" w:cs="Times New Roman"/>
          <w:sz w:val="28"/>
          <w:szCs w:val="28"/>
        </w:rPr>
        <w:t xml:space="preserve">ты национального суверенитета </w:t>
      </w:r>
      <w:r>
        <w:rPr>
          <w:rFonts w:ascii="Times New Roman" w:eastAsia="Times New Roman" w:hAnsi="Times New Roman" w:cs="Times New Roman"/>
          <w:sz w:val="28"/>
          <w:szCs w:val="28"/>
        </w:rPr>
        <w:t>против гегемонии США</w:t>
      </w:r>
      <w:r>
        <w:rPr>
          <w:rStyle w:val="aa"/>
          <w:rFonts w:ascii="Times New Roman" w:eastAsia="Times New Roman" w:hAnsi="Times New Roman" w:cs="Times New Roman"/>
          <w:sz w:val="28"/>
          <w:szCs w:val="28"/>
        </w:rPr>
        <w:footnoteReference w:id="84"/>
      </w:r>
      <w:r>
        <w:rPr>
          <w:rFonts w:ascii="Times New Roman" w:eastAsia="Times New Roman" w:hAnsi="Times New Roman" w:cs="Times New Roman"/>
          <w:sz w:val="28"/>
          <w:szCs w:val="28"/>
        </w:rPr>
        <w:t xml:space="preserve">. </w:t>
      </w:r>
    </w:p>
    <w:p w14:paraId="3E3D3518"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связи с этим в семантическом поле идеологии движения проявляются концепты относительно «национализации» ресурсов и собственности, обеспечения социальных «благ», «прямого» участия граждан в политике.</w:t>
      </w:r>
    </w:p>
    <w:p w14:paraId="4D2AB4D5"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ключевую роль в формировании специфики идеологического поля движения также играет советский социализм. В семантической сети движения артикулируются концепты символов («звезда», «молот», «серп», «красный»), связанных с ностальгией по Советскому Союзу. В целом одним из центральных понятий в семантической сети ДЗНС является понятие «СССР». </w:t>
      </w:r>
    </w:p>
    <w:p w14:paraId="7A683B6C"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так называемых периферийных концептах, следуя за Фриденом, то в семантической сети можно выделить следующие концепты: «пенсионный», «возраст», «антинародный». Данные концепты позволяют сконструировать локальный контекст для семантического поля идеологии движения. Так, в рамках движения критикуется пенсионная реформа, которая была одобрена Правительство РФ летом 2018 года и была направлена на повышение пенсионного возраста для мужчин и женщин. В целом повышение пенсионного возраста в России вызвало острые дискуссии среди граждан РФ. Как показывают исследования общественного мнения, на момент объявления о повышении пенсионного возраста протестный потенциал среди граждан РФ резко возрос и достиг 50 процентов</w:t>
      </w:r>
      <w:r>
        <w:rPr>
          <w:rFonts w:ascii="Times New Roman" w:eastAsia="Times New Roman" w:hAnsi="Times New Roman" w:cs="Times New Roman"/>
          <w:sz w:val="28"/>
          <w:szCs w:val="28"/>
          <w:vertAlign w:val="superscript"/>
        </w:rPr>
        <w:footnoteReference w:id="85"/>
      </w:r>
      <w:r>
        <w:rPr>
          <w:rFonts w:ascii="Times New Roman" w:eastAsia="Times New Roman" w:hAnsi="Times New Roman" w:cs="Times New Roman"/>
          <w:sz w:val="28"/>
          <w:szCs w:val="28"/>
        </w:rPr>
        <w:t>. Соответственно, используя риторику об антинародности пенсионной реформы, ДЗНС стремится использовать злободневную тему для привлечения на свою сторону граждан, которые выступили/выступают против повышения пенсионного возраста.</w:t>
      </w:r>
    </w:p>
    <w:p w14:paraId="0BBC9B98"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семантический сетевой анализ политической программы ДЗНС позволяет сказать, что движение вдохновлено, с одной стороны, венесуэльским социалистическим проектом У. Чавеса, а с другой - советским социализмом. В связи этим ДЗНС предлагает левую политическую программу, ориентированную на достижение социальной справедливости и равенства.</w:t>
      </w:r>
    </w:p>
    <w:p w14:paraId="5DA9C559" w14:textId="6739C264"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Далее для выявления динамики социальных и культурных сетей ДЗНС был проведен социо-семантический сетево</w:t>
      </w:r>
      <w:r w:rsidR="000F507C">
        <w:rPr>
          <w:rFonts w:ascii="Times New Roman" w:eastAsia="Times New Roman" w:hAnsi="Times New Roman" w:cs="Times New Roman"/>
          <w:sz w:val="28"/>
          <w:szCs w:val="28"/>
          <w:lang w:val="ru-RU"/>
        </w:rPr>
        <w:t>й</w:t>
      </w:r>
      <w:r>
        <w:rPr>
          <w:rFonts w:ascii="Times New Roman" w:eastAsia="Times New Roman" w:hAnsi="Times New Roman" w:cs="Times New Roman"/>
          <w:sz w:val="28"/>
          <w:szCs w:val="28"/>
        </w:rPr>
        <w:t xml:space="preserve"> анализ. Опираясь на методологию социо-семантического сетевого, мы в рамках эго-сетей учитываем не только </w:t>
      </w:r>
      <w:r w:rsidR="00284735">
        <w:rPr>
          <w:rFonts w:ascii="Times New Roman" w:eastAsia="Times New Roman" w:hAnsi="Times New Roman" w:cs="Times New Roman"/>
          <w:sz w:val="28"/>
          <w:szCs w:val="28"/>
          <w:lang w:val="ru-RU"/>
        </w:rPr>
        <w:t xml:space="preserve">политических </w:t>
      </w:r>
      <w:r>
        <w:rPr>
          <w:rFonts w:ascii="Times New Roman" w:eastAsia="Times New Roman" w:hAnsi="Times New Roman" w:cs="Times New Roman"/>
          <w:sz w:val="28"/>
          <w:szCs w:val="28"/>
        </w:rPr>
        <w:t>акторов (альтеров), но и концепты, с помощью которых эго конструирует идентичность альтеров. В теоретическом плане социальная сеть - это совокупность ожиданий поведения и ресурсных вз</w:t>
      </w:r>
      <w:r w:rsidR="00284735">
        <w:rPr>
          <w:rFonts w:ascii="Times New Roman" w:eastAsia="Times New Roman" w:hAnsi="Times New Roman" w:cs="Times New Roman"/>
          <w:sz w:val="28"/>
          <w:szCs w:val="28"/>
        </w:rPr>
        <w:t>аимодействий между</w:t>
      </w:r>
      <w:r>
        <w:rPr>
          <w:rFonts w:ascii="Times New Roman" w:eastAsia="Times New Roman" w:hAnsi="Times New Roman" w:cs="Times New Roman"/>
          <w:sz w:val="28"/>
          <w:szCs w:val="28"/>
        </w:rPr>
        <w:t xml:space="preserve"> акторами. А семантическая сеть - это связи между концептами (словами), которые акторы используют для конструирования и поддержания социальных сетей</w:t>
      </w:r>
      <w:r>
        <w:rPr>
          <w:rStyle w:val="aa"/>
          <w:rFonts w:ascii="Times New Roman" w:eastAsia="Times New Roman" w:hAnsi="Times New Roman" w:cs="Times New Roman"/>
          <w:sz w:val="28"/>
          <w:szCs w:val="28"/>
        </w:rPr>
        <w:footnoteReference w:id="86"/>
      </w:r>
      <w:r>
        <w:rPr>
          <w:rFonts w:ascii="Times New Roman" w:eastAsia="Times New Roman" w:hAnsi="Times New Roman" w:cs="Times New Roman"/>
          <w:sz w:val="28"/>
          <w:szCs w:val="28"/>
        </w:rPr>
        <w:t>.</w:t>
      </w:r>
    </w:p>
    <w:p w14:paraId="5504CAD6" w14:textId="42FFF2F1"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динамики социального и се</w:t>
      </w:r>
      <w:r w:rsidR="00284735">
        <w:rPr>
          <w:rFonts w:ascii="Times New Roman" w:eastAsia="Times New Roman" w:hAnsi="Times New Roman" w:cs="Times New Roman"/>
          <w:sz w:val="28"/>
          <w:szCs w:val="28"/>
        </w:rPr>
        <w:t>мантического содержания эго-сетей</w:t>
      </w:r>
      <w:r>
        <w:rPr>
          <w:rFonts w:ascii="Times New Roman" w:eastAsia="Times New Roman" w:hAnsi="Times New Roman" w:cs="Times New Roman"/>
          <w:sz w:val="28"/>
          <w:szCs w:val="28"/>
        </w:rPr>
        <w:t xml:space="preserve"> движения «За новый социализм» охватил временной промежуток с 2018 по 2023 год. Данный временной промежуток был выбран на основании следующих факторов: во-первых, хотя Платошкин объявил о создании движения только в январе 2019 года, но активно конструировать нарратив о своей деятельности в социальной сети «ВКонтакте» он начал в 2018 году. Поэтому в рамках 2018 года мы сможем получить данные о деятельности Платошкина до создания ДЗНС. Во-вторых, это достаточно длительный период времени, в рамках которого можно оценить изменения в социальной и семантической структуре эго-сети ДЗНС. Наконец, в-третьих, выбранный временной промежуток включает в себя множество политических и социальных событий (пенсионная реформа, парламентские выборы, уголовное дело на Н. Н. Платошкина). </w:t>
      </w:r>
    </w:p>
    <w:p w14:paraId="33E655F9"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 в </w:t>
      </w:r>
      <w:r>
        <w:rPr>
          <w:rFonts w:ascii="Times New Roman" w:eastAsia="Times New Roman" w:hAnsi="Times New Roman" w:cs="Times New Roman"/>
          <w:b/>
          <w:sz w:val="28"/>
          <w:szCs w:val="28"/>
        </w:rPr>
        <w:t>Приложении 3.</w:t>
      </w:r>
      <w:r>
        <w:rPr>
          <w:rFonts w:ascii="Times New Roman" w:eastAsia="Times New Roman" w:hAnsi="Times New Roman" w:cs="Times New Roman"/>
          <w:sz w:val="28"/>
          <w:szCs w:val="28"/>
        </w:rPr>
        <w:t xml:space="preserve"> представлена социо-семантическая эго-сеть Н. Н. Платошкина за 2018 год. В рамках данной сети мы можем проанализировать несколько сетевых социо-семантических сообществ, чтобы получить представления об идентичности Н. Н. Платошкина. Так, известность Платошкин получил благодаря, с одной стороны, своей деятельности в рамках поля науки, посвященной изучению истории стран Латинской Америки, а с другой - в рамках поля государства. И в рамках поля государства ключевую роль сыграло участие Пла</w:t>
      </w:r>
      <w:r>
        <w:rPr>
          <w:rFonts w:ascii="Times New Roman" w:eastAsia="Times New Roman" w:hAnsi="Times New Roman" w:cs="Times New Roman"/>
          <w:sz w:val="28"/>
          <w:szCs w:val="28"/>
        </w:rPr>
        <w:lastRenderedPageBreak/>
        <w:t xml:space="preserve">тошкина в качестве эксперта на федеральном телевидении (концепты «телевидение», «ТВ»). Платошкин активно принимал участие в таких федеральных новостных политических телешоу, как «60 минут», «Время покажет», «Место встречи» и т.д. То есть сам Платошкина и его движение приобретает известность не столько благодаря своей низовой гражданской активности, а сколько благодаря медийным ресурсам поля российского государства. </w:t>
      </w:r>
    </w:p>
    <w:p w14:paraId="267D1051"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опираясь на полученный медийный ресурс, Платошкин стремится сыграть на настроениях граждан, которые 1) недовольны повышением в России пенсионного возраста (концепты «пенсионная», «повышение», «путин», «возраст»), 2) недовольны переговорами России и Японии относительно статуса Курильских островов (концепты «курилы», «япония», «отказ»), 3) недовольны взаимодействием российского политического руководства с украинским политическим руководством (концепты «порошенко», «нацистский», «украина», «бандера»). </w:t>
      </w:r>
    </w:p>
    <w:p w14:paraId="26E7CB9E"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артикулированием данных тем в нарративе Платошкин выступает с критикой деятельности Президента РФ, Правительства РФ и партии Единая Россия. И в рамках этой критики Платошкин производит различение между противниками и союзниками. Соответственно, противники - это Единая Россия, Президент и Правительство РФ, Партия Роста и партия Патриотов России, ЛДПР (концепты «прокремлевские», «кожемяко», «фальсификация», «митинг»), а союзники - это КПРФ, с которой Платошкин сближается в поле политики с помощью использования социалистической идеи и поддержки политического курса КПРФ (концепты «социализм», «оппозиция», «вместе»).</w:t>
      </w:r>
    </w:p>
    <w:p w14:paraId="257B3E39" w14:textId="0B00CBC4"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рамках социальных и семантических связей Платошкина за 2018 год наблюдается следующая </w:t>
      </w:r>
      <w:r w:rsidR="00EC3885">
        <w:rPr>
          <w:rFonts w:ascii="Times New Roman" w:eastAsia="Times New Roman" w:hAnsi="Times New Roman" w:cs="Times New Roman"/>
          <w:sz w:val="28"/>
          <w:szCs w:val="28"/>
        </w:rPr>
        <w:t>ситуация: интерпретируя</w:t>
      </w:r>
      <w:r>
        <w:rPr>
          <w:rFonts w:ascii="Times New Roman" w:eastAsia="Times New Roman" w:hAnsi="Times New Roman" w:cs="Times New Roman"/>
          <w:sz w:val="28"/>
          <w:szCs w:val="28"/>
        </w:rPr>
        <w:t xml:space="preserve"> социо-семантическую сеть в духе сетевой теории Х. Уайта, неоинституциональной теории Н. Флигстина и Д. МакАдама, мы можем сказать, что Платошкин стремится укрепиться в поле российской политики с помощью нар</w:t>
      </w:r>
      <w:r w:rsidR="004C52E9">
        <w:rPr>
          <w:rFonts w:ascii="Times New Roman" w:eastAsia="Times New Roman" w:hAnsi="Times New Roman" w:cs="Times New Roman"/>
          <w:sz w:val="28"/>
          <w:szCs w:val="28"/>
        </w:rPr>
        <w:t>ративов</w:t>
      </w:r>
      <w:r>
        <w:rPr>
          <w:rFonts w:ascii="Times New Roman" w:eastAsia="Times New Roman" w:hAnsi="Times New Roman" w:cs="Times New Roman"/>
          <w:sz w:val="28"/>
          <w:szCs w:val="28"/>
        </w:rPr>
        <w:t>, которые, с одной стороны, позволяют сблизиться с политичес</w:t>
      </w:r>
      <w:r w:rsidR="004C52E9">
        <w:rPr>
          <w:rFonts w:ascii="Times New Roman" w:eastAsia="Times New Roman" w:hAnsi="Times New Roman" w:cs="Times New Roman"/>
          <w:sz w:val="28"/>
          <w:szCs w:val="28"/>
        </w:rPr>
        <w:t>кими акторами, которые придержи</w:t>
      </w:r>
      <w:r w:rsidR="004C52E9">
        <w:rPr>
          <w:rFonts w:ascii="Times New Roman" w:eastAsia="Times New Roman" w:hAnsi="Times New Roman" w:cs="Times New Roman"/>
          <w:sz w:val="28"/>
          <w:szCs w:val="28"/>
        </w:rPr>
        <w:lastRenderedPageBreak/>
        <w:t>ваются социалистических ценностей.</w:t>
      </w:r>
      <w:r w:rsidR="004C52E9">
        <w:rPr>
          <w:rFonts w:ascii="Times New Roman" w:eastAsia="Times New Roman" w:hAnsi="Times New Roman" w:cs="Times New Roman"/>
          <w:sz w:val="28"/>
          <w:szCs w:val="28"/>
          <w:lang w:val="ru-RU"/>
        </w:rPr>
        <w:t xml:space="preserve"> С другой</w:t>
      </w:r>
      <w:r w:rsidR="004C52E9">
        <w:rPr>
          <w:rFonts w:ascii="Times New Roman" w:eastAsia="Times New Roman" w:hAnsi="Times New Roman" w:cs="Times New Roman"/>
          <w:sz w:val="28"/>
          <w:szCs w:val="28"/>
        </w:rPr>
        <w:t xml:space="preserve"> стороны</w:t>
      </w:r>
      <w:r w:rsidR="004C52E9">
        <w:rPr>
          <w:rFonts w:ascii="Times New Roman" w:eastAsia="Times New Roman" w:hAnsi="Times New Roman" w:cs="Times New Roman"/>
          <w:sz w:val="28"/>
          <w:szCs w:val="28"/>
          <w:lang w:val="ru-RU"/>
        </w:rPr>
        <w:t>, П</w:t>
      </w:r>
      <w:r w:rsidR="00EC3885">
        <w:rPr>
          <w:rFonts w:ascii="Times New Roman" w:eastAsia="Times New Roman" w:hAnsi="Times New Roman" w:cs="Times New Roman"/>
          <w:sz w:val="28"/>
          <w:szCs w:val="28"/>
          <w:lang w:val="ru-RU"/>
        </w:rPr>
        <w:t>латошкин конструирует образ «врага» в лице российской политической элиты.</w:t>
      </w:r>
      <w:r w:rsidR="00744ACD">
        <w:rPr>
          <w:rFonts w:ascii="Times New Roman" w:eastAsia="Times New Roman" w:hAnsi="Times New Roman" w:cs="Times New Roman"/>
          <w:sz w:val="28"/>
          <w:szCs w:val="28"/>
          <w:lang w:val="ru-RU"/>
        </w:rPr>
        <w:t xml:space="preserve"> Это позволяет сформировать Платошкину вокруг своего образа политические и идеологического ожидания со стороны различных акторов (от аудитории до партий).</w:t>
      </w:r>
    </w:p>
    <w:p w14:paraId="040ED1AD" w14:textId="572FC7C5"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в </w:t>
      </w:r>
      <w:r>
        <w:rPr>
          <w:rFonts w:ascii="Times New Roman" w:eastAsia="Times New Roman" w:hAnsi="Times New Roman" w:cs="Times New Roman"/>
          <w:b/>
          <w:sz w:val="28"/>
          <w:szCs w:val="28"/>
        </w:rPr>
        <w:t>Приложении 4.</w:t>
      </w:r>
      <w:r>
        <w:rPr>
          <w:rFonts w:ascii="Times New Roman" w:eastAsia="Times New Roman" w:hAnsi="Times New Roman" w:cs="Times New Roman"/>
          <w:sz w:val="28"/>
          <w:szCs w:val="28"/>
        </w:rPr>
        <w:t xml:space="preserve"> представлена социо-семантическая сеть Н. Н. Платошкина и ДЗНС за 2019 год. В рамках социо-семантической сети за 2019 год Платошкин продолжает использовать выявленные манипулятивные стратегии, позволяющие укрепить позиции в поле политики. Например, также активно критикует тему передачи Японии Курильских островов и повышения пенсионного возраста (концепты «япония», «курилы», «пенсионная», «реформа», «митинг»). При этом происходит наращивание взаимодействия Платошкина с такими левыми политическими</w:t>
      </w:r>
      <w:r w:rsidR="00744ACD">
        <w:rPr>
          <w:rFonts w:ascii="Times New Roman" w:eastAsia="Times New Roman" w:hAnsi="Times New Roman" w:cs="Times New Roman"/>
          <w:sz w:val="28"/>
          <w:szCs w:val="28"/>
        </w:rPr>
        <w:t xml:space="preserve"> акторами, как КПРФ, Левый фронт</w:t>
      </w:r>
      <w:r>
        <w:rPr>
          <w:rFonts w:ascii="Times New Roman" w:eastAsia="Times New Roman" w:hAnsi="Times New Roman" w:cs="Times New Roman"/>
          <w:sz w:val="28"/>
          <w:szCs w:val="28"/>
        </w:rPr>
        <w:t xml:space="preserve"> (концепты «левый фронт», «кпрф», «оппозиция»). Так, в рамках взаимодействия с КПРФ Платошкин участвовал в качестве кандидата на выборах в Московскую городскую Думу, а также на дополнительных выборах в Государственную Думу по Комсомольскому избирательному округу (концепты «дума», «москва», «хабаровск», «коммунист»). В целом свои информационные кампании Платошкин строил на агрессивной критике кандидатов, которых поддерживала Единая Россия и ЛДПР.  Также на выборах в Государственную Думу ключевое значение для информационной кампании Платошкина имела критика губернатора С. И. Фургала. В этой критике Платошкин активно конструирует экспрессивные неологизмы и аббревиатуры (концепты «жирофургаловцы», «жирократы», «жириноид» «СИФ»). </w:t>
      </w:r>
    </w:p>
    <w:p w14:paraId="478E7978"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 учетом увеличения интенсивности взаимодействия с КПРФ и Левым фронтом Платошкин объявляет о создании движения «За новый социализм», которое преследует своей целью объединение левых сил для противостояния политической деятельности таких акторов, как Единая Россия, ЛДПР (концепты «едро», «едрожир», «бред»). </w:t>
      </w:r>
    </w:p>
    <w:p w14:paraId="3FD6BD19"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Следовательно, в рамках 2019 года заметна интенсификация взаимодействия Платошкина с такими левыми политическими акторами, как КПРФ и Левый фронт. Опираясь на эти взаимодействия, Платошкин стремится укрепить позиции в поле политики с помощью легитимации: объявление о создании ДЗНС.</w:t>
      </w:r>
    </w:p>
    <w:p w14:paraId="2C212D05"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b/>
          <w:sz w:val="28"/>
          <w:szCs w:val="28"/>
        </w:rPr>
        <w:t xml:space="preserve">Приложении 5. </w:t>
      </w:r>
      <w:r>
        <w:rPr>
          <w:rFonts w:ascii="Times New Roman" w:eastAsia="Times New Roman" w:hAnsi="Times New Roman" w:cs="Times New Roman"/>
          <w:sz w:val="28"/>
          <w:szCs w:val="28"/>
        </w:rPr>
        <w:t>представлена социо-семантическая эго-сеть ДЗНС за 2020 год. В первую очередь, граф за 2020 год интересен тем, что в структуру движения «За новый социализм» вмешиваются акторы и институты государственного поля. Как отмечают Флигстин и МакАдам, «государственные акторы обладают формальными полномочиями вмешиваться, устанавливать правила, да и в целом определять легитимность и жизнеспособность большинства негосударственных полей»</w:t>
      </w:r>
      <w:r>
        <w:rPr>
          <w:rFonts w:ascii="Times New Roman" w:eastAsia="Times New Roman" w:hAnsi="Times New Roman" w:cs="Times New Roman"/>
          <w:sz w:val="28"/>
          <w:szCs w:val="28"/>
          <w:vertAlign w:val="superscript"/>
        </w:rPr>
        <w:footnoteReference w:id="87"/>
      </w:r>
      <w:r>
        <w:rPr>
          <w:rFonts w:ascii="Times New Roman" w:eastAsia="Times New Roman" w:hAnsi="Times New Roman" w:cs="Times New Roman"/>
          <w:sz w:val="28"/>
          <w:szCs w:val="28"/>
        </w:rPr>
        <w:t xml:space="preserve">. </w:t>
      </w:r>
    </w:p>
    <w:p w14:paraId="0FC8D07E" w14:textId="34C6E4CA"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анализировать содержание вмешательства государства в структуру движения «За новый социализм», то следует отметить, что в июне 2020 года Следственным комитетом РФ было возбуждено уголовное в отношении Н. Н. Платошкина (концепты «СК», «арест», «суд», «уголовное дело»). Соответственно, если смотреть на данную ситуацию через теоретическую оптику Уайта, Фли</w:t>
      </w:r>
      <w:r w:rsidR="004F3C5D">
        <w:rPr>
          <w:rFonts w:ascii="Times New Roman" w:eastAsia="Times New Roman" w:hAnsi="Times New Roman" w:cs="Times New Roman"/>
          <w:sz w:val="28"/>
          <w:szCs w:val="28"/>
        </w:rPr>
        <w:t xml:space="preserve">гстина и МакАдама, то движение </w:t>
      </w:r>
      <w:r>
        <w:rPr>
          <w:rFonts w:ascii="Times New Roman" w:eastAsia="Times New Roman" w:hAnsi="Times New Roman" w:cs="Times New Roman"/>
          <w:sz w:val="28"/>
          <w:szCs w:val="28"/>
        </w:rPr>
        <w:t xml:space="preserve">должно стремиться не только увеличить частоту взаимодействий с союзниками, но и попытаться найти новых союзников, которые помогут снизить высокий уровень организационной неопределенности. </w:t>
      </w:r>
    </w:p>
    <w:p w14:paraId="25F323AD"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движение «За новый социализм» для редукции организационной неопределенности использовало две стратегии:</w:t>
      </w:r>
    </w:p>
    <w:p w14:paraId="7BAC7CA2" w14:textId="77777777" w:rsidR="00D921FC" w:rsidRDefault="00D921FC" w:rsidP="00A76073">
      <w:pPr>
        <w:numPr>
          <w:ilvl w:val="0"/>
          <w:numId w:val="19"/>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Увеличило количество взаимодействий со своими союзниками (концепты «кпрф», «левый фронт», «левые», «оппозиция»), нашло поддержку у новых политических акторов (концепты «спицын», «семин», «шевченко», «навальный»). </w:t>
      </w:r>
    </w:p>
    <w:p w14:paraId="23365C6C" w14:textId="77777777" w:rsidR="00D921FC" w:rsidRDefault="00D921FC" w:rsidP="00A76073">
      <w:pPr>
        <w:numPr>
          <w:ilvl w:val="0"/>
          <w:numId w:val="19"/>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Из-за того, что ДЗНС имеет вождистский характер, поскольку строится вокруг образа Н. Н. Платошкина, то для быстрой редукции организационной не</w:t>
      </w:r>
      <w:r>
        <w:rPr>
          <w:rFonts w:ascii="Times New Roman" w:eastAsia="Times New Roman" w:hAnsi="Times New Roman" w:cs="Times New Roman"/>
          <w:sz w:val="28"/>
          <w:szCs w:val="28"/>
        </w:rPr>
        <w:lastRenderedPageBreak/>
        <w:t xml:space="preserve">определенности были использованы семейные связи Платошкина. Так, ключевую роль в движении заняла супруга Платошкина - А. Е. Глазкова. Именно Глазкова приняла активное участие в информационной кампании по освобождению Н. Н. Платошкина от уголовного преследования (концепт «глазкова», «арест»). </w:t>
      </w:r>
    </w:p>
    <w:p w14:paraId="77846197" w14:textId="057B7F11"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стоит отметить, что в </w:t>
      </w:r>
      <w:r>
        <w:rPr>
          <w:rFonts w:ascii="Times New Roman" w:eastAsia="Times New Roman" w:hAnsi="Times New Roman" w:cs="Times New Roman"/>
          <w:b/>
          <w:sz w:val="28"/>
          <w:szCs w:val="28"/>
        </w:rPr>
        <w:t xml:space="preserve">Приложении 6. </w:t>
      </w:r>
      <w:r>
        <w:rPr>
          <w:rFonts w:ascii="Times New Roman" w:eastAsia="Times New Roman" w:hAnsi="Times New Roman" w:cs="Times New Roman"/>
          <w:sz w:val="28"/>
          <w:szCs w:val="28"/>
        </w:rPr>
        <w:t xml:space="preserve"> представлены сетевые метрики социо-семантических эго-сетей движения «За новый социализм». И при сравнительном анализе динамики сетевых метрик было выявлено, что в 2020 году происходит снижение таких показателей, как централизация</w:t>
      </w:r>
      <w:r w:rsidR="000F507C">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xml:space="preserve"> (с 0,274 до 0,134), степень централизации (с 0,030 до 0,013). То есть вмешательство государства в деятельность движения также привело к изменению структуры социо-семантической эго-сети. Так, в сети снизилось количество концептов, имеющих наибольшую концентрацию как прямых, так и косвенных связей с другими узлами. Государство внесло в повестку движения новые концепты, которые и снизили показатели централизации </w:t>
      </w:r>
      <w:r w:rsidR="000E184A">
        <w:rPr>
          <w:rFonts w:ascii="Times New Roman" w:eastAsia="Times New Roman" w:hAnsi="Times New Roman" w:cs="Times New Roman"/>
          <w:sz w:val="28"/>
          <w:szCs w:val="28"/>
          <w:lang w:val="ru-RU"/>
        </w:rPr>
        <w:t xml:space="preserve">по посредничеству </w:t>
      </w:r>
      <w:r>
        <w:rPr>
          <w:rFonts w:ascii="Times New Roman" w:eastAsia="Times New Roman" w:hAnsi="Times New Roman" w:cs="Times New Roman"/>
          <w:sz w:val="28"/>
          <w:szCs w:val="28"/>
        </w:rPr>
        <w:t xml:space="preserve">и степени централизации. </w:t>
      </w:r>
    </w:p>
    <w:p w14:paraId="2CA0CD33"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несмотря на высокую неопределенность, движение также не остановило процессы конструирования и поддержания своей идентичности в рамках поля политики. Так, в сети можно наблюдать социо-семантические сообщества, в которых позиционируются противники движения (концепты «сиф», «бондаренко», «жкх-коммунист», «нод», «рпр-парнас», «едро», «явлинский», «провластный», «прилепин», «справедливая россия»).</w:t>
      </w:r>
    </w:p>
    <w:p w14:paraId="2FECF45F"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w:t>
      </w:r>
      <w:r>
        <w:rPr>
          <w:rFonts w:ascii="Times New Roman" w:eastAsia="Times New Roman" w:hAnsi="Times New Roman" w:cs="Times New Roman"/>
          <w:b/>
          <w:sz w:val="28"/>
          <w:szCs w:val="28"/>
        </w:rPr>
        <w:t>Приложении 7.</w:t>
      </w:r>
      <w:r>
        <w:rPr>
          <w:rFonts w:ascii="Times New Roman" w:eastAsia="Times New Roman" w:hAnsi="Times New Roman" w:cs="Times New Roman"/>
          <w:sz w:val="28"/>
          <w:szCs w:val="28"/>
        </w:rPr>
        <w:t xml:space="preserve"> представлена социо-семантическая эго-сеть за 2021 год. В целом до мая 2021 года дискурс ДЗНС содержал символы, касающиеся освобождения Платошкина из-под домашнего ареста (концепты «СК», «арестовать», «незаконный», «преступление»). Соответственно, в мае 2021 года Гагаринский суд назначал Платошкину пять лет условно и штраф 700 тысяч рублей. Это, в конечном итоге, привело к восстановлению организационной определенности в рамках движения. Поэтому в рамках взаимодействия движения со своими основными союзниками (КПРФ, Левый фронт) стал подниматься вопрос об участии в </w:t>
      </w:r>
      <w:r>
        <w:rPr>
          <w:rFonts w:ascii="Times New Roman" w:eastAsia="Times New Roman" w:hAnsi="Times New Roman" w:cs="Times New Roman"/>
          <w:sz w:val="28"/>
          <w:szCs w:val="28"/>
        </w:rPr>
        <w:lastRenderedPageBreak/>
        <w:t xml:space="preserve">сентябре 2021 года на выборах в Государственную думу VIII созыва и на выборах в законодательные органы власти субъектов РФ. Так, по итогам XVIII съезда КПРФ было принято решение о создании левой коалиции КПРФ с ДЗНС и Левым фронтом, то есть были достигнуты договоренности о том, что КПРФ выдвинет на избирательных округах кандидатов от ДЗНС и Левого фронта. </w:t>
      </w:r>
    </w:p>
    <w:p w14:paraId="7CE12AED" w14:textId="77777777" w:rsidR="0038484F"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процессе подготовки предвыборной кампании у ДЗНС возникает конфликт с РПСС и ее лидером М. Л. Шевченко относительно договоренностей о выдвижении единого кандидата на выборах. Также ДЗНС осуществляет символическую власть, связанную с критикой деятельности и политических программ противников (концепты «едро», «против», «прилепин», «справедливая россия», «нечаев», «жириновец»).</w:t>
      </w:r>
    </w:p>
    <w:p w14:paraId="13A4A00E" w14:textId="516DD069" w:rsidR="00D921FC" w:rsidRPr="0038484F" w:rsidRDefault="0038484F"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П</w:t>
      </w:r>
      <w:r w:rsidR="00D921FC">
        <w:rPr>
          <w:rFonts w:ascii="Times New Roman" w:eastAsia="Times New Roman" w:hAnsi="Times New Roman" w:cs="Times New Roman"/>
          <w:sz w:val="28"/>
          <w:szCs w:val="28"/>
        </w:rPr>
        <w:t xml:space="preserve">о итогам парламентских выборов в сентябре 2021 года ключевым событием для ДЗНС стало избранием депутатом ГД РФ А. Е. Глазковой, которая сумела укрепить свои позиции благодаря активному взаимодействию с КПРФ в период уголовного преследования Платошкина (концепты «глазкова», «депутат», «народный»). </w:t>
      </w:r>
    </w:p>
    <w:p w14:paraId="2D9CF854" w14:textId="3566CE42"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Наконец, в </w:t>
      </w:r>
      <w:r>
        <w:rPr>
          <w:rFonts w:ascii="Times New Roman" w:eastAsia="Times New Roman" w:hAnsi="Times New Roman" w:cs="Times New Roman"/>
          <w:b/>
          <w:sz w:val="28"/>
          <w:szCs w:val="28"/>
        </w:rPr>
        <w:t>Приложении 8.</w:t>
      </w:r>
      <w:r>
        <w:rPr>
          <w:rFonts w:ascii="Times New Roman" w:eastAsia="Times New Roman" w:hAnsi="Times New Roman" w:cs="Times New Roman"/>
          <w:sz w:val="28"/>
          <w:szCs w:val="28"/>
        </w:rPr>
        <w:t xml:space="preserve"> представлена социо-семантическая эго-сеть за 2022-2023 г. В рамках 2022-2023 года большая часть нарратива ДЗНС связана с освещением депутатской деятельности А. Е. Глазковой (концепты «глазкова», «госдума», «депутат»). Содержание социо-семантической сети в сравнении с предыдущими годами практически не изменилось. Также подчеркивается важность взаимодействия с союзниками (концепты «кпрф», «левый фронт», «спицын», «удальцов», «зубк</w:t>
      </w:r>
      <w:r w:rsidR="004F3C5D">
        <w:rPr>
          <w:rFonts w:ascii="Times New Roman" w:eastAsia="Times New Roman" w:hAnsi="Times New Roman" w:cs="Times New Roman"/>
          <w:sz w:val="28"/>
          <w:szCs w:val="28"/>
        </w:rPr>
        <w:t xml:space="preserve">ов») и критикуется деятельность противников </w:t>
      </w:r>
      <w:r>
        <w:rPr>
          <w:rFonts w:ascii="Times New Roman" w:eastAsia="Times New Roman" w:hAnsi="Times New Roman" w:cs="Times New Roman"/>
          <w:sz w:val="28"/>
          <w:szCs w:val="28"/>
        </w:rPr>
        <w:t>(«едро», «лдпр», «оппозиция», «против»).</w:t>
      </w:r>
    </w:p>
    <w:p w14:paraId="79EF6DAD"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делать общие выводы по проведенному анализу, то следует подчеркнуть, что социо-семантический сетевой анализ позволил выявить динамику не только структурных аспектов взаимодействия ДЗНС с политическими акторами (сила, количество связей), но и определить характер и символическое содержание данных взаимодействий. </w:t>
      </w:r>
    </w:p>
    <w:p w14:paraId="714F8AC5"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 следуя за Н. Флигстином и Д. МакАдам, мы можем говорить о двух формах социального взаимодействия в рамках поля политики: 1) сотрудничество (кооперация), 2) конфликт.</w:t>
      </w:r>
    </w:p>
    <w:p w14:paraId="138B8A66" w14:textId="6FF75672" w:rsidR="00D921FC" w:rsidRPr="004F3C5D" w:rsidRDefault="00D921FC" w:rsidP="00D921FC">
      <w:pPr>
        <w:spacing w:line="36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Для операционализации формы кооперативного взаимодействия мы ориентировались на выявление концептов и их связей, имеющих в социо-семантической сети следующие значения: 1) единство, вместе, 2) поддержка, 3) осуществление совместных действий: выдвиж</w:t>
      </w:r>
      <w:r w:rsidR="004F3C5D">
        <w:rPr>
          <w:rFonts w:ascii="Times New Roman" w:eastAsia="Times New Roman" w:hAnsi="Times New Roman" w:cs="Times New Roman"/>
          <w:sz w:val="28"/>
          <w:szCs w:val="28"/>
        </w:rPr>
        <w:t>ение, баллотировка, голосование</w:t>
      </w:r>
      <w:r w:rsidR="004F3C5D">
        <w:rPr>
          <w:rFonts w:ascii="Times New Roman" w:eastAsia="Times New Roman" w:hAnsi="Times New Roman" w:cs="Times New Roman"/>
          <w:sz w:val="28"/>
          <w:szCs w:val="28"/>
          <w:lang w:val="ru-RU"/>
        </w:rPr>
        <w:t>, участие.</w:t>
      </w:r>
    </w:p>
    <w:p w14:paraId="6B493502"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 для операционализации формы конфликтного взаимодействия мы ориентировались на выявление концептов и их связей, имеющих следующие значения: 1) обвинения и оскорбления, 2) преобладание деструктивной (унижающей) критики над конструктивной. </w:t>
      </w:r>
    </w:p>
    <w:p w14:paraId="72837247"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b/>
          <w:sz w:val="28"/>
          <w:szCs w:val="28"/>
        </w:rPr>
        <w:t>Приложении 9</w:t>
      </w:r>
      <w:r>
        <w:rPr>
          <w:rFonts w:ascii="Times New Roman" w:eastAsia="Times New Roman" w:hAnsi="Times New Roman" w:cs="Times New Roman"/>
          <w:sz w:val="28"/>
          <w:szCs w:val="28"/>
        </w:rPr>
        <w:t xml:space="preserve">. представлены акторы, с которыми ДЗНС взаимодействовало в рамках форм сотрудничества и конфликта. Индивидуальные и коллективные акторы перечислены в соответствии с их количеством связей друг с другом в рамках социо-семантической эго-сети движения. </w:t>
      </w:r>
    </w:p>
    <w:p w14:paraId="37C40501"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следуя за логикой подхода Н. Флигстина и Д. МакАдама, с помощью полученных альтеров из эго-сетей ДЗНС мы можем создать поле (карту) взаимодействия движения «За новый социализм» с данными акторами. Для построения данной карты в рамках анализа соответствий, развитого П. Бурдье, следует учесть семантическое содержание связей не только самого эго (ДЗНС), но и его альтеров (союзников и противников). </w:t>
      </w:r>
    </w:p>
    <w:p w14:paraId="7600D0E6"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ключевых концептов (идей) вышеперечисленных акторов (альтеров эго-сети ДЗНС) мы, с одной стороны, проанализируем политические программы данных акторов. А с другой - по аналогии с анализом социо-семантических сетей ДЗНС, учтем символическую динамику данных акторов в социальных сетях. То есть мы проанализируем не только статичную политическую программу, но и динамику концептов акторов в социальной сети «ВКонтакте». </w:t>
      </w:r>
    </w:p>
    <w:p w14:paraId="185B0A15"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анализа концептов будет использован метод тематического моделирования в R (см. </w:t>
      </w:r>
      <w:r>
        <w:rPr>
          <w:rFonts w:ascii="Times New Roman" w:eastAsia="Times New Roman" w:hAnsi="Times New Roman" w:cs="Times New Roman"/>
          <w:b/>
          <w:sz w:val="28"/>
          <w:szCs w:val="28"/>
        </w:rPr>
        <w:t>Приложение 10.</w:t>
      </w:r>
      <w:r>
        <w:rPr>
          <w:rFonts w:ascii="Times New Roman" w:eastAsia="Times New Roman" w:hAnsi="Times New Roman" w:cs="Times New Roman"/>
          <w:sz w:val="28"/>
          <w:szCs w:val="28"/>
        </w:rPr>
        <w:t>). В данном исследовании используется тематическое моделирование на основе Латентного размещения Дирихле, которое позволяет выделять множество скрытых тем в больших текстовых данных</w:t>
      </w:r>
      <w:r>
        <w:rPr>
          <w:rStyle w:val="aa"/>
          <w:rFonts w:ascii="Times New Roman" w:eastAsia="Times New Roman" w:hAnsi="Times New Roman" w:cs="Times New Roman"/>
          <w:sz w:val="28"/>
          <w:szCs w:val="28"/>
        </w:rPr>
        <w:footnoteReference w:id="88"/>
      </w:r>
      <w:r>
        <w:rPr>
          <w:rFonts w:ascii="Times New Roman" w:eastAsia="Times New Roman" w:hAnsi="Times New Roman" w:cs="Times New Roman"/>
          <w:sz w:val="28"/>
          <w:szCs w:val="28"/>
        </w:rPr>
        <w:t>.</w:t>
      </w:r>
    </w:p>
    <w:p w14:paraId="779E8B49"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итогам исследования семантических структур альтеров эго-сети ДЗНС с помощью пакета «Factoshiny»</w:t>
      </w:r>
      <w:r>
        <w:rPr>
          <w:rStyle w:val="aa"/>
          <w:rFonts w:ascii="Times New Roman" w:eastAsia="Times New Roman" w:hAnsi="Times New Roman" w:cs="Times New Roman"/>
          <w:sz w:val="28"/>
          <w:szCs w:val="28"/>
        </w:rPr>
        <w:footnoteReference w:id="89"/>
      </w:r>
      <w:r>
        <w:rPr>
          <w:rFonts w:ascii="Times New Roman" w:eastAsia="Times New Roman" w:hAnsi="Times New Roman" w:cs="Times New Roman"/>
          <w:sz w:val="28"/>
          <w:szCs w:val="28"/>
        </w:rPr>
        <w:t xml:space="preserve"> в R была построена карта взаимодействий между акторами (см</w:t>
      </w:r>
      <w:r>
        <w:rPr>
          <w:rFonts w:ascii="Times New Roman" w:eastAsia="Times New Roman" w:hAnsi="Times New Roman" w:cs="Times New Roman"/>
          <w:b/>
          <w:sz w:val="28"/>
          <w:szCs w:val="28"/>
        </w:rPr>
        <w:t xml:space="preserve">. Приложение 11. </w:t>
      </w:r>
      <w:r>
        <w:rPr>
          <w:rFonts w:ascii="Times New Roman" w:eastAsia="Times New Roman" w:hAnsi="Times New Roman" w:cs="Times New Roman"/>
          <w:sz w:val="28"/>
          <w:szCs w:val="28"/>
        </w:rPr>
        <w:t xml:space="preserve">и </w:t>
      </w:r>
      <w:r>
        <w:rPr>
          <w:rFonts w:ascii="Times New Roman" w:eastAsia="Times New Roman" w:hAnsi="Times New Roman" w:cs="Times New Roman"/>
          <w:b/>
          <w:sz w:val="28"/>
          <w:szCs w:val="28"/>
        </w:rPr>
        <w:t>Приложение 12.</w:t>
      </w:r>
      <w:r>
        <w:rPr>
          <w:rFonts w:ascii="Times New Roman" w:eastAsia="Times New Roman" w:hAnsi="Times New Roman" w:cs="Times New Roman"/>
          <w:sz w:val="28"/>
          <w:szCs w:val="28"/>
        </w:rPr>
        <w:t>).</w:t>
      </w:r>
    </w:p>
    <w:p w14:paraId="1852708C" w14:textId="3805F120"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грамотного анализа полученной карты важно осуществить не только визуальную интерпретацию (проанализировать расстояние между точками), но и количественную интерпретацию, то есть использовать статистические данные (см. </w:t>
      </w:r>
      <w:r>
        <w:rPr>
          <w:rFonts w:ascii="Times New Roman" w:eastAsia="Times New Roman" w:hAnsi="Times New Roman" w:cs="Times New Roman"/>
          <w:b/>
          <w:sz w:val="28"/>
          <w:szCs w:val="28"/>
        </w:rPr>
        <w:t>Приложение 13.</w:t>
      </w:r>
      <w:r>
        <w:rPr>
          <w:rFonts w:ascii="Times New Roman" w:eastAsia="Times New Roman" w:hAnsi="Times New Roman" w:cs="Times New Roman"/>
          <w:sz w:val="28"/>
          <w:szCs w:val="28"/>
        </w:rPr>
        <w:t>). Например, показатель квадрат</w:t>
      </w:r>
      <w:r w:rsidR="00805BAA">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косинуса вертикальной оси (</w:t>
      </w:r>
      <w:r>
        <w:rPr>
          <w:rFonts w:ascii="Times New Roman" w:eastAsia="Times New Roman" w:hAnsi="Times New Roman" w:cs="Times New Roman"/>
          <w:sz w:val="28"/>
          <w:szCs w:val="28"/>
          <w:lang w:val="en-US"/>
        </w:rPr>
        <w:t>Dim</w:t>
      </w:r>
      <w:r>
        <w:rPr>
          <w:rFonts w:ascii="Times New Roman" w:eastAsia="Times New Roman" w:hAnsi="Times New Roman" w:cs="Times New Roman"/>
          <w:sz w:val="28"/>
          <w:szCs w:val="28"/>
        </w:rPr>
        <w:t>. 2) у Единой России составляет 0.703, а горизонтальной оси (</w:t>
      </w:r>
      <w:r>
        <w:rPr>
          <w:rFonts w:ascii="Times New Roman" w:eastAsia="Times New Roman" w:hAnsi="Times New Roman" w:cs="Times New Roman"/>
          <w:sz w:val="28"/>
          <w:szCs w:val="28"/>
          <w:lang w:val="en-US"/>
        </w:rPr>
        <w:t>Dim</w:t>
      </w:r>
      <w:r>
        <w:rPr>
          <w:rFonts w:ascii="Times New Roman" w:eastAsia="Times New Roman" w:hAnsi="Times New Roman" w:cs="Times New Roman"/>
          <w:sz w:val="28"/>
          <w:szCs w:val="28"/>
        </w:rPr>
        <w:t>. 1) составляет 0. Это говорит о том, что у этого актора есть большая связь с вертикальной осью, а с горизонтальной осью связи нет. То есть вертикальная ось хорошо описывает положение Единой России на карте.</w:t>
      </w:r>
    </w:p>
    <w:p w14:paraId="2DB47C9C"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этих замечаний, к построенной карте взаимодействий ДЗНС была добавлена авторская интерпретация. Так, </w:t>
      </w:r>
      <w:r>
        <w:rPr>
          <w:rFonts w:ascii="Times New Roman" w:eastAsia="Times New Roman" w:hAnsi="Times New Roman" w:cs="Times New Roman"/>
          <w:b/>
          <w:sz w:val="28"/>
          <w:szCs w:val="28"/>
        </w:rPr>
        <w:t>в Приложении 14.</w:t>
      </w:r>
      <w:r>
        <w:rPr>
          <w:rFonts w:ascii="Times New Roman" w:eastAsia="Times New Roman" w:hAnsi="Times New Roman" w:cs="Times New Roman"/>
          <w:sz w:val="28"/>
          <w:szCs w:val="28"/>
        </w:rPr>
        <w:t xml:space="preserve"> представлена карта взаимодействий ДЗНС с интерпретацией.  В рамках данной карты было выявлено три условных идеологических сектора, на которых сосредоточено большое количество акторов и их концептов. Эти три сектора получили следующие названия: социализм (красным отмечены вектора данного сектора), либерализм (синим отмечены вектора данного сектора) и консерватизм (черным отмечены вектора данного сектора). При этом стоит сразу оговориться, что карта отражает статичные смысловые структуры взаимодействий между политическими акторами. И в динамике принадлежность актора к какому-либо идеологическому сектору может размываться.   </w:t>
      </w:r>
    </w:p>
    <w:p w14:paraId="001D26AC"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Соответственно, для анализа полученных секторов мы будем опираться на работу И. Валлерстайна «Три идеологии или одна? Псевдобаталии современности»</w:t>
      </w:r>
      <w:r>
        <w:rPr>
          <w:rStyle w:val="aa"/>
          <w:rFonts w:ascii="Times New Roman" w:eastAsia="Times New Roman" w:hAnsi="Times New Roman" w:cs="Times New Roman"/>
          <w:sz w:val="28"/>
          <w:szCs w:val="28"/>
        </w:rPr>
        <w:footnoteReference w:id="90"/>
      </w:r>
      <w:r>
        <w:rPr>
          <w:rFonts w:ascii="Times New Roman" w:eastAsia="Times New Roman" w:hAnsi="Times New Roman" w:cs="Times New Roman"/>
          <w:sz w:val="28"/>
          <w:szCs w:val="28"/>
        </w:rPr>
        <w:t xml:space="preserve">, в которой отражены основные положения выделенных идеологий. Валлерстайн подробно разбирает содержание каждой из трех идеологий. Так, консерватизм направлен на поддержание стабильного состояния, существующего политического и общественного порядка. В своем предметном поле консерватизм также признает ключевую роль национальных сообществ и их традиций, а также таких институтов, как семья, церковь. В связи с этим важную функцию выполняет государство, которое обеспечивает порядок и стабильность в обществе. Так, в поле можем наблюдать консервативный сектор, на котором представлены такие акторы, как ЕР, НОД, ЛДПР. И в этом секторе данные акторы активно используют следующие концепты: «национальный», «суверенитет», «сила», «единство», «отечество», «патриотизм». </w:t>
      </w:r>
    </w:p>
    <w:p w14:paraId="79613839"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либерализме, то Валлерстайн отмечает, что в рамках своего предмета либерализм признает ключевую роль свободной и рациональной личности, обладающая всей полнотой политических, экономических и культурных прав</w:t>
      </w:r>
      <w:r>
        <w:rPr>
          <w:rStyle w:val="aa"/>
          <w:rFonts w:ascii="Times New Roman" w:eastAsia="Times New Roman" w:hAnsi="Times New Roman" w:cs="Times New Roman"/>
          <w:sz w:val="28"/>
          <w:szCs w:val="28"/>
        </w:rPr>
        <w:footnoteReference w:id="91"/>
      </w:r>
      <w:r>
        <w:rPr>
          <w:rFonts w:ascii="Times New Roman" w:eastAsia="Times New Roman" w:hAnsi="Times New Roman" w:cs="Times New Roman"/>
          <w:sz w:val="28"/>
          <w:szCs w:val="28"/>
        </w:rPr>
        <w:t>. Реформы в государстве и обществе необходимы для полноценной реализации прав личности. Так, в поле мы можем наблюдать либеральный сектор, на котором представлены такие акторы, как Яблоко, Навальный, а также их ключевые концепты: «права», «свобода», «реформа», «развитие».</w:t>
      </w:r>
    </w:p>
    <w:p w14:paraId="21B6D533"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Переходя к социализму, Валлерстайн фокусируется на том, что данная идеология стремится «ускорить развитие прогресса за счет жестокой борьбы с теми силами, которые ему всячески противостояли»</w:t>
      </w:r>
      <w:r>
        <w:rPr>
          <w:rStyle w:val="aa"/>
          <w:rFonts w:ascii="Times New Roman" w:eastAsia="Times New Roman" w:hAnsi="Times New Roman" w:cs="Times New Roman"/>
          <w:sz w:val="28"/>
          <w:szCs w:val="28"/>
        </w:rPr>
        <w:footnoteReference w:id="92"/>
      </w:r>
      <w:r>
        <w:rPr>
          <w:rFonts w:ascii="Times New Roman" w:eastAsia="Times New Roman" w:hAnsi="Times New Roman" w:cs="Times New Roman"/>
          <w:sz w:val="28"/>
          <w:szCs w:val="28"/>
        </w:rPr>
        <w:t xml:space="preserve">, то есть выход из кризиса возможен благодаря коренному преобразованию общественного порядка. Ключевым актором в борьбе за построение справедливого и равного порядка должно стать все общество, весь народ данного общества. Так, в поле мы можем наблюдать социалистический сектор, на котором представлены такие акторы, как </w:t>
      </w:r>
      <w:r>
        <w:rPr>
          <w:rFonts w:ascii="Times New Roman" w:eastAsia="Times New Roman" w:hAnsi="Times New Roman" w:cs="Times New Roman"/>
          <w:sz w:val="28"/>
          <w:szCs w:val="28"/>
        </w:rPr>
        <w:lastRenderedPageBreak/>
        <w:t>КПРФ, ДЗНС, Левый фронт, Спицын, Бондаренко, а также их ключевые концепты: СССР, социализм, народ, кризис.</w:t>
      </w:r>
    </w:p>
    <w:p w14:paraId="7E1DDC5E"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отношения сотрудничества ДЗНС с акторами конструируются в рамках социалистического идеологического сектора, а отношения конфликта - в рамках консервативного и либерального сектора. То есть можно сказать, что идеологии как интерпретативные фреймы (институты) играют ключевую роль в конструировании идентичностей акторов и их отношений друг с другом в поле политики.</w:t>
      </w:r>
    </w:p>
    <w:p w14:paraId="5A9BEFFE" w14:textId="582813BF"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использование анализа соответствий и сетевого анализа в нашем эмпирическом исследовании связано с существованием методологической проблемы определения структурных (сетевых) механизмов в различных социокультурных контекстах (полях). Вероятно, на текущий момент ключевой проблемой в сетевом анализе является следующий вопрос: как необходимо выявлять взаимовлияние между макроструктурами (полями) и социальными сетями?</w:t>
      </w:r>
      <w:r>
        <w:rPr>
          <w:rStyle w:val="aa"/>
          <w:rFonts w:ascii="Times New Roman" w:eastAsia="Times New Roman" w:hAnsi="Times New Roman" w:cs="Times New Roman"/>
          <w:sz w:val="28"/>
          <w:szCs w:val="28"/>
        </w:rPr>
        <w:footnoteReference w:id="93"/>
      </w:r>
      <w:r>
        <w:rPr>
          <w:rFonts w:ascii="Times New Roman" w:eastAsia="Times New Roman" w:hAnsi="Times New Roman" w:cs="Times New Roman"/>
          <w:sz w:val="28"/>
          <w:szCs w:val="28"/>
        </w:rPr>
        <w:t xml:space="preserve"> Соответственно, </w:t>
      </w:r>
      <w:r w:rsidR="00805BAA">
        <w:rPr>
          <w:rFonts w:ascii="Times New Roman" w:eastAsia="Times New Roman" w:hAnsi="Times New Roman" w:cs="Times New Roman"/>
          <w:sz w:val="28"/>
          <w:szCs w:val="28"/>
          <w:lang w:val="ru-RU"/>
        </w:rPr>
        <w:t xml:space="preserve">значительная часть нашей </w:t>
      </w:r>
      <w:r w:rsidR="00805BAA">
        <w:rPr>
          <w:rFonts w:ascii="Times New Roman" w:eastAsia="Times New Roman" w:hAnsi="Times New Roman" w:cs="Times New Roman"/>
          <w:sz w:val="28"/>
          <w:szCs w:val="28"/>
        </w:rPr>
        <w:t>работы направлена на то</w:t>
      </w:r>
      <w:r w:rsidR="00805BAA">
        <w:rPr>
          <w:rFonts w:ascii="Times New Roman" w:eastAsia="Times New Roman" w:hAnsi="Times New Roman" w:cs="Times New Roman"/>
          <w:sz w:val="28"/>
          <w:szCs w:val="28"/>
          <w:lang w:val="ru-RU"/>
        </w:rPr>
        <w:t>, чтобы решить эту проблему.</w:t>
      </w:r>
      <w:r w:rsidR="00805BA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Наше решение состоит в последовательном применении сетевого анализа и анализа соответствий. Так, в начале исследования сетевой анализ позволяет выявить акторов и их социокультурные отношения. В дальнейшем на основе полученных данных из сетевого анализа с помощью анализа соответствий строится карта, выявляющая скрытые смысловые структуры (в духе Бурдье «объективные отношения»</w:t>
      </w:r>
      <w:r>
        <w:rPr>
          <w:rStyle w:val="aa"/>
          <w:rFonts w:ascii="Times New Roman" w:eastAsia="Times New Roman" w:hAnsi="Times New Roman" w:cs="Times New Roman"/>
          <w:sz w:val="28"/>
          <w:szCs w:val="28"/>
        </w:rPr>
        <w:footnoteReference w:id="94"/>
      </w:r>
      <w:r>
        <w:rPr>
          <w:rFonts w:ascii="Times New Roman" w:eastAsia="Times New Roman" w:hAnsi="Times New Roman" w:cs="Times New Roman"/>
          <w:sz w:val="28"/>
          <w:szCs w:val="28"/>
        </w:rPr>
        <w:t>). Именно эти смысловые структуры и определяют особенности социокультурных взаимодействий между акторами, то есть их поведение и ожидания относительно друг друга. При этом для уточнения содержания смысловых структур из анализа соответствий мы также можем обращаться к результатам сетевого анализа, поскольку «сетевые взаимодействий, обладая собственной динамикой, могут опосредовать и преобразовывать силы объективных отношений»</w:t>
      </w:r>
      <w:r>
        <w:rPr>
          <w:rStyle w:val="aa"/>
          <w:rFonts w:ascii="Times New Roman" w:eastAsia="Times New Roman" w:hAnsi="Times New Roman" w:cs="Times New Roman"/>
          <w:sz w:val="28"/>
          <w:szCs w:val="28"/>
        </w:rPr>
        <w:footnoteReference w:id="95"/>
      </w:r>
      <w:r>
        <w:rPr>
          <w:rFonts w:ascii="Times New Roman" w:eastAsia="Times New Roman" w:hAnsi="Times New Roman" w:cs="Times New Roman"/>
          <w:sz w:val="28"/>
          <w:szCs w:val="28"/>
        </w:rPr>
        <w:t xml:space="preserve">. То есть наша основная теоретико-методологическая позиция </w:t>
      </w:r>
      <w:r>
        <w:rPr>
          <w:rFonts w:ascii="Times New Roman" w:eastAsia="Times New Roman" w:hAnsi="Times New Roman" w:cs="Times New Roman"/>
          <w:sz w:val="28"/>
          <w:szCs w:val="28"/>
        </w:rPr>
        <w:lastRenderedPageBreak/>
        <w:t xml:space="preserve">заключается в том, что практики (взаимодействия и сети) и поля (макроструктуры) являются дуальными. </w:t>
      </w:r>
    </w:p>
    <w:p w14:paraId="2B52C834"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с учетом результатов сетевого анализа и анализа соответствий мы можем определить несколько сетевых механизмов, характерных для поля взаимодействий ДЗНС. Эти механизмы позволяют актору укорениться в сетях поля политики. </w:t>
      </w:r>
    </w:p>
    <w:p w14:paraId="21D74012"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Во-первых, важную роль играет такой сетевой механизм, как «гомофилия» (</w:t>
      </w:r>
      <w:r>
        <w:rPr>
          <w:rFonts w:ascii="Times New Roman" w:eastAsia="Times New Roman" w:hAnsi="Times New Roman" w:cs="Times New Roman"/>
          <w:sz w:val="28"/>
          <w:szCs w:val="28"/>
          <w:lang w:val="en-US"/>
        </w:rPr>
        <w:t>homophily</w:t>
      </w:r>
      <w:r>
        <w:rPr>
          <w:rFonts w:ascii="Times New Roman" w:eastAsia="Times New Roman" w:hAnsi="Times New Roman" w:cs="Times New Roman"/>
          <w:sz w:val="28"/>
          <w:szCs w:val="28"/>
        </w:rPr>
        <w:t>). Гомофилию можно определить как тенденцию формирования связей с акторами, обладающими схожими атрибутами (установки, ценности, практики)</w:t>
      </w:r>
      <w:r>
        <w:rPr>
          <w:rStyle w:val="aa"/>
          <w:rFonts w:ascii="Times New Roman" w:eastAsia="Times New Roman" w:hAnsi="Times New Roman" w:cs="Times New Roman"/>
          <w:sz w:val="28"/>
          <w:szCs w:val="28"/>
        </w:rPr>
        <w:footnoteReference w:id="96"/>
      </w:r>
      <w:r>
        <w:rPr>
          <w:rFonts w:ascii="Times New Roman" w:eastAsia="Times New Roman" w:hAnsi="Times New Roman" w:cs="Times New Roman"/>
          <w:sz w:val="28"/>
          <w:szCs w:val="28"/>
        </w:rPr>
        <w:t xml:space="preserve">. Если говорить о поле политики, то в рамках гомофилии ключевую роль играют идеологические ценности, которые позволяют акторам позиционировать себя в поле и формировать ожидания относительно друг друга. Так, ДЗНС, придерживаясь социалистических идей, имеет тенденцию сотрудничать с акторами, которые также следуют за идеологией социализма. Стоит особо подчеркнуть, что при выявлении гомофилии необходимо обращать внимание не только на структурные компоненты сети, но и на семантические и динамические компоненты. Так, в рамках карты анализа соответствий Н. Н. Бондаренко также находится в социалистическом секторе и в целом имеет аффилиацию с КПРФ, но в социо-семантической эго-сети ДЗНС Бондаренко активно подвергается деструктивной критике со стороны Н. Н. Платошкина (присутствует фактор личной неприязни между Бондаренко и Платошкиным). </w:t>
      </w:r>
    </w:p>
    <w:p w14:paraId="59C1A976"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Во-вторых, поле взаимодействий ДЗНС также присущи такие сетевые механизмы, как «транзитивность» (</w:t>
      </w:r>
      <w:r>
        <w:rPr>
          <w:rFonts w:ascii="Times New Roman" w:eastAsia="Times New Roman" w:hAnsi="Times New Roman" w:cs="Times New Roman"/>
          <w:sz w:val="28"/>
          <w:szCs w:val="28"/>
          <w:lang w:val="en-US"/>
        </w:rPr>
        <w:t>transitivity</w:t>
      </w:r>
      <w:r>
        <w:rPr>
          <w:rFonts w:ascii="Times New Roman" w:eastAsia="Times New Roman" w:hAnsi="Times New Roman" w:cs="Times New Roman"/>
          <w:sz w:val="28"/>
          <w:szCs w:val="28"/>
        </w:rPr>
        <w:t>) и «реципрокность» (</w:t>
      </w:r>
      <w:r>
        <w:rPr>
          <w:rFonts w:ascii="Times New Roman" w:eastAsia="Times New Roman" w:hAnsi="Times New Roman" w:cs="Times New Roman"/>
          <w:sz w:val="28"/>
          <w:szCs w:val="28"/>
          <w:lang w:val="en-US"/>
        </w:rPr>
        <w:t>reciprocity</w:t>
      </w:r>
      <w:r>
        <w:rPr>
          <w:rFonts w:ascii="Times New Roman" w:eastAsia="Times New Roman" w:hAnsi="Times New Roman" w:cs="Times New Roman"/>
          <w:sz w:val="28"/>
          <w:szCs w:val="28"/>
        </w:rPr>
        <w:t>). Транзитивность - это тенденция акторов формировать структуры сбалансированных триад</w:t>
      </w:r>
      <w:r>
        <w:rPr>
          <w:rStyle w:val="aa"/>
          <w:rFonts w:ascii="Times New Roman" w:eastAsia="Times New Roman" w:hAnsi="Times New Roman" w:cs="Times New Roman"/>
          <w:sz w:val="28"/>
          <w:szCs w:val="28"/>
        </w:rPr>
        <w:footnoteReference w:id="97"/>
      </w:r>
      <w:r>
        <w:rPr>
          <w:rFonts w:ascii="Times New Roman" w:eastAsia="Times New Roman" w:hAnsi="Times New Roman" w:cs="Times New Roman"/>
          <w:sz w:val="28"/>
          <w:szCs w:val="28"/>
        </w:rPr>
        <w:t xml:space="preserve">. Например, если в рамках сотрудничества КПРФ и Левый фронт связаны с ДЗНС, то КПРФ и Левый фронт также окажутся связанными друг с другом в рамках сотрудничества. В целом механизм транзитивности имеет важное значение в конструировании сбалансированных сетевых паттернов. Так, в рамках </w:t>
      </w:r>
      <w:r>
        <w:rPr>
          <w:rFonts w:ascii="Times New Roman" w:eastAsia="Times New Roman" w:hAnsi="Times New Roman" w:cs="Times New Roman"/>
          <w:sz w:val="28"/>
          <w:szCs w:val="28"/>
        </w:rPr>
        <w:lastRenderedPageBreak/>
        <w:t>поля политики можно ожидать, что акторы объединяются в союзы на базе общих интересов и идеологических ценностей. И эти союзы (клики) противостоят союзам (кликам), которые придерживаются противоположной идеологической позиции. Этот феномен отражается на карте анализа соответствий, где есть, например, социалистический сектор, который идеологически противостоит консервативному и либеральному.</w:t>
      </w:r>
    </w:p>
    <w:p w14:paraId="758EF32C"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говоря о транзитивности, стоит упомянуть такой сетевой механизм, как реципрокность. Реципрокность - это тенденция формировать взаимные связи</w:t>
      </w:r>
      <w:r>
        <w:rPr>
          <w:rStyle w:val="aa"/>
          <w:rFonts w:ascii="Times New Roman" w:eastAsia="Times New Roman" w:hAnsi="Times New Roman" w:cs="Times New Roman"/>
          <w:sz w:val="28"/>
          <w:szCs w:val="28"/>
        </w:rPr>
        <w:footnoteReference w:id="98"/>
      </w:r>
      <w:r>
        <w:rPr>
          <w:rFonts w:ascii="Times New Roman" w:eastAsia="Times New Roman" w:hAnsi="Times New Roman" w:cs="Times New Roman"/>
          <w:sz w:val="28"/>
          <w:szCs w:val="28"/>
        </w:rPr>
        <w:t>. В рамках сетевой теории Уайта реципрокность, во-первых, способствует редукции неопределенности, а во-вторых - поддерживает устойчивость социальных связей между акторами, поскольку характеризуется равным и сбалансированным материальным и символическим обменом между акторами.</w:t>
      </w:r>
    </w:p>
    <w:p w14:paraId="0813E0FD"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Наконец, в-третьих, для выявленного поля характерен также механизм «предпочтительного присоединения» (preferential attachment). Предпочтительное присоединение - это процесс, при котором связи нового узла в основном строятся с укорененными узлами, имеющими большую центральность в сети</w:t>
      </w:r>
      <w:r>
        <w:rPr>
          <w:rStyle w:val="aa"/>
          <w:rFonts w:ascii="Times New Roman" w:eastAsia="Times New Roman" w:hAnsi="Times New Roman" w:cs="Times New Roman"/>
          <w:sz w:val="28"/>
          <w:szCs w:val="28"/>
        </w:rPr>
        <w:footnoteReference w:id="99"/>
      </w:r>
      <w:r>
        <w:rPr>
          <w:rFonts w:ascii="Times New Roman" w:eastAsia="Times New Roman" w:hAnsi="Times New Roman" w:cs="Times New Roman"/>
          <w:sz w:val="28"/>
          <w:szCs w:val="28"/>
        </w:rPr>
        <w:t>. Так, ДЗНС на протяжении всей своей деятельности активно стремится поддерживать социокультурные связи с КПРФ, поскольку именно КПРФ в рамках своего идеологического спектра обладает наибольшим политическим и административным ресурсом в российском поле, а это, свою очередь, позволяет ДЗНС укрепить свои позиции в поле политики.</w:t>
      </w:r>
    </w:p>
    <w:p w14:paraId="7DAB0314"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Подводя итоги данного параграфа, следует отметить наиболее ключевые результаты количественного исследования динамики социальных и культурных связей движения «За новый социализм»:</w:t>
      </w:r>
    </w:p>
    <w:p w14:paraId="24A206CF" w14:textId="77777777" w:rsidR="00D921FC" w:rsidRDefault="00D921FC" w:rsidP="00A76073">
      <w:pPr>
        <w:numPr>
          <w:ilvl w:val="0"/>
          <w:numId w:val="2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Ключевую роль в конструировании социальных связей общественного движения играют идеологические концепты и символы. С помощью концептов и символов (культурных связей) движение позиционирует себя в рамках поля политики. И это полевое позиционирование позволяет создавать социальные </w:t>
      </w:r>
      <w:r>
        <w:rPr>
          <w:rFonts w:ascii="Times New Roman" w:eastAsia="Times New Roman" w:hAnsi="Times New Roman" w:cs="Times New Roman"/>
          <w:sz w:val="28"/>
          <w:szCs w:val="28"/>
        </w:rPr>
        <w:lastRenderedPageBreak/>
        <w:t xml:space="preserve">сети благодаря формированию интерсубъективных ожиданий между акторами. Так, общественное движение «За новый социализм», опираясь на социалистические идеологические ценности, стремится наладить сотрудничество с акторами, которые также придерживаются социалистических идей. Также ключевую роль в конструировании идентичности самого движения и ее форм сотрудничества играет воспроизводство советской политико-культурной идентичности. </w:t>
      </w:r>
    </w:p>
    <w:p w14:paraId="76EC0671" w14:textId="77777777" w:rsidR="00D921FC" w:rsidRDefault="00D921FC" w:rsidP="00A76073">
      <w:pPr>
        <w:numPr>
          <w:ilvl w:val="0"/>
          <w:numId w:val="2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динамики социальных и культурных связей движения «За новый социализм» было выявлено, что государство может осуществлять действия, направленные как на конструировании, так и деконструирование структуры негосударственного поля (движения). </w:t>
      </w:r>
    </w:p>
    <w:p w14:paraId="57C015AF" w14:textId="77777777" w:rsidR="00D921FC" w:rsidRDefault="00D921FC" w:rsidP="00A76073">
      <w:pPr>
        <w:numPr>
          <w:ilvl w:val="0"/>
          <w:numId w:val="2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Успешное редуцирование возникшей неопределенности в структуре движения зависит от следующих факторов: А) от характера самой структуры движения: единоличной (вождистской) или коллегиальной (коллективной). Так как ДЗНС имеет вождистскую структуру, которая строится вокруг Н. Н. Платошкина, то для редукции организационной неопределенности ключевую роль играют сильные связи (семейные связи); Б) от частоты и количества налаженных связей сотрудничества, которые также способствуют редукции неопределенности.</w:t>
      </w:r>
    </w:p>
    <w:p w14:paraId="7F0CC57E" w14:textId="77777777" w:rsidR="00D921FC" w:rsidRDefault="00D921FC" w:rsidP="00A76073">
      <w:pPr>
        <w:numPr>
          <w:ilvl w:val="0"/>
          <w:numId w:val="2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подтвердилась наша идея относительно важности и перспективности соединения социо-семантического сетевого анализа и анализа соответствий. Наш методологический аргумент заключается в том, что эти два метода должны взаимодействовать между собой. Так, само поле конструируется интерсубъективными социальными и культурными связями между индивидуальными и коллективными акторами, а эти связи можно выявить в рамках социо-семантического сетевого анализа. Соответственно, социальные и культурные связи, находящиеся на микро/мезоуровне, институционализируются на макроуровне поля, а уже эти институционализированные объективные структуры можно выявить с помощью анализа соответствий. Поэтому переплетение социо-семантического сетевого анализа и анализа соответствий способно решить дилемму микро/макро в социальных науках. </w:t>
      </w:r>
    </w:p>
    <w:p w14:paraId="28017AB2" w14:textId="230EBFF0" w:rsidR="00D921FC" w:rsidRDefault="00D921FC" w:rsidP="00A76073">
      <w:pPr>
        <w:numPr>
          <w:ilvl w:val="0"/>
          <w:numId w:val="20"/>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Также по результатам социо-семантического сетевого анализа и анализа соответствий нами были выявлены сетевые механизмы (гомофилия, транзитивность, реципрокность, предпочтительное присоединение), которые характерны для сетевых паттернов Д</w:t>
      </w:r>
      <w:r w:rsidR="00224FD1">
        <w:rPr>
          <w:rFonts w:ascii="Times New Roman" w:eastAsia="Times New Roman" w:hAnsi="Times New Roman" w:cs="Times New Roman"/>
          <w:sz w:val="28"/>
          <w:szCs w:val="28"/>
        </w:rPr>
        <w:t>ЗНС в поле российской политики.</w:t>
      </w:r>
    </w:p>
    <w:p w14:paraId="5BCCC552" w14:textId="65B82F94" w:rsidR="00D921FC" w:rsidRPr="00224FD1" w:rsidRDefault="00D921FC" w:rsidP="00773EB7">
      <w:pPr>
        <w:pStyle w:val="2"/>
        <w:spacing w:before="120"/>
        <w:jc w:val="center"/>
        <w:rPr>
          <w:rFonts w:ascii="Times New Roman" w:hAnsi="Times New Roman" w:cs="Times New Roman"/>
          <w:b/>
          <w:sz w:val="28"/>
          <w:szCs w:val="28"/>
        </w:rPr>
      </w:pPr>
      <w:bookmarkStart w:id="8" w:name="_Toc134955804"/>
      <w:r w:rsidRPr="00224FD1">
        <w:rPr>
          <w:rFonts w:ascii="Times New Roman" w:hAnsi="Times New Roman" w:cs="Times New Roman"/>
          <w:b/>
          <w:sz w:val="28"/>
          <w:szCs w:val="28"/>
        </w:rPr>
        <w:t>2.2 Результаты исследования общественного движения «За новый социализм»</w:t>
      </w:r>
      <w:r w:rsidR="00224FD1" w:rsidRPr="00224FD1">
        <w:rPr>
          <w:rFonts w:ascii="Times New Roman" w:hAnsi="Times New Roman" w:cs="Times New Roman"/>
          <w:b/>
          <w:sz w:val="28"/>
          <w:szCs w:val="28"/>
        </w:rPr>
        <w:t xml:space="preserve"> на основе качественного метода</w:t>
      </w:r>
      <w:bookmarkEnd w:id="8"/>
    </w:p>
    <w:p w14:paraId="59BABFA4" w14:textId="77777777" w:rsidR="00D921FC" w:rsidRDefault="00D921FC" w:rsidP="00D921FC">
      <w:pPr>
        <w:spacing w:before="120" w:after="12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Методологической проблемой социо-семантического сетевого анализа является то, что для успешной визуализации и интерпретации сети необходимо упрощать полученные данные. Это приводит к тому, что важная информация о социальных и культурных сетях может теряться в процессе обработки данных. Следовательно, для нивелирования данного эффекта мы предлагаем к количественным методам (социо-семантический сетевой анализ, анализ соответствий) подключить качественный метод (мультимодальный дискурс-анализ). </w:t>
      </w:r>
    </w:p>
    <w:p w14:paraId="6C56E326"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Мультимодальный дискурс-анализ - это «метод дискурсивного анализа, позволяющий анализировать текст в цифровой среде»</w:t>
      </w:r>
      <w:r>
        <w:rPr>
          <w:rFonts w:ascii="Times New Roman" w:eastAsia="Times New Roman" w:hAnsi="Times New Roman" w:cs="Times New Roman"/>
          <w:sz w:val="28"/>
          <w:szCs w:val="28"/>
          <w:vertAlign w:val="superscript"/>
        </w:rPr>
        <w:footnoteReference w:id="100"/>
      </w:r>
      <w:r>
        <w:rPr>
          <w:rFonts w:ascii="Times New Roman" w:eastAsia="Times New Roman" w:hAnsi="Times New Roman" w:cs="Times New Roman"/>
          <w:sz w:val="28"/>
          <w:szCs w:val="28"/>
        </w:rPr>
        <w:t>. При этом для данного метода характерен анализ не только текстовых, но и визуальных данных (фотографий, изображений, видео, музыки). Основная идея мультимодального дискурс-анализа заключается в том, что семиотическое поле социальных взаимодействий между акторами состоит из различных материальных и нематериальных модусов. То есть в рамках мультимодальности утверждается, что язык - это всего лишь один из инструментов конструирования контекста социальных взаимодействий. Это подразумевает отсутствие у языка приоритета на другими модусами создания смыслов в социальных взаимодействиях. Так, существуют различные модальные ресурсы (изображения, видео, пространственное расположение, язык тела и т.д.), которые акторы используют для фреймирования взаимодействий и конструирования нужного определения ситуации.</w:t>
      </w:r>
    </w:p>
    <w:p w14:paraId="5C550A36" w14:textId="11B7EC44"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целом для нас мультимодальный дискурс-анализ интересен тем, что его концептуальное ядро связано с теоретическими и эмпирическими разработками </w:t>
      </w:r>
      <w:r>
        <w:rPr>
          <w:rFonts w:ascii="Times New Roman" w:eastAsia="Times New Roman" w:hAnsi="Times New Roman" w:cs="Times New Roman"/>
          <w:sz w:val="28"/>
          <w:szCs w:val="28"/>
        </w:rPr>
        <w:lastRenderedPageBreak/>
        <w:t>в области социолингвистики</w:t>
      </w:r>
      <w:r>
        <w:rPr>
          <w:rStyle w:val="aa"/>
          <w:rFonts w:ascii="Times New Roman" w:eastAsia="Times New Roman" w:hAnsi="Times New Roman" w:cs="Times New Roman"/>
          <w:sz w:val="28"/>
          <w:szCs w:val="28"/>
        </w:rPr>
        <w:footnoteReference w:id="101"/>
      </w:r>
      <w:r>
        <w:rPr>
          <w:rFonts w:ascii="Times New Roman" w:eastAsia="Times New Roman" w:hAnsi="Times New Roman" w:cs="Times New Roman"/>
          <w:sz w:val="28"/>
          <w:szCs w:val="28"/>
        </w:rPr>
        <w:t>. В рамках социолингвистики основной акцент делается на изучении взаимосвязи между социальной средой и языковыми стратегиями актора. Здесь ключевую роль начинает играть материальный и символический контекст, который конструирует условия для налаживания связей сотрудничества/конфликта между акторами. Данная идея социолингвистики была подхвачена Х. Уайтом, который в своей сетевой теории обосновывает значимую роль символического</w:t>
      </w:r>
      <w:r w:rsidR="0085188D">
        <w:rPr>
          <w:rFonts w:ascii="Times New Roman" w:eastAsia="Times New Roman" w:hAnsi="Times New Roman" w:cs="Times New Roman"/>
          <w:sz w:val="28"/>
          <w:szCs w:val="28"/>
          <w:lang w:val="ru-RU"/>
        </w:rPr>
        <w:t xml:space="preserve"> и материального</w:t>
      </w:r>
      <w:r>
        <w:rPr>
          <w:rFonts w:ascii="Times New Roman" w:eastAsia="Times New Roman" w:hAnsi="Times New Roman" w:cs="Times New Roman"/>
          <w:sz w:val="28"/>
          <w:szCs w:val="28"/>
        </w:rPr>
        <w:t xml:space="preserve"> контекста в конструировании социальных взаимодействий</w:t>
      </w:r>
      <w:r>
        <w:rPr>
          <w:rFonts w:ascii="Times New Roman" w:eastAsia="Times New Roman" w:hAnsi="Times New Roman" w:cs="Times New Roman"/>
          <w:sz w:val="28"/>
          <w:szCs w:val="28"/>
          <w:vertAlign w:val="superscript"/>
        </w:rPr>
        <w:footnoteReference w:id="102"/>
      </w:r>
      <w:r>
        <w:rPr>
          <w:rFonts w:ascii="Times New Roman" w:eastAsia="Times New Roman" w:hAnsi="Times New Roman" w:cs="Times New Roman"/>
          <w:sz w:val="28"/>
          <w:szCs w:val="28"/>
        </w:rPr>
        <w:t xml:space="preserve">. </w:t>
      </w:r>
    </w:p>
    <w:p w14:paraId="4575988D"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Методологической особенностью мультимодального дискурс-анализа является то, что при анализе семиотического поля также используется инструментарий конверсационного анализа. С одной стороны, в рамках мультимодального дискурс-анализа мы можем сфокусироваться на изучении невербального поведения акторов, визуального содержания их взаимодействий, а с другой - при помощи конверсационного анализа мы также можем изучить особенности вербального поведения акторов (выявить языковые тактики и стратегии, выявить нарушение конверсационного порядка)</w:t>
      </w:r>
      <w:r>
        <w:rPr>
          <w:rFonts w:ascii="Times New Roman" w:eastAsia="Times New Roman" w:hAnsi="Times New Roman" w:cs="Times New Roman"/>
          <w:sz w:val="28"/>
          <w:szCs w:val="28"/>
          <w:vertAlign w:val="superscript"/>
        </w:rPr>
        <w:footnoteReference w:id="103"/>
      </w:r>
      <w:r>
        <w:rPr>
          <w:rFonts w:ascii="Times New Roman" w:eastAsia="Times New Roman" w:hAnsi="Times New Roman" w:cs="Times New Roman"/>
          <w:sz w:val="28"/>
          <w:szCs w:val="28"/>
        </w:rPr>
        <w:t>.</w:t>
      </w:r>
    </w:p>
    <w:p w14:paraId="4B6A3862"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при проведении качественного исследования мы использовали мультимодальный дискурс-анализ видеоматериалов, опубликованных на онлайн-платформе «YouTube». Выбор данной онлайн-платформы обусловлен следующими причинами: 1) ДЗНС в своей информационно-пропагандистской деятельности делает акцент не только на публикации текстовых данных в социальных сетях и мессенджерах, но и на публикации большого количества видеоматериалов, освещающих деятельность ДЗНС и Н. Н. Платошкина. То есть большое количество данных для мультимодального дискурс-анализа можно получить </w:t>
      </w:r>
      <w:r>
        <w:rPr>
          <w:rFonts w:ascii="Times New Roman" w:eastAsia="Times New Roman" w:hAnsi="Times New Roman" w:cs="Times New Roman"/>
          <w:sz w:val="28"/>
          <w:szCs w:val="28"/>
        </w:rPr>
        <w:lastRenderedPageBreak/>
        <w:t>из видеоматериалов «YouTube» (например, это и интервью, и обращения к аудитории, и прямые трансляции); 2) также для мультимодального дискурс-анализа онлайн-платформа «YouTube» полезна тем, что ее страницы «используют множество семиотических режимов, включая движущиеся изображения, произносимые слова, музыку и звук, неподвижные изображения, написанные слова»</w:t>
      </w:r>
      <w:r>
        <w:rPr>
          <w:rFonts w:ascii="Times New Roman" w:eastAsia="Times New Roman" w:hAnsi="Times New Roman" w:cs="Times New Roman"/>
          <w:sz w:val="28"/>
          <w:szCs w:val="28"/>
          <w:vertAlign w:val="superscript"/>
        </w:rPr>
        <w:footnoteReference w:id="104"/>
      </w:r>
      <w:r>
        <w:rPr>
          <w:rFonts w:ascii="Times New Roman" w:eastAsia="Times New Roman" w:hAnsi="Times New Roman" w:cs="Times New Roman"/>
          <w:sz w:val="28"/>
          <w:szCs w:val="28"/>
        </w:rPr>
        <w:t>.</w:t>
      </w:r>
    </w:p>
    <w:p w14:paraId="4501D54D"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говорить о выборке видеоматериалов для мультимодального дискурс-анализа, то выборка составлялась на основе результатов социо-семантического сетевого анализа и анализа соответствий. Так, в рамках динамики социальных и культурных связей движения можно выделить ключевые события и альтеров, на которых стоит сделать фокус при осуществлении мультимодального дискурс-анализа. Соответственно, в рамках 2018 года для нас интерес будет представлять нарратив Платошкина о предпосылках вхождения в структуру поля политики, о его взаимодействиях до создания ДЗНС. В рамках 2019 года для нас будет представлять интерес нарратив, связанный с созданием ДЗНС, с взаимодействиями с политическими акторами (союзниками/противниками). В рамках 2020 года для нас представляет интерес нарратив Платошкина относительно уголовного дела, взаимодействия с союзниками/противниками движения. В рамках 2021 года интерес представляет нарратив относительно взаимодействия ДЗНС с КПРФ и Левым фронтом в процессе участия на выборах в Государственную Думу Российской Федерации VIII созыва, а также взаимодействия с противниками. Наконец, в рамках 2022-2023 годов для нас представляет интерес взаимодействие ДЗНС с союзниками и противниками. </w:t>
      </w:r>
    </w:p>
    <w:p w14:paraId="75AA7FDD" w14:textId="7D70C5CB" w:rsidR="00D921FC" w:rsidRDefault="00D921FC" w:rsidP="007A4EE4">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b/>
          <w:sz w:val="28"/>
          <w:szCs w:val="28"/>
        </w:rPr>
        <w:t>Приложении 16.</w:t>
      </w:r>
      <w:r>
        <w:rPr>
          <w:rFonts w:ascii="Times New Roman" w:eastAsia="Times New Roman" w:hAnsi="Times New Roman" w:cs="Times New Roman"/>
          <w:sz w:val="28"/>
          <w:szCs w:val="28"/>
        </w:rPr>
        <w:t xml:space="preserve"> представлены видеоматериалы, включающие интервью, коммуникацию с аудиторией и союзниками. Так, в данных материалах больший акцент сделан на интервью, поскольку при исследовании нарратива актора в интервью мы можем подключить инструментарий не только дискурс-анализа для выявления различных стратегий и тактик позиционирования идентичности </w:t>
      </w:r>
      <w:r>
        <w:rPr>
          <w:rFonts w:ascii="Times New Roman" w:eastAsia="Times New Roman" w:hAnsi="Times New Roman" w:cs="Times New Roman"/>
          <w:sz w:val="28"/>
          <w:szCs w:val="28"/>
        </w:rPr>
        <w:lastRenderedPageBreak/>
        <w:t>актора, но и конверсационного анализа, который позволяет изучить организацию порядка в «речи-во-взаимодействии»</w:t>
      </w:r>
      <w:r>
        <w:rPr>
          <w:rFonts w:ascii="Times New Roman" w:eastAsia="Times New Roman" w:hAnsi="Times New Roman" w:cs="Times New Roman"/>
          <w:sz w:val="28"/>
          <w:szCs w:val="28"/>
          <w:vertAlign w:val="superscript"/>
        </w:rPr>
        <w:footnoteReference w:id="105"/>
      </w:r>
      <w:r>
        <w:rPr>
          <w:rFonts w:ascii="Times New Roman" w:eastAsia="Times New Roman" w:hAnsi="Times New Roman" w:cs="Times New Roman"/>
          <w:sz w:val="28"/>
          <w:szCs w:val="28"/>
        </w:rPr>
        <w:t xml:space="preserve"> (практики очередности, задержки, за</w:t>
      </w:r>
      <w:r w:rsidR="00F77D05">
        <w:rPr>
          <w:rFonts w:ascii="Times New Roman" w:eastAsia="Times New Roman" w:hAnsi="Times New Roman" w:cs="Times New Roman"/>
          <w:sz w:val="28"/>
          <w:szCs w:val="28"/>
        </w:rPr>
        <w:t xml:space="preserve">минки, наложения в разговоре). </w:t>
      </w:r>
      <w:r>
        <w:rPr>
          <w:rFonts w:ascii="Times New Roman" w:eastAsia="Times New Roman" w:hAnsi="Times New Roman" w:cs="Times New Roman"/>
          <w:sz w:val="28"/>
          <w:szCs w:val="28"/>
        </w:rPr>
        <w:t xml:space="preserve">В </w:t>
      </w:r>
      <w:r>
        <w:rPr>
          <w:rFonts w:ascii="Times New Roman" w:eastAsia="Times New Roman" w:hAnsi="Times New Roman" w:cs="Times New Roman"/>
          <w:b/>
          <w:sz w:val="28"/>
          <w:szCs w:val="28"/>
        </w:rPr>
        <w:t>Приложении 17.</w:t>
      </w:r>
      <w:r>
        <w:rPr>
          <w:rFonts w:ascii="Times New Roman" w:eastAsia="Times New Roman" w:hAnsi="Times New Roman" w:cs="Times New Roman"/>
          <w:sz w:val="28"/>
          <w:szCs w:val="28"/>
        </w:rPr>
        <w:t xml:space="preserve"> представлена таблица, которая содержит перечень символов транскрибирования. Перечень составлен с опорой на исследования в области конверсационного анализа Х. Сакса и его коллег</w:t>
      </w:r>
      <w:r>
        <w:rPr>
          <w:rFonts w:ascii="Times New Roman" w:eastAsia="Times New Roman" w:hAnsi="Times New Roman" w:cs="Times New Roman"/>
          <w:sz w:val="28"/>
          <w:szCs w:val="28"/>
          <w:vertAlign w:val="superscript"/>
        </w:rPr>
        <w:footnoteReference w:id="106"/>
      </w:r>
      <w:r>
        <w:rPr>
          <w:rFonts w:ascii="Times New Roman" w:eastAsia="Times New Roman" w:hAnsi="Times New Roman" w:cs="Times New Roman"/>
          <w:sz w:val="28"/>
          <w:szCs w:val="28"/>
        </w:rPr>
        <w:t>, а также А. В. Турчик</w:t>
      </w:r>
      <w:r>
        <w:rPr>
          <w:rFonts w:ascii="Times New Roman" w:eastAsia="Times New Roman" w:hAnsi="Times New Roman" w:cs="Times New Roman"/>
          <w:sz w:val="28"/>
          <w:szCs w:val="28"/>
          <w:vertAlign w:val="superscript"/>
        </w:rPr>
        <w:footnoteReference w:id="107"/>
      </w:r>
      <w:r w:rsidR="00C5354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53542">
        <w:rPr>
          <w:rFonts w:ascii="Times New Roman" w:eastAsia="Times New Roman" w:hAnsi="Times New Roman" w:cs="Times New Roman"/>
          <w:sz w:val="28"/>
          <w:szCs w:val="28"/>
          <w:lang w:val="ru-RU"/>
        </w:rPr>
        <w:t xml:space="preserve">При </w:t>
      </w:r>
      <w:r>
        <w:rPr>
          <w:rFonts w:ascii="Times New Roman" w:eastAsia="Times New Roman" w:hAnsi="Times New Roman" w:cs="Times New Roman"/>
          <w:sz w:val="28"/>
          <w:szCs w:val="28"/>
        </w:rPr>
        <w:t>интерпретации результатов дискурс-анализа мы опираемся на классификацию О. Н. Паршиной языковых стратегий и тактик в политическом дискурсе</w:t>
      </w:r>
      <w:r>
        <w:rPr>
          <w:rFonts w:ascii="Times New Roman" w:eastAsia="Times New Roman" w:hAnsi="Times New Roman" w:cs="Times New Roman"/>
          <w:sz w:val="28"/>
          <w:szCs w:val="28"/>
          <w:vertAlign w:val="superscript"/>
        </w:rPr>
        <w:footnoteReference w:id="108"/>
      </w:r>
      <w:r>
        <w:rPr>
          <w:rFonts w:ascii="Times New Roman" w:eastAsia="Times New Roman" w:hAnsi="Times New Roman" w:cs="Times New Roman"/>
          <w:sz w:val="28"/>
          <w:szCs w:val="28"/>
        </w:rPr>
        <w:t xml:space="preserve">. </w:t>
      </w:r>
    </w:p>
    <w:p w14:paraId="28F825FE"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Соответственно, результаты мультимодального дискурс-анализа представлены в</w:t>
      </w:r>
      <w:r>
        <w:rPr>
          <w:rFonts w:ascii="Times New Roman" w:eastAsia="Times New Roman" w:hAnsi="Times New Roman" w:cs="Times New Roman"/>
          <w:b/>
          <w:sz w:val="28"/>
          <w:szCs w:val="28"/>
        </w:rPr>
        <w:t xml:space="preserve"> Приложении 18.</w:t>
      </w:r>
      <w:r>
        <w:rPr>
          <w:rFonts w:ascii="Times New Roman" w:eastAsia="Times New Roman" w:hAnsi="Times New Roman" w:cs="Times New Roman"/>
          <w:sz w:val="28"/>
          <w:szCs w:val="28"/>
        </w:rPr>
        <w:t xml:space="preserve">  В целом, если обобщать результаты дискурс-анализа и конверсационного анализа, то следует выделить следующие важные и интересные выводы.</w:t>
      </w:r>
    </w:p>
    <w:p w14:paraId="52D6398B" w14:textId="07B8FC5C"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Во-первых, в результате анализа видеоматериалов было конкретизировано содержание взаимодействий ДЗНС с различными политическими акторами. Так, в рамках сотрудничества ДЗНС с такими акторами, как КПРФ, Левый фронт, Спицын можно выделить частое использование языковых/дискурсивных стратегий и тактик, направленных на конструирование положительного образа «мы». Общность «мы» играет ключевую роль в разграничении союзников и противников движения, поскольку сама эта общность образуется в результате конструиро</w:t>
      </w:r>
      <w:r w:rsidR="002A10EA">
        <w:rPr>
          <w:rFonts w:ascii="Times New Roman" w:eastAsia="Times New Roman" w:hAnsi="Times New Roman" w:cs="Times New Roman"/>
          <w:sz w:val="28"/>
          <w:szCs w:val="28"/>
        </w:rPr>
        <w:t>вания негативного образа «другого</w:t>
      </w:r>
      <w:r>
        <w:rPr>
          <w:rFonts w:ascii="Times New Roman" w:eastAsia="Times New Roman" w:hAnsi="Times New Roman" w:cs="Times New Roman"/>
          <w:sz w:val="28"/>
          <w:szCs w:val="28"/>
        </w:rPr>
        <w:t>».</w:t>
      </w:r>
    </w:p>
    <w:p w14:paraId="7F6A7324"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дискурс-анализа при взаимодействии Платошкина и Зюганова, Платошкина и Удальцова, а также при описании Платошкиным образов своих </w:t>
      </w:r>
      <w:r>
        <w:rPr>
          <w:rFonts w:ascii="Times New Roman" w:eastAsia="Times New Roman" w:hAnsi="Times New Roman" w:cs="Times New Roman"/>
          <w:sz w:val="28"/>
          <w:szCs w:val="28"/>
        </w:rPr>
        <w:lastRenderedPageBreak/>
        <w:t xml:space="preserve">союзников можно выделить такие распространенные дискурсивные тактики, как тактика единения, солидарности, отождествления. В целом данные дискурсивные тактики направлены, с одной стороны, на поддержание устойчивости уже существующих отношений сотрудничества, а с другой - на самопозиционирование в рамках поля российской политики и поддержания идеологической идентичности движения. </w:t>
      </w:r>
    </w:p>
    <w:p w14:paraId="31D030A1"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этом также следует выделить интересный результат анализа видеоматериалов, связанный с тем, что в начале 2022 года у Платошкина произошел конфликт со Спицыным. Из социо-семантического сетевого анализа мы узнали, что Спицын занимает важную роль в сети сотрудничества движения, но о конфликтных тенденциях информация из результатов сетевого анализа не была получена. </w:t>
      </w:r>
    </w:p>
    <w:p w14:paraId="1AE65068"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Соответственно, дискурс-анализ показал, что конфликт между Платошкиным и Спицыным произошел из-за неучастия последнего в активной политической деятельности. И уже в рамках текущих конфликтных отношений со Спицыным Платошкин отходит от дискурсивных тактик единения и солидарности и переходит к тактикам дистанцирования, критики. Тактики дистанцирования, критики конструируют конфликтную форму взаимодействия между акторами, поскольку для этих тактик характерна гиперболизация негативных черт актора, подрыв авторитета актора в глазах аудитории.</w:t>
      </w:r>
    </w:p>
    <w:p w14:paraId="10A756F0"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упрощение данных в результате проведения социо-семантического сетевого анализа привело к потере информации относительно текущего состояния отношений сотрудничества между Спицыным и Платошкиным, но данный недостаток был восполнен мультимодальным дискурс-анализом, который отразил дискурсивные тактики, характерные для предконфликтной и конфликтной стадии взаимодействия.</w:t>
      </w:r>
    </w:p>
    <w:p w14:paraId="7EBEEEA7"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Во-вторых, если продолжать говорить о дискурсивных тактиках, конструирующих конфликтные взаимодействия, то в интервью и в разговорах Платошкин также поддерживает негативный образ «других». «Другие» в рамках бинарной оппозиции «друг-враг» выполняют функцию врагов, которая поддерживает устойчивость границ идентичности «мы» (друзей). Другими словами, следуя за </w:t>
      </w:r>
      <w:r>
        <w:rPr>
          <w:rFonts w:ascii="Times New Roman" w:eastAsia="Times New Roman" w:hAnsi="Times New Roman" w:cs="Times New Roman"/>
          <w:sz w:val="28"/>
          <w:szCs w:val="28"/>
        </w:rPr>
        <w:lastRenderedPageBreak/>
        <w:t>идеями К. Шмитта, политическое редуцируется к различению друзей и врагов. «Смысл различения друга и врага состоит в том, чтобы обозначить высшую степень интенсивности соединения или разделения, ассоциации или диссоциации»</w:t>
      </w:r>
      <w:r>
        <w:rPr>
          <w:rFonts w:ascii="Times New Roman" w:eastAsia="Times New Roman" w:hAnsi="Times New Roman" w:cs="Times New Roman"/>
          <w:sz w:val="28"/>
          <w:szCs w:val="28"/>
          <w:vertAlign w:val="superscript"/>
        </w:rPr>
        <w:footnoteReference w:id="109"/>
      </w:r>
      <w:r>
        <w:rPr>
          <w:rFonts w:ascii="Times New Roman" w:eastAsia="Times New Roman" w:hAnsi="Times New Roman" w:cs="Times New Roman"/>
          <w:sz w:val="28"/>
          <w:szCs w:val="28"/>
        </w:rPr>
        <w:t>. Следовательно, негативная презентация других способствует поддержанию позитивной образа общности «мы».</w:t>
      </w:r>
    </w:p>
    <w:p w14:paraId="7DD68915" w14:textId="3E620468"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Например, относительно консервативного идеологического сектора, включающего Единую Россия, ЛДПР, НОД, Платошкин часто использует достаточно агрессивные тактики критики и обвинения. Так, Платошкин демонизирует и гиперболизирует негативный образ актора («вы уже грабите страну тр</w:t>
      </w:r>
      <w:r w:rsidR="00EC3885">
        <w:rPr>
          <w:rFonts w:ascii="Times New Roman" w:eastAsia="Times New Roman" w:hAnsi="Times New Roman" w:cs="Times New Roman"/>
          <w:sz w:val="28"/>
          <w:szCs w:val="28"/>
        </w:rPr>
        <w:t xml:space="preserve">идцать лет», «вы разрушили </w:t>
      </w:r>
      <w:r w:rsidR="00EC3885">
        <w:rPr>
          <w:rFonts w:ascii="Times New Roman" w:eastAsia="Times New Roman" w:hAnsi="Times New Roman" w:cs="Times New Roman"/>
          <w:sz w:val="28"/>
          <w:szCs w:val="28"/>
          <w:lang w:val="ru-RU"/>
        </w:rPr>
        <w:t xml:space="preserve">Советский </w:t>
      </w:r>
      <w:r w:rsidR="00284735">
        <w:rPr>
          <w:rFonts w:ascii="Times New Roman" w:eastAsia="Times New Roman" w:hAnsi="Times New Roman" w:cs="Times New Roman"/>
          <w:sz w:val="28"/>
          <w:szCs w:val="28"/>
          <w:lang w:val="ru-RU"/>
        </w:rPr>
        <w:t>Союз</w:t>
      </w:r>
      <w:r>
        <w:rPr>
          <w:rFonts w:ascii="Times New Roman" w:eastAsia="Times New Roman" w:hAnsi="Times New Roman" w:cs="Times New Roman"/>
          <w:sz w:val="28"/>
          <w:szCs w:val="28"/>
        </w:rPr>
        <w:t xml:space="preserve">», «раскол оппозиции», «вы приняли варварский закон о пенсионной реформе»). То есть активно применяется тактика, обвиняющая действующую правящую власть в распаде Советского Союза и расколе оппозиции, при этом и ЛДПР, и НОД связываются с Единой Россией. Также активно тактика критики используется Платошкиным по отношению к СРЗП, поле которой иерархически связывается с полем Единой Россией («прилепин - политический флюгер»).  </w:t>
      </w:r>
    </w:p>
    <w:p w14:paraId="2A55D3C1" w14:textId="28FFEBEC"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про отношение к либеральному идеологическому сектору, включающему Яблоко, Навального, то применяется в большей степени тактика дистанцирования. Тактика дистанцирования также связана с конструируем оппозиции «свой-чужой», «мы-они», но, по сравнению с агрессивной тактикой критики и обвинения, имеет малое количество ярлыков, поскольку направлена скорее на конструирование границ общности «мы», чем на негативное конструирование образа «других». Например, в разговоре между Удальцовым и Платошкиным используются следующие нарративы: «вот о чем у нас бушует либеральная блогосфера, правильно ли они сделали, что попросили снять санкции с этого человека, а мы с тобой разговариваем о каких-то проблемах народа»; «я тоже, к сожалению, понял, что за ширмой борьбы с коррупцией, общедемократических лозунгов кроится алчность, личное обогащение».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Если сравнивать с нарративами </w:t>
      </w:r>
      <w:r>
        <w:rPr>
          <w:rFonts w:ascii="Times New Roman" w:eastAsia="Times New Roman" w:hAnsi="Times New Roman" w:cs="Times New Roman"/>
          <w:sz w:val="28"/>
          <w:szCs w:val="28"/>
        </w:rPr>
        <w:lastRenderedPageBreak/>
        <w:t xml:space="preserve">Платошкина по отношению к консервативному идеологическому сектору, то в </w:t>
      </w:r>
      <w:r w:rsidR="00102019">
        <w:rPr>
          <w:rFonts w:ascii="Times New Roman" w:eastAsia="Times New Roman" w:hAnsi="Times New Roman" w:cs="Times New Roman"/>
          <w:sz w:val="28"/>
          <w:szCs w:val="28"/>
        </w:rPr>
        <w:t xml:space="preserve">данных нарративах </w:t>
      </w:r>
      <w:r>
        <w:rPr>
          <w:rFonts w:ascii="Times New Roman" w:eastAsia="Times New Roman" w:hAnsi="Times New Roman" w:cs="Times New Roman"/>
          <w:sz w:val="28"/>
          <w:szCs w:val="28"/>
        </w:rPr>
        <w:t xml:space="preserve">снижается уровень агрессивной риторики (например, один из акторов даже выражает сожаление, что когда-то поддерживал деятельность либеральных акторов). Соответственно, основной фокус направлен на конструирование границы общности «мы». «Мы» - это Платошкин, Удальцов и их союзники, которые стремятся в своей деятельности решить проблемы народа в сравнении с деятельностью либеральных акторов. </w:t>
      </w:r>
    </w:p>
    <w:p w14:paraId="39A966F5"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анализом тактики дистанцирования также интересно обратить внимание на то, как конструируется Платошкиным конфликтное отношение с Шевченко (РПСС), поскольку, как уже было отмечено из социо-семантической эго-сети, в 2021 году произошла трансформация формы взаимодействия от сотрудничества к конфликту. Так, при описании конфликтных отношений с Шевченко Платошкин использует тактику дистанцирования (например, «мы сможем сотрудничать, еще раз, в конкретных делах, вот у нас люди в Интернете часто говорят, а что там с Шевченко, с Шевченко было конкретное сотрудничество - единый кандидат в округе»; «если взять список партии Шевченко, там общая черта, что они все бородатые, я не понимаю, как я могу быть в одном списке с Засурским, который был архитектором в компании Немцова»).</w:t>
      </w:r>
    </w:p>
    <w:p w14:paraId="32DFA8A9" w14:textId="3209DB3E"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в рамках анализа дискурсивных тактик, которые были использованы Платошкиным для конструирования форм сотрудничества и конфликта можно отметить следующие результаты. В целом дискурсивные тактики и стратегии, с одной стороны, конструируют формы взаимодействий между акторами, а с другой - эти же тактики и стратегии зависят от текущих форм взаимодействий (сотрудничества, конфликта). То есть дискурсивные тактики и формы взаимодействия взаимно конструируют друг друга, поскольку формы взаимодействия могут изменяться не только под воздействием символической составляющей, но и под влиянием внешней среды (материальных, биологических факторов). Но если говорить про дискурсивное измерение форм взаимодействий, то по результатам нашего анализа нами была сформулирована схема дискурсивной динамики форм взаимодействий. </w:t>
      </w:r>
    </w:p>
    <w:p w14:paraId="44B92062" w14:textId="3AF32E05" w:rsidR="00D921FC" w:rsidRDefault="00C46350"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 в </w:t>
      </w:r>
      <w:r>
        <w:rPr>
          <w:rFonts w:ascii="Times New Roman" w:eastAsia="Times New Roman" w:hAnsi="Times New Roman" w:cs="Times New Roman"/>
          <w:b/>
          <w:sz w:val="28"/>
          <w:szCs w:val="28"/>
          <w:lang w:val="ru-RU"/>
        </w:rPr>
        <w:t>Приложении 19</w:t>
      </w:r>
      <w:r w:rsidR="00D921FC">
        <w:rPr>
          <w:rFonts w:ascii="Times New Roman" w:eastAsia="Times New Roman" w:hAnsi="Times New Roman" w:cs="Times New Roman"/>
          <w:sz w:val="28"/>
          <w:szCs w:val="28"/>
        </w:rPr>
        <w:t xml:space="preserve"> представлены три стадии взаимодействия, для которых характерны дискурсивные тактики Н. Н. Платошкина. В рамках стадии сотрудничества используются тактики единения, отождествления, солидаризации, которые способствуют ук</w:t>
      </w:r>
      <w:r w:rsidR="00EC3885">
        <w:rPr>
          <w:rFonts w:ascii="Times New Roman" w:eastAsia="Times New Roman" w:hAnsi="Times New Roman" w:cs="Times New Roman"/>
          <w:sz w:val="28"/>
          <w:szCs w:val="28"/>
        </w:rPr>
        <w:t>реплению общности «мы»</w:t>
      </w:r>
      <w:r w:rsidR="00D921FC">
        <w:rPr>
          <w:rFonts w:ascii="Times New Roman" w:eastAsia="Times New Roman" w:hAnsi="Times New Roman" w:cs="Times New Roman"/>
          <w:sz w:val="28"/>
          <w:szCs w:val="28"/>
        </w:rPr>
        <w:t xml:space="preserve">. Для переходной стадии, которая заключается в переходе от сотрудничества к конфликту, характерна тактика дистанцирования. Особенностью тактики дистанцирования является то, что с ее помощью один актор стремится исключить другого из общности «мы». Наконец, для стадии конфликта характерны тактики обвинения и критики. </w:t>
      </w:r>
    </w:p>
    <w:p w14:paraId="0D1C1A62"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говорить про результаты конверсационного анализа, которые достигнуты при проведении мультимодального дискурс-анализ, то интересно обратить внимание на особенности организации очередности в разговоре между акторами. Так, при анализе порядка очередности во взаимодействии Платошкина и Зюганова, Платошкина и Удальцова можно заметить, что зачастую очередность организуется с помощью прямой номинации, обращения, а прерывание (наложение) в процессе разговора между акторами не происходит. </w:t>
      </w:r>
    </w:p>
    <w:p w14:paraId="0A2CDFB9"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интересно отметить характер сотрудничества Платошкина с Зюгановым и Удальцовым. Анализируя взаимодействие Платошкина с Зюгановым, мы можем выделить то, что начинает речь и передает очередь именно Зюганов, а Платошкин, получая речевой ход, начинает активно копировать вербальное и невербальное поведение Зюганова (например, использует идентичные концепты, жесты и артикуляцию).</w:t>
      </w:r>
    </w:p>
    <w:p w14:paraId="768F5F92"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если анализировать взаимодействие Платошкина с Удальцовым, то здесь ситуация речи-во-взаимодействии складывается наоборот. Так, Платошкин зачастую начинает речь и передает очередь Удальцову, а Удальцов начинает копировать вербальное и невербальное поведение Платошкина. </w:t>
      </w:r>
    </w:p>
    <w:p w14:paraId="75525A0C"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Расхождения в организации очередности, вербального и невербального поведения в разговоре свидетельствует о различном характере сотрудничества Платошкина с Зюгановым и Удальцовым. В целом Зюганов для Платошкина является центральным политическим актором, обладающим большим количеством </w:t>
      </w:r>
      <w:r>
        <w:rPr>
          <w:rFonts w:ascii="Times New Roman" w:eastAsia="Times New Roman" w:hAnsi="Times New Roman" w:cs="Times New Roman"/>
          <w:sz w:val="28"/>
          <w:szCs w:val="28"/>
        </w:rPr>
        <w:lastRenderedPageBreak/>
        <w:t>ресурсов в поле российской политики. Это подтверждает выводы сетевого анализа, в рамках которых было отмечено, что в сети взаимодействий ДЗНС проявляется сетевой механизм предпочтительного присоединения по отношению к КПРФ.</w:t>
      </w:r>
    </w:p>
    <w:p w14:paraId="735581DB"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говорить про особенности организации очередности, вербального и невербального поведения в рамках конфликтных взаимодействий, то на примере взаимодействий между Платошкиным и Федоровым (НОД) можно отметить следующее: во-первых, в данных взаимодействиях постоянно нарушается порядок очередности, акторы активно перебивают друг друга, то есть, нарушая порядок очередности, акторы стремятся навязать свою точку зрения аудитории. Во-вторых, в вербальном поведении оба актора активно используют дискурсивные тактики критики и обвинения. Наконец, в-третьих, в рамках невербального поведения акторы активно используют дейктические жесты, которые подкрепляют дискурсивные тактики критики и обвинения. </w:t>
      </w:r>
    </w:p>
    <w:p w14:paraId="3263A65F"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интересно указать на особенности дискурсивного конструирования образа ДЗНС на примере взаимодействия между Платошкиным и Глазковой. При описании деятельности ДЗНС и самого Платошкина акторы используют тактику акцентирования положительной информации, которая позволяет представить нужным положительным образом идентичность ДЗНС и Платошкина в глазах аудитории. Также в рамках анализа взаимодействия между Платошкиным и Глазковой интересно обратить внимание на то, как материальные объекты конкретизируют нарратив акторов. Например, при описании своей деятельности по борьбе с уголовным преследованием Платошкина Глазкова показывает большое количество писем, которые она отправляла для обжалования решения суда. </w:t>
      </w:r>
    </w:p>
    <w:p w14:paraId="33F24F12" w14:textId="61E602CE"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если говорить об особенностях дискурсивного описания деятельности ДЗНС, то наиболее острым для Платошкина является вопрос, связанный с финансовой поддержкой государства. Зачастую в интервью поднимается тема относительно поддержки Платошкина со сторо</w:t>
      </w:r>
      <w:r w:rsidR="00EC3885">
        <w:rPr>
          <w:rFonts w:ascii="Times New Roman" w:eastAsia="Times New Roman" w:hAnsi="Times New Roman" w:cs="Times New Roman"/>
          <w:sz w:val="28"/>
          <w:szCs w:val="28"/>
        </w:rPr>
        <w:t>ны государства, олигархов</w:t>
      </w:r>
      <w:r w:rsidR="00EC3885">
        <w:rPr>
          <w:rFonts w:ascii="Times New Roman" w:eastAsia="Times New Roman" w:hAnsi="Times New Roman" w:cs="Times New Roman"/>
          <w:sz w:val="28"/>
          <w:szCs w:val="28"/>
          <w:lang w:val="ru-RU"/>
        </w:rPr>
        <w:t>, и</w:t>
      </w:r>
      <w:r>
        <w:rPr>
          <w:rFonts w:ascii="Times New Roman" w:eastAsia="Times New Roman" w:hAnsi="Times New Roman" w:cs="Times New Roman"/>
          <w:sz w:val="28"/>
          <w:szCs w:val="28"/>
        </w:rPr>
        <w:t xml:space="preserve"> Платошки</w:t>
      </w:r>
      <w:r w:rsidR="00EC3885">
        <w:rPr>
          <w:rFonts w:ascii="Times New Roman" w:eastAsia="Times New Roman" w:hAnsi="Times New Roman" w:cs="Times New Roman"/>
          <w:sz w:val="28"/>
          <w:szCs w:val="28"/>
        </w:rPr>
        <w:t>н отвечает на эту тему неуверенно</w:t>
      </w:r>
      <w:r>
        <w:rPr>
          <w:rFonts w:ascii="Times New Roman" w:eastAsia="Times New Roman" w:hAnsi="Times New Roman" w:cs="Times New Roman"/>
          <w:sz w:val="28"/>
          <w:szCs w:val="28"/>
        </w:rPr>
        <w:t>,</w:t>
      </w:r>
      <w:r w:rsidR="00102019">
        <w:rPr>
          <w:rFonts w:ascii="Times New Roman" w:eastAsia="Times New Roman" w:hAnsi="Times New Roman" w:cs="Times New Roman"/>
          <w:sz w:val="28"/>
          <w:szCs w:val="28"/>
          <w:lang w:val="ru-RU"/>
        </w:rPr>
        <w:t xml:space="preserve"> уклончиво,</w:t>
      </w:r>
      <w:r>
        <w:rPr>
          <w:rFonts w:ascii="Times New Roman" w:eastAsia="Times New Roman" w:hAnsi="Times New Roman" w:cs="Times New Roman"/>
          <w:sz w:val="28"/>
          <w:szCs w:val="28"/>
        </w:rPr>
        <w:t xml:space="preserve"> с пауз</w:t>
      </w:r>
      <w:r w:rsidR="00EC3885">
        <w:rPr>
          <w:rFonts w:ascii="Times New Roman" w:eastAsia="Times New Roman" w:hAnsi="Times New Roman" w:cs="Times New Roman"/>
          <w:sz w:val="28"/>
          <w:szCs w:val="28"/>
        </w:rPr>
        <w:t xml:space="preserve">ами (например, ну </w:t>
      </w:r>
      <w:r w:rsidR="00EC3885">
        <w:rPr>
          <w:rFonts w:ascii="Times New Roman" w:eastAsia="Times New Roman" w:hAnsi="Times New Roman" w:cs="Times New Roman"/>
          <w:sz w:val="28"/>
          <w:szCs w:val="28"/>
        </w:rPr>
        <w:lastRenderedPageBreak/>
        <w:t>(0.3) анжелика</w:t>
      </w:r>
      <w:r>
        <w:rPr>
          <w:rFonts w:ascii="Times New Roman" w:eastAsia="Times New Roman" w:hAnsi="Times New Roman" w:cs="Times New Roman"/>
          <w:sz w:val="28"/>
          <w:szCs w:val="28"/>
        </w:rPr>
        <w:t xml:space="preserve"> егоровна она не знает моей гнусной подноготной ((смеется)) я политикой интересовался в школе; (.) вы зна]ете мы от олигархов </w:t>
      </w:r>
      <w:r>
        <w:rPr>
          <w:rFonts w:ascii="Times New Roman" w:eastAsia="Times New Roman" w:hAnsi="Times New Roman" w:cs="Times New Roman"/>
          <w:sz w:val="28"/>
          <w:szCs w:val="28"/>
          <w:u w:val="single"/>
        </w:rPr>
        <w:t>принципиально</w:t>
      </w:r>
      <w:r>
        <w:rPr>
          <w:rFonts w:ascii="Times New Roman" w:eastAsia="Times New Roman" w:hAnsi="Times New Roman" w:cs="Times New Roman"/>
          <w:sz w:val="28"/>
          <w:szCs w:val="28"/>
        </w:rPr>
        <w:t xml:space="preserve"> не берем=не наш вариант=пусть обращаются в лдпр и единую россии=их там поймут).</w:t>
      </w:r>
    </w:p>
    <w:p w14:paraId="71D04718"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интерпретируя результаты мультимодального дискурс-анализа, можно заметить некоторые сходства с мультимодальными тенденциями в сетевом анализе, в рамках которого строятся многоуровневые сети. При этом зачастую эти многоуровневые сети охватывают следующие модусы: 1) социальную сеть между социальными акторами, 2) семантическую сеть между концептами, словами, 3) материальную сеть между объектами, вещами (аналитически опускаем сети между этими тремя порядками)</w:t>
      </w:r>
      <w:r>
        <w:rPr>
          <w:rStyle w:val="aa"/>
          <w:rFonts w:ascii="Times New Roman" w:eastAsia="Times New Roman" w:hAnsi="Times New Roman" w:cs="Times New Roman"/>
          <w:sz w:val="28"/>
          <w:szCs w:val="28"/>
        </w:rPr>
        <w:footnoteReference w:id="110"/>
      </w:r>
      <w:r>
        <w:rPr>
          <w:rFonts w:ascii="Times New Roman" w:eastAsia="Times New Roman" w:hAnsi="Times New Roman" w:cs="Times New Roman"/>
          <w:sz w:val="28"/>
          <w:szCs w:val="28"/>
        </w:rPr>
        <w:t xml:space="preserve">. </w:t>
      </w:r>
    </w:p>
    <w:p w14:paraId="5E445097" w14:textId="7305516E"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как показывает</w:t>
      </w:r>
      <w:r w:rsidR="004974F2">
        <w:rPr>
          <w:rFonts w:ascii="Times New Roman" w:eastAsia="Times New Roman" w:hAnsi="Times New Roman" w:cs="Times New Roman"/>
          <w:sz w:val="28"/>
          <w:szCs w:val="28"/>
        </w:rPr>
        <w:t xml:space="preserve"> мультимодальный дискурс-анализ</w:t>
      </w:r>
      <w:r w:rsidR="004974F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важное значение также</w:t>
      </w:r>
      <w:r w:rsidR="004974F2">
        <w:rPr>
          <w:rFonts w:ascii="Times New Roman" w:eastAsia="Times New Roman" w:hAnsi="Times New Roman" w:cs="Times New Roman"/>
          <w:sz w:val="28"/>
          <w:szCs w:val="28"/>
        </w:rPr>
        <w:t xml:space="preserve"> имеют и невербальные действия</w:t>
      </w:r>
      <w:r w:rsidR="004974F2">
        <w:rPr>
          <w:rFonts w:ascii="Times New Roman" w:eastAsia="Times New Roman" w:hAnsi="Times New Roman" w:cs="Times New Roman"/>
          <w:sz w:val="28"/>
          <w:szCs w:val="28"/>
          <w:lang w:val="ru-RU"/>
        </w:rPr>
        <w:t>,</w:t>
      </w:r>
      <w:r w:rsidR="004974F2">
        <w:rPr>
          <w:rFonts w:ascii="Times New Roman" w:eastAsia="Times New Roman" w:hAnsi="Times New Roman" w:cs="Times New Roman"/>
          <w:sz w:val="28"/>
          <w:szCs w:val="28"/>
        </w:rPr>
        <w:t xml:space="preserve"> </w:t>
      </w:r>
      <w:r w:rsidR="004974F2">
        <w:rPr>
          <w:rFonts w:ascii="Times New Roman" w:eastAsia="Times New Roman" w:hAnsi="Times New Roman" w:cs="Times New Roman"/>
          <w:sz w:val="28"/>
          <w:szCs w:val="28"/>
          <w:lang w:val="ru-RU"/>
        </w:rPr>
        <w:t xml:space="preserve">конструирующие </w:t>
      </w:r>
      <w:r>
        <w:rPr>
          <w:rFonts w:ascii="Times New Roman" w:eastAsia="Times New Roman" w:hAnsi="Times New Roman" w:cs="Times New Roman"/>
          <w:sz w:val="28"/>
          <w:szCs w:val="28"/>
        </w:rPr>
        <w:t xml:space="preserve">контекст социальных взаимодействий между акторами. </w:t>
      </w:r>
    </w:p>
    <w:p w14:paraId="7DD487D8" w14:textId="5FE42316"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Равный порядок между вербальным и невербальным поведением также признавал Х. Уайт, который в раб</w:t>
      </w:r>
      <w:r w:rsidR="00102019">
        <w:rPr>
          <w:rFonts w:ascii="Times New Roman" w:eastAsia="Times New Roman" w:hAnsi="Times New Roman" w:cs="Times New Roman"/>
          <w:sz w:val="28"/>
          <w:szCs w:val="28"/>
        </w:rPr>
        <w:t xml:space="preserve">оте «Идентичность и контроль» </w:t>
      </w:r>
      <w:r>
        <w:rPr>
          <w:rFonts w:ascii="Times New Roman" w:eastAsia="Times New Roman" w:hAnsi="Times New Roman" w:cs="Times New Roman"/>
          <w:sz w:val="28"/>
          <w:szCs w:val="28"/>
        </w:rPr>
        <w:t>писал следующее: «взаимодействия имеют много сторон, но они не обязательно требуют вербального выражения в виде истории. Рукопожатие - это невербальный способ выражения отношения. Это одновременно очень личное и в то же время явно публичное событие, видимое любому окружающему. Существуют целые классы других невербальных способов, таких как взгляды и ворчания, для выражения отношений и, таким образом, установления связи в данной популяции. И такие связи имеют разное значение и встречаются более или менее часто в зависимости от истории данной конкретной сетевой популяции. Более того, набор персонажей следует расширить, включив в него объекты»</w:t>
      </w:r>
      <w:r>
        <w:rPr>
          <w:rStyle w:val="aa"/>
          <w:rFonts w:ascii="Times New Roman" w:eastAsia="Times New Roman" w:hAnsi="Times New Roman" w:cs="Times New Roman"/>
          <w:sz w:val="28"/>
          <w:szCs w:val="28"/>
        </w:rPr>
        <w:footnoteReference w:id="111"/>
      </w:r>
      <w:r>
        <w:rPr>
          <w:rFonts w:ascii="Times New Roman" w:eastAsia="Times New Roman" w:hAnsi="Times New Roman" w:cs="Times New Roman"/>
          <w:sz w:val="28"/>
          <w:szCs w:val="28"/>
        </w:rPr>
        <w:t xml:space="preserve">. </w:t>
      </w:r>
    </w:p>
    <w:p w14:paraId="5D6C6540"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данной цитате Уайт обосновывает важность включения в сеть не только социального аспекта, но и символического (вербального), материального, а </w:t>
      </w:r>
      <w:r>
        <w:rPr>
          <w:rFonts w:ascii="Times New Roman" w:eastAsia="Times New Roman" w:hAnsi="Times New Roman" w:cs="Times New Roman"/>
          <w:sz w:val="28"/>
          <w:szCs w:val="28"/>
        </w:rPr>
        <w:lastRenderedPageBreak/>
        <w:t xml:space="preserve">также невербального. При этом на текущий момент исследователи, работающие в области многоуровневого сетевого анализа, упускают важность невербального модуса, поскольку фокусируются только на социальном, семантическом и материальном измерении. </w:t>
      </w:r>
    </w:p>
    <w:p w14:paraId="227524CA" w14:textId="222DA3D4"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опираясь на результаты мультимодального дискурс-анализа и следуя за идеями Х. Уайта, мы предлагаем программу по включению невербального модуса в многоуровневые сети. Так, на примере взаимодействий Платошкина и Зюганова в рамках пресс-конференции, организованной 13 сентября 2021 года, был проведен четырехуровневый сетевой анализ. На </w:t>
      </w:r>
      <w:r w:rsidR="00C46350">
        <w:rPr>
          <w:rFonts w:ascii="Times New Roman" w:eastAsia="Times New Roman" w:hAnsi="Times New Roman" w:cs="Times New Roman"/>
          <w:b/>
          <w:sz w:val="28"/>
          <w:szCs w:val="28"/>
        </w:rPr>
        <w:t>Рис. 1</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представлена четырехуровневая сеть взаимодействия между Платошкиным и Зюгановым. </w:t>
      </w:r>
    </w:p>
    <w:p w14:paraId="03111960" w14:textId="7D6A71CF" w:rsidR="00D921FC" w:rsidRDefault="00D921FC" w:rsidP="00D921FC">
      <w:pPr>
        <w:keepNext/>
        <w:spacing w:line="360" w:lineRule="auto"/>
        <w:jc w:val="center"/>
      </w:pPr>
      <w:r>
        <w:rPr>
          <w:rFonts w:ascii="Times New Roman" w:eastAsia="Times New Roman" w:hAnsi="Times New Roman" w:cs="Times New Roman"/>
          <w:noProof/>
          <w:sz w:val="28"/>
          <w:szCs w:val="28"/>
          <w:lang w:val="ru-RU"/>
        </w:rPr>
        <w:drawing>
          <wp:inline distT="0" distB="0" distL="0" distR="0" wp14:anchorId="4D99D4F5" wp14:editId="6B141B5B">
            <wp:extent cx="4859655" cy="36239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
                      <a:extLst>
                        <a:ext uri="{28A0092B-C50C-407E-A947-70E740481C1C}">
                          <a14:useLocalDpi xmlns:a14="http://schemas.microsoft.com/office/drawing/2010/main" val="0"/>
                        </a:ext>
                      </a:extLst>
                    </a:blip>
                    <a:srcRect l="16170" t="3462" r="17709" b="9972"/>
                    <a:stretch>
                      <a:fillRect/>
                    </a:stretch>
                  </pic:blipFill>
                  <pic:spPr bwMode="auto">
                    <a:xfrm>
                      <a:off x="0" y="0"/>
                      <a:ext cx="4859655" cy="3623945"/>
                    </a:xfrm>
                    <a:prstGeom prst="rect">
                      <a:avLst/>
                    </a:prstGeom>
                    <a:noFill/>
                    <a:ln>
                      <a:noFill/>
                    </a:ln>
                  </pic:spPr>
                </pic:pic>
              </a:graphicData>
            </a:graphic>
          </wp:inline>
        </w:drawing>
      </w:r>
    </w:p>
    <w:p w14:paraId="42072FFF" w14:textId="5DCDD79C" w:rsidR="00D921FC" w:rsidRDefault="00D921FC" w:rsidP="00D921FC">
      <w:pPr>
        <w:pStyle w:val="af4"/>
        <w:jc w:val="center"/>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C46350">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 Четырехуровневая сеть взаимодействия между Н. Н. Платошкиным и Г. А. Зюгановым.</w:t>
      </w:r>
    </w:p>
    <w:p w14:paraId="28C9255A"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построения данной четырехуровневой сети можно представить следующим образом:</w:t>
      </w:r>
    </w:p>
    <w:p w14:paraId="47AAC4C3" w14:textId="2528F6F6"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Социальная сеть (круглые узлы)</w:t>
      </w:r>
      <w:r>
        <w:rPr>
          <w:rFonts w:ascii="Times New Roman" w:eastAsia="Times New Roman" w:hAnsi="Times New Roman" w:cs="Times New Roman"/>
          <w:sz w:val="28"/>
          <w:szCs w:val="28"/>
        </w:rPr>
        <w:t xml:space="preserve"> между Платошкиным и Зюгановым была построена на основе факта участия/присутствия на пресс-конференции. В </w:t>
      </w:r>
      <w:r>
        <w:rPr>
          <w:rFonts w:ascii="Times New Roman" w:eastAsia="Times New Roman" w:hAnsi="Times New Roman" w:cs="Times New Roman"/>
          <w:sz w:val="28"/>
          <w:szCs w:val="28"/>
        </w:rPr>
        <w:lastRenderedPageBreak/>
        <w:t>целом, следуя за Я. Фузе</w:t>
      </w:r>
      <w:r>
        <w:rPr>
          <w:rStyle w:val="aa"/>
          <w:rFonts w:ascii="Times New Roman" w:eastAsia="Times New Roman" w:hAnsi="Times New Roman" w:cs="Times New Roman"/>
          <w:sz w:val="28"/>
          <w:szCs w:val="28"/>
        </w:rPr>
        <w:footnoteReference w:id="112"/>
      </w:r>
      <w:r>
        <w:rPr>
          <w:rFonts w:ascii="Times New Roman" w:eastAsia="Times New Roman" w:hAnsi="Times New Roman" w:cs="Times New Roman"/>
          <w:sz w:val="28"/>
          <w:szCs w:val="28"/>
        </w:rPr>
        <w:t>, мы понимаем социальную сеть символически, поскольку она конструируется и концептами, и материаль</w:t>
      </w:r>
      <w:r w:rsidR="00D3392D">
        <w:rPr>
          <w:rFonts w:ascii="Times New Roman" w:eastAsia="Times New Roman" w:hAnsi="Times New Roman" w:cs="Times New Roman"/>
          <w:sz w:val="28"/>
          <w:szCs w:val="28"/>
        </w:rPr>
        <w:t>ными объектами, и невербальными действиями.</w:t>
      </w:r>
    </w:p>
    <w:p w14:paraId="7D4B4939"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Семантическая сеть (ромбовидные узлы)</w:t>
      </w:r>
      <w:r>
        <w:rPr>
          <w:rFonts w:ascii="Times New Roman" w:eastAsia="Times New Roman" w:hAnsi="Times New Roman" w:cs="Times New Roman"/>
          <w:sz w:val="28"/>
          <w:szCs w:val="28"/>
        </w:rPr>
        <w:t xml:space="preserve"> между концептами, которые использовали Платошкин и Зюганов. Данная сеть была построена на основе частоты совместного появления концептов друг с другом.</w:t>
      </w:r>
    </w:p>
    <w:p w14:paraId="4C450E7C"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Сеть актор-концепт</w:t>
      </w:r>
      <w:r>
        <w:rPr>
          <w:rFonts w:ascii="Times New Roman" w:eastAsia="Times New Roman" w:hAnsi="Times New Roman" w:cs="Times New Roman"/>
          <w:sz w:val="28"/>
          <w:szCs w:val="28"/>
        </w:rPr>
        <w:t xml:space="preserve"> связывает акторов и те слова, которые эти акторы использовали в своем нарративе. </w:t>
      </w:r>
    </w:p>
    <w:p w14:paraId="104991C7" w14:textId="3A7865D9"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Материальная сеть (узлы-треугольники)</w:t>
      </w:r>
      <w:r>
        <w:rPr>
          <w:rFonts w:ascii="Times New Roman" w:eastAsia="Times New Roman" w:hAnsi="Times New Roman" w:cs="Times New Roman"/>
          <w:sz w:val="28"/>
          <w:szCs w:val="28"/>
        </w:rPr>
        <w:t xml:space="preserve"> между объектами. В рамках пресс-конференции были выявлены следующие материальные объекты, контекстуализирующие выступления акторов: значок ДЗНС на пиджаке Платошкина, значок КПРФ на пиджаке Зюганова и предвыборная программа, которую показывал аудитории Зюганов в процессе своей речи. В целом, следуя за </w:t>
      </w:r>
      <w:r w:rsidR="004138D5">
        <w:rPr>
          <w:rFonts w:ascii="Times New Roman" w:eastAsia="Times New Roman" w:hAnsi="Times New Roman" w:cs="Times New Roman"/>
          <w:sz w:val="28"/>
          <w:szCs w:val="28"/>
          <w:lang w:val="ru-RU"/>
        </w:rPr>
        <w:t xml:space="preserve">Н. В. </w:t>
      </w:r>
      <w:r>
        <w:rPr>
          <w:rFonts w:ascii="Times New Roman" w:eastAsia="Times New Roman" w:hAnsi="Times New Roman" w:cs="Times New Roman"/>
          <w:sz w:val="28"/>
          <w:szCs w:val="28"/>
        </w:rPr>
        <w:t>Басовым</w:t>
      </w:r>
      <w:r>
        <w:rPr>
          <w:rStyle w:val="aa"/>
          <w:rFonts w:ascii="Times New Roman" w:eastAsia="Times New Roman" w:hAnsi="Times New Roman" w:cs="Times New Roman"/>
          <w:sz w:val="28"/>
          <w:szCs w:val="28"/>
        </w:rPr>
        <w:footnoteReference w:id="113"/>
      </w:r>
      <w:r>
        <w:rPr>
          <w:rFonts w:ascii="Times New Roman" w:eastAsia="Times New Roman" w:hAnsi="Times New Roman" w:cs="Times New Roman"/>
          <w:sz w:val="28"/>
          <w:szCs w:val="28"/>
        </w:rPr>
        <w:t>, мы строим сеть между материальными объектами на основе того, как объекты объединены и размещены в физическом пространстве в процессе осуществления символических и материальных практик.</w:t>
      </w:r>
    </w:p>
    <w:p w14:paraId="716A33E4"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Сеть концепт-объект</w:t>
      </w:r>
      <w:r>
        <w:rPr>
          <w:rFonts w:ascii="Times New Roman" w:eastAsia="Times New Roman" w:hAnsi="Times New Roman" w:cs="Times New Roman"/>
          <w:sz w:val="28"/>
          <w:szCs w:val="28"/>
        </w:rPr>
        <w:t xml:space="preserve"> была построена на основе нарратива, которые акторы используют в процессе взаимодействия с материальным объектом.</w:t>
      </w:r>
    </w:p>
    <w:p w14:paraId="12559F4D"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Сеть актор-объект</w:t>
      </w:r>
      <w:r>
        <w:rPr>
          <w:rFonts w:ascii="Times New Roman" w:eastAsia="Times New Roman" w:hAnsi="Times New Roman" w:cs="Times New Roman"/>
          <w:sz w:val="28"/>
          <w:szCs w:val="28"/>
        </w:rPr>
        <w:t>. Данная сеть была построена на основе того, как часто акторы в своих символических и материальных практиках осуществляют взаимодействие с материальным объектом. «Отношения между индивидами и объектами рассматриваются как использование объектов в самом широком смысле: взятие и размещение, перемещение, уборка и даже наблюдение»</w:t>
      </w:r>
      <w:r>
        <w:rPr>
          <w:rStyle w:val="aa"/>
          <w:rFonts w:ascii="Times New Roman" w:eastAsia="Times New Roman" w:hAnsi="Times New Roman" w:cs="Times New Roman"/>
          <w:sz w:val="28"/>
          <w:szCs w:val="28"/>
        </w:rPr>
        <w:footnoteReference w:id="114"/>
      </w:r>
      <w:r>
        <w:rPr>
          <w:rFonts w:ascii="Times New Roman" w:eastAsia="Times New Roman" w:hAnsi="Times New Roman" w:cs="Times New Roman"/>
          <w:sz w:val="28"/>
          <w:szCs w:val="28"/>
        </w:rPr>
        <w:t>.</w:t>
      </w:r>
    </w:p>
    <w:p w14:paraId="79CD0EFB" w14:textId="4E96480B"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Невербальная сеть (узлы-снимки). </w:t>
      </w:r>
      <w:r>
        <w:rPr>
          <w:rFonts w:ascii="Times New Roman" w:eastAsia="Times New Roman" w:hAnsi="Times New Roman" w:cs="Times New Roman"/>
          <w:sz w:val="28"/>
          <w:szCs w:val="28"/>
        </w:rPr>
        <w:t>Данную сеть мы представили в виде частоты совместного появления невербальных актов друг с другом. В целом ка</w:t>
      </w:r>
      <w:r>
        <w:rPr>
          <w:rFonts w:ascii="Times New Roman" w:eastAsia="Times New Roman" w:hAnsi="Times New Roman" w:cs="Times New Roman"/>
          <w:sz w:val="28"/>
          <w:szCs w:val="28"/>
        </w:rPr>
        <w:lastRenderedPageBreak/>
        <w:t>жется достаточно интересным в</w:t>
      </w:r>
      <w:r w:rsidR="004138D5">
        <w:rPr>
          <w:rFonts w:ascii="Times New Roman" w:eastAsia="Times New Roman" w:hAnsi="Times New Roman" w:cs="Times New Roman"/>
          <w:sz w:val="28"/>
          <w:szCs w:val="28"/>
        </w:rPr>
        <w:t>озможность переноса метода «окна</w:t>
      </w:r>
      <w:r>
        <w:rPr>
          <w:rFonts w:ascii="Times New Roman" w:eastAsia="Times New Roman" w:hAnsi="Times New Roman" w:cs="Times New Roman"/>
          <w:sz w:val="28"/>
          <w:szCs w:val="28"/>
        </w:rPr>
        <w:t xml:space="preserve"> слов» из семантического сетевого анализа на невербальный сетевой анализ. Так, в рамках метода «окно слов» существует возможность выбора размера данного окна, а также возможность выбора однонаправленного характера сети</w:t>
      </w:r>
      <w:r>
        <w:rPr>
          <w:rStyle w:val="aa"/>
          <w:rFonts w:ascii="Times New Roman" w:eastAsia="Times New Roman" w:hAnsi="Times New Roman" w:cs="Times New Roman"/>
          <w:sz w:val="28"/>
          <w:szCs w:val="28"/>
        </w:rPr>
        <w:footnoteReference w:id="115"/>
      </w:r>
      <w:r>
        <w:rPr>
          <w:rFonts w:ascii="Times New Roman" w:eastAsia="Times New Roman" w:hAnsi="Times New Roman" w:cs="Times New Roman"/>
          <w:sz w:val="28"/>
          <w:szCs w:val="28"/>
        </w:rPr>
        <w:t>. При этом, безусловно, при в</w:t>
      </w:r>
      <w:r w:rsidR="004138D5">
        <w:rPr>
          <w:rFonts w:ascii="Times New Roman" w:eastAsia="Times New Roman" w:hAnsi="Times New Roman" w:cs="Times New Roman"/>
          <w:sz w:val="28"/>
          <w:szCs w:val="28"/>
        </w:rPr>
        <w:t xml:space="preserve">ыявлении сети невербальных действий </w:t>
      </w:r>
      <w:r>
        <w:rPr>
          <w:rFonts w:ascii="Times New Roman" w:eastAsia="Times New Roman" w:hAnsi="Times New Roman" w:cs="Times New Roman"/>
          <w:sz w:val="28"/>
          <w:szCs w:val="28"/>
        </w:rPr>
        <w:t>важное значени</w:t>
      </w:r>
      <w:r w:rsidR="00D3392D">
        <w:rPr>
          <w:rFonts w:ascii="Times New Roman" w:eastAsia="Times New Roman" w:hAnsi="Times New Roman" w:cs="Times New Roman"/>
          <w:sz w:val="28"/>
          <w:szCs w:val="28"/>
        </w:rPr>
        <w:t xml:space="preserve">е играют </w:t>
      </w:r>
      <w:r w:rsidR="004138D5">
        <w:rPr>
          <w:rFonts w:ascii="Times New Roman" w:eastAsia="Times New Roman" w:hAnsi="Times New Roman" w:cs="Times New Roman"/>
          <w:sz w:val="28"/>
          <w:szCs w:val="28"/>
        </w:rPr>
        <w:t>вербальные действия</w:t>
      </w:r>
      <w:r>
        <w:rPr>
          <w:rFonts w:ascii="Times New Roman" w:eastAsia="Times New Roman" w:hAnsi="Times New Roman" w:cs="Times New Roman"/>
          <w:sz w:val="28"/>
          <w:szCs w:val="28"/>
        </w:rPr>
        <w:t xml:space="preserve">. Поэтому при составлении сети также учитывали степень </w:t>
      </w:r>
      <w:r w:rsidR="004138D5">
        <w:rPr>
          <w:rFonts w:ascii="Times New Roman" w:eastAsia="Times New Roman" w:hAnsi="Times New Roman" w:cs="Times New Roman"/>
          <w:sz w:val="28"/>
          <w:szCs w:val="28"/>
        </w:rPr>
        <w:t>укорененности невербального действия</w:t>
      </w:r>
      <w:r>
        <w:rPr>
          <w:rFonts w:ascii="Times New Roman" w:eastAsia="Times New Roman" w:hAnsi="Times New Roman" w:cs="Times New Roman"/>
          <w:sz w:val="28"/>
          <w:szCs w:val="28"/>
        </w:rPr>
        <w:t xml:space="preserve"> в структуре высказываний.</w:t>
      </w:r>
    </w:p>
    <w:p w14:paraId="4AC4B45C"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Сеть актор-невербальное действие</w:t>
      </w:r>
      <w:r>
        <w:rPr>
          <w:rFonts w:ascii="Times New Roman" w:eastAsia="Times New Roman" w:hAnsi="Times New Roman" w:cs="Times New Roman"/>
          <w:sz w:val="28"/>
          <w:szCs w:val="28"/>
        </w:rPr>
        <w:t xml:space="preserve"> была построена на основе того, кто из акторов осуществлял какое-либо невербальное действие.</w:t>
      </w:r>
    </w:p>
    <w:p w14:paraId="77480CF4"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Сеть концепт-невербальное действие</w:t>
      </w:r>
      <w:r>
        <w:rPr>
          <w:rFonts w:ascii="Times New Roman" w:eastAsia="Times New Roman" w:hAnsi="Times New Roman" w:cs="Times New Roman"/>
          <w:sz w:val="28"/>
          <w:szCs w:val="28"/>
        </w:rPr>
        <w:t xml:space="preserve"> была построена на основе совместного осуществления вербальных и невербальных действий акторами.</w:t>
      </w:r>
    </w:p>
    <w:p w14:paraId="2225DD2F" w14:textId="77777777" w:rsidR="00D921FC" w:rsidRDefault="00D921FC" w:rsidP="00A76073">
      <w:pPr>
        <w:numPr>
          <w:ilvl w:val="0"/>
          <w:numId w:val="22"/>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Сеть объект-невербальное действие </w:t>
      </w:r>
      <w:r>
        <w:rPr>
          <w:rFonts w:ascii="Times New Roman" w:eastAsia="Times New Roman" w:hAnsi="Times New Roman" w:cs="Times New Roman"/>
          <w:sz w:val="28"/>
          <w:szCs w:val="28"/>
        </w:rPr>
        <w:t>была построена на основе взаимодействии между невербальными действиями и материальными объектами.</w:t>
      </w:r>
    </w:p>
    <w:p w14:paraId="21A32752"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Если интерпретировать сеть в целом, то можно заметить, что большинство невербальных концептов сосредоточено в сообществе со светло-голубым цветом. В рамках данного сетевого сообщества Платошкин, с одной стороны, с помощью концептов конструирует оппозицию «мы-они» (КПРФ и Единая Россия), а с другой - с помощью жестов акцентирует на этом внимание аудитории.</w:t>
      </w:r>
    </w:p>
    <w:p w14:paraId="0B284710"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Таким образом, включение невербальных действий в многоуровневый сетевой анализ позволяет охватить достаточно важный компонент социального взаимодействия между акторами, поскольку невербальные действия наравне с речью и материальными объектами конструируют контекст и содержание социальных сетей. </w:t>
      </w:r>
    </w:p>
    <w:p w14:paraId="233AF539" w14:textId="77777777"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Подводя итоги данного параграфа, следует отметить ключевые результаты качественного исследования динамики социальных и культурных связей движения «За новый социализм»:</w:t>
      </w:r>
    </w:p>
    <w:p w14:paraId="27DE5F54" w14:textId="7209AEF1" w:rsidR="00D921FC" w:rsidRDefault="00D921FC" w:rsidP="00A76073">
      <w:pPr>
        <w:numPr>
          <w:ilvl w:val="0"/>
          <w:numId w:val="23"/>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 помощью мультимодального дискурс-анализ</w:t>
      </w:r>
      <w:r w:rsidR="00A34B51">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было конкретизировано содержание таких форм взаимодействий ДЗНС, как сотрудничество и конфликт. В рамках сотрудничества было выявлено, что на данный момент у Платошкина присутствует конфликт со Спицыным, хотя этот факт не получил отражение в социо-семантическом сетевом анализе за 2022-2023 год. Также с помощью конверсационного анализа и дискурс-анализа были подтверждены выводы сетевого анализа относительно функционирования в сети взаимодействий ДЗНС механизма предпочтительного присоединения. Так, центральную роль в рамках сети сотрудничества ДЗНС играет КПРФ.</w:t>
      </w:r>
    </w:p>
    <w:p w14:paraId="18FBE845" w14:textId="77777777" w:rsidR="00D921FC" w:rsidRDefault="00D921FC" w:rsidP="00A76073">
      <w:pPr>
        <w:numPr>
          <w:ilvl w:val="0"/>
          <w:numId w:val="23"/>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были выявлены дискурсивные тактики, которые характерны для различных стадий взаимодействий между акторами. Так, для стадии сотрудничества характерны тактики единения, отождествления и солидаризации. Для переходной стадии характерна тактика дистанцирования. Наконец, для стадии конфликта характерны тактики критики и обвинения. </w:t>
      </w:r>
    </w:p>
    <w:p w14:paraId="130A4EE0" w14:textId="59AF458E" w:rsidR="00D921FC" w:rsidRDefault="00D921FC" w:rsidP="00A76073">
      <w:pPr>
        <w:numPr>
          <w:ilvl w:val="0"/>
          <w:numId w:val="23"/>
        </w:numPr>
        <w:spacing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Конверсационный анализ конкретизировал особенности проявления взаимодействий сотрудничества и конфликта в разговоре между акторами. Сотрудничество характеризуется последовательной очередностью, повторением вербально</w:t>
      </w:r>
      <w:r w:rsidR="00C8471E">
        <w:rPr>
          <w:rFonts w:ascii="Times New Roman" w:eastAsia="Times New Roman" w:hAnsi="Times New Roman" w:cs="Times New Roman"/>
          <w:sz w:val="28"/>
          <w:szCs w:val="28"/>
        </w:rPr>
        <w:t>го и невербального поведения</w:t>
      </w:r>
      <w:r w:rsidR="00C8471E">
        <w:rPr>
          <w:rFonts w:ascii="Times New Roman" w:eastAsia="Times New Roman" w:hAnsi="Times New Roman" w:cs="Times New Roman"/>
          <w:sz w:val="28"/>
          <w:szCs w:val="28"/>
          <w:lang w:val="ru-RU"/>
        </w:rPr>
        <w:t xml:space="preserve">, а </w:t>
      </w:r>
      <w:r w:rsidR="00C8471E">
        <w:rPr>
          <w:rFonts w:ascii="Times New Roman" w:eastAsia="Times New Roman" w:hAnsi="Times New Roman" w:cs="Times New Roman"/>
          <w:sz w:val="28"/>
          <w:szCs w:val="28"/>
        </w:rPr>
        <w:t>конфликт -</w:t>
      </w:r>
      <w:r>
        <w:rPr>
          <w:rFonts w:ascii="Times New Roman" w:eastAsia="Times New Roman" w:hAnsi="Times New Roman" w:cs="Times New Roman"/>
          <w:sz w:val="28"/>
          <w:szCs w:val="28"/>
        </w:rPr>
        <w:t xml:space="preserve"> активным нарушением порядка очередности, наложением разговоров акторов.</w:t>
      </w:r>
    </w:p>
    <w:p w14:paraId="0D809682" w14:textId="77777777" w:rsidR="00D921FC" w:rsidRDefault="00D921FC" w:rsidP="00A76073">
      <w:pPr>
        <w:numPr>
          <w:ilvl w:val="0"/>
          <w:numId w:val="23"/>
        </w:numPr>
        <w:spacing w:after="12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результатов проведенного мультимодального дискурс-анализа нами была предложена программа по включению невербальных действий в многоуровневый сетевой анализ. </w:t>
      </w:r>
    </w:p>
    <w:p w14:paraId="191AB65F" w14:textId="77777777" w:rsidR="00D921FC" w:rsidRPr="00EA44B2" w:rsidRDefault="00D921FC" w:rsidP="007C3B02">
      <w:pPr>
        <w:pStyle w:val="2"/>
        <w:spacing w:before="120"/>
        <w:jc w:val="center"/>
        <w:rPr>
          <w:rFonts w:ascii="Times New Roman" w:hAnsi="Times New Roman" w:cs="Times New Roman"/>
          <w:b/>
          <w:sz w:val="28"/>
          <w:szCs w:val="28"/>
        </w:rPr>
      </w:pPr>
      <w:bookmarkStart w:id="9" w:name="_Toc134955805"/>
      <w:r w:rsidRPr="00EA44B2">
        <w:rPr>
          <w:rFonts w:ascii="Times New Roman" w:hAnsi="Times New Roman" w:cs="Times New Roman"/>
          <w:b/>
          <w:sz w:val="28"/>
          <w:szCs w:val="28"/>
        </w:rPr>
        <w:t>2.3 Проблемы и перспективы использования смешанного метода в сетевом анализе общественных движений</w:t>
      </w:r>
      <w:bookmarkEnd w:id="9"/>
    </w:p>
    <w:p w14:paraId="30D31661"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данном параграфе будет представлена авторская рефлексия относительно проведенного эмпирического исследования общественного движения. С одной стороны, мы попытаемся обозначить перспективы и ограничения объединения сетевого анализа и анализа соответствий. Данное объединение было осуществлено в рамках количественного этапа исследования. С другой стороны, мы </w:t>
      </w:r>
      <w:r>
        <w:rPr>
          <w:rFonts w:ascii="Times New Roman" w:eastAsia="Times New Roman" w:hAnsi="Times New Roman" w:cs="Times New Roman"/>
          <w:sz w:val="28"/>
          <w:szCs w:val="28"/>
        </w:rPr>
        <w:lastRenderedPageBreak/>
        <w:t xml:space="preserve">также попытаемся обозначить перспективы и ограничения объединения сетевого анализа и мультимодального дискурс-анализа. Данное объединение было осуществлено в рамках качественного этапа исследования.  </w:t>
      </w:r>
    </w:p>
    <w:p w14:paraId="2D0E6619" w14:textId="569098F9"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На данный момент в сетевом анализе активно ведутся теоретико-методологические дебаты, связанные с возможностью объединения сетевого анализа и анализа соответствий</w:t>
      </w:r>
      <w:r>
        <w:rPr>
          <w:rFonts w:ascii="Times New Roman" w:eastAsia="Times New Roman" w:hAnsi="Times New Roman" w:cs="Times New Roman"/>
          <w:sz w:val="28"/>
          <w:szCs w:val="28"/>
          <w:vertAlign w:val="superscript"/>
        </w:rPr>
        <w:footnoteReference w:id="116"/>
      </w:r>
      <w:r>
        <w:rPr>
          <w:rFonts w:ascii="Times New Roman" w:eastAsia="Times New Roman" w:hAnsi="Times New Roman" w:cs="Times New Roman"/>
          <w:sz w:val="28"/>
          <w:szCs w:val="28"/>
        </w:rPr>
        <w:t xml:space="preserve">. В концептуальном плане сетевые теоретики стремятся выйти за пределы мезоуровня и связать сети с макроуровнем социального мира. </w:t>
      </w:r>
      <w:r w:rsidR="009E5520">
        <w:rPr>
          <w:rFonts w:ascii="Times New Roman" w:eastAsia="Times New Roman" w:hAnsi="Times New Roman" w:cs="Times New Roman"/>
          <w:sz w:val="28"/>
          <w:szCs w:val="28"/>
          <w:lang w:val="ru-RU"/>
        </w:rPr>
        <w:t xml:space="preserve">Поэтому </w:t>
      </w:r>
      <w:r>
        <w:rPr>
          <w:rFonts w:ascii="Times New Roman" w:eastAsia="Times New Roman" w:hAnsi="Times New Roman" w:cs="Times New Roman"/>
          <w:sz w:val="28"/>
          <w:szCs w:val="28"/>
        </w:rPr>
        <w:t>сетевыми теоретиками артикулируются идеи из теории поля П. Бурдье. Хотя сам Бурдье скептически относился к методологии сетевого анализа, говоря о том, что сетевой анализ фокусируется на исследовании интерсубъективных структур, а не на исследовании объективных позиций в поле</w:t>
      </w:r>
      <w:r>
        <w:rPr>
          <w:rStyle w:val="aa"/>
          <w:rFonts w:ascii="Times New Roman" w:eastAsia="Times New Roman" w:hAnsi="Times New Roman" w:cs="Times New Roman"/>
          <w:sz w:val="28"/>
          <w:szCs w:val="28"/>
        </w:rPr>
        <w:footnoteReference w:id="117"/>
      </w:r>
      <w:r>
        <w:rPr>
          <w:rFonts w:ascii="Times New Roman" w:eastAsia="Times New Roman" w:hAnsi="Times New Roman" w:cs="Times New Roman"/>
          <w:sz w:val="28"/>
          <w:szCs w:val="28"/>
        </w:rPr>
        <w:t>. Но данный тезис Бурдье преодолевается конструктивистской идеей, связанной с тем, что макроструктуры социального мира не являются овеществленными сущностями, а активно создаются и трансформируются динамичными взаимодействиями между акторами. Другая часть исследователей говорит о том, что Бурдье приветствовал методологическую комбинацию, поскольку она бросает вызов господству методологическому монотеизму</w:t>
      </w:r>
      <w:r>
        <w:rPr>
          <w:rFonts w:ascii="Times New Roman" w:eastAsia="Times New Roman" w:hAnsi="Times New Roman" w:cs="Times New Roman"/>
          <w:sz w:val="28"/>
          <w:szCs w:val="28"/>
          <w:vertAlign w:val="superscript"/>
        </w:rPr>
        <w:footnoteReference w:id="118"/>
      </w:r>
      <w:r>
        <w:rPr>
          <w:rFonts w:ascii="Times New Roman" w:eastAsia="Times New Roman" w:hAnsi="Times New Roman" w:cs="Times New Roman"/>
          <w:sz w:val="28"/>
          <w:szCs w:val="28"/>
        </w:rPr>
        <w:t>.</w:t>
      </w:r>
    </w:p>
    <w:p w14:paraId="1C6FA546" w14:textId="1096CB6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сетевые аналитики подчеркивают реляционность методов анализа соответствий и сетевого анализа. Во-первых, Бурдье и сетевые теоретики критикуют методологический индивидуализм и фокусируются на исследовании социальных структур и позиций. Во-вторых, и реляционный подход Бурдье, и реляционистская сетевая теория ставят под сомнение дилемму агентность/структура, количественный/качественный метод. Наконец, в-третьих, сетевой анализ позволяет не только визуализировать связи</w:t>
      </w:r>
      <w:r w:rsidR="0020394B">
        <w:rPr>
          <w:rFonts w:ascii="Times New Roman" w:eastAsia="Times New Roman" w:hAnsi="Times New Roman" w:cs="Times New Roman"/>
          <w:sz w:val="28"/>
          <w:szCs w:val="28"/>
        </w:rPr>
        <w:t xml:space="preserve"> в поле, но и обозначить границы</w:t>
      </w:r>
      <w:r>
        <w:rPr>
          <w:rFonts w:ascii="Times New Roman" w:eastAsia="Times New Roman" w:hAnsi="Times New Roman" w:cs="Times New Roman"/>
          <w:sz w:val="28"/>
          <w:szCs w:val="28"/>
        </w:rPr>
        <w:t xml:space="preserve"> данного поля.</w:t>
      </w:r>
    </w:p>
    <w:p w14:paraId="02244041"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Соответственно, уже методологически объединение сетевого анализа и анализа соответствий позволяет изучить не только характер и структуру интерсубъективных отношений между акторами, но и содержание институциональной логики поля, в которое включены данные интерсубъективные отношения. </w:t>
      </w:r>
    </w:p>
    <w:p w14:paraId="43C1BE94" w14:textId="68CE00F5"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переходить к результатам объединения сетевого анализа и анализа соответствий в нашем эмпирическом исследовании, то следует отметить, что мы использовали последовательный дизайн. Наш методологический аргумент состоит в том, что сетевой анализ позволяет выявить акторов и их отношения между собой в поле. </w:t>
      </w:r>
      <w:r w:rsidR="0041306C">
        <w:rPr>
          <w:rFonts w:ascii="Times New Roman" w:eastAsia="Times New Roman" w:hAnsi="Times New Roman" w:cs="Times New Roman"/>
          <w:sz w:val="28"/>
          <w:szCs w:val="28"/>
          <w:lang w:val="ru-RU"/>
        </w:rPr>
        <w:t xml:space="preserve">Далее, </w:t>
      </w:r>
      <w:r w:rsidR="0041306C">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спользуя сетевые данные о взаимодействиях, мы можем построить поле, включающее акторов и их позиции. Так, при выявлении динамики социальных и культурных связей ДЗНС нами были построены эго-сети. В рамках эго-сетей были выявлены альтеры, которые уже использовались для построения поля взаимодействия ДЗНС. </w:t>
      </w:r>
    </w:p>
    <w:p w14:paraId="7AB8F9BF" w14:textId="1C61C810" w:rsidR="00D921FC" w:rsidRPr="0041306C" w:rsidRDefault="00D921FC" w:rsidP="00D921FC">
      <w:pPr>
        <w:spacing w:before="240" w:after="240" w:line="360" w:lineRule="auto"/>
        <w:ind w:firstLine="709"/>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Следовательно, проведенный социо-семантический сетевой анализ был направлен на выявление только социальных и культурных связей ДЗНС, а анализ соответствий позволил учесть символические практики, характерные не только для эго (ДЗНС), но и альте</w:t>
      </w:r>
      <w:r w:rsidR="00E106EB">
        <w:rPr>
          <w:rFonts w:ascii="Times New Roman" w:eastAsia="Times New Roman" w:hAnsi="Times New Roman" w:cs="Times New Roman"/>
          <w:sz w:val="28"/>
          <w:szCs w:val="28"/>
        </w:rPr>
        <w:t>ров (союзников и противников)</w:t>
      </w:r>
      <w:r>
        <w:rPr>
          <w:rFonts w:ascii="Times New Roman" w:eastAsia="Times New Roman" w:hAnsi="Times New Roman" w:cs="Times New Roman"/>
          <w:sz w:val="28"/>
          <w:szCs w:val="28"/>
        </w:rPr>
        <w:t>. В данном случае, интерпретируя бурдьевистскую концепцию символической практики в духе неоинституционального подхода Н. Флигстина и Д. МакАдама, мы можем сказать о том, что с помощью символов и нарративов акторы конструируют не только самих себя, но и идентичности друг друга, а т</w:t>
      </w:r>
      <w:r w:rsidR="0041306C">
        <w:rPr>
          <w:rFonts w:ascii="Times New Roman" w:eastAsia="Times New Roman" w:hAnsi="Times New Roman" w:cs="Times New Roman"/>
          <w:sz w:val="28"/>
          <w:szCs w:val="28"/>
        </w:rPr>
        <w:t>акже символические границы поля</w:t>
      </w:r>
      <w:r w:rsidR="0041306C">
        <w:rPr>
          <w:rFonts w:ascii="Times New Roman" w:eastAsia="Times New Roman" w:hAnsi="Times New Roman" w:cs="Times New Roman"/>
          <w:sz w:val="28"/>
          <w:szCs w:val="28"/>
          <w:lang w:val="ru-RU"/>
        </w:rPr>
        <w:t>.</w:t>
      </w:r>
    </w:p>
    <w:p w14:paraId="25521E42" w14:textId="7811B91E"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w:t>
      </w:r>
      <w:r w:rsidR="0020394B">
        <w:rPr>
          <w:rFonts w:ascii="Times New Roman" w:eastAsia="Times New Roman" w:hAnsi="Times New Roman" w:cs="Times New Roman"/>
          <w:sz w:val="28"/>
          <w:szCs w:val="28"/>
        </w:rPr>
        <w:t>м образом, в рамках нашего эмпирического исследования</w:t>
      </w:r>
      <w:r>
        <w:rPr>
          <w:rFonts w:ascii="Times New Roman" w:eastAsia="Times New Roman" w:hAnsi="Times New Roman" w:cs="Times New Roman"/>
          <w:sz w:val="28"/>
          <w:szCs w:val="28"/>
        </w:rPr>
        <w:t xml:space="preserve"> анализ соответствий позволяет выйти за рамки эго-сети движения и учесть символические практики альтеров. При этом сетевой анализ также дополняет карту анализа соответствий, поскольку выявляет содержание интерсубъективных социокультурных связей, встроенных в институциональную логику поля. Иллюстрируя данный тезис результатами нашего эмпирического исследования, мы можем отметить следующее: анализ соответствий показал, что символические практики ак</w:t>
      </w:r>
      <w:r>
        <w:rPr>
          <w:rFonts w:ascii="Times New Roman" w:eastAsia="Times New Roman" w:hAnsi="Times New Roman" w:cs="Times New Roman"/>
          <w:sz w:val="28"/>
          <w:szCs w:val="28"/>
        </w:rPr>
        <w:lastRenderedPageBreak/>
        <w:t xml:space="preserve">торов конструируют институциональные (смысловые) структуры взаимодействий между акторами. Эти смысловые структуры связаны с идеологическими позициями и взглядами акторов в данном поле. </w:t>
      </w:r>
    </w:p>
    <w:p w14:paraId="5A5F85D8"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ДЗНС находится в рамках социалистической смысловой структуры поля. В данную структуру поля также был включен саратовский депутат Н. Н. Бондаренко, который также придерживается социалистических идеологических взглядов. При этом социо-семантический сетевой анализ показал, что у ДЗНС конфликт с Бондаренко, поскольку последний активно критикует Платошкина. Соответственно, анализ соответствий показывает институциональную рамку взаимодействий между акторами в целом, а сетевой анализ конкретизирует содержание данных взаимодействий. Также анализ соответствий более эксплицитно показывает наличие в сетевых взаимодействиях механизма гомофилии, поскольку, находясь в одном идеологическом секторе поля, акторы стремятся наладить сотрудничество между собой.</w:t>
      </w:r>
    </w:p>
    <w:p w14:paraId="1D9E8E55"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об ограничениях объединения сетевого анализа и анализа соответствий, то здесь возникают следующие проблемы:</w:t>
      </w:r>
    </w:p>
    <w:p w14:paraId="66C704B4" w14:textId="1DABA020" w:rsidR="00D921FC" w:rsidRDefault="00D921FC" w:rsidP="00A76073">
      <w:pPr>
        <w:numPr>
          <w:ilvl w:val="0"/>
          <w:numId w:val="24"/>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проведении социо-семантического сетевого анализа эго-сетей нами было выявлено определенное количество альтеров, на основе которых уже и проводился анализ соответствий. При этом существует вероятность, что в процессе упрощения данных значительное количество альтеров может исключаться из сети. Это приводит к тому, что анализ соответствий строит упрощенную карту, которая может не включа</w:t>
      </w:r>
      <w:r w:rsidR="0041306C">
        <w:rPr>
          <w:rFonts w:ascii="Times New Roman" w:eastAsia="Times New Roman" w:hAnsi="Times New Roman" w:cs="Times New Roman"/>
          <w:sz w:val="28"/>
          <w:szCs w:val="28"/>
        </w:rPr>
        <w:t>ть значительное количество</w:t>
      </w:r>
      <w:r>
        <w:rPr>
          <w:rFonts w:ascii="Times New Roman" w:eastAsia="Times New Roman" w:hAnsi="Times New Roman" w:cs="Times New Roman"/>
          <w:sz w:val="28"/>
          <w:szCs w:val="28"/>
        </w:rPr>
        <w:t xml:space="preserve"> акторов. </w:t>
      </w:r>
    </w:p>
    <w:p w14:paraId="7C0C6592" w14:textId="024E1E04" w:rsidR="00D921FC" w:rsidRDefault="00B054ED" w:rsidP="00A76073">
      <w:pPr>
        <w:numPr>
          <w:ilvl w:val="0"/>
          <w:numId w:val="24"/>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Также существует проблема релевантности использования анализа </w:t>
      </w:r>
      <w:r w:rsidR="00D921FC">
        <w:rPr>
          <w:rFonts w:ascii="Times New Roman" w:eastAsia="Times New Roman" w:hAnsi="Times New Roman" w:cs="Times New Roman"/>
          <w:sz w:val="28"/>
          <w:szCs w:val="28"/>
        </w:rPr>
        <w:t>соответствий при</w:t>
      </w:r>
      <w:r w:rsidR="00C5661E">
        <w:rPr>
          <w:rFonts w:ascii="Times New Roman" w:eastAsia="Times New Roman" w:hAnsi="Times New Roman" w:cs="Times New Roman"/>
          <w:sz w:val="28"/>
          <w:szCs w:val="28"/>
          <w:lang w:val="ru-RU"/>
        </w:rPr>
        <w:t xml:space="preserve"> исследовании символически</w:t>
      </w:r>
      <w:r w:rsidR="00E106EB">
        <w:rPr>
          <w:rFonts w:ascii="Times New Roman" w:eastAsia="Times New Roman" w:hAnsi="Times New Roman" w:cs="Times New Roman"/>
          <w:sz w:val="28"/>
          <w:szCs w:val="28"/>
          <w:lang w:val="ru-RU"/>
        </w:rPr>
        <w:t xml:space="preserve">х взаимодействий </w:t>
      </w:r>
      <w:r>
        <w:rPr>
          <w:rFonts w:ascii="Times New Roman" w:eastAsia="Times New Roman" w:hAnsi="Times New Roman" w:cs="Times New Roman"/>
          <w:sz w:val="28"/>
          <w:szCs w:val="28"/>
          <w:lang w:val="ru-RU"/>
        </w:rPr>
        <w:t xml:space="preserve">между акторами. </w:t>
      </w:r>
      <w:r w:rsidR="00C5661E">
        <w:rPr>
          <w:rFonts w:ascii="Times New Roman" w:eastAsia="Times New Roman" w:hAnsi="Times New Roman" w:cs="Times New Roman"/>
          <w:sz w:val="28"/>
          <w:szCs w:val="28"/>
        </w:rPr>
        <w:t>Ведь на данный момент активно изучаются и визу</w:t>
      </w:r>
      <w:r w:rsidR="00C5661E">
        <w:rPr>
          <w:rFonts w:ascii="Times New Roman" w:eastAsia="Times New Roman" w:hAnsi="Times New Roman" w:cs="Times New Roman"/>
          <w:sz w:val="28"/>
          <w:szCs w:val="28"/>
          <w:lang w:val="ru-RU"/>
        </w:rPr>
        <w:t xml:space="preserve">ализируются </w:t>
      </w:r>
      <w:r w:rsidR="00D921FC">
        <w:rPr>
          <w:rFonts w:ascii="Times New Roman" w:eastAsia="Times New Roman" w:hAnsi="Times New Roman" w:cs="Times New Roman"/>
          <w:sz w:val="28"/>
          <w:szCs w:val="28"/>
        </w:rPr>
        <w:t>двумодальные сети (акторы и их общие концепты) и одномодальные сети (узлы - это акторы, а связи между ними - это общие концепты</w:t>
      </w:r>
      <w:r>
        <w:rPr>
          <w:rFonts w:ascii="Times New Roman" w:eastAsia="Times New Roman" w:hAnsi="Times New Roman" w:cs="Times New Roman"/>
          <w:sz w:val="28"/>
          <w:szCs w:val="28"/>
          <w:lang w:val="ru-RU"/>
        </w:rPr>
        <w:t>)</w:t>
      </w:r>
      <w:r w:rsidR="00D921FC">
        <w:rPr>
          <w:rFonts w:ascii="Times New Roman" w:eastAsia="Times New Roman" w:hAnsi="Times New Roman" w:cs="Times New Roman"/>
          <w:sz w:val="28"/>
          <w:szCs w:val="28"/>
        </w:rPr>
        <w:t xml:space="preserve">. </w:t>
      </w:r>
    </w:p>
    <w:p w14:paraId="02A19FBC"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Если говорить о перспективах объединения сетевого анализа и анализа соответствий, то здесь можно отметить следующие перспективы:</w:t>
      </w:r>
    </w:p>
    <w:p w14:paraId="0D798EFF" w14:textId="2BE70146" w:rsidR="00D921FC" w:rsidRDefault="00D921FC" w:rsidP="00A76073">
      <w:pPr>
        <w:numPr>
          <w:ilvl w:val="0"/>
          <w:numId w:val="25"/>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Первая перспективна связана с применением не простого анализа соответствий, а более сложного – «множественного анализа соответствий» (multiple correspondence analysis), который не ограничивается только двумя параметрами: объектами наблюдений и их переменными (акторами и их концептами). Множественный анализ соответствий позволяет разбивать матрицу, содержащую некоторое количество переменных, на подматрицы</w:t>
      </w:r>
      <w:r>
        <w:rPr>
          <w:rFonts w:ascii="Times New Roman" w:eastAsia="Times New Roman" w:hAnsi="Times New Roman" w:cs="Times New Roman"/>
          <w:sz w:val="28"/>
          <w:szCs w:val="28"/>
          <w:vertAlign w:val="superscript"/>
        </w:rPr>
        <w:footnoteReference w:id="119"/>
      </w:r>
      <w:r>
        <w:rPr>
          <w:rFonts w:ascii="Times New Roman" w:eastAsia="Times New Roman" w:hAnsi="Times New Roman" w:cs="Times New Roman"/>
          <w:sz w:val="28"/>
          <w:szCs w:val="28"/>
        </w:rPr>
        <w:t>. Это дает возможность классифицировать и разбивать категории на определенное количество модусов. И в целом множественный анализ соответствий может включать атрибуты, связанные не только с осущ</w:t>
      </w:r>
      <w:r w:rsidR="00B054ED">
        <w:rPr>
          <w:rFonts w:ascii="Times New Roman" w:eastAsia="Times New Roman" w:hAnsi="Times New Roman" w:cs="Times New Roman"/>
          <w:sz w:val="28"/>
          <w:szCs w:val="28"/>
        </w:rPr>
        <w:t>ествлением символических</w:t>
      </w:r>
      <w:r>
        <w:rPr>
          <w:rFonts w:ascii="Times New Roman" w:eastAsia="Times New Roman" w:hAnsi="Times New Roman" w:cs="Times New Roman"/>
          <w:sz w:val="28"/>
          <w:szCs w:val="28"/>
        </w:rPr>
        <w:t>, но и материальных, невербальных практик.</w:t>
      </w:r>
    </w:p>
    <w:p w14:paraId="0B6F79C0" w14:textId="77777777" w:rsidR="00D921FC" w:rsidRDefault="00D921FC" w:rsidP="00A76073">
      <w:pPr>
        <w:numPr>
          <w:ilvl w:val="0"/>
          <w:numId w:val="25"/>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Вторая перспектива связана с использованием активно развивающегося статистического моделирования многоуровневых сетей. Актуальными сетевыми техниками в рамках статистического моделирования являются «многоуровневые экспоненциальные модели случайных графов» (multilevel exponential random graph models). Многоуровневые экспоненциальные модели случайных графов позволяют выявлять механизмы в различных сетевых конфигурациях (диады, триады, звезды и др.), включенных в многоуровневые порядки</w:t>
      </w:r>
      <w:r>
        <w:rPr>
          <w:rFonts w:ascii="Times New Roman" w:eastAsia="Times New Roman" w:hAnsi="Times New Roman" w:cs="Times New Roman"/>
          <w:sz w:val="28"/>
          <w:szCs w:val="28"/>
          <w:vertAlign w:val="superscript"/>
        </w:rPr>
        <w:footnoteReference w:id="120"/>
      </w:r>
      <w:r>
        <w:rPr>
          <w:rFonts w:ascii="Times New Roman" w:eastAsia="Times New Roman" w:hAnsi="Times New Roman" w:cs="Times New Roman"/>
          <w:sz w:val="28"/>
          <w:szCs w:val="28"/>
        </w:rPr>
        <w:t xml:space="preserve">. </w:t>
      </w:r>
    </w:p>
    <w:p w14:paraId="4E9E6C34" w14:textId="77777777" w:rsidR="00D921FC" w:rsidRDefault="00D921FC" w:rsidP="00D921FC">
      <w:pPr>
        <w:spacing w:before="240" w:line="36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Далее перейдем к разбору результатов объединения сетевого анализа и мультимодального дискурс-анализа. Цель данного объединения в рамках нашего эмпирического исследования заключалась в том, чтобы повысить объяснительный потенциал сетевого анализа с помощью качественного метода анализа данных (мультимодального дискурс-анализа). </w:t>
      </w:r>
    </w:p>
    <w:p w14:paraId="2EA9DC3C" w14:textId="77777777"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рамках объединения количественного и качественного метода мы использовали последовательный пояснительный дизайн. Данный тип дизайна начинается со сбора и анализа количественных данных, за которыми затем следует качественный анализ. Преимущество последовательного использования ко</w:t>
      </w:r>
      <w:r>
        <w:rPr>
          <w:rFonts w:ascii="Times New Roman" w:eastAsia="Times New Roman" w:hAnsi="Times New Roman" w:cs="Times New Roman"/>
          <w:sz w:val="28"/>
          <w:szCs w:val="28"/>
        </w:rPr>
        <w:lastRenderedPageBreak/>
        <w:t>личественных и качественных методов заключается в том, что качественное исследование позволяет углубить результаты, полученные с помощью количественного анализа. При этом количественный метод анализа данных также играет ключевую роль в углублении понимания результатов качественного исследования</w:t>
      </w:r>
      <w:r>
        <w:rPr>
          <w:rFonts w:ascii="Times New Roman" w:eastAsia="Times New Roman" w:hAnsi="Times New Roman" w:cs="Times New Roman"/>
          <w:sz w:val="28"/>
          <w:szCs w:val="28"/>
          <w:vertAlign w:val="superscript"/>
        </w:rPr>
        <w:footnoteReference w:id="121"/>
      </w:r>
      <w:r>
        <w:rPr>
          <w:rFonts w:ascii="Times New Roman" w:eastAsia="Times New Roman" w:hAnsi="Times New Roman" w:cs="Times New Roman"/>
          <w:sz w:val="28"/>
          <w:szCs w:val="28"/>
        </w:rPr>
        <w:t>.</w:t>
      </w:r>
    </w:p>
    <w:p w14:paraId="4572BF5D" w14:textId="77777777"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Так, в рамках нашего эмпирического исследования сетевой анализ позволил выявить такие формы взаимодействия ДЗНС, как сотрудничество и конфликт. Определив данные сетевые паттерны, мы с помощью мультимодального дискурс-анализа постарались изучить содержание, внутреннюю символическую структуру данных сетевых паттернов. Стоит заметить, что данная дуальность количественного и качественного метода соответствует теоретической концепции Х. Уайта относительно коэволюции социальных и культурных сетей. </w:t>
      </w:r>
    </w:p>
    <w:p w14:paraId="5E243D42" w14:textId="77777777"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итогам проведения мультимодального дискурс-анализа мы 1) углубили понимание содержания форм взаимодействий ДЗНС с политическими акторами, 2) подтвердили результаты сетевого анализа и анализа соответствий, 3) предложили программу по включению невербальных действий в многоуровневый сетевой анализ. Таким образом, мы можем увидеть достаточно большую эффективность мультимодального дискурс-анализа в рамках последовательного пояснительного дизайна. </w:t>
      </w:r>
    </w:p>
    <w:p w14:paraId="2F4EEB16" w14:textId="77777777"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об ограничениях объединения сетевого анализа и мультимодального дискурс-анализа, то здесь можно отметить следующий момент: в рамках последовательного пояснительного дизайна необходимо выполнять один этап за другим. А это требует достаточно большого количества времени и затрат. Следовательно, объединение этих методов анализа может потребовать дополнительного времени и ресурсов для сбора и обработки данных, а также для применения соответствующих методов анализа.</w:t>
      </w:r>
    </w:p>
    <w:p w14:paraId="019D8A3B" w14:textId="77777777" w:rsidR="00D921FC" w:rsidRDefault="00D921FC" w:rsidP="00D921FC">
      <w:pPr>
        <w:spacing w:before="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перспективах объединения сетевого анализа и мультимодального дискурс-анализа, то здесь можно отметить следующие перспективы:</w:t>
      </w:r>
    </w:p>
    <w:p w14:paraId="13CCA7BE" w14:textId="4775B899" w:rsidR="00D921FC" w:rsidRDefault="00D921FC" w:rsidP="00A76073">
      <w:pPr>
        <w:numPr>
          <w:ilvl w:val="0"/>
          <w:numId w:val="26"/>
        </w:numPr>
        <w:spacing w:before="240" w:line="36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Объединение этих методов анализа позволяет внести вклад в развитие исследований многоуровневых сетей. Так, по результатам мультимодального дискурс-анализа мы предложили программу по включению невербальных действий акторов в многоуровневый сетевой анализ. При этом, как показывают результаты мультимодального дискурс-анализа, в многоуровневый сетевой анализ можно включить не только невербальные действия, но и визуальные атрибуты акторов (например, стиль одежды</w:t>
      </w:r>
      <w:r w:rsidR="00031C94">
        <w:rPr>
          <w:rFonts w:ascii="Times New Roman" w:eastAsia="Times New Roman" w:hAnsi="Times New Roman" w:cs="Times New Roman"/>
          <w:sz w:val="28"/>
          <w:szCs w:val="28"/>
          <w:lang w:val="ru-RU"/>
        </w:rPr>
        <w:t xml:space="preserve"> как отдельный модус</w:t>
      </w:r>
      <w:r>
        <w:rPr>
          <w:rFonts w:ascii="Times New Roman" w:eastAsia="Times New Roman" w:hAnsi="Times New Roman" w:cs="Times New Roman"/>
          <w:sz w:val="28"/>
          <w:szCs w:val="28"/>
        </w:rPr>
        <w:t>).</w:t>
      </w:r>
      <w:r w:rsidR="00E106EB">
        <w:rPr>
          <w:rFonts w:ascii="Times New Roman" w:eastAsia="Times New Roman" w:hAnsi="Times New Roman" w:cs="Times New Roman"/>
          <w:sz w:val="28"/>
          <w:szCs w:val="28"/>
        </w:rPr>
        <w:t xml:space="preserve"> </w:t>
      </w:r>
      <w:r w:rsidR="00E106EB">
        <w:rPr>
          <w:rFonts w:ascii="Times New Roman" w:eastAsia="Times New Roman" w:hAnsi="Times New Roman" w:cs="Times New Roman"/>
          <w:sz w:val="28"/>
          <w:szCs w:val="28"/>
          <w:lang w:val="ru-RU"/>
        </w:rPr>
        <w:t xml:space="preserve">Визуализация </w:t>
      </w:r>
      <w:r>
        <w:rPr>
          <w:rFonts w:ascii="Times New Roman" w:eastAsia="Times New Roman" w:hAnsi="Times New Roman" w:cs="Times New Roman"/>
          <w:sz w:val="28"/>
          <w:szCs w:val="28"/>
        </w:rPr>
        <w:t>многоуровневых сетей с учетом невербальных и виз</w:t>
      </w:r>
      <w:r w:rsidR="00E106EB">
        <w:rPr>
          <w:rFonts w:ascii="Times New Roman" w:eastAsia="Times New Roman" w:hAnsi="Times New Roman" w:cs="Times New Roman"/>
          <w:sz w:val="28"/>
          <w:szCs w:val="28"/>
        </w:rPr>
        <w:t xml:space="preserve">уальных атрибутов акторов может дать </w:t>
      </w:r>
      <w:r>
        <w:rPr>
          <w:rFonts w:ascii="Times New Roman" w:eastAsia="Times New Roman" w:hAnsi="Times New Roman" w:cs="Times New Roman"/>
          <w:sz w:val="28"/>
          <w:szCs w:val="28"/>
        </w:rPr>
        <w:t>более полное представление о сетевых взаимодействиях.</w:t>
      </w:r>
    </w:p>
    <w:p w14:paraId="2D4BE13E" w14:textId="6C9C2B04" w:rsidR="00D921FC" w:rsidRDefault="00D921FC" w:rsidP="00A76073">
      <w:pPr>
        <w:numPr>
          <w:ilvl w:val="0"/>
          <w:numId w:val="26"/>
        </w:numPr>
        <w:spacing w:after="12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перспективах внедрения в многоуровневый сетевой анализ невербальных действий, то здесь следует подключить активно развивающуюся область машинного обучения. Так, предлагая программу по включению невербальных действий в многоуровневый сетевой анализ, мы ограничились небольшим отрывком из видеоматериала, а потому без особых проблем смогли собрать данные этнографически. Но если видеоматериалов и фотоматериалов будет несколько тысяч, то</w:t>
      </w:r>
      <w:r w:rsidR="007E21D4">
        <w:rPr>
          <w:rFonts w:ascii="Times New Roman" w:eastAsia="Times New Roman" w:hAnsi="Times New Roman" w:cs="Times New Roman"/>
          <w:sz w:val="28"/>
          <w:szCs w:val="28"/>
        </w:rPr>
        <w:t xml:space="preserve"> применение</w:t>
      </w:r>
      <w:r w:rsidR="007E21D4" w:rsidRPr="007E21D4">
        <w:rPr>
          <w:rFonts w:ascii="Times New Roman" w:eastAsia="Times New Roman" w:hAnsi="Times New Roman" w:cs="Times New Roman"/>
          <w:sz w:val="28"/>
          <w:szCs w:val="28"/>
          <w:lang w:val="ru-RU"/>
        </w:rPr>
        <w:t xml:space="preserve"> </w:t>
      </w:r>
      <w:r w:rsidR="003D6C87">
        <w:rPr>
          <w:rFonts w:ascii="Times New Roman" w:eastAsia="Times New Roman" w:hAnsi="Times New Roman" w:cs="Times New Roman"/>
          <w:sz w:val="28"/>
          <w:szCs w:val="28"/>
          <w:lang w:val="ru-RU"/>
        </w:rPr>
        <w:t>этнографических</w:t>
      </w:r>
      <w:r w:rsidR="007E21D4">
        <w:rPr>
          <w:rFonts w:ascii="Times New Roman" w:eastAsia="Times New Roman" w:hAnsi="Times New Roman" w:cs="Times New Roman"/>
          <w:sz w:val="28"/>
          <w:szCs w:val="28"/>
          <w:lang w:val="ru-RU"/>
        </w:rPr>
        <w:t xml:space="preserve"> методов становится затруднительным.</w:t>
      </w:r>
      <w:r w:rsidR="007E21D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данную проблему вполне можно решить с помощью машинного обучения, которое позволяет строить модели, распознающие и классифицирующие невербальные действия акторов</w:t>
      </w:r>
      <w:r>
        <w:rPr>
          <w:rFonts w:ascii="Times New Roman" w:eastAsia="Times New Roman" w:hAnsi="Times New Roman" w:cs="Times New Roman"/>
          <w:sz w:val="28"/>
          <w:szCs w:val="28"/>
          <w:vertAlign w:val="superscript"/>
        </w:rPr>
        <w:footnoteReference w:id="122"/>
      </w:r>
      <w:r>
        <w:rPr>
          <w:rFonts w:ascii="Times New Roman" w:eastAsia="Times New Roman" w:hAnsi="Times New Roman" w:cs="Times New Roman"/>
          <w:sz w:val="28"/>
          <w:szCs w:val="28"/>
        </w:rPr>
        <w:t xml:space="preserve">. </w:t>
      </w:r>
    </w:p>
    <w:p w14:paraId="530CD5DC" w14:textId="77777777" w:rsidR="00D921FC" w:rsidRDefault="00D921FC" w:rsidP="00D921FC">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Выводы по второй главе</w:t>
      </w:r>
    </w:p>
    <w:p w14:paraId="2E75424F"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данной главе были представлены результаты эмпирического исследования динамики социальных и культурных связей общественного движения «За новый социализм».</w:t>
      </w:r>
    </w:p>
    <w:p w14:paraId="637DA9B6" w14:textId="0C5BB36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результатам социо-семантического сетевого анализа и анализа соответствий было выявлено то, что ключевую</w:t>
      </w:r>
      <w:r w:rsidR="00573EF6">
        <w:rPr>
          <w:rFonts w:ascii="Times New Roman" w:eastAsia="Times New Roman" w:hAnsi="Times New Roman" w:cs="Times New Roman"/>
          <w:sz w:val="28"/>
          <w:szCs w:val="28"/>
          <w:lang w:val="ru-RU"/>
        </w:rPr>
        <w:t xml:space="preserve"> роль</w:t>
      </w:r>
      <w:r>
        <w:rPr>
          <w:rFonts w:ascii="Times New Roman" w:eastAsia="Times New Roman" w:hAnsi="Times New Roman" w:cs="Times New Roman"/>
          <w:sz w:val="28"/>
          <w:szCs w:val="28"/>
        </w:rPr>
        <w:t xml:space="preserve"> в конструировании самоидентично</w:t>
      </w:r>
      <w:r>
        <w:rPr>
          <w:rFonts w:ascii="Times New Roman" w:eastAsia="Times New Roman" w:hAnsi="Times New Roman" w:cs="Times New Roman"/>
          <w:sz w:val="28"/>
          <w:szCs w:val="28"/>
        </w:rPr>
        <w:lastRenderedPageBreak/>
        <w:t>сти движения и идентичности ее союзников/противников играют идеологические концепты. Именно ядерные, смежные и периферийные концепты в рамках идеологического семантическо</w:t>
      </w:r>
      <w:r w:rsidR="003D6C87">
        <w:rPr>
          <w:rFonts w:ascii="Times New Roman" w:eastAsia="Times New Roman" w:hAnsi="Times New Roman" w:cs="Times New Roman"/>
          <w:sz w:val="28"/>
          <w:szCs w:val="28"/>
        </w:rPr>
        <w:t>го поля позволяют</w:t>
      </w:r>
      <w:r>
        <w:rPr>
          <w:rFonts w:ascii="Times New Roman" w:eastAsia="Times New Roman" w:hAnsi="Times New Roman" w:cs="Times New Roman"/>
          <w:sz w:val="28"/>
          <w:szCs w:val="28"/>
        </w:rPr>
        <w:t xml:space="preserve"> движению позиционировать себя в рамках поля, а также конструировать такие формы взаимодействия, как сотрудничество и конфликт. При этом ключевую роль в конструировании сотрудничества и конфликта играют не только идеологические концепты в сети движения, но и сетевые механизмы. Так, для сетевого сотрудничества ДЗНС характерны такие механизмы, как гомофилия, реципрокность, транзитивность, предпочтительное присоединение. </w:t>
      </w:r>
    </w:p>
    <w:p w14:paraId="66E4A33A"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динамики социальных и культурных связей ДЗНС было выявлено то, что большое влияние на структуру этих связей оказали акторы государственного поля. Так, Следственный комитет РФ возбудил в отношении Н. Н. Платошкина уголовное дело, а это привело к росту организационной неопределенности внутри движения. И ключевую роль в редукции данной неопределенности сыграли семейные связи Платошкина, которые позволили выдвинуть на первый план в информационной повестке движения жену Платошкина - А. Е. Глазкову. Соответственно, успешное редуцирование неопределенности зависит от характера самой структуры движения: единоличной (вождистской) или коллегиальной (коллективной). Так как ДЗНС имеет вождистскую структуру, которая строится вокруг Н. Н. Платошкина, то для редукции организационной неопределенности ключевую роль играют сильные связи (семейные связи).</w:t>
      </w:r>
    </w:p>
    <w:p w14:paraId="6C56C86D" w14:textId="77777777"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качественного этапа исследования был проведен мультимодальный дискурс-анализ видеоматериалов на «YouTube», связанных с освещением деятельности ДЗНС. Так, мультимодальный дискурс-анализ позволил конкретизировать содержание взаимодействий ДЗНС с политическими акторами. Например, в рамках сотрудничества было выявлено, что на данный момент у Платошкина присутствует конфликт со Спицыным, хотя этот факт не получил отражение в социо-семантическом сетевом анализе за 2022-2023 год. С помощью конверсационного анализа и дискурс-анализа были подтверждены выводы сетевого </w:t>
      </w:r>
      <w:r>
        <w:rPr>
          <w:rFonts w:ascii="Times New Roman" w:eastAsia="Times New Roman" w:hAnsi="Times New Roman" w:cs="Times New Roman"/>
          <w:sz w:val="28"/>
          <w:szCs w:val="28"/>
        </w:rPr>
        <w:lastRenderedPageBreak/>
        <w:t>анализа относительно функционирования в сети взаимодействий ДЗНС механизма предпочтительного присоединения. Также были выявлены дискурсивные тактики, которые характерны для различных стадий взаимодействий между акторами.</w:t>
      </w:r>
    </w:p>
    <w:p w14:paraId="5853EE10" w14:textId="6C468254"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Отдельно стоит сказать про конверсационный анализ, который проводился в рамках мультимодального дискурс-анализа. Конверсационный анализ конкретизировал особенности проявления взаимодействий сотрудничества и конфликта в разговоре между акторами. Сотрудничество характеризуется последовательной очередностью, повторением вербально</w:t>
      </w:r>
      <w:r w:rsidR="00C8471E">
        <w:rPr>
          <w:rFonts w:ascii="Times New Roman" w:eastAsia="Times New Roman" w:hAnsi="Times New Roman" w:cs="Times New Roman"/>
          <w:sz w:val="28"/>
          <w:szCs w:val="28"/>
        </w:rPr>
        <w:t>го и невербального поведения</w:t>
      </w:r>
      <w:r w:rsidR="00C8471E">
        <w:rPr>
          <w:rFonts w:ascii="Times New Roman" w:eastAsia="Times New Roman" w:hAnsi="Times New Roman" w:cs="Times New Roman"/>
          <w:sz w:val="28"/>
          <w:szCs w:val="28"/>
          <w:lang w:val="ru-RU"/>
        </w:rPr>
        <w:t xml:space="preserve">, а </w:t>
      </w:r>
      <w:r>
        <w:rPr>
          <w:rFonts w:ascii="Times New Roman" w:eastAsia="Times New Roman" w:hAnsi="Times New Roman" w:cs="Times New Roman"/>
          <w:sz w:val="28"/>
          <w:szCs w:val="28"/>
        </w:rPr>
        <w:t xml:space="preserve">конфликт </w:t>
      </w:r>
      <w:r w:rsidR="00C8471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нарушением порядка очередности, наложением разговоров акторов.</w:t>
      </w:r>
    </w:p>
    <w:p w14:paraId="26E0CE61" w14:textId="3B9A9B0C"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наиболее значимым результатом мультимодального дискурс-анализа стало то, что нами была пр</w:t>
      </w:r>
      <w:r w:rsidR="003D6C87">
        <w:rPr>
          <w:rFonts w:ascii="Times New Roman" w:eastAsia="Times New Roman" w:hAnsi="Times New Roman" w:cs="Times New Roman"/>
          <w:sz w:val="28"/>
          <w:szCs w:val="28"/>
        </w:rPr>
        <w:t xml:space="preserve">едложена программа по включению </w:t>
      </w:r>
      <w:r>
        <w:rPr>
          <w:rFonts w:ascii="Times New Roman" w:eastAsia="Times New Roman" w:hAnsi="Times New Roman" w:cs="Times New Roman"/>
          <w:sz w:val="28"/>
          <w:szCs w:val="28"/>
        </w:rPr>
        <w:t xml:space="preserve">невербальных действий в многоуровневые сети. Если анализировать литературу по многоуровневому сетевому анализу, то нами было отмечено, что зачастую невербальные действия игнорируются. Хотя, как отмечает Х. Уайт, невербальные действия также вносят значительный вклад в конструирование контекста социальных взаимодействий.  </w:t>
      </w:r>
    </w:p>
    <w:p w14:paraId="195A2EAA" w14:textId="73090918" w:rsidR="00D921FC" w:rsidRDefault="00D921FC" w:rsidP="00D921FC">
      <w:pPr>
        <w:spacing w:after="12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Наконец, уже в рамках третьего параграфа были сформулированы перспективы и ограничения объединения сетевого анализа и анализа соответствий, а также сетевого анализа и мультимодального дискурс-анализа. </w:t>
      </w:r>
    </w:p>
    <w:p w14:paraId="3CAEDAA0" w14:textId="1B05FE2D"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4FF4B3DA" w14:textId="79A4922D"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3988BC56" w14:textId="4DAE0FF9"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29A7B068" w14:textId="21273D4E"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7967A3A9" w14:textId="17FE91CB"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1C2BD4EB" w14:textId="5893E960"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3D6CF5F2" w14:textId="1824183D" w:rsidR="00EA44B2" w:rsidRDefault="00EA44B2" w:rsidP="00D921FC">
      <w:pPr>
        <w:spacing w:after="120" w:line="360" w:lineRule="auto"/>
        <w:ind w:firstLine="709"/>
        <w:jc w:val="both"/>
        <w:rPr>
          <w:rFonts w:ascii="Times New Roman" w:eastAsia="Times New Roman" w:hAnsi="Times New Roman" w:cs="Times New Roman"/>
          <w:sz w:val="28"/>
          <w:szCs w:val="28"/>
        </w:rPr>
      </w:pPr>
    </w:p>
    <w:p w14:paraId="61E389BB" w14:textId="6FEC9168" w:rsidR="003D6C87" w:rsidRDefault="003D6C87" w:rsidP="00D921FC">
      <w:pPr>
        <w:spacing w:after="120" w:line="360" w:lineRule="auto"/>
        <w:ind w:firstLine="709"/>
        <w:jc w:val="both"/>
        <w:rPr>
          <w:rFonts w:ascii="Times New Roman" w:eastAsia="Times New Roman" w:hAnsi="Times New Roman" w:cs="Times New Roman"/>
          <w:sz w:val="28"/>
          <w:szCs w:val="28"/>
        </w:rPr>
      </w:pPr>
    </w:p>
    <w:p w14:paraId="33BCF7EA" w14:textId="45CD60D8" w:rsidR="00D921FC" w:rsidRPr="00EA44B2" w:rsidRDefault="00EA44B2" w:rsidP="00EA44B2">
      <w:pPr>
        <w:pStyle w:val="1"/>
        <w:jc w:val="center"/>
        <w:rPr>
          <w:rFonts w:ascii="Times New Roman" w:hAnsi="Times New Roman" w:cs="Times New Roman"/>
          <w:b/>
          <w:sz w:val="28"/>
          <w:szCs w:val="28"/>
          <w:lang w:val="ru-RU"/>
        </w:rPr>
      </w:pPr>
      <w:bookmarkStart w:id="10" w:name="_Toc134955806"/>
      <w:r w:rsidRPr="00EA44B2">
        <w:rPr>
          <w:rFonts w:ascii="Times New Roman" w:hAnsi="Times New Roman" w:cs="Times New Roman"/>
          <w:b/>
          <w:sz w:val="28"/>
          <w:szCs w:val="28"/>
          <w:lang w:val="ru-RU"/>
        </w:rPr>
        <w:lastRenderedPageBreak/>
        <w:t>ЗАКЛЮЧЕНИЕ</w:t>
      </w:r>
      <w:bookmarkEnd w:id="10"/>
    </w:p>
    <w:p w14:paraId="737FA2C6" w14:textId="37F6D858" w:rsidR="00D921FC" w:rsidRDefault="00773170"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w:t>
      </w:r>
      <w:r w:rsidR="00D921FC">
        <w:rPr>
          <w:rFonts w:ascii="Times New Roman" w:eastAsia="Times New Roman" w:hAnsi="Times New Roman" w:cs="Times New Roman"/>
          <w:sz w:val="28"/>
          <w:szCs w:val="28"/>
        </w:rPr>
        <w:t>выпускной квалификационной работы мы постарались сделать вклад в развитие методологии сетевого анализа общественных движений. Так, в процессе обретения своего предметного поля сетевой анализ столкнулся с тремя путями критики. Первый путь связан с тем, что сетевой анализ критикуется за отсутствие масштабных теоретиче</w:t>
      </w:r>
      <w:r w:rsidR="00C5661E">
        <w:rPr>
          <w:rFonts w:ascii="Times New Roman" w:eastAsia="Times New Roman" w:hAnsi="Times New Roman" w:cs="Times New Roman"/>
          <w:sz w:val="28"/>
          <w:szCs w:val="28"/>
        </w:rPr>
        <w:t>ских проектов. Критики редуцирую</w:t>
      </w:r>
      <w:r w:rsidR="00D921FC">
        <w:rPr>
          <w:rFonts w:ascii="Times New Roman" w:eastAsia="Times New Roman" w:hAnsi="Times New Roman" w:cs="Times New Roman"/>
          <w:sz w:val="28"/>
          <w:szCs w:val="28"/>
        </w:rPr>
        <w:t>т сетевой анализ к набору инструментов и методов по выявлению количественных характеристик социальных отношений (сетевых метрик, кластеризации, модулярности и т.д.). Второй путь связан с тем, что сетевой анализ фокусируется на изучении акторов и их социальных отношений только в рамках микро и мезоуровня соц</w:t>
      </w:r>
      <w:r w:rsidR="005F08AD">
        <w:rPr>
          <w:rFonts w:ascii="Times New Roman" w:eastAsia="Times New Roman" w:hAnsi="Times New Roman" w:cs="Times New Roman"/>
          <w:sz w:val="28"/>
          <w:szCs w:val="28"/>
        </w:rPr>
        <w:t>иального мира</w:t>
      </w:r>
      <w:r w:rsidR="005F08AD">
        <w:rPr>
          <w:rFonts w:ascii="Times New Roman" w:eastAsia="Times New Roman" w:hAnsi="Times New Roman" w:cs="Times New Roman"/>
          <w:sz w:val="28"/>
          <w:szCs w:val="28"/>
          <w:lang w:val="ru-RU"/>
        </w:rPr>
        <w:t xml:space="preserve">, а </w:t>
      </w:r>
      <w:r w:rsidR="00D921FC">
        <w:rPr>
          <w:rFonts w:ascii="Times New Roman" w:eastAsia="Times New Roman" w:hAnsi="Times New Roman" w:cs="Times New Roman"/>
          <w:sz w:val="28"/>
          <w:szCs w:val="28"/>
        </w:rPr>
        <w:t>макроуровень полей, функциональных подсистем общества в рамках сетевого анализа не учитывается. Наконец, в рамках третьего пути критики обосновывают то, что сетевой анализ нивелирует важность культуры и ее символического содержания. Так, предполагается, что сетевой анализ фокусируется только на изучении формальной структуры социальных взаимодействий (изучение социальных диад, триад, центральности социальных акторов в сети)</w:t>
      </w:r>
      <w:r w:rsidR="00AF125B">
        <w:rPr>
          <w:rStyle w:val="aa"/>
          <w:rFonts w:ascii="Times New Roman" w:eastAsia="Times New Roman" w:hAnsi="Times New Roman" w:cs="Times New Roman"/>
          <w:sz w:val="28"/>
          <w:szCs w:val="28"/>
        </w:rPr>
        <w:footnoteReference w:id="123"/>
      </w:r>
      <w:r w:rsidR="00D921FC">
        <w:rPr>
          <w:rFonts w:ascii="Times New Roman" w:eastAsia="Times New Roman" w:hAnsi="Times New Roman" w:cs="Times New Roman"/>
          <w:sz w:val="28"/>
          <w:szCs w:val="28"/>
        </w:rPr>
        <w:t xml:space="preserve">. Соответственно, структура выпускной квалификационной работы была построена таким образом, чтобы преодолеть данные пути критики сетевого анализа. </w:t>
      </w:r>
    </w:p>
    <w:p w14:paraId="02946CCF" w14:textId="63DE3558" w:rsidR="00D921FC" w:rsidRDefault="005F08AD"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В </w:t>
      </w:r>
      <w:r w:rsidR="00D921FC">
        <w:rPr>
          <w:rFonts w:ascii="Times New Roman" w:eastAsia="Times New Roman" w:hAnsi="Times New Roman" w:cs="Times New Roman"/>
          <w:sz w:val="28"/>
          <w:szCs w:val="28"/>
        </w:rPr>
        <w:t>рамках</w:t>
      </w:r>
      <w:r w:rsidR="00F77F62">
        <w:rPr>
          <w:rFonts w:ascii="Times New Roman" w:eastAsia="Times New Roman" w:hAnsi="Times New Roman" w:cs="Times New Roman"/>
          <w:sz w:val="28"/>
          <w:szCs w:val="28"/>
          <w:lang w:val="ru-RU"/>
        </w:rPr>
        <w:t xml:space="preserve"> первого параграфа первой главы</w:t>
      </w:r>
      <w:r w:rsidR="00F77F62" w:rsidRPr="00F77F62">
        <w:rPr>
          <w:rFonts w:ascii="Times New Roman" w:eastAsia="Times New Roman" w:hAnsi="Times New Roman" w:cs="Times New Roman"/>
          <w:sz w:val="28"/>
          <w:szCs w:val="28"/>
          <w:lang w:val="ru-RU"/>
        </w:rPr>
        <w:t xml:space="preserve"> </w:t>
      </w:r>
      <w:r w:rsidR="00F77F62">
        <w:rPr>
          <w:rFonts w:ascii="Times New Roman" w:eastAsia="Times New Roman" w:hAnsi="Times New Roman" w:cs="Times New Roman"/>
          <w:sz w:val="28"/>
          <w:szCs w:val="28"/>
        </w:rPr>
        <w:t>был</w:t>
      </w:r>
      <w:r w:rsidR="00D921FC">
        <w:rPr>
          <w:rFonts w:ascii="Times New Roman" w:eastAsia="Times New Roman" w:hAnsi="Times New Roman" w:cs="Times New Roman"/>
          <w:sz w:val="28"/>
          <w:szCs w:val="28"/>
        </w:rPr>
        <w:t xml:space="preserve"> проведен анализ теоретико-методологических оснований социо-семантической коэволюции в сетевом анализе. По результатам данного анализа было выявлено то, что на данный момент в сетевом анализе активно ведутся концептуальные дебаты в рамках сетевой теории Харрисона Уайта и его последователей. Именно Уайт и его коллеги совершили культурный поворот в сетевом анализе, поскольку обосновали важность семантических структур (символов, нарративов) в конструировании социальных сетей. Так, культуральные сетевые теоретики (Х. Уайт, Э. Мише, Я. Фузе, Н. Кроссли) утверждают, что социальные и культурные сети являются дуальными, </w:t>
      </w:r>
      <w:r w:rsidR="00D921FC">
        <w:rPr>
          <w:rFonts w:ascii="Times New Roman" w:eastAsia="Times New Roman" w:hAnsi="Times New Roman" w:cs="Times New Roman"/>
          <w:sz w:val="28"/>
          <w:szCs w:val="28"/>
        </w:rPr>
        <w:lastRenderedPageBreak/>
        <w:t>то есть они взаимно конструируют друг друга в процессе своей совместной динамики (коэволюции). Поэтому при проведении исследования в области сетевого анализа необходимо учитывать не только социальные, но и культурные (семантические) связи между акторами. Именно двойственное рассмотрение социальных и культурных сетей позволяет повысить объяснительный потенциал сетев</w:t>
      </w:r>
      <w:r w:rsidR="00071F15">
        <w:rPr>
          <w:rFonts w:ascii="Times New Roman" w:eastAsia="Times New Roman" w:hAnsi="Times New Roman" w:cs="Times New Roman"/>
          <w:sz w:val="28"/>
          <w:szCs w:val="28"/>
        </w:rPr>
        <w:t>ого анализа, так как учитываются</w:t>
      </w:r>
      <w:r w:rsidR="00D921FC">
        <w:rPr>
          <w:rFonts w:ascii="Times New Roman" w:eastAsia="Times New Roman" w:hAnsi="Times New Roman" w:cs="Times New Roman"/>
          <w:sz w:val="28"/>
          <w:szCs w:val="28"/>
        </w:rPr>
        <w:t xml:space="preserve"> не только формальные паттерны социальных сетей, но и их символическое содержание. Следовательно, теоретический проект Х. Уайта и его последователей является ключевым концептуальным направлением в социо-семантическом сетевом анализе и </w:t>
      </w:r>
      <w:r w:rsidR="00F448E6">
        <w:rPr>
          <w:rFonts w:ascii="Times New Roman" w:eastAsia="Times New Roman" w:hAnsi="Times New Roman" w:cs="Times New Roman"/>
          <w:sz w:val="28"/>
          <w:szCs w:val="28"/>
          <w:lang w:val="ru-RU"/>
        </w:rPr>
        <w:t xml:space="preserve">в </w:t>
      </w:r>
      <w:r w:rsidR="00D921FC">
        <w:rPr>
          <w:rFonts w:ascii="Times New Roman" w:eastAsia="Times New Roman" w:hAnsi="Times New Roman" w:cs="Times New Roman"/>
          <w:sz w:val="28"/>
          <w:szCs w:val="28"/>
        </w:rPr>
        <w:t>методологическом движении за смешанные методы в сетевом анализе.</w:t>
      </w:r>
    </w:p>
    <w:p w14:paraId="131F03D0" w14:textId="4121DCAB" w:rsidR="00D921FC" w:rsidRDefault="00D921FC" w:rsidP="00D921FC">
      <w:pPr>
        <w:spacing w:before="240" w:after="240" w:line="36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второго и третьего параграфов первой главы нами была предпринята попытка на концептуальном уровне преодолеть второй и третий путь</w:t>
      </w:r>
      <w:r w:rsidR="005F08AD">
        <w:rPr>
          <w:rFonts w:ascii="Times New Roman" w:eastAsia="Times New Roman" w:hAnsi="Times New Roman" w:cs="Times New Roman"/>
          <w:sz w:val="28"/>
          <w:szCs w:val="28"/>
        </w:rPr>
        <w:t xml:space="preserve"> критики сетевого анализа. </w:t>
      </w:r>
      <w:r w:rsidR="005F08AD">
        <w:rPr>
          <w:rFonts w:ascii="Times New Roman" w:eastAsia="Times New Roman" w:hAnsi="Times New Roman" w:cs="Times New Roman"/>
          <w:sz w:val="28"/>
          <w:szCs w:val="28"/>
          <w:lang w:val="ru-RU"/>
        </w:rPr>
        <w:t xml:space="preserve">Мы </w:t>
      </w:r>
      <w:r>
        <w:rPr>
          <w:rFonts w:ascii="Times New Roman" w:eastAsia="Times New Roman" w:hAnsi="Times New Roman" w:cs="Times New Roman"/>
          <w:sz w:val="28"/>
          <w:szCs w:val="28"/>
        </w:rPr>
        <w:t xml:space="preserve">обратили внимание на то, что недостатки сетевого анализа могут быть преодолены с помощью неоинституциональной теории Н. Флигстина и Д. МакАдама, а также теории поля П. Бурдье. Так, неоинституциональный подход Флигстина и МакАдама помещает социо-семантические сети (мезоуровень) в контекст поля стратегического действия, то есть в контекст поля политики (макроуровень). А теория поля Бурдье позволяет обратить внимание на то, как акторы борются за символическую власть, какие символические стратегии применяют для конструирования социальных и культурных сетей. При этом данные теоретические перспективы консистентно связаны с такими методами, как социо-семантический сетевой анализ, анализ соответствий и мультимодальный дискурс-анализ.  </w:t>
      </w:r>
    </w:p>
    <w:p w14:paraId="27E20866" w14:textId="4FAD4E1C" w:rsidR="00D921FC" w:rsidRDefault="00D921FC" w:rsidP="00D921FC">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Соответственно, во второй главе были представлены результаты эмпирического исследования динамики социальных и культурных связей общественного движения «За новый социализм». В эмпирическом исследовании мы с помощью объединения сетевого анализа </w:t>
      </w:r>
      <w:r w:rsidR="005F08AD">
        <w:rPr>
          <w:rFonts w:ascii="Times New Roman" w:eastAsia="Times New Roman" w:hAnsi="Times New Roman" w:cs="Times New Roman"/>
          <w:sz w:val="28"/>
          <w:szCs w:val="28"/>
          <w:lang w:val="ru-RU"/>
        </w:rPr>
        <w:t xml:space="preserve">с анализом соответствий и мультимодальным дискурс-анализом </w:t>
      </w:r>
      <w:r>
        <w:rPr>
          <w:rFonts w:ascii="Times New Roman" w:eastAsia="Times New Roman" w:hAnsi="Times New Roman" w:cs="Times New Roman"/>
          <w:sz w:val="28"/>
          <w:szCs w:val="28"/>
        </w:rPr>
        <w:t>постарались преодолеть второй и третий путь критики. В рамках данной главы можно выделить следующие результаты:</w:t>
      </w:r>
    </w:p>
    <w:p w14:paraId="256906A0" w14:textId="77777777" w:rsidR="00D921FC" w:rsidRDefault="00D921FC" w:rsidP="00A76073">
      <w:pPr>
        <w:pStyle w:val="ab"/>
        <w:numPr>
          <w:ilvl w:val="0"/>
          <w:numId w:val="27"/>
        </w:numPr>
        <w:spacing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Была обоснована продуктивность использования теоретической оптики морфологического подхода М. Фридена в рамках семантического сетевого анализа идеологической программы общественного движения.</w:t>
      </w:r>
    </w:p>
    <w:p w14:paraId="492FEC3C" w14:textId="3DF26BCD" w:rsidR="00D921FC" w:rsidRDefault="00D921FC" w:rsidP="00A76073">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Было выявлено, что ключевую роль в конструировании социокультурных связей общественного движения «За новый социализм» играют идеологические концепты и символы. Именно с помощью идеологических концептов и символов ДЗНС активно конструирует бинарные оппозиции «мы-они», «друг-враг». Соответственно, ДЗНС, опираясь на социалистические идеологические ценности, стремится наладить сотрудничество с акторами, которые также придерживаются социалистических идей (КПРФ, Левый фронт, Е. Ю. Спицын). Также ключевую роль в конструировании идентичности самого движения и ее форм сотрудничества играет воспроизводство советской политико-культурной идентичности. А конфликтные взаимодействия конструируются ДЗНС с теми акторами, кото</w:t>
      </w:r>
      <w:r w:rsidR="00A34B51">
        <w:rPr>
          <w:rFonts w:ascii="Times New Roman" w:eastAsia="Times New Roman" w:hAnsi="Times New Roman" w:cs="Times New Roman"/>
          <w:sz w:val="28"/>
          <w:szCs w:val="28"/>
        </w:rPr>
        <w:t xml:space="preserve">рые входят в идеологические поля </w:t>
      </w:r>
      <w:r>
        <w:rPr>
          <w:rFonts w:ascii="Times New Roman" w:eastAsia="Times New Roman" w:hAnsi="Times New Roman" w:cs="Times New Roman"/>
          <w:sz w:val="28"/>
          <w:szCs w:val="28"/>
        </w:rPr>
        <w:t>консерватизма и либерализма.</w:t>
      </w:r>
    </w:p>
    <w:p w14:paraId="4E8697E8" w14:textId="77777777" w:rsidR="00D921FC" w:rsidRDefault="00D921FC" w:rsidP="00A76073">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Было выявлено, что успешное редуцирование неопределенности в структуре движения зависит от следующих факторов: А) от характера самой структуры движения: единоличной (вождистской) или коллегиальной (коллективной). Так как ДЗНС имеет вождистскую структуру, которая строится вокруг Н. Н. Платошкина, то для редукции организационной неопределенности ключевую роль играют сильные связи (семейные связи); Б) от частоты и количества налаженных связей сотрудничества, которые также способствуют редукции неопределенности.</w:t>
      </w:r>
    </w:p>
    <w:p w14:paraId="1C7E7E85" w14:textId="77777777" w:rsidR="00D921FC" w:rsidRDefault="00D921FC" w:rsidP="00A76073">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по результатам социо-семантического сетевого анализа и анализа соответствий были выявлены сетевые механизмы (гомофилия, транзитивность, реципрокность, предпочтительное присоединение), которые характерны для сетевых паттернов ДЗНС в поле российской политики. </w:t>
      </w:r>
    </w:p>
    <w:p w14:paraId="3BC8629F" w14:textId="37A281D3" w:rsidR="00D921FC" w:rsidRDefault="00D921FC" w:rsidP="00A76073">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помощью мультимодального дискурс-анализ</w:t>
      </w:r>
      <w:r w:rsidR="00A34B51">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rPr>
        <w:t xml:space="preserve"> было конкретизировано содержание таких форм взаимодействий ДЗНС, как сотрудничество и конфликт. Была сформулирована концептуальная модель дискурсивной динамики форм </w:t>
      </w:r>
      <w:r>
        <w:rPr>
          <w:rFonts w:ascii="Times New Roman" w:eastAsia="Times New Roman" w:hAnsi="Times New Roman" w:cs="Times New Roman"/>
          <w:sz w:val="28"/>
          <w:szCs w:val="28"/>
        </w:rPr>
        <w:lastRenderedPageBreak/>
        <w:t>взаимодействий. Так, для стадии сотрудничества характерны дискурсивные тактики единения, отождествления и солидаризации. Для переходной стадии характерна тактика дистанцирования. Наконец, для стадии конфликта характерны тактики критики и обвинения. Также с помощью конверсационного анализа и дискурс-анализа были подтверждены выводы сетевого анализа относительно функционирования в сети взаимодействий ДЗНС механизма предпочтительного присоединения.</w:t>
      </w:r>
    </w:p>
    <w:p w14:paraId="117C5158" w14:textId="7DE75F93" w:rsidR="00D921FC" w:rsidRDefault="00D921FC" w:rsidP="00A76073">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Конверсационный анализ конкретизировал особенности проявления взаимодействий сотрудничества и конфликта в разговоре между акторами. Сотрудничество характеризуется последовательной очередностью, повторением вербальн</w:t>
      </w:r>
      <w:r w:rsidR="00C8471E">
        <w:rPr>
          <w:rFonts w:ascii="Times New Roman" w:eastAsia="Times New Roman" w:hAnsi="Times New Roman" w:cs="Times New Roman"/>
          <w:sz w:val="28"/>
          <w:szCs w:val="28"/>
        </w:rPr>
        <w:t>ого и невербального поведения</w:t>
      </w:r>
      <w:r w:rsidR="00C8471E">
        <w:rPr>
          <w:rFonts w:ascii="Times New Roman" w:eastAsia="Times New Roman" w:hAnsi="Times New Roman" w:cs="Times New Roman"/>
          <w:sz w:val="28"/>
          <w:szCs w:val="28"/>
          <w:lang w:val="ru-RU"/>
        </w:rPr>
        <w:t>, а конфликт -</w:t>
      </w:r>
      <w:r>
        <w:rPr>
          <w:rFonts w:ascii="Times New Roman" w:eastAsia="Times New Roman" w:hAnsi="Times New Roman" w:cs="Times New Roman"/>
          <w:sz w:val="28"/>
          <w:szCs w:val="28"/>
        </w:rPr>
        <w:t xml:space="preserve"> активным нарушением порядка очередности, наложением разговоров акторов.</w:t>
      </w:r>
    </w:p>
    <w:p w14:paraId="4A066D38" w14:textId="77777777" w:rsidR="0038484F" w:rsidRDefault="00D921FC" w:rsidP="00D921FC">
      <w:pPr>
        <w:pStyle w:val="ab"/>
        <w:numPr>
          <w:ilvl w:val="0"/>
          <w:numId w:val="27"/>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результатов проведенного мультимодального дискурс-анализа нами была предложена программа по включению невербальных действий </w:t>
      </w:r>
      <w:r w:rsidR="003C0765">
        <w:rPr>
          <w:rFonts w:ascii="Times New Roman" w:eastAsia="Times New Roman" w:hAnsi="Times New Roman" w:cs="Times New Roman"/>
          <w:sz w:val="28"/>
          <w:szCs w:val="28"/>
        </w:rPr>
        <w:t>в многоуровневый сетевой анализ</w:t>
      </w:r>
      <w:r>
        <w:rPr>
          <w:rFonts w:ascii="Times New Roman" w:eastAsia="Times New Roman" w:hAnsi="Times New Roman" w:cs="Times New Roman"/>
          <w:sz w:val="28"/>
          <w:szCs w:val="28"/>
        </w:rPr>
        <w:t>.</w:t>
      </w:r>
    </w:p>
    <w:p w14:paraId="3EED3C93" w14:textId="0F8421C6" w:rsidR="00D921FC" w:rsidRPr="0038484F" w:rsidRDefault="0038484F" w:rsidP="0038484F">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38484F">
        <w:rPr>
          <w:rFonts w:ascii="Times New Roman" w:eastAsia="Times New Roman" w:hAnsi="Times New Roman" w:cs="Times New Roman"/>
          <w:sz w:val="28"/>
          <w:szCs w:val="28"/>
          <w:lang w:val="ru-RU"/>
        </w:rPr>
        <w:t>По</w:t>
      </w:r>
      <w:r w:rsidR="00D921FC" w:rsidRPr="0038484F">
        <w:rPr>
          <w:rFonts w:ascii="Times New Roman" w:eastAsia="Times New Roman" w:hAnsi="Times New Roman" w:cs="Times New Roman"/>
          <w:sz w:val="28"/>
          <w:szCs w:val="28"/>
        </w:rPr>
        <w:t xml:space="preserve"> итогам эмпирического исследования были сформулированы перспективы и ограничения объединения сетевого анализа и анализа соответствий, а также сетевого анализа и мультимодального дискурс-анализа. Так, анализ соответствий позволяет связать се</w:t>
      </w:r>
      <w:r w:rsidR="007C3B02" w:rsidRPr="0038484F">
        <w:rPr>
          <w:rFonts w:ascii="Times New Roman" w:eastAsia="Times New Roman" w:hAnsi="Times New Roman" w:cs="Times New Roman"/>
          <w:sz w:val="28"/>
          <w:szCs w:val="28"/>
        </w:rPr>
        <w:t>ти с полем общества (макрострук</w:t>
      </w:r>
      <w:r w:rsidR="00D921FC" w:rsidRPr="0038484F">
        <w:rPr>
          <w:rFonts w:ascii="Times New Roman" w:eastAsia="Times New Roman" w:hAnsi="Times New Roman" w:cs="Times New Roman"/>
          <w:sz w:val="28"/>
          <w:szCs w:val="28"/>
        </w:rPr>
        <w:t>т</w:t>
      </w:r>
      <w:r w:rsidR="007C3B02" w:rsidRPr="0038484F">
        <w:rPr>
          <w:rFonts w:ascii="Times New Roman" w:eastAsia="Times New Roman" w:hAnsi="Times New Roman" w:cs="Times New Roman"/>
          <w:sz w:val="28"/>
          <w:szCs w:val="28"/>
          <w:lang w:val="ru-RU"/>
        </w:rPr>
        <w:t>у</w:t>
      </w:r>
      <w:r w:rsidR="00D921FC" w:rsidRPr="0038484F">
        <w:rPr>
          <w:rFonts w:ascii="Times New Roman" w:eastAsia="Times New Roman" w:hAnsi="Times New Roman" w:cs="Times New Roman"/>
          <w:sz w:val="28"/>
          <w:szCs w:val="28"/>
        </w:rPr>
        <w:t xml:space="preserve">рой), а мультимодальный дискурс-анализ позволяет выявить символическое, материальное и невербальное содержание социальных сетей между акторами. </w:t>
      </w:r>
    </w:p>
    <w:p w14:paraId="2E39ABF8" w14:textId="77777777" w:rsidR="00D921FC" w:rsidRDefault="00D921FC" w:rsidP="00D921FC">
      <w:pPr>
        <w:pStyle w:val="ab"/>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говорить о перспективах объединения данных методов, то стоит выделить следующие аспекты:</w:t>
      </w:r>
    </w:p>
    <w:p w14:paraId="75871764" w14:textId="77777777" w:rsidR="00D921FC" w:rsidRDefault="00D921FC" w:rsidP="00A76073">
      <w:pPr>
        <w:pStyle w:val="ab"/>
        <w:numPr>
          <w:ilvl w:val="0"/>
          <w:numId w:val="28"/>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Применение множественного анализа соответствий, расширяющего количество переменных при анализе символических, материальных и невербальных практик акторов. </w:t>
      </w:r>
    </w:p>
    <w:p w14:paraId="5A995069" w14:textId="77777777" w:rsidR="00D921FC" w:rsidRDefault="00D921FC" w:rsidP="00A76073">
      <w:pPr>
        <w:pStyle w:val="ab"/>
        <w:numPr>
          <w:ilvl w:val="0"/>
          <w:numId w:val="28"/>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многоуровневых моделей случайных графов, позволяющих выявить механизмы в различных сетевых мультимодальных конфигурациях.</w:t>
      </w:r>
    </w:p>
    <w:p w14:paraId="726481D8" w14:textId="0D1FD1FD" w:rsidR="00B26ABC" w:rsidRPr="009D5D0E" w:rsidRDefault="00D921FC" w:rsidP="00B26ABC">
      <w:pPr>
        <w:pStyle w:val="ab"/>
        <w:numPr>
          <w:ilvl w:val="0"/>
          <w:numId w:val="28"/>
        </w:numPr>
        <w:spacing w:before="240" w:after="24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Использование машинного обучения для построения моделей, распознающих и классифицирующих невербальные действия акторов. </w:t>
      </w:r>
    </w:p>
    <w:p w14:paraId="7034D033" w14:textId="01CB2DE2" w:rsidR="00946464" w:rsidRPr="00374D4F" w:rsidRDefault="00374D4F" w:rsidP="00374D4F">
      <w:pPr>
        <w:pStyle w:val="1"/>
        <w:spacing w:before="120"/>
        <w:jc w:val="center"/>
        <w:rPr>
          <w:rFonts w:ascii="Times New Roman" w:hAnsi="Times New Roman" w:cs="Times New Roman"/>
          <w:b/>
          <w:sz w:val="28"/>
          <w:szCs w:val="28"/>
          <w:lang w:val="ru-RU"/>
        </w:rPr>
      </w:pPr>
      <w:bookmarkStart w:id="11" w:name="_Toc134955807"/>
      <w:r w:rsidRPr="00374D4F">
        <w:rPr>
          <w:rFonts w:ascii="Times New Roman" w:hAnsi="Times New Roman" w:cs="Times New Roman"/>
          <w:b/>
          <w:sz w:val="28"/>
          <w:szCs w:val="28"/>
          <w:lang w:val="ru-RU"/>
        </w:rPr>
        <w:lastRenderedPageBreak/>
        <w:t>СПИСОК ИСПОЛЬЗОВАННЫХ ИСТОЧНИКОВ</w:t>
      </w:r>
      <w:bookmarkEnd w:id="11"/>
    </w:p>
    <w:p w14:paraId="0AA3232C" w14:textId="77777777" w:rsidR="00B861FE" w:rsidRPr="00644442"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644442">
        <w:rPr>
          <w:rFonts w:ascii="Times New Roman" w:hAnsi="Times New Roman" w:cs="Times New Roman"/>
          <w:sz w:val="28"/>
          <w:szCs w:val="28"/>
        </w:rPr>
        <w:t>Агафонов Ю. Г., Соколов М. М. Российская политология в 2021 году: социальный и интеллектуальный ландшафт // Полис. Политические исследования. 2023. № 2. С. 54-71.</w:t>
      </w:r>
    </w:p>
    <w:p w14:paraId="2F89077B"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Ахременко А. С., Стукал Д. К., Петров А. П. Сеть или текст? Факторы распространения протеста в социальных медиа: теория и анализ данных // Полис. Политические</w:t>
      </w:r>
      <w:r w:rsidRPr="00374D4F">
        <w:rPr>
          <w:rFonts w:ascii="Times New Roman" w:eastAsia="Times New Roman" w:hAnsi="Times New Roman" w:cs="Times New Roman"/>
          <w:color w:val="222222"/>
          <w:sz w:val="28"/>
          <w:szCs w:val="28"/>
          <w:highlight w:val="white"/>
          <w:lang w:val="en-US"/>
        </w:rPr>
        <w:t xml:space="preserve"> </w:t>
      </w:r>
      <w:r w:rsidRPr="00374D4F">
        <w:rPr>
          <w:rFonts w:ascii="Times New Roman" w:eastAsia="Times New Roman" w:hAnsi="Times New Roman" w:cs="Times New Roman"/>
          <w:color w:val="222222"/>
          <w:sz w:val="28"/>
          <w:szCs w:val="28"/>
          <w:highlight w:val="white"/>
        </w:rPr>
        <w:t>исследования</w:t>
      </w:r>
      <w:r w:rsidRPr="00374D4F">
        <w:rPr>
          <w:rFonts w:ascii="Times New Roman" w:eastAsia="Times New Roman" w:hAnsi="Times New Roman" w:cs="Times New Roman"/>
          <w:color w:val="222222"/>
          <w:sz w:val="28"/>
          <w:szCs w:val="28"/>
          <w:highlight w:val="white"/>
          <w:lang w:val="en-US"/>
        </w:rPr>
        <w:t xml:space="preserve">. 2020. № 2. </w:t>
      </w:r>
      <w:r w:rsidRPr="00374D4F">
        <w:rPr>
          <w:rFonts w:ascii="Times New Roman" w:eastAsia="Times New Roman" w:hAnsi="Times New Roman" w:cs="Times New Roman"/>
          <w:color w:val="222222"/>
          <w:sz w:val="28"/>
          <w:szCs w:val="28"/>
          <w:highlight w:val="white"/>
        </w:rPr>
        <w:t>С</w:t>
      </w:r>
      <w:r w:rsidRPr="00374D4F">
        <w:rPr>
          <w:rFonts w:ascii="Times New Roman" w:eastAsia="Times New Roman" w:hAnsi="Times New Roman" w:cs="Times New Roman"/>
          <w:color w:val="222222"/>
          <w:sz w:val="28"/>
          <w:szCs w:val="28"/>
          <w:highlight w:val="white"/>
          <w:lang w:val="en-US"/>
        </w:rPr>
        <w:t xml:space="preserve">. 73-91. </w:t>
      </w:r>
    </w:p>
    <w:p w14:paraId="36F0D1E0"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rPr>
        <w:t xml:space="preserve">Басов Н. В., Василькова В. В. Семантические сети социологического знания // Журнал социологии и социальной антропологии. </w:t>
      </w:r>
      <w:r w:rsidRPr="00374D4F">
        <w:rPr>
          <w:rFonts w:ascii="Times New Roman" w:eastAsia="Times New Roman" w:hAnsi="Times New Roman" w:cs="Times New Roman"/>
          <w:sz w:val="28"/>
          <w:szCs w:val="28"/>
          <w:lang w:val="en-US"/>
        </w:rPr>
        <w:t xml:space="preserve">2014. </w:t>
      </w:r>
      <w:r w:rsidRPr="00374D4F">
        <w:rPr>
          <w:rFonts w:ascii="Times New Roman" w:eastAsia="Times New Roman" w:hAnsi="Times New Roman" w:cs="Times New Roman"/>
          <w:sz w:val="28"/>
          <w:szCs w:val="28"/>
        </w:rPr>
        <w:t>Т</w:t>
      </w:r>
      <w:r w:rsidRPr="00374D4F">
        <w:rPr>
          <w:rFonts w:ascii="Times New Roman" w:eastAsia="Times New Roman" w:hAnsi="Times New Roman" w:cs="Times New Roman"/>
          <w:sz w:val="28"/>
          <w:szCs w:val="28"/>
          <w:lang w:val="en-US"/>
        </w:rPr>
        <w:t xml:space="preserve">. 17. № 1. </w:t>
      </w:r>
      <w:r w:rsidRPr="00374D4F">
        <w:rPr>
          <w:rFonts w:ascii="Times New Roman" w:eastAsia="Times New Roman" w:hAnsi="Times New Roman" w:cs="Times New Roman"/>
          <w:sz w:val="28"/>
          <w:szCs w:val="28"/>
        </w:rPr>
        <w:t>С</w:t>
      </w:r>
      <w:r w:rsidRPr="00374D4F">
        <w:rPr>
          <w:rFonts w:ascii="Times New Roman" w:eastAsia="Times New Roman" w:hAnsi="Times New Roman" w:cs="Times New Roman"/>
          <w:sz w:val="28"/>
          <w:szCs w:val="28"/>
          <w:lang w:val="en-US"/>
        </w:rPr>
        <w:t>. 112-138.</w:t>
      </w:r>
    </w:p>
    <w:p w14:paraId="4FB05032"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rPr>
        <w:t>Бергер П., Лукман Т. Социальное конструирование реальности. Трактат по социологии знания / пер. Е. Рудкевич. М.: Медиум, 1995.</w:t>
      </w:r>
    </w:p>
    <w:p w14:paraId="3A01757E"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rPr>
        <w:t>Бурдье П. Социология социального пространства. СПб.: Алетейя, 2017.</w:t>
      </w:r>
    </w:p>
    <w:p w14:paraId="650528C1"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hAnsi="Times New Roman" w:cs="Times New Roman"/>
          <w:sz w:val="28"/>
          <w:szCs w:val="28"/>
        </w:rPr>
        <w:t>Валлерстайн И. После либерализма. М.: Едиториал УРСС, 2003. С. 74-94.</w:t>
      </w:r>
    </w:p>
    <w:p w14:paraId="11F966FB"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rPr>
        <w:t>Гидденс Э. Устроение общества. Очерк теории структурации. М.: Академический проект, 2018. 528 с.</w:t>
      </w:r>
    </w:p>
    <w:p w14:paraId="27F0701F"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Гладченко И. А. Новые подходы к изучению мобилизации в сетевых сообществах // Общество. Коммуникация. Образование. 2019. Т. 10. № 2.  С. 30-43.</w:t>
      </w:r>
    </w:p>
    <w:p w14:paraId="4E0A0CE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Градосельская Г. В., Щеглова Т. Е., Карпов И. А. Картирование политически активных групп в Фейсбуке: динамика 2013-2018 гг. // Вопросы кибербезопасности. 2019. № 4 (32). С. 94-104</w:t>
      </w:r>
      <w:r w:rsidRPr="00374D4F">
        <w:rPr>
          <w:rFonts w:ascii="Times New Roman" w:eastAsia="Times New Roman" w:hAnsi="Times New Roman" w:cs="Times New Roman"/>
          <w:color w:val="222222"/>
          <w:sz w:val="28"/>
          <w:szCs w:val="28"/>
        </w:rPr>
        <w:t>.</w:t>
      </w:r>
    </w:p>
    <w:p w14:paraId="729F0516"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 xml:space="preserve">ДиМаджио П., Пауэлл В. Новый взгляд на «железную клетку»: институциональный изоморфизм и коллективная рациональность в организационных полях // Экономическая социология. </w:t>
      </w:r>
      <w:r w:rsidRPr="00B861FE">
        <w:rPr>
          <w:rFonts w:ascii="Times New Roman" w:hAnsi="Times New Roman" w:cs="Times New Roman"/>
          <w:sz w:val="28"/>
          <w:szCs w:val="28"/>
          <w:lang w:val="ru-RU"/>
        </w:rPr>
        <w:t xml:space="preserve">2010. </w:t>
      </w:r>
      <w:r w:rsidRPr="00374D4F">
        <w:rPr>
          <w:rFonts w:ascii="Times New Roman" w:hAnsi="Times New Roman" w:cs="Times New Roman"/>
          <w:sz w:val="28"/>
          <w:szCs w:val="28"/>
        </w:rPr>
        <w:t>Т</w:t>
      </w:r>
      <w:r w:rsidRPr="00B861FE">
        <w:rPr>
          <w:rFonts w:ascii="Times New Roman" w:hAnsi="Times New Roman" w:cs="Times New Roman"/>
          <w:sz w:val="28"/>
          <w:szCs w:val="28"/>
          <w:lang w:val="ru-RU"/>
        </w:rPr>
        <w:t xml:space="preserve">. 11. № 1. </w:t>
      </w:r>
      <w:r w:rsidRPr="00374D4F">
        <w:rPr>
          <w:rFonts w:ascii="Times New Roman" w:hAnsi="Times New Roman" w:cs="Times New Roman"/>
          <w:sz w:val="28"/>
          <w:szCs w:val="28"/>
        </w:rPr>
        <w:t>С</w:t>
      </w:r>
      <w:r w:rsidRPr="00B861FE">
        <w:rPr>
          <w:rFonts w:ascii="Times New Roman" w:hAnsi="Times New Roman" w:cs="Times New Roman"/>
          <w:sz w:val="28"/>
          <w:szCs w:val="28"/>
          <w:lang w:val="ru-RU"/>
        </w:rPr>
        <w:t xml:space="preserve">. 38. </w:t>
      </w:r>
    </w:p>
    <w:p w14:paraId="59931C25"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rPr>
        <w:t xml:space="preserve">Зиммель Г. Избранное. Проблемы социологии. М.; СПб.: Университетская книга, Центр гуманитарных инициатив, 2015. </w:t>
      </w:r>
      <w:r w:rsidRPr="00374D4F">
        <w:rPr>
          <w:rFonts w:ascii="Times New Roman" w:hAnsi="Times New Roman" w:cs="Times New Roman"/>
          <w:sz w:val="28"/>
          <w:szCs w:val="28"/>
          <w:lang w:val="en-US"/>
        </w:rPr>
        <w:t xml:space="preserve">416 </w:t>
      </w:r>
      <w:r w:rsidRPr="00374D4F">
        <w:rPr>
          <w:rFonts w:ascii="Times New Roman" w:hAnsi="Times New Roman" w:cs="Times New Roman"/>
          <w:sz w:val="28"/>
          <w:szCs w:val="28"/>
        </w:rPr>
        <w:t>с</w:t>
      </w:r>
      <w:r w:rsidRPr="00374D4F">
        <w:rPr>
          <w:rFonts w:ascii="Times New Roman" w:hAnsi="Times New Roman" w:cs="Times New Roman"/>
          <w:sz w:val="28"/>
          <w:szCs w:val="28"/>
          <w:lang w:val="en-US"/>
        </w:rPr>
        <w:t>.</w:t>
      </w:r>
    </w:p>
    <w:p w14:paraId="7BAB9AB8" w14:textId="77777777" w:rsidR="00B861FE" w:rsidRPr="00AC5824"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Иванов Н. С. Уго Чавес и «социализм XXI века» // Латиноамериканский исторический альманах. 2016. № 17. С. 157-191.</w:t>
      </w:r>
    </w:p>
    <w:p w14:paraId="015B788A"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lastRenderedPageBreak/>
        <w:t>Игнатьева О. А. Дискурс-анализ политических суждений в контексте цифровизации // Политическая экспертиза: ПОЛИТЭКС. 2021. Т. 17. № 3. С. 259-272.</w:t>
      </w:r>
    </w:p>
    <w:p w14:paraId="2D2BE4A1"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Ким А. В. Качественный сетевой анализ в стратегии смешивания методов в социальных науках: систематический обзор литературы // Социология: методология, методы, математическое моделирование. 2021. Т. 2. № 53. С. 83–116.</w:t>
      </w:r>
    </w:p>
    <w:p w14:paraId="07EECB8F"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rPr>
        <w:t>Корбут А. М. Говорите по очереди: нетехническое введение в конверсационный анализ // Социологическое обозрение. 2015. Т. 14. № 1. С. 120-141.</w:t>
      </w:r>
    </w:p>
    <w:p w14:paraId="6F03EE79" w14:textId="37B80466"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Мальцева Д. В. Сетевой подход в социологии: генезис идей, современное состояние и возможности применения: дис. ... канд. социол. наук. М</w:t>
      </w:r>
      <w:r w:rsidRPr="00B861FE">
        <w:rPr>
          <w:rFonts w:ascii="Times New Roman" w:hAnsi="Times New Roman" w:cs="Times New Roman"/>
          <w:sz w:val="28"/>
          <w:szCs w:val="28"/>
          <w:lang w:val="ru-RU"/>
        </w:rPr>
        <w:t xml:space="preserve">.: </w:t>
      </w:r>
      <w:r w:rsidRPr="00374D4F">
        <w:rPr>
          <w:rFonts w:ascii="Times New Roman" w:hAnsi="Times New Roman" w:cs="Times New Roman"/>
          <w:sz w:val="28"/>
          <w:szCs w:val="28"/>
        </w:rPr>
        <w:t>РГГУ</w:t>
      </w:r>
      <w:r w:rsidR="000C3B89">
        <w:rPr>
          <w:rFonts w:ascii="Times New Roman" w:hAnsi="Times New Roman" w:cs="Times New Roman"/>
          <w:sz w:val="28"/>
          <w:szCs w:val="28"/>
          <w:lang w:val="ru-RU"/>
        </w:rPr>
        <w:t>, 2014.</w:t>
      </w:r>
    </w:p>
    <w:p w14:paraId="04E07F06"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sz w:val="28"/>
          <w:szCs w:val="28"/>
        </w:rPr>
        <w:t>Мальцева Д. В. Сетевой подход как феномен социологической теории // Социологические исследования. 2018. № 4. С. 3-14.</w:t>
      </w:r>
    </w:p>
    <w:p w14:paraId="3375C9FE"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Мальцева Д. В., Моисеев С. П. Сетевой анализ биографических интервью: кейс Т. И. Заславской // Телескоп: журнал социологических и маркетинговых исследований. 2018. № 2. С. 15-24.</w:t>
      </w:r>
    </w:p>
    <w:p w14:paraId="48D2F3AF"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rPr>
        <w:t xml:space="preserve">Ненько А. Е., Недосека Е. В., Галактионова А. А. Возможности семантического анализа ключевых биграмм для исследования дискурса соседского онлайн сообщества // </w:t>
      </w:r>
      <w:r w:rsidRPr="00374D4F">
        <w:rPr>
          <w:rFonts w:ascii="Times New Roman" w:eastAsia="Times New Roman" w:hAnsi="Times New Roman" w:cs="Times New Roman"/>
          <w:sz w:val="28"/>
          <w:szCs w:val="28"/>
          <w:lang w:val="en-US"/>
        </w:rPr>
        <w:t>International</w:t>
      </w:r>
      <w:r w:rsidRPr="00374D4F">
        <w:rPr>
          <w:rFonts w:ascii="Times New Roman" w:eastAsia="Times New Roman" w:hAnsi="Times New Roman" w:cs="Times New Roman"/>
          <w:sz w:val="28"/>
          <w:szCs w:val="28"/>
          <w:lang w:val="ru-RU"/>
        </w:rPr>
        <w:t xml:space="preserve"> </w:t>
      </w:r>
      <w:r w:rsidRPr="00374D4F">
        <w:rPr>
          <w:rFonts w:ascii="Times New Roman" w:eastAsia="Times New Roman" w:hAnsi="Times New Roman" w:cs="Times New Roman"/>
          <w:sz w:val="28"/>
          <w:szCs w:val="28"/>
          <w:lang w:val="en-US"/>
        </w:rPr>
        <w:t>Journal</w:t>
      </w:r>
      <w:r w:rsidRPr="00374D4F">
        <w:rPr>
          <w:rFonts w:ascii="Times New Roman" w:eastAsia="Times New Roman" w:hAnsi="Times New Roman" w:cs="Times New Roman"/>
          <w:sz w:val="28"/>
          <w:szCs w:val="28"/>
          <w:lang w:val="ru-RU"/>
        </w:rPr>
        <w:t xml:space="preserve"> </w:t>
      </w:r>
      <w:r w:rsidRPr="00374D4F">
        <w:rPr>
          <w:rFonts w:ascii="Times New Roman" w:eastAsia="Times New Roman" w:hAnsi="Times New Roman" w:cs="Times New Roman"/>
          <w:sz w:val="28"/>
          <w:szCs w:val="28"/>
          <w:lang w:val="en-US"/>
        </w:rPr>
        <w:t>of</w:t>
      </w:r>
      <w:r w:rsidRPr="00374D4F">
        <w:rPr>
          <w:rFonts w:ascii="Times New Roman" w:eastAsia="Times New Roman" w:hAnsi="Times New Roman" w:cs="Times New Roman"/>
          <w:sz w:val="28"/>
          <w:szCs w:val="28"/>
          <w:lang w:val="ru-RU"/>
        </w:rPr>
        <w:t xml:space="preserve"> </w:t>
      </w:r>
      <w:r w:rsidRPr="00374D4F">
        <w:rPr>
          <w:rFonts w:ascii="Times New Roman" w:eastAsia="Times New Roman" w:hAnsi="Times New Roman" w:cs="Times New Roman"/>
          <w:sz w:val="28"/>
          <w:szCs w:val="28"/>
          <w:lang w:val="en-US"/>
        </w:rPr>
        <w:t>Open</w:t>
      </w:r>
      <w:r w:rsidRPr="00374D4F">
        <w:rPr>
          <w:rFonts w:ascii="Times New Roman" w:eastAsia="Times New Roman" w:hAnsi="Times New Roman" w:cs="Times New Roman"/>
          <w:sz w:val="28"/>
          <w:szCs w:val="28"/>
          <w:lang w:val="ru-RU"/>
        </w:rPr>
        <w:t xml:space="preserve"> </w:t>
      </w:r>
      <w:r w:rsidRPr="00374D4F">
        <w:rPr>
          <w:rFonts w:ascii="Times New Roman" w:eastAsia="Times New Roman" w:hAnsi="Times New Roman" w:cs="Times New Roman"/>
          <w:sz w:val="28"/>
          <w:szCs w:val="28"/>
          <w:lang w:val="en-US"/>
        </w:rPr>
        <w:t>Information</w:t>
      </w:r>
      <w:r w:rsidRPr="00374D4F">
        <w:rPr>
          <w:rFonts w:ascii="Times New Roman" w:eastAsia="Times New Roman" w:hAnsi="Times New Roman" w:cs="Times New Roman"/>
          <w:sz w:val="28"/>
          <w:szCs w:val="28"/>
          <w:lang w:val="ru-RU"/>
        </w:rPr>
        <w:t xml:space="preserve"> </w:t>
      </w:r>
      <w:r w:rsidRPr="00374D4F">
        <w:rPr>
          <w:rFonts w:ascii="Times New Roman" w:eastAsia="Times New Roman" w:hAnsi="Times New Roman" w:cs="Times New Roman"/>
          <w:sz w:val="28"/>
          <w:szCs w:val="28"/>
          <w:lang w:val="en-US"/>
        </w:rPr>
        <w:t>Technologies</w:t>
      </w:r>
      <w:r w:rsidRPr="00374D4F">
        <w:rPr>
          <w:rFonts w:ascii="Times New Roman" w:eastAsia="Times New Roman" w:hAnsi="Times New Roman" w:cs="Times New Roman"/>
          <w:sz w:val="28"/>
          <w:szCs w:val="28"/>
        </w:rPr>
        <w:t>. 2021. Т. 9. № 12. С. 111-118.</w:t>
      </w:r>
    </w:p>
    <w:p w14:paraId="5FDB5551"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sz w:val="28"/>
          <w:szCs w:val="28"/>
        </w:rPr>
        <w:t xml:space="preserve">Нигматуллина К. Р., Бодрунова С. С. Методика качественного анализа дискуссий в Twitter // Медиаскоп. </w:t>
      </w:r>
      <w:r w:rsidRPr="00B861FE">
        <w:rPr>
          <w:rFonts w:ascii="Times New Roman" w:eastAsia="Times New Roman" w:hAnsi="Times New Roman" w:cs="Times New Roman"/>
          <w:sz w:val="28"/>
          <w:szCs w:val="28"/>
          <w:lang w:val="ru-RU"/>
        </w:rPr>
        <w:t xml:space="preserve">2017. № 1. </w:t>
      </w:r>
      <w:r w:rsidRPr="00374D4F">
        <w:rPr>
          <w:rFonts w:ascii="Times New Roman" w:eastAsia="Times New Roman" w:hAnsi="Times New Roman" w:cs="Times New Roman"/>
          <w:sz w:val="28"/>
          <w:szCs w:val="28"/>
        </w:rPr>
        <w:t>С</w:t>
      </w:r>
      <w:r w:rsidRPr="00B861FE">
        <w:rPr>
          <w:rFonts w:ascii="Times New Roman" w:eastAsia="Times New Roman" w:hAnsi="Times New Roman" w:cs="Times New Roman"/>
          <w:sz w:val="28"/>
          <w:szCs w:val="28"/>
          <w:lang w:val="ru-RU"/>
        </w:rPr>
        <w:t>. 1-15.</w:t>
      </w:r>
    </w:p>
    <w:p w14:paraId="7C64EEF8" w14:textId="77777777" w:rsidR="00B861FE" w:rsidRPr="00AC5824"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AC5824">
        <w:rPr>
          <w:rFonts w:ascii="Times New Roman" w:hAnsi="Times New Roman" w:cs="Times New Roman"/>
          <w:sz w:val="28"/>
          <w:szCs w:val="28"/>
        </w:rPr>
        <w:t xml:space="preserve">Общероссийское движение «За новый социализм». </w:t>
      </w:r>
      <w:r w:rsidRPr="00AC5824">
        <w:rPr>
          <w:rFonts w:ascii="Times New Roman" w:hAnsi="Times New Roman" w:cs="Times New Roman"/>
          <w:sz w:val="28"/>
          <w:szCs w:val="28"/>
          <w:lang w:val="en-US"/>
        </w:rPr>
        <w:t>URL</w:t>
      </w:r>
      <w:r w:rsidRPr="00AC5824">
        <w:rPr>
          <w:rFonts w:ascii="Times New Roman" w:hAnsi="Times New Roman" w:cs="Times New Roman"/>
          <w:sz w:val="28"/>
          <w:szCs w:val="28"/>
        </w:rPr>
        <w:t xml:space="preserve">: </w:t>
      </w:r>
      <w:hyperlink r:id="rId9" w:history="1">
        <w:r w:rsidRPr="00AC5824">
          <w:rPr>
            <w:rStyle w:val="af3"/>
            <w:rFonts w:ascii="Times New Roman" w:hAnsi="Times New Roman" w:cs="Times New Roman"/>
            <w:sz w:val="28"/>
            <w:szCs w:val="28"/>
            <w:lang w:val="en-US"/>
          </w:rPr>
          <w:t>https</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new</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socialism</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org</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o</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dvizhenii</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programma</w:t>
        </w:r>
        <w:r w:rsidRPr="00AC5824">
          <w:rPr>
            <w:rStyle w:val="af3"/>
            <w:rFonts w:ascii="Times New Roman" w:hAnsi="Times New Roman" w:cs="Times New Roman"/>
            <w:sz w:val="28"/>
            <w:szCs w:val="28"/>
          </w:rPr>
          <w:t>/</w:t>
        </w:r>
      </w:hyperlink>
      <w:r w:rsidRPr="00AC5824">
        <w:rPr>
          <w:rFonts w:ascii="Times New Roman" w:hAnsi="Times New Roman" w:cs="Times New Roman"/>
          <w:sz w:val="28"/>
          <w:szCs w:val="28"/>
        </w:rPr>
        <w:t xml:space="preserve"> (дата обращения: 07.04.2023)</w:t>
      </w:r>
    </w:p>
    <w:p w14:paraId="4730AB89"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 xml:space="preserve">Паршина О. Н. Стратегия удержания власти в речевом поведении российских политических лидеров // Вестник Астраханского государственного технического университета. </w:t>
      </w:r>
      <w:r w:rsidRPr="00B861FE">
        <w:rPr>
          <w:rFonts w:ascii="Times New Roman" w:eastAsia="Times New Roman" w:hAnsi="Times New Roman" w:cs="Times New Roman"/>
          <w:color w:val="222222"/>
          <w:sz w:val="28"/>
          <w:szCs w:val="28"/>
          <w:highlight w:val="white"/>
          <w:lang w:val="ru-RU"/>
        </w:rPr>
        <w:t xml:space="preserve">2005. № 5. </w:t>
      </w:r>
      <w:r w:rsidRPr="00374D4F">
        <w:rPr>
          <w:rFonts w:ascii="Times New Roman" w:eastAsia="Times New Roman" w:hAnsi="Times New Roman" w:cs="Times New Roman"/>
          <w:color w:val="222222"/>
          <w:sz w:val="28"/>
          <w:szCs w:val="28"/>
          <w:highlight w:val="white"/>
        </w:rPr>
        <w:t>С</w:t>
      </w:r>
      <w:r w:rsidRPr="00B861FE">
        <w:rPr>
          <w:rFonts w:ascii="Times New Roman" w:eastAsia="Times New Roman" w:hAnsi="Times New Roman" w:cs="Times New Roman"/>
          <w:color w:val="222222"/>
          <w:sz w:val="28"/>
          <w:szCs w:val="28"/>
          <w:highlight w:val="white"/>
          <w:lang w:val="ru-RU"/>
        </w:rPr>
        <w:t>. 138-146.</w:t>
      </w:r>
    </w:p>
    <w:p w14:paraId="313181F5" w14:textId="0580E80E"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Паршина О. Н. Тактики и приемы манипулирования в речевом поведении российских политиков // Вестник Астраханского государственного тех</w:t>
      </w:r>
      <w:r w:rsidR="0009181D">
        <w:rPr>
          <w:rFonts w:ascii="Times New Roman" w:eastAsia="Times New Roman" w:hAnsi="Times New Roman" w:cs="Times New Roman"/>
          <w:color w:val="222222"/>
          <w:sz w:val="28"/>
          <w:szCs w:val="28"/>
          <w:highlight w:val="white"/>
        </w:rPr>
        <w:t>нического университета. 2004. №</w:t>
      </w:r>
      <w:r w:rsidRPr="00374D4F">
        <w:rPr>
          <w:rFonts w:ascii="Times New Roman" w:eastAsia="Times New Roman" w:hAnsi="Times New Roman" w:cs="Times New Roman"/>
          <w:color w:val="222222"/>
          <w:sz w:val="28"/>
          <w:szCs w:val="28"/>
          <w:highlight w:val="white"/>
        </w:rPr>
        <w:t xml:space="preserve"> 3. С. 291-296.</w:t>
      </w:r>
    </w:p>
    <w:p w14:paraId="53537004"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color w:val="222222"/>
          <w:sz w:val="28"/>
          <w:szCs w:val="28"/>
          <w:highlight w:val="white"/>
        </w:rPr>
        <w:lastRenderedPageBreak/>
        <w:t xml:space="preserve">Пашков С. Г. Семантический сетевой подход: возможности и ограничения (пример образа инфляции в СМИ) // Социологический журнал.  2020. № 2. С. 8-30. </w:t>
      </w:r>
    </w:p>
    <w:p w14:paraId="42FD2564"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Платошкин Н. Н. Венесуэла и Чавес: биография страны и человека. М.: Московский гуманитарный университет, 2015.</w:t>
      </w:r>
    </w:p>
    <w:p w14:paraId="0490424D"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sz w:val="28"/>
          <w:szCs w:val="28"/>
        </w:rPr>
        <w:t xml:space="preserve">Попова О. В., Суслов С. И. Сетевой анализ политических интернет-сообществ: от формализованных к «ненаблюдаемым» группам // Политическая наука. </w:t>
      </w:r>
      <w:r w:rsidRPr="00B861FE">
        <w:rPr>
          <w:rFonts w:ascii="Times New Roman" w:eastAsia="Times New Roman" w:hAnsi="Times New Roman" w:cs="Times New Roman"/>
          <w:sz w:val="28"/>
          <w:szCs w:val="28"/>
          <w:lang w:val="ru-RU"/>
        </w:rPr>
        <w:t xml:space="preserve">2021. № 1. </w:t>
      </w:r>
      <w:r w:rsidRPr="00374D4F">
        <w:rPr>
          <w:rFonts w:ascii="Times New Roman" w:eastAsia="Times New Roman" w:hAnsi="Times New Roman" w:cs="Times New Roman"/>
          <w:sz w:val="28"/>
          <w:szCs w:val="28"/>
        </w:rPr>
        <w:t>С</w:t>
      </w:r>
      <w:r w:rsidRPr="00B861FE">
        <w:rPr>
          <w:rFonts w:ascii="Times New Roman" w:eastAsia="Times New Roman" w:hAnsi="Times New Roman" w:cs="Times New Roman"/>
          <w:sz w:val="28"/>
          <w:szCs w:val="28"/>
          <w:lang w:val="ru-RU"/>
        </w:rPr>
        <w:t>. 160-182.</w:t>
      </w:r>
    </w:p>
    <w:p w14:paraId="2D4C36B3" w14:textId="77777777" w:rsidR="00B861FE" w:rsidRPr="007856BB"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7856BB">
        <w:rPr>
          <w:rFonts w:ascii="Times New Roman" w:hAnsi="Times New Roman" w:cs="Times New Roman"/>
          <w:sz w:val="28"/>
          <w:szCs w:val="28"/>
          <w:lang w:val="ru-RU"/>
        </w:rPr>
        <w:t>РБК.</w:t>
      </w:r>
      <w:r>
        <w:rPr>
          <w:rFonts w:ascii="Times New Roman" w:hAnsi="Times New Roman" w:cs="Times New Roman"/>
          <w:sz w:val="28"/>
          <w:szCs w:val="28"/>
          <w:lang w:val="ru-RU"/>
        </w:rPr>
        <w:t> </w:t>
      </w:r>
      <w:r w:rsidRPr="007856BB">
        <w:rPr>
          <w:rFonts w:ascii="Times New Roman" w:hAnsi="Times New Roman" w:cs="Times New Roman"/>
          <w:sz w:val="28"/>
          <w:szCs w:val="28"/>
          <w:lang w:val="en-US"/>
        </w:rPr>
        <w:t>URL</w:t>
      </w:r>
      <w:r>
        <w:rPr>
          <w:rFonts w:ascii="Times New Roman" w:hAnsi="Times New Roman" w:cs="Times New Roman"/>
          <w:sz w:val="28"/>
          <w:szCs w:val="28"/>
          <w:lang w:val="ru-RU"/>
        </w:rPr>
        <w:t>: </w:t>
      </w:r>
      <w:hyperlink r:id="rId10" w:history="1">
        <w:r w:rsidRPr="007856BB">
          <w:rPr>
            <w:rStyle w:val="af3"/>
            <w:rFonts w:ascii="Times New Roman" w:hAnsi="Times New Roman" w:cs="Times New Roman"/>
            <w:sz w:val="28"/>
            <w:szCs w:val="28"/>
            <w:lang w:val="ru-RU"/>
          </w:rPr>
          <w:t>https://www.rbc.ru/politics/04/06/2020/5ed90a4a9a7947abb2d981d7</w:t>
        </w:r>
      </w:hyperlink>
      <w:r w:rsidRPr="007856BB">
        <w:rPr>
          <w:rFonts w:ascii="Times New Roman" w:hAnsi="Times New Roman" w:cs="Times New Roman"/>
          <w:sz w:val="28"/>
          <w:szCs w:val="28"/>
          <w:lang w:val="ru-RU"/>
        </w:rPr>
        <w:t xml:space="preserve"> (дата обращения: 07.04.2023)</w:t>
      </w:r>
    </w:p>
    <w:p w14:paraId="5FDB49BE"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rPr>
        <w:t>Рыков Ю. Г. Общественные движения, профессионалы и поклонники в социальной сети «ВКонтакте»: измерение сетевой сплоченности онлайн-сообществ // Интернет и соврем. об-во: сб. тез. докл. Тр. XIX Междунар. объед. науч. конф. «Интернет и соврем. об-во» (IMS-2016) (Санкт-Петербург, 22—24 июня 2016 г.). СПб.: Изд-во Ун-та ИТМО, 2016. 80 с.</w:t>
      </w:r>
    </w:p>
    <w:p w14:paraId="7AA8DA42"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rPr>
        <w:t>Сакс Х., Щеглофф Э.А., Джефферсон Г. Простейшая систематика организации очередности в разговоре // Социологическое обозрение. 2015. Т. 14. № 1. С. 142-202.</w:t>
      </w:r>
    </w:p>
    <w:p w14:paraId="3ACA06D2"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sz w:val="28"/>
          <w:szCs w:val="28"/>
        </w:rPr>
        <w:t>Суслов С. И. История возникновения и становления сетевого анализа // Власть. 2017. № 2. С. 103-108.</w:t>
      </w:r>
    </w:p>
    <w:p w14:paraId="73746F0B" w14:textId="0A2EC51A"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sz w:val="28"/>
          <w:szCs w:val="28"/>
        </w:rPr>
        <w:t>Сушко В. А. История возникновения и методология сетевого анализа // Журнал социологии и социальной антр</w:t>
      </w:r>
      <w:r w:rsidR="0009181D">
        <w:rPr>
          <w:rFonts w:ascii="Times New Roman" w:eastAsia="Times New Roman" w:hAnsi="Times New Roman" w:cs="Times New Roman"/>
          <w:sz w:val="28"/>
          <w:szCs w:val="28"/>
        </w:rPr>
        <w:t xml:space="preserve">опологии. 2018. Т. 21. № </w:t>
      </w:r>
      <w:r w:rsidRPr="00374D4F">
        <w:rPr>
          <w:rFonts w:ascii="Times New Roman" w:eastAsia="Times New Roman" w:hAnsi="Times New Roman" w:cs="Times New Roman"/>
          <w:sz w:val="28"/>
          <w:szCs w:val="28"/>
        </w:rPr>
        <w:t>1. С. 161-181.</w:t>
      </w:r>
    </w:p>
    <w:p w14:paraId="54D4E125" w14:textId="77777777" w:rsidR="00B861FE" w:rsidRPr="00AC5824"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4"/>
          <w:lang w:val="ru-RU"/>
        </w:rPr>
      </w:pPr>
      <w:r w:rsidRPr="00AC5824">
        <w:rPr>
          <w:rFonts w:ascii="Times New Roman" w:hAnsi="Times New Roman" w:cs="Times New Roman"/>
          <w:sz w:val="28"/>
          <w:szCs w:val="24"/>
        </w:rPr>
        <w:t>ТАСС</w:t>
      </w:r>
      <w:r>
        <w:rPr>
          <w:rFonts w:ascii="Times New Roman" w:hAnsi="Times New Roman" w:cs="Times New Roman"/>
          <w:sz w:val="28"/>
          <w:szCs w:val="24"/>
          <w:lang w:val="ru-RU"/>
        </w:rPr>
        <w:t>.</w:t>
      </w:r>
      <w:r>
        <w:rPr>
          <w:lang w:val="ru-RU"/>
        </w:rPr>
        <w:t> </w:t>
      </w:r>
      <w:r w:rsidRPr="00AC5824">
        <w:rPr>
          <w:rFonts w:ascii="Times New Roman" w:hAnsi="Times New Roman" w:cs="Times New Roman"/>
          <w:sz w:val="28"/>
          <w:szCs w:val="24"/>
          <w:lang w:val="en-US"/>
        </w:rPr>
        <w:t>URL</w:t>
      </w:r>
      <w:r>
        <w:rPr>
          <w:rFonts w:ascii="Times New Roman" w:hAnsi="Times New Roman" w:cs="Times New Roman"/>
          <w:sz w:val="28"/>
          <w:szCs w:val="24"/>
          <w:lang w:val="ru-RU"/>
        </w:rPr>
        <w:t>: </w:t>
      </w:r>
      <w:hyperlink r:id="rId11" w:history="1">
        <w:r w:rsidRPr="00AC5824">
          <w:rPr>
            <w:rStyle w:val="af3"/>
            <w:rFonts w:ascii="Times New Roman" w:hAnsi="Times New Roman" w:cs="Times New Roman"/>
            <w:sz w:val="28"/>
            <w:szCs w:val="24"/>
            <w:lang w:val="en-US"/>
          </w:rPr>
          <w:t>https</w:t>
        </w:r>
        <w:r w:rsidRPr="00AC5824">
          <w:rPr>
            <w:rStyle w:val="af3"/>
            <w:rFonts w:ascii="Times New Roman" w:hAnsi="Times New Roman" w:cs="Times New Roman"/>
            <w:sz w:val="28"/>
            <w:szCs w:val="24"/>
            <w:lang w:val="ru-RU"/>
          </w:rPr>
          <w:t>://</w:t>
        </w:r>
        <w:r w:rsidRPr="00AC5824">
          <w:rPr>
            <w:rStyle w:val="af3"/>
            <w:rFonts w:ascii="Times New Roman" w:hAnsi="Times New Roman" w:cs="Times New Roman"/>
            <w:sz w:val="28"/>
            <w:szCs w:val="24"/>
            <w:lang w:val="en-US"/>
          </w:rPr>
          <w:t>tass</w:t>
        </w:r>
        <w:r w:rsidRPr="00AC5824">
          <w:rPr>
            <w:rStyle w:val="af3"/>
            <w:rFonts w:ascii="Times New Roman" w:hAnsi="Times New Roman" w:cs="Times New Roman"/>
            <w:sz w:val="28"/>
            <w:szCs w:val="24"/>
            <w:lang w:val="ru-RU"/>
          </w:rPr>
          <w:t>.</w:t>
        </w:r>
        <w:r w:rsidRPr="00AC5824">
          <w:rPr>
            <w:rStyle w:val="af3"/>
            <w:rFonts w:ascii="Times New Roman" w:hAnsi="Times New Roman" w:cs="Times New Roman"/>
            <w:sz w:val="28"/>
            <w:szCs w:val="24"/>
            <w:lang w:val="en-US"/>
          </w:rPr>
          <w:t>ru</w:t>
        </w:r>
        <w:r w:rsidRPr="00AC5824">
          <w:rPr>
            <w:rStyle w:val="af3"/>
            <w:rFonts w:ascii="Times New Roman" w:hAnsi="Times New Roman" w:cs="Times New Roman"/>
            <w:sz w:val="28"/>
            <w:szCs w:val="24"/>
            <w:lang w:val="ru-RU"/>
          </w:rPr>
          <w:t>/</w:t>
        </w:r>
        <w:r w:rsidRPr="00AC5824">
          <w:rPr>
            <w:rStyle w:val="af3"/>
            <w:rFonts w:ascii="Times New Roman" w:hAnsi="Times New Roman" w:cs="Times New Roman"/>
            <w:sz w:val="28"/>
            <w:szCs w:val="24"/>
            <w:lang w:val="en-US"/>
          </w:rPr>
          <w:t>obschestvo</w:t>
        </w:r>
        <w:r w:rsidRPr="00AC5824">
          <w:rPr>
            <w:rStyle w:val="af3"/>
            <w:rFonts w:ascii="Times New Roman" w:hAnsi="Times New Roman" w:cs="Times New Roman"/>
            <w:sz w:val="28"/>
            <w:szCs w:val="24"/>
            <w:lang w:val="ru-RU"/>
          </w:rPr>
          <w:t>/5524581</w:t>
        </w:r>
      </w:hyperlink>
      <w:r w:rsidRPr="00AC5824">
        <w:rPr>
          <w:rFonts w:ascii="Times New Roman" w:hAnsi="Times New Roman" w:cs="Times New Roman"/>
          <w:sz w:val="28"/>
          <w:szCs w:val="24"/>
          <w:lang w:val="ru-RU"/>
        </w:rPr>
        <w:t xml:space="preserve"> (</w:t>
      </w:r>
      <w:r w:rsidRPr="00AC5824">
        <w:rPr>
          <w:rFonts w:ascii="Times New Roman" w:hAnsi="Times New Roman" w:cs="Times New Roman"/>
          <w:sz w:val="28"/>
          <w:szCs w:val="24"/>
        </w:rPr>
        <w:t>дата</w:t>
      </w:r>
      <w:r w:rsidRPr="00AC5824">
        <w:rPr>
          <w:rFonts w:ascii="Times New Roman" w:hAnsi="Times New Roman" w:cs="Times New Roman"/>
          <w:sz w:val="28"/>
          <w:szCs w:val="24"/>
          <w:lang w:val="ru-RU"/>
        </w:rPr>
        <w:t xml:space="preserve"> </w:t>
      </w:r>
      <w:r w:rsidRPr="00AC5824">
        <w:rPr>
          <w:rFonts w:ascii="Times New Roman" w:hAnsi="Times New Roman" w:cs="Times New Roman"/>
          <w:sz w:val="28"/>
          <w:szCs w:val="24"/>
        </w:rPr>
        <w:t>обращения</w:t>
      </w:r>
      <w:r w:rsidRPr="00AC5824">
        <w:rPr>
          <w:rFonts w:ascii="Times New Roman" w:hAnsi="Times New Roman" w:cs="Times New Roman"/>
          <w:sz w:val="28"/>
          <w:szCs w:val="24"/>
          <w:lang w:val="ru-RU"/>
        </w:rPr>
        <w:t>: 07.04.2023)</w:t>
      </w:r>
    </w:p>
    <w:p w14:paraId="05CE34DE"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rPr>
        <w:t>Турчик А. В. Конверсационный анализ институционального взаимодействия: коммуникативные стратегии участников «прерванного» телефонного интервью // Социология власти. 2013. № 1-2. С. 122–154.</w:t>
      </w:r>
    </w:p>
    <w:p w14:paraId="52CED5C1"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t>Флигстин Н., МакАдам Д. Теория полей / пер. с англ. Е. Б. Головляницыной; под науч. ред. В. В. Радаева; Нац. исслед. ун-т «Высшая школа экономики». М.: Изд. дом Высшей школы экономики, 2022. 464 с.</w:t>
      </w:r>
    </w:p>
    <w:p w14:paraId="63EB344A" w14:textId="0AF4AAFD"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hAnsi="Times New Roman" w:cs="Times New Roman"/>
          <w:sz w:val="28"/>
          <w:szCs w:val="28"/>
        </w:rPr>
        <w:lastRenderedPageBreak/>
        <w:t xml:space="preserve">Чутков С. С. Морфологический анализ идеологии М. Фридена // Политическая концептология: журнал метадисциплинарных исследований. </w:t>
      </w:r>
      <w:r w:rsidR="0009181D">
        <w:rPr>
          <w:rFonts w:ascii="Times New Roman" w:hAnsi="Times New Roman" w:cs="Times New Roman"/>
          <w:sz w:val="28"/>
          <w:szCs w:val="28"/>
          <w:lang w:val="ru-RU"/>
        </w:rPr>
        <w:t>2017. №</w:t>
      </w:r>
      <w:r w:rsidRPr="00B861FE">
        <w:rPr>
          <w:rFonts w:ascii="Times New Roman" w:hAnsi="Times New Roman" w:cs="Times New Roman"/>
          <w:sz w:val="28"/>
          <w:szCs w:val="28"/>
          <w:lang w:val="ru-RU"/>
        </w:rPr>
        <w:t xml:space="preserve"> 2. </w:t>
      </w:r>
      <w:r w:rsidRPr="00374D4F">
        <w:rPr>
          <w:rFonts w:ascii="Times New Roman" w:hAnsi="Times New Roman" w:cs="Times New Roman"/>
          <w:sz w:val="28"/>
          <w:szCs w:val="28"/>
        </w:rPr>
        <w:t>С</w:t>
      </w:r>
      <w:r w:rsidRPr="00B861FE">
        <w:rPr>
          <w:rFonts w:ascii="Times New Roman" w:hAnsi="Times New Roman" w:cs="Times New Roman"/>
          <w:sz w:val="28"/>
          <w:szCs w:val="28"/>
          <w:lang w:val="ru-RU"/>
        </w:rPr>
        <w:t>. 214.</w:t>
      </w:r>
    </w:p>
    <w:p w14:paraId="5141D94B" w14:textId="77777777" w:rsidR="00B861FE" w:rsidRPr="00374D4F"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374D4F">
        <w:rPr>
          <w:rFonts w:ascii="Times New Roman" w:eastAsia="Times New Roman" w:hAnsi="Times New Roman" w:cs="Times New Roman"/>
          <w:color w:val="222222"/>
          <w:sz w:val="28"/>
          <w:szCs w:val="28"/>
          <w:highlight w:val="white"/>
        </w:rPr>
        <w:t>Шерстобитов А. С., Брянов К. А. Технологии политической мобилизации в социальной сети «ВКонтакте»: сетевой анализ протестного и провластного сегментов // Исторические, философские, политические и юридические науки, культурология и искусствоведение. Вопросы теории и практики. 2013. № 10 С. 196-202.</w:t>
      </w:r>
    </w:p>
    <w:p w14:paraId="6639E6FD" w14:textId="77777777" w:rsidR="00B861FE" w:rsidRPr="00B861F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rPr>
        <w:t xml:space="preserve">Шмитт К. Понятие политического. СПб.: Наука, 2016. </w:t>
      </w:r>
      <w:r w:rsidRPr="00374D4F">
        <w:rPr>
          <w:rFonts w:ascii="Times New Roman" w:hAnsi="Times New Roman" w:cs="Times New Roman"/>
          <w:sz w:val="28"/>
          <w:szCs w:val="28"/>
          <w:lang w:val="en-US"/>
        </w:rPr>
        <w:t xml:space="preserve">568 </w:t>
      </w:r>
      <w:r w:rsidRPr="00374D4F">
        <w:rPr>
          <w:rFonts w:ascii="Times New Roman" w:hAnsi="Times New Roman" w:cs="Times New Roman"/>
          <w:sz w:val="28"/>
          <w:szCs w:val="28"/>
        </w:rPr>
        <w:t>с</w:t>
      </w:r>
      <w:r w:rsidRPr="00374D4F">
        <w:rPr>
          <w:rFonts w:ascii="Times New Roman" w:hAnsi="Times New Roman" w:cs="Times New Roman"/>
          <w:sz w:val="28"/>
          <w:szCs w:val="28"/>
          <w:lang w:val="en-US"/>
        </w:rPr>
        <w:t>.</w:t>
      </w:r>
    </w:p>
    <w:p w14:paraId="040FE518" w14:textId="77777777" w:rsidR="00B861FE" w:rsidRPr="00B861FE"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color w:val="222222"/>
          <w:sz w:val="28"/>
          <w:szCs w:val="28"/>
          <w:highlight w:val="white"/>
          <w:lang w:val="en-US"/>
        </w:rPr>
        <w:t>Ansell C. Community embeddedness and collaborative governance in the San Francisco Bay area // Social movements and networks: Relational approaches to collective action / ed. by M. Diani, D. MacAdam. Oxford: Oxford University Press, 2003. P. 123-144.</w:t>
      </w:r>
    </w:p>
    <w:p w14:paraId="70D47387"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color w:val="222222"/>
          <w:sz w:val="28"/>
          <w:szCs w:val="28"/>
          <w:highlight w:val="white"/>
          <w:lang w:val="en-US"/>
        </w:rPr>
        <w:t>Antonyuk A. The changing meaning of privacy in information technology debates: Evidence from the Internet governance forum // Internet Science: 5th International Conference, INSCI 2018, St. Petersburg, Russia, October 24–26, 2018, Proceedings 5 / ed. by S. S. Bodrunova. Cham: Springer International Publishing, 2018. P. 92-100.</w:t>
      </w:r>
    </w:p>
    <w:p w14:paraId="2160E985"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color w:val="222222"/>
          <w:sz w:val="28"/>
          <w:szCs w:val="28"/>
          <w:highlight w:val="white"/>
          <w:lang w:val="en-US"/>
        </w:rPr>
        <w:t xml:space="preserve">Bail C. A. Combining natural language processing and network analysis to examine how advocacy organizations stimulate conversation on social media // Proceedings of the National Academy of Sciences. </w:t>
      </w:r>
      <w:r w:rsidRPr="00374D4F">
        <w:rPr>
          <w:rFonts w:ascii="Times New Roman" w:eastAsia="Times New Roman" w:hAnsi="Times New Roman" w:cs="Times New Roman"/>
          <w:color w:val="222222"/>
          <w:sz w:val="28"/>
          <w:szCs w:val="28"/>
          <w:highlight w:val="white"/>
        </w:rPr>
        <w:t>2016. Vol. 113, no. 42. P. 11823-11828.</w:t>
      </w:r>
    </w:p>
    <w:p w14:paraId="1DEB6750"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Basov N. Socio-material network analysis: A mixed method study of five European artistic collectives // Social Networks. 2018. Vol. 54. P. 179-195.</w:t>
      </w:r>
    </w:p>
    <w:p w14:paraId="6AE7334A"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Basov N. The ambivalence of cultural homophily: Field positions, semantic similarities, and social network ties in creative collectives // Poetics. 2020. Vol. 78. Art. 101353.</w:t>
      </w:r>
    </w:p>
    <w:p w14:paraId="42A785C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Basov N., Breiger R., Hellsten I. Socio-semantic and other dualities // Poetics. 2020. Vol. 78. Art. 101433.</w:t>
      </w:r>
    </w:p>
    <w:p w14:paraId="2FC52DA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lastRenderedPageBreak/>
        <w:t>Basov N., Kholodova D. Networks of context: Three-layer socio-cultural mapping for a Verstehende network analysis // Social Networks. 2022. Vol. 69. P. 84-101.</w:t>
      </w:r>
    </w:p>
    <w:p w14:paraId="3A74C572"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Bellotti E. Qualitative Networks: Mixed Methods in Sociological Research. New York: Routledge, 2014. 224 p.</w:t>
      </w:r>
    </w:p>
    <w:p w14:paraId="2CC76A3A"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 xml:space="preserve">Benson Ph. YouTube as text: spoken interaction analysis and digital discourse </w:t>
      </w:r>
      <w:r w:rsidRPr="00374D4F">
        <w:rPr>
          <w:rFonts w:ascii="Times New Roman" w:hAnsi="Times New Roman" w:cs="Times New Roman"/>
          <w:sz w:val="28"/>
          <w:szCs w:val="28"/>
          <w:lang w:val="en-US"/>
        </w:rPr>
        <w:t>// Discourse and digital practices: doing discourse analysis in the digital age / ed. by R. Jones, A. Chik, C. Hafner. London</w:t>
      </w:r>
      <w:r w:rsidRPr="00374D4F">
        <w:rPr>
          <w:rFonts w:ascii="Times New Roman" w:hAnsi="Times New Roman" w:cs="Times New Roman"/>
          <w:sz w:val="28"/>
          <w:szCs w:val="28"/>
        </w:rPr>
        <w:t xml:space="preserve">, </w:t>
      </w:r>
      <w:r w:rsidRPr="00374D4F">
        <w:rPr>
          <w:rFonts w:ascii="Times New Roman" w:hAnsi="Times New Roman" w:cs="Times New Roman"/>
          <w:sz w:val="28"/>
          <w:szCs w:val="28"/>
          <w:lang w:val="en-US"/>
        </w:rPr>
        <w:t>New York</w:t>
      </w:r>
      <w:r w:rsidRPr="00374D4F">
        <w:rPr>
          <w:rFonts w:ascii="Times New Roman" w:hAnsi="Times New Roman" w:cs="Times New Roman"/>
          <w:sz w:val="28"/>
          <w:szCs w:val="28"/>
        </w:rPr>
        <w:t xml:space="preserve">: </w:t>
      </w:r>
      <w:r w:rsidRPr="00374D4F">
        <w:rPr>
          <w:rFonts w:ascii="Times New Roman" w:hAnsi="Times New Roman" w:cs="Times New Roman"/>
          <w:sz w:val="28"/>
          <w:szCs w:val="28"/>
          <w:lang w:val="en-US"/>
        </w:rPr>
        <w:t>Routledge</w:t>
      </w:r>
      <w:r w:rsidRPr="00374D4F">
        <w:rPr>
          <w:rFonts w:ascii="Times New Roman" w:hAnsi="Times New Roman" w:cs="Times New Roman"/>
          <w:sz w:val="28"/>
          <w:szCs w:val="28"/>
        </w:rPr>
        <w:t xml:space="preserve">, 2015. </w:t>
      </w:r>
      <w:r w:rsidRPr="00374D4F">
        <w:rPr>
          <w:rFonts w:ascii="Times New Roman" w:eastAsia="Times New Roman" w:hAnsi="Times New Roman" w:cs="Times New Roman"/>
          <w:sz w:val="28"/>
          <w:szCs w:val="28"/>
          <w:lang w:val="en-US"/>
        </w:rPr>
        <w:t>P</w:t>
      </w:r>
      <w:r w:rsidRPr="00374D4F">
        <w:rPr>
          <w:rFonts w:ascii="Times New Roman" w:eastAsia="Times New Roman" w:hAnsi="Times New Roman" w:cs="Times New Roman"/>
          <w:sz w:val="28"/>
          <w:szCs w:val="28"/>
        </w:rPr>
        <w:t>.</w:t>
      </w:r>
      <w:r w:rsidRPr="00374D4F">
        <w:rPr>
          <w:rFonts w:ascii="Times New Roman" w:eastAsia="Times New Roman" w:hAnsi="Times New Roman" w:cs="Times New Roman"/>
          <w:sz w:val="28"/>
          <w:szCs w:val="28"/>
          <w:lang w:val="en-US"/>
        </w:rPr>
        <w:t xml:space="preserve"> 81-96.</w:t>
      </w:r>
    </w:p>
    <w:p w14:paraId="7942F54E" w14:textId="77777777" w:rsidR="00B861FE"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Blei D. M. Probabilistic topic models // Communications of the ACM. 2012. </w:t>
      </w:r>
      <w:r w:rsidRPr="00AC5824">
        <w:rPr>
          <w:rFonts w:ascii="Times New Roman" w:hAnsi="Times New Roman" w:cs="Times New Roman"/>
          <w:sz w:val="28"/>
          <w:szCs w:val="28"/>
          <w:lang w:val="en-US"/>
        </w:rPr>
        <w:t xml:space="preserve">Vol. 55. </w:t>
      </w:r>
      <w:r w:rsidRPr="00374D4F">
        <w:rPr>
          <w:rFonts w:ascii="Times New Roman" w:hAnsi="Times New Roman" w:cs="Times New Roman"/>
          <w:sz w:val="28"/>
          <w:szCs w:val="28"/>
          <w:lang w:val="en-US"/>
        </w:rPr>
        <w:t>P</w:t>
      </w:r>
      <w:r w:rsidRPr="00AC5824">
        <w:rPr>
          <w:rFonts w:ascii="Times New Roman" w:hAnsi="Times New Roman" w:cs="Times New Roman"/>
          <w:sz w:val="28"/>
          <w:szCs w:val="28"/>
          <w:lang w:val="en-US"/>
        </w:rPr>
        <w:t>. 77-84.</w:t>
      </w:r>
    </w:p>
    <w:p w14:paraId="18C9A10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 xml:space="preserve">Bolíbar M. Macro, meso, micro: Broadening the «social» of social network analysis with a mixed methods approach // Quality &amp; Quantity. 2016. </w:t>
      </w:r>
      <w:r w:rsidRPr="00374D4F">
        <w:rPr>
          <w:rFonts w:ascii="Times New Roman" w:hAnsi="Times New Roman" w:cs="Times New Roman"/>
          <w:color w:val="222222"/>
          <w:sz w:val="28"/>
          <w:szCs w:val="28"/>
          <w:highlight w:val="white"/>
        </w:rPr>
        <w:t>Vol. 50. P. 2217-2236.</w:t>
      </w:r>
    </w:p>
    <w:p w14:paraId="0A346956"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Burt R. S. Structural holes: the social structure of competition. Cambridge, MA: Harvard University Press, 1992.</w:t>
      </w:r>
    </w:p>
    <w:p w14:paraId="17B9B427" w14:textId="13343EC0"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 xml:space="preserve">Bykov I. A., Martyanov D. S. Studying political communities in vk. com with network analysis // Galactica Media: Journal of Media Studies. </w:t>
      </w:r>
      <w:r w:rsidRPr="00374D4F">
        <w:rPr>
          <w:rFonts w:ascii="Times New Roman" w:eastAsia="Times New Roman" w:hAnsi="Times New Roman" w:cs="Times New Roman"/>
          <w:sz w:val="28"/>
          <w:szCs w:val="28"/>
        </w:rPr>
        <w:t>2021. V</w:t>
      </w:r>
      <w:r w:rsidR="008A61E7">
        <w:rPr>
          <w:rFonts w:ascii="Times New Roman" w:eastAsia="Times New Roman" w:hAnsi="Times New Roman" w:cs="Times New Roman"/>
          <w:sz w:val="28"/>
          <w:szCs w:val="28"/>
        </w:rPr>
        <w:t>ol. 3,</w:t>
      </w:r>
      <w:r w:rsidRPr="00374D4F">
        <w:rPr>
          <w:rFonts w:ascii="Times New Roman" w:eastAsia="Times New Roman" w:hAnsi="Times New Roman" w:cs="Times New Roman"/>
          <w:sz w:val="28"/>
          <w:szCs w:val="28"/>
        </w:rPr>
        <w:t xml:space="preserve"> no. 1. P. 64-78.</w:t>
      </w:r>
    </w:p>
    <w:p w14:paraId="4A41009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Carley K. An approach for relating social structure to cognitive structure // Journal of Mathematical sociology. 1986. Vol. 12, no. 2. P. 137-189.</w:t>
      </w:r>
    </w:p>
    <w:p w14:paraId="3AC00163" w14:textId="77777777" w:rsidR="00B861FE" w:rsidRPr="00AC5824"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ru-RU"/>
        </w:rPr>
      </w:pPr>
      <w:r w:rsidRPr="00AC5824">
        <w:rPr>
          <w:rFonts w:ascii="Times New Roman" w:hAnsi="Times New Roman" w:cs="Times New Roman"/>
          <w:sz w:val="28"/>
          <w:szCs w:val="28"/>
          <w:lang w:val="en-US"/>
        </w:rPr>
        <w:t>CRAN</w:t>
      </w:r>
      <w:r w:rsidRPr="00AC5824">
        <w:rPr>
          <w:rFonts w:ascii="Times New Roman" w:hAnsi="Times New Roman" w:cs="Times New Roman"/>
          <w:sz w:val="28"/>
          <w:szCs w:val="28"/>
        </w:rPr>
        <w:t xml:space="preserve">. </w:t>
      </w:r>
      <w:r w:rsidRPr="00AC5824">
        <w:rPr>
          <w:rFonts w:ascii="Times New Roman" w:hAnsi="Times New Roman" w:cs="Times New Roman"/>
          <w:sz w:val="28"/>
          <w:szCs w:val="28"/>
          <w:lang w:val="en-US"/>
        </w:rPr>
        <w:t>URL</w:t>
      </w:r>
      <w:r w:rsidRPr="00AC5824">
        <w:rPr>
          <w:rFonts w:ascii="Times New Roman" w:hAnsi="Times New Roman" w:cs="Times New Roman"/>
          <w:sz w:val="28"/>
          <w:szCs w:val="28"/>
        </w:rPr>
        <w:t xml:space="preserve">: </w:t>
      </w:r>
      <w:hyperlink r:id="rId12" w:history="1">
        <w:r w:rsidRPr="00AC5824">
          <w:rPr>
            <w:rStyle w:val="af3"/>
            <w:rFonts w:ascii="Times New Roman" w:hAnsi="Times New Roman" w:cs="Times New Roman"/>
            <w:sz w:val="28"/>
            <w:szCs w:val="28"/>
            <w:lang w:val="en-US"/>
          </w:rPr>
          <w:t>https</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cran</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r</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project</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org</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web</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packages</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Factoshiny</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index</w:t>
        </w:r>
        <w:r w:rsidRPr="00AC5824">
          <w:rPr>
            <w:rStyle w:val="af3"/>
            <w:rFonts w:ascii="Times New Roman" w:hAnsi="Times New Roman" w:cs="Times New Roman"/>
            <w:sz w:val="28"/>
            <w:szCs w:val="28"/>
          </w:rPr>
          <w:t>.</w:t>
        </w:r>
        <w:r w:rsidRPr="00AC5824">
          <w:rPr>
            <w:rStyle w:val="af3"/>
            <w:rFonts w:ascii="Times New Roman" w:hAnsi="Times New Roman" w:cs="Times New Roman"/>
            <w:sz w:val="28"/>
            <w:szCs w:val="28"/>
            <w:lang w:val="en-US"/>
          </w:rPr>
          <w:t>html</w:t>
        </w:r>
      </w:hyperlink>
      <w:r w:rsidRPr="00AC5824">
        <w:rPr>
          <w:rFonts w:ascii="Times New Roman" w:hAnsi="Times New Roman" w:cs="Times New Roman"/>
          <w:sz w:val="28"/>
          <w:szCs w:val="28"/>
        </w:rPr>
        <w:t xml:space="preserve"> (дата обращения: 07.04.2023)</w:t>
      </w:r>
    </w:p>
    <w:p w14:paraId="730201B6" w14:textId="3FCF7E92" w:rsidR="00B861FE" w:rsidRPr="00B26ABC"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Crossley N. The Social World of the Network. Combining Qualitative and Quantitative Elements in Social Network Analysis // Sociologica. 2010. no. 1. P. 1-34.</w:t>
      </w:r>
    </w:p>
    <w:p w14:paraId="16376A7A" w14:textId="0D23854B" w:rsidR="00B26ABC" w:rsidRPr="00B26ABC" w:rsidRDefault="00B26ABC"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B26ABC">
        <w:rPr>
          <w:rFonts w:ascii="Times New Roman" w:eastAsia="Times New Roman" w:hAnsi="Times New Roman" w:cs="Times New Roman"/>
          <w:sz w:val="28"/>
          <w:szCs w:val="28"/>
          <w:lang w:val="en-US"/>
        </w:rPr>
        <w:t>Dalal S., Kacheria R., Venkataramanan V. A. Comparative Study on Sign Language Recognition Methods // 2022 International Conference on Innovative Computing, Intelligent Communication and Smart Electrica</w:t>
      </w:r>
      <w:r w:rsidR="00A47C55">
        <w:rPr>
          <w:rFonts w:ascii="Times New Roman" w:eastAsia="Times New Roman" w:hAnsi="Times New Roman" w:cs="Times New Roman"/>
          <w:sz w:val="28"/>
          <w:szCs w:val="28"/>
          <w:lang w:val="en-US"/>
        </w:rPr>
        <w:t>l Systems (ICSES). 2022.</w:t>
      </w:r>
    </w:p>
    <w:p w14:paraId="2F089FA6"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De Nooy W. Fields and networks: correspondence analysis and social network analysis in the framework of field theory // Poetics. 2003. Vol. 31, no. 5-6. P. 305-327.</w:t>
      </w:r>
    </w:p>
    <w:p w14:paraId="78E178F2"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lastRenderedPageBreak/>
        <w:t>Diani M., Mische A. Network approaches and social movements // The Oxford Handbook of Social Movements / ed. by D. Della Porta, M. Diani. Oxford: Oxford University Press, 2015. P. 306- 325.</w:t>
      </w:r>
    </w:p>
    <w:p w14:paraId="7CE9CD5A"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Diesner J., Carley K. M. Revealing social structure from texts: meta-matrix text analysis as a novel method for network text analysis // Causal mapping for research in information technology. IGI Global, 2005. P. 81-108.</w:t>
      </w:r>
    </w:p>
    <w:p w14:paraId="3077F633" w14:textId="488AE06C"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DiMaggio P. Cultur</w:t>
      </w:r>
      <w:r w:rsidR="00AD5FB2">
        <w:rPr>
          <w:rFonts w:ascii="Times New Roman" w:eastAsia="Times New Roman" w:hAnsi="Times New Roman" w:cs="Times New Roman"/>
          <w:sz w:val="28"/>
          <w:szCs w:val="28"/>
          <w:lang w:val="en-US"/>
        </w:rPr>
        <w:t>al networks // The Sage Handbook</w:t>
      </w:r>
      <w:r w:rsidRPr="00374D4F">
        <w:rPr>
          <w:rFonts w:ascii="Times New Roman" w:eastAsia="Times New Roman" w:hAnsi="Times New Roman" w:cs="Times New Roman"/>
          <w:sz w:val="28"/>
          <w:szCs w:val="28"/>
          <w:lang w:val="en-US"/>
        </w:rPr>
        <w:t xml:space="preserve"> of social network analysis / ed. by J. Scott, P. Carrington. London: Sage, 2011. P. 286-310.</w:t>
      </w:r>
    </w:p>
    <w:p w14:paraId="052CC9CA" w14:textId="588A9898"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DiMaggio P. Culture and cogniti</w:t>
      </w:r>
      <w:r w:rsidR="008A61E7">
        <w:rPr>
          <w:rFonts w:ascii="Times New Roman" w:hAnsi="Times New Roman" w:cs="Times New Roman"/>
          <w:sz w:val="28"/>
          <w:szCs w:val="28"/>
          <w:lang w:val="en-US"/>
        </w:rPr>
        <w:t>on // Annu. Rev. Sociol. 1997. n</w:t>
      </w:r>
      <w:r w:rsidRPr="00374D4F">
        <w:rPr>
          <w:rFonts w:ascii="Times New Roman" w:hAnsi="Times New Roman" w:cs="Times New Roman"/>
          <w:sz w:val="28"/>
          <w:szCs w:val="28"/>
          <w:lang w:val="en-US"/>
        </w:rPr>
        <w:t>o. 23 P. 263–287.</w:t>
      </w:r>
    </w:p>
    <w:p w14:paraId="2245F3E5"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DiMaggio P. Review essay: on Pierre Bourdieu // Am. J. Sociol. 1979. no. 84. P. 1460-1474.</w:t>
      </w:r>
    </w:p>
    <w:p w14:paraId="70AA63CB"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Doerfel M. L. What constitutes semantic network analysis? A comparison of research and methodologies // Connections. 1998. Vol. 21, no. 2. P. 16-26.</w:t>
      </w:r>
    </w:p>
    <w:p w14:paraId="53C34726"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Dominguez S., Hollstein B. Mixed Methods Social Networks Research. Design and Applications. Cambridge: Cambridge Univ. Press, 2014.</w:t>
      </w:r>
    </w:p>
    <w:p w14:paraId="058D65E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Edwards G. Mixed Methods Approaches to Social Networks Analysis // ESRC National Centre for Research Methods, Review Paper, NCRM/015, 2010.</w:t>
      </w:r>
    </w:p>
    <w:p w14:paraId="1C8C2F3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Emirbayer M., Goodwin J. Network Analysis, Culture, and the Problem of Agency // American Journal of Sociology. 1994. Vol. 99, no. 6. P. 1411-1454.</w:t>
      </w:r>
    </w:p>
    <w:p w14:paraId="48FCC71F" w14:textId="77777777" w:rsidR="00B861FE" w:rsidRPr="007856BB"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Erikson E. Relationalism and Social Networks // The Palgrave Handbook of Relational Sociology / ed. by F. Dépelteau. New York: Palgrave Macmillan, 2018. P. 271-287.</w:t>
      </w:r>
    </w:p>
    <w:p w14:paraId="246FBE30"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hAnsi="Times New Roman" w:cs="Times New Roman"/>
          <w:sz w:val="28"/>
          <w:szCs w:val="28"/>
          <w:lang w:val="en-US"/>
        </w:rPr>
        <w:t>Fontdevila J. Switching among Netdoms: The Relational Sociology of Harrison C. White // The Palgrave Handbook of Relational Sociology / ed. by F. Dépelteau. New York</w:t>
      </w:r>
      <w:r w:rsidRPr="00374D4F">
        <w:rPr>
          <w:rFonts w:ascii="Times New Roman" w:hAnsi="Times New Roman" w:cs="Times New Roman"/>
          <w:sz w:val="28"/>
          <w:szCs w:val="28"/>
        </w:rPr>
        <w:t xml:space="preserve">: </w:t>
      </w:r>
      <w:r w:rsidRPr="00374D4F">
        <w:rPr>
          <w:rFonts w:ascii="Times New Roman" w:hAnsi="Times New Roman" w:cs="Times New Roman"/>
          <w:sz w:val="28"/>
          <w:szCs w:val="28"/>
          <w:lang w:val="en-US"/>
        </w:rPr>
        <w:t>Palgrave Macmillan</w:t>
      </w:r>
      <w:r w:rsidRPr="00374D4F">
        <w:rPr>
          <w:rFonts w:ascii="Times New Roman" w:hAnsi="Times New Roman" w:cs="Times New Roman"/>
          <w:sz w:val="28"/>
          <w:szCs w:val="28"/>
        </w:rPr>
        <w:t xml:space="preserve">, 2018. </w:t>
      </w:r>
      <w:r w:rsidRPr="00374D4F">
        <w:rPr>
          <w:rFonts w:ascii="Times New Roman" w:hAnsi="Times New Roman" w:cs="Times New Roman"/>
          <w:sz w:val="28"/>
          <w:szCs w:val="28"/>
          <w:lang w:val="en-US"/>
        </w:rPr>
        <w:t>P</w:t>
      </w:r>
      <w:r w:rsidRPr="00374D4F">
        <w:rPr>
          <w:rFonts w:ascii="Times New Roman" w:hAnsi="Times New Roman" w:cs="Times New Roman"/>
          <w:sz w:val="28"/>
          <w:szCs w:val="28"/>
        </w:rPr>
        <w:t>. 231-269</w:t>
      </w:r>
    </w:p>
    <w:p w14:paraId="6DE00DAD" w14:textId="72B554B4"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Freeden M. Ideology and political theory // Journal of Poli</w:t>
      </w:r>
      <w:r w:rsidR="008A61E7">
        <w:rPr>
          <w:rFonts w:ascii="Times New Roman" w:hAnsi="Times New Roman" w:cs="Times New Roman"/>
          <w:sz w:val="28"/>
          <w:szCs w:val="28"/>
          <w:lang w:val="en-US"/>
        </w:rPr>
        <w:t>tical Ideologies. 2006. Vol. 11,</w:t>
      </w:r>
      <w:r w:rsidRPr="00374D4F">
        <w:rPr>
          <w:rFonts w:ascii="Times New Roman" w:hAnsi="Times New Roman" w:cs="Times New Roman"/>
          <w:sz w:val="28"/>
          <w:szCs w:val="28"/>
          <w:lang w:val="en-US"/>
        </w:rPr>
        <w:t xml:space="preserve"> no. 1. P. 3-22.</w:t>
      </w:r>
    </w:p>
    <w:p w14:paraId="4779A8A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lastRenderedPageBreak/>
        <w:t>Freeden M. The Morphological Analysis of Ideology // The Oxford Handbook of Political Ideologies / ed. by M. Freeden, L. T. Sargent, M. Stears. Oxford: Oxford University Press, 2013. P. 115–138.</w:t>
      </w:r>
    </w:p>
    <w:p w14:paraId="2148AE05"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Friedland R., Alford R. Bringing Society Back In: Symbols, Practices, and Institutional Contradictions // The New Institutionalism in Organizational Analysis. Chicago: University of Chicago Press, 1991. P. 232-263.</w:t>
      </w:r>
    </w:p>
    <w:p w14:paraId="7C48BFFE"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Fuhse J. Social networks of meaning and communication. New York: Oxford University Press, 2021.</w:t>
      </w:r>
    </w:p>
    <w:p w14:paraId="0DFA6CB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Fuhse J. Theories of Social Networks // The Oxford Handbook of Social Networks / ed. by R. Light, J. Moody. Oxford: Oxford University Press, 2020. P. 34-49.</w:t>
      </w:r>
    </w:p>
    <w:p w14:paraId="5B2A2CB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Fuhse J., Gondal N. Networks from culture: Mechanisms of tie-formation follow institutionalized rules in social fields. Social Networks, 2022. (ahead of print)</w:t>
      </w:r>
    </w:p>
    <w:p w14:paraId="7C01EF5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Fuhse J., Mützel S. Tackling connections, structure, and meaning in networks: quantitative and qualitative methods in sociological network research // Quality &amp; Quantity. 2011. Vol. 45, no 5. P. 1067–1089.</w:t>
      </w:r>
    </w:p>
    <w:p w14:paraId="7149049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Fuhse J., Stuhler O., Riebling J., Martin J. L. Relating social and symbolic relations in quantitative text analysis. A study of parliamentary discourse in the Weimar Republic // Poetics. 2020. Vol. 78. Art. 101363</w:t>
      </w:r>
      <w:r w:rsidRPr="00374D4F">
        <w:rPr>
          <w:rFonts w:ascii="Times New Roman" w:hAnsi="Times New Roman" w:cs="Times New Roman"/>
          <w:sz w:val="28"/>
          <w:szCs w:val="28"/>
        </w:rPr>
        <w:t>.</w:t>
      </w:r>
    </w:p>
    <w:p w14:paraId="1943445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 xml:space="preserve">Gon S. et al. Machine learning in human-computer nonverbal communication // NeuroManagement and Intelligent Computing Method on Multimodal Interaction. </w:t>
      </w:r>
      <w:r w:rsidRPr="00374D4F">
        <w:rPr>
          <w:rFonts w:ascii="Times New Roman" w:eastAsia="Times New Roman" w:hAnsi="Times New Roman" w:cs="Times New Roman"/>
          <w:sz w:val="28"/>
          <w:szCs w:val="28"/>
        </w:rPr>
        <w:t>2019. P. 1-7.</w:t>
      </w:r>
    </w:p>
    <w:p w14:paraId="44A2A6AF" w14:textId="77777777" w:rsidR="00B861FE" w:rsidRPr="00644442"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644442">
        <w:rPr>
          <w:rFonts w:ascii="Times New Roman" w:hAnsi="Times New Roman" w:cs="Times New Roman"/>
          <w:sz w:val="28"/>
          <w:szCs w:val="28"/>
        </w:rPr>
        <w:t xml:space="preserve">Google Академия. URL: </w:t>
      </w:r>
      <w:hyperlink r:id="rId13" w:history="1">
        <w:r w:rsidRPr="00644442">
          <w:rPr>
            <w:rStyle w:val="af3"/>
            <w:rFonts w:ascii="Times New Roman" w:hAnsi="Times New Roman" w:cs="Times New Roman"/>
            <w:color w:val="1155CC"/>
            <w:sz w:val="28"/>
            <w:szCs w:val="28"/>
          </w:rPr>
          <w:t>https://scholar.google.com/</w:t>
        </w:r>
      </w:hyperlink>
      <w:r w:rsidRPr="00644442">
        <w:rPr>
          <w:rFonts w:ascii="Times New Roman" w:hAnsi="Times New Roman" w:cs="Times New Roman"/>
          <w:sz w:val="28"/>
          <w:szCs w:val="28"/>
        </w:rPr>
        <w:t xml:space="preserve"> (дата обращения: 18.04.2023)</w:t>
      </w:r>
    </w:p>
    <w:p w14:paraId="2EE16DED"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Grenfell M., Lebaron F. (eds) Bourdieu and Data Analysis: Methodological principles and practices. Oxford: Peter Lang, 2014.</w:t>
      </w:r>
    </w:p>
    <w:p w14:paraId="1942FB96"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Hellsten I., Leydesdorff L. Automated analysis of actor–topic networks on twitter: New approaches to the analysis of socio‐semantic networks // Journal of the Association for Information Science and Technology. 2020. Vol. 71, no. 1. P. 3-15.</w:t>
      </w:r>
    </w:p>
    <w:p w14:paraId="39BA5ED8"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lastRenderedPageBreak/>
        <w:t>Hjellbrekke J. Multiple correspondence analysis for the social sciences. London: Routledge, 2018.</w:t>
      </w:r>
    </w:p>
    <w:p w14:paraId="3DD54488" w14:textId="678C0213"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color w:val="222222"/>
          <w:sz w:val="28"/>
          <w:szCs w:val="28"/>
          <w:highlight w:val="white"/>
          <w:lang w:val="en-US"/>
        </w:rPr>
        <w:t>Hollstein B. Qu</w:t>
      </w:r>
      <w:r w:rsidR="00AD5FB2">
        <w:rPr>
          <w:rFonts w:ascii="Times New Roman" w:hAnsi="Times New Roman" w:cs="Times New Roman"/>
          <w:color w:val="222222"/>
          <w:sz w:val="28"/>
          <w:szCs w:val="28"/>
          <w:highlight w:val="white"/>
          <w:lang w:val="en-US"/>
        </w:rPr>
        <w:t>alitative Approached // The Sage Handbook of social network a</w:t>
      </w:r>
      <w:r w:rsidRPr="00374D4F">
        <w:rPr>
          <w:rFonts w:ascii="Times New Roman" w:hAnsi="Times New Roman" w:cs="Times New Roman"/>
          <w:color w:val="222222"/>
          <w:sz w:val="28"/>
          <w:szCs w:val="28"/>
          <w:highlight w:val="white"/>
          <w:lang w:val="en-US"/>
        </w:rPr>
        <w:t>n</w:t>
      </w:r>
      <w:r w:rsidR="00AD5FB2">
        <w:rPr>
          <w:rFonts w:ascii="Times New Roman" w:hAnsi="Times New Roman" w:cs="Times New Roman"/>
          <w:color w:val="222222"/>
          <w:sz w:val="28"/>
          <w:szCs w:val="28"/>
          <w:highlight w:val="white"/>
          <w:lang w:val="en-US"/>
        </w:rPr>
        <w:t xml:space="preserve">alysis </w:t>
      </w:r>
      <w:r w:rsidR="00AD5FB2" w:rsidRPr="00374D4F">
        <w:rPr>
          <w:rFonts w:ascii="Times New Roman" w:eastAsia="Times New Roman" w:hAnsi="Times New Roman" w:cs="Times New Roman"/>
          <w:sz w:val="28"/>
          <w:szCs w:val="28"/>
          <w:lang w:val="en-US"/>
        </w:rPr>
        <w:t xml:space="preserve">/ ed. by J. Scott, P. Carrington. </w:t>
      </w:r>
      <w:r w:rsidR="00AD5FB2">
        <w:rPr>
          <w:rFonts w:ascii="Times New Roman" w:hAnsi="Times New Roman" w:cs="Times New Roman"/>
          <w:color w:val="222222"/>
          <w:sz w:val="28"/>
          <w:szCs w:val="28"/>
          <w:highlight w:val="white"/>
          <w:lang w:val="en-US"/>
        </w:rPr>
        <w:t>London</w:t>
      </w:r>
      <w:r w:rsidRPr="00374D4F">
        <w:rPr>
          <w:rFonts w:ascii="Times New Roman" w:hAnsi="Times New Roman" w:cs="Times New Roman"/>
          <w:color w:val="222222"/>
          <w:sz w:val="28"/>
          <w:szCs w:val="28"/>
          <w:highlight w:val="white"/>
          <w:lang w:val="en-US"/>
        </w:rPr>
        <w:t>: SAGE, 2011. P. 404–416.</w:t>
      </w:r>
    </w:p>
    <w:p w14:paraId="39B2FAD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lang w:val="en-US"/>
        </w:rPr>
        <w:t>Isa D., Himelboim I. A social networks approach to online social movement: Social mediators and mediated content in# freeajstaff twitter network // Social Media+Society. 2018. Vol. 4, no. 1. P. 1-14.</w:t>
      </w:r>
    </w:p>
    <w:p w14:paraId="224EA18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Krackhardt D. The ties that torture: Simmelian tie analysis in organizations // Research in the Sociology of Organizations. 1999. no. 16. P. 183–210.</w:t>
      </w:r>
    </w:p>
    <w:p w14:paraId="3D97056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lang w:val="en-US"/>
        </w:rPr>
        <w:t>Krinsky J., Crossley N. Social movements and social networks: Introduction // Social Movement Studies. 2014. Vol. 13, no. 1. P. 1-21.</w:t>
      </w:r>
    </w:p>
    <w:p w14:paraId="65B6AF42"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Lane J. F. Bourdieu’s Politics: Problems and Possibilities. London: Routledge, 2006.</w:t>
      </w:r>
    </w:p>
    <w:p w14:paraId="2C6E6054" w14:textId="6241AD50" w:rsidR="00B861FE" w:rsidRPr="00374D4F" w:rsidRDefault="00D348B8"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Lazega E., Snijders T. (eds)</w:t>
      </w:r>
      <w:r w:rsidR="00B861FE" w:rsidRPr="00374D4F">
        <w:rPr>
          <w:rFonts w:ascii="Times New Roman" w:eastAsia="Times New Roman" w:hAnsi="Times New Roman" w:cs="Times New Roman"/>
          <w:sz w:val="28"/>
          <w:szCs w:val="28"/>
          <w:lang w:val="en-US"/>
        </w:rPr>
        <w:t xml:space="preserve"> Multilevel network analysis for the social sciences. Theory, methods and applications. Cham, Switzerland: Springer International Publishing, 2016.</w:t>
      </w:r>
    </w:p>
    <w:p w14:paraId="217238D4" w14:textId="4E69545F"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color w:val="222222"/>
          <w:sz w:val="28"/>
          <w:szCs w:val="28"/>
          <w:highlight w:val="white"/>
          <w:lang w:val="en-US"/>
        </w:rPr>
        <w:t>Luxton I., Sbicca J. Mapping movements: a call for qualitative social network analysis // Qual</w:t>
      </w:r>
      <w:r w:rsidR="008A61E7">
        <w:rPr>
          <w:rFonts w:ascii="Times New Roman" w:eastAsia="Times New Roman" w:hAnsi="Times New Roman" w:cs="Times New Roman"/>
          <w:color w:val="222222"/>
          <w:sz w:val="28"/>
          <w:szCs w:val="28"/>
          <w:highlight w:val="white"/>
          <w:lang w:val="en-US"/>
        </w:rPr>
        <w:t>itative Research. 2021. Vol. 21,</w:t>
      </w:r>
      <w:r w:rsidRPr="00374D4F">
        <w:rPr>
          <w:rFonts w:ascii="Times New Roman" w:eastAsia="Times New Roman" w:hAnsi="Times New Roman" w:cs="Times New Roman"/>
          <w:color w:val="222222"/>
          <w:sz w:val="28"/>
          <w:szCs w:val="28"/>
          <w:highlight w:val="white"/>
          <w:lang w:val="en-US"/>
        </w:rPr>
        <w:t xml:space="preserve"> no. 2. P. 161-180.</w:t>
      </w:r>
    </w:p>
    <w:p w14:paraId="35FAED57"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lang w:val="en-US"/>
        </w:rPr>
        <w:t>McAdam D. Beyond structural analysis: Toward a more dynamic understanding of social movements // Social movements and networks: Relational approaches to collective action / ed. by M. Diani, D. MacAdam. Oxford: Oxford University Press, 2003. P. 281-298.</w:t>
      </w:r>
    </w:p>
    <w:p w14:paraId="766FF1A7" w14:textId="77777777" w:rsidR="00B861FE" w:rsidRPr="007856BB"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7856BB">
        <w:rPr>
          <w:rFonts w:ascii="Times New Roman" w:eastAsia="Times New Roman" w:hAnsi="Times New Roman" w:cs="Times New Roman"/>
          <w:sz w:val="28"/>
          <w:szCs w:val="28"/>
          <w:lang w:val="en-US"/>
        </w:rPr>
        <w:t>McDonnell T. E., Bailey C. A., Tavory I. A theory of resonance // Sociological Theory. 2017. Vol. 35, no. 1. P. 1-14.</w:t>
      </w:r>
    </w:p>
    <w:p w14:paraId="3F9685B6"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McLean P. Culture in Networks. Cambridge, UK: Polity, 2016.</w:t>
      </w:r>
    </w:p>
    <w:p w14:paraId="0C945C48"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Meyer J. W., Jepperson R. L. The «actors» of modern society: The cultural construction of social agency // Sociological theory. </w:t>
      </w:r>
      <w:r w:rsidRPr="00374D4F">
        <w:rPr>
          <w:rFonts w:ascii="Times New Roman" w:hAnsi="Times New Roman" w:cs="Times New Roman"/>
          <w:sz w:val="28"/>
          <w:szCs w:val="28"/>
        </w:rPr>
        <w:t xml:space="preserve">2000. </w:t>
      </w:r>
      <w:r w:rsidRPr="00374D4F">
        <w:rPr>
          <w:rFonts w:ascii="Times New Roman" w:hAnsi="Times New Roman" w:cs="Times New Roman"/>
          <w:sz w:val="28"/>
          <w:szCs w:val="28"/>
          <w:lang w:val="en-US"/>
        </w:rPr>
        <w:t>Vol</w:t>
      </w:r>
      <w:r w:rsidRPr="00374D4F">
        <w:rPr>
          <w:rFonts w:ascii="Times New Roman" w:hAnsi="Times New Roman" w:cs="Times New Roman"/>
          <w:sz w:val="28"/>
          <w:szCs w:val="28"/>
        </w:rPr>
        <w:t xml:space="preserve">. 18, </w:t>
      </w:r>
      <w:r w:rsidRPr="00374D4F">
        <w:rPr>
          <w:rFonts w:ascii="Times New Roman" w:hAnsi="Times New Roman" w:cs="Times New Roman"/>
          <w:sz w:val="28"/>
          <w:szCs w:val="28"/>
          <w:lang w:val="en-US"/>
        </w:rPr>
        <w:t>no</w:t>
      </w:r>
      <w:r w:rsidRPr="00374D4F">
        <w:rPr>
          <w:rFonts w:ascii="Times New Roman" w:hAnsi="Times New Roman" w:cs="Times New Roman"/>
          <w:sz w:val="28"/>
          <w:szCs w:val="28"/>
        </w:rPr>
        <w:t xml:space="preserve">. 1. </w:t>
      </w:r>
      <w:r w:rsidRPr="00374D4F">
        <w:rPr>
          <w:rFonts w:ascii="Times New Roman" w:hAnsi="Times New Roman" w:cs="Times New Roman"/>
          <w:sz w:val="28"/>
          <w:szCs w:val="28"/>
          <w:lang w:val="en-US"/>
        </w:rPr>
        <w:t>P</w:t>
      </w:r>
      <w:r w:rsidRPr="00374D4F">
        <w:rPr>
          <w:rFonts w:ascii="Times New Roman" w:hAnsi="Times New Roman" w:cs="Times New Roman"/>
          <w:sz w:val="28"/>
          <w:szCs w:val="28"/>
        </w:rPr>
        <w:t>. 100-120.</w:t>
      </w:r>
    </w:p>
    <w:p w14:paraId="32A4DC5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Meyer J. W., Rowan B. Institutionalized organizations: Formal structure as myth and ceremony // American journal of sociology. 1977. Vol. 83, no. 2. P. 340-363.</w:t>
      </w:r>
    </w:p>
    <w:p w14:paraId="79A6F469"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color w:val="222222"/>
          <w:sz w:val="28"/>
          <w:szCs w:val="28"/>
          <w:highlight w:val="white"/>
          <w:lang w:val="en-US"/>
        </w:rPr>
        <w:lastRenderedPageBreak/>
        <w:t xml:space="preserve">Mikhailova O., Gradoselskaya G. Semantic Network Analysis of Ingroup and Outgroup Representations in Radical Social Movement Discourse. The Case of Russian Lesbian-Feminist Movement // Digital Transformation and Global Society: 4th International Conference, DTGS 2019, St. Petersburg, Russia, June 19–21, 2019, Revised Selected Papers 4 / ed. by D. A. Alexandrov et al. </w:t>
      </w:r>
      <w:r w:rsidRPr="00374D4F">
        <w:rPr>
          <w:rFonts w:ascii="Times New Roman" w:eastAsia="Times New Roman" w:hAnsi="Times New Roman" w:cs="Times New Roman"/>
          <w:color w:val="222222"/>
          <w:sz w:val="28"/>
          <w:szCs w:val="28"/>
          <w:highlight w:val="white"/>
        </w:rPr>
        <w:t>Cham: Springer International Publishing, 2019. P. 439-451.</w:t>
      </w:r>
    </w:p>
    <w:p w14:paraId="14FB606D"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Mische A. Partisan performance: The relational construction of Brazilian youth activist publics // Social Movement Dynamics: New Perspectives on Theory and Research from Latin America / ed. by M. von Bülow, F. M. Rossi. London: Routledge, 2016. P. 43-71.</w:t>
      </w:r>
    </w:p>
    <w:p w14:paraId="0AAEE7E1"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t>Mische A. Relational Sociology, Culture, and Agency // The Sage Handbook of Social Network Analysis / ed. by J. Scott, P. Carrington. London: Sage, 2011. P. 80-97.</w:t>
      </w:r>
    </w:p>
    <w:p w14:paraId="730251A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Mohr J. W., White H. C. How to model an institution // Theory and Society. </w:t>
      </w:r>
      <w:r w:rsidRPr="00374D4F">
        <w:rPr>
          <w:rFonts w:ascii="Times New Roman" w:hAnsi="Times New Roman" w:cs="Times New Roman"/>
          <w:sz w:val="28"/>
          <w:szCs w:val="28"/>
        </w:rPr>
        <w:t xml:space="preserve">2008. </w:t>
      </w:r>
      <w:r w:rsidRPr="00374D4F">
        <w:rPr>
          <w:rFonts w:ascii="Times New Roman" w:hAnsi="Times New Roman" w:cs="Times New Roman"/>
          <w:sz w:val="28"/>
          <w:szCs w:val="28"/>
          <w:lang w:val="en-US"/>
        </w:rPr>
        <w:t>Vol</w:t>
      </w:r>
      <w:r w:rsidRPr="00374D4F">
        <w:rPr>
          <w:rFonts w:ascii="Times New Roman" w:hAnsi="Times New Roman" w:cs="Times New Roman"/>
          <w:sz w:val="28"/>
          <w:szCs w:val="28"/>
        </w:rPr>
        <w:t xml:space="preserve">. 37. </w:t>
      </w:r>
      <w:r w:rsidRPr="00374D4F">
        <w:rPr>
          <w:rFonts w:ascii="Times New Roman" w:hAnsi="Times New Roman" w:cs="Times New Roman"/>
          <w:sz w:val="28"/>
          <w:szCs w:val="28"/>
          <w:lang w:val="en-US"/>
        </w:rPr>
        <w:t>P</w:t>
      </w:r>
      <w:r w:rsidRPr="00374D4F">
        <w:rPr>
          <w:rFonts w:ascii="Times New Roman" w:hAnsi="Times New Roman" w:cs="Times New Roman"/>
          <w:sz w:val="28"/>
          <w:szCs w:val="28"/>
        </w:rPr>
        <w:t>. 492.</w:t>
      </w:r>
    </w:p>
    <w:p w14:paraId="3B02F58B" w14:textId="71EF189C"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Mohr J., Rawli</w:t>
      </w:r>
      <w:r w:rsidR="00553144">
        <w:rPr>
          <w:rFonts w:ascii="Times New Roman" w:hAnsi="Times New Roman" w:cs="Times New Roman"/>
          <w:sz w:val="28"/>
          <w:szCs w:val="28"/>
          <w:lang w:val="en-US"/>
        </w:rPr>
        <w:t>ngs C. Formal models of culture</w:t>
      </w:r>
      <w:r w:rsidRPr="00374D4F">
        <w:rPr>
          <w:rFonts w:ascii="Times New Roman" w:hAnsi="Times New Roman" w:cs="Times New Roman"/>
          <w:sz w:val="28"/>
          <w:szCs w:val="28"/>
          <w:lang w:val="en-US"/>
        </w:rPr>
        <w:t xml:space="preserve"> // A Hand</w:t>
      </w:r>
      <w:r w:rsidR="00553144">
        <w:rPr>
          <w:rFonts w:ascii="Times New Roman" w:hAnsi="Times New Roman" w:cs="Times New Roman"/>
          <w:sz w:val="28"/>
          <w:szCs w:val="28"/>
          <w:lang w:val="en-US"/>
        </w:rPr>
        <w:t>book of cultural sociology / ed.</w:t>
      </w:r>
      <w:r w:rsidRPr="00374D4F">
        <w:rPr>
          <w:rFonts w:ascii="Times New Roman" w:hAnsi="Times New Roman" w:cs="Times New Roman"/>
          <w:sz w:val="28"/>
          <w:szCs w:val="28"/>
          <w:lang w:val="en-US"/>
        </w:rPr>
        <w:t xml:space="preserve"> by J. Hall, L. Grindstaff, M.-C. Lo. London: Routledge, 2010. P. 118-128.</w:t>
      </w:r>
    </w:p>
    <w:p w14:paraId="7B929DC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Moreno J. L. Foundations of sociometry: An introduction // Sociometry. </w:t>
      </w:r>
      <w:r w:rsidRPr="00553144">
        <w:rPr>
          <w:rFonts w:ascii="Times New Roman" w:hAnsi="Times New Roman" w:cs="Times New Roman"/>
          <w:sz w:val="28"/>
          <w:szCs w:val="28"/>
          <w:lang w:val="en-US"/>
        </w:rPr>
        <w:t xml:space="preserve">1941. </w:t>
      </w:r>
      <w:r w:rsidRPr="00374D4F">
        <w:rPr>
          <w:rFonts w:ascii="Times New Roman" w:hAnsi="Times New Roman" w:cs="Times New Roman"/>
          <w:sz w:val="28"/>
          <w:szCs w:val="28"/>
          <w:lang w:val="en-US"/>
        </w:rPr>
        <w:t>P</w:t>
      </w:r>
      <w:r w:rsidRPr="00553144">
        <w:rPr>
          <w:rFonts w:ascii="Times New Roman" w:hAnsi="Times New Roman" w:cs="Times New Roman"/>
          <w:sz w:val="28"/>
          <w:szCs w:val="28"/>
          <w:lang w:val="en-US"/>
        </w:rPr>
        <w:t>. 15-35.</w:t>
      </w:r>
    </w:p>
    <w:p w14:paraId="42BCA62D"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Mu G. M. A Bourdieusian rebuttal to Bourdieu’s rebuttal: Social network analysis, regression, and methodological breakthroughs // Educational Philosophy and Theory. 2020. Vol. 52, no. 12. P. 1266-1276.</w:t>
      </w:r>
    </w:p>
    <w:p w14:paraId="5A3FEAFB"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Mützel S., Kressin L. From Simmel to Relational Sociology // The Handbook of Classical Sociological Theory / ed. by S. Abrutyn, O. Lizardo. Cham: Springer, 2020. P. 217–238.</w:t>
      </w:r>
    </w:p>
    <w:p w14:paraId="612688D5"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hAnsi="Times New Roman" w:cs="Times New Roman"/>
          <w:sz w:val="28"/>
          <w:szCs w:val="28"/>
          <w:lang w:val="en-US"/>
        </w:rPr>
        <w:t>O'Halloran K.L. (ed.) Multimodal Discourse Analysis. Systemic-Functional Perspectives. New York, London: Continuum Publ., 2004. 252 p.</w:t>
      </w:r>
    </w:p>
    <w:p w14:paraId="1E5C3191" w14:textId="09D779BF" w:rsidR="00B861FE" w:rsidRPr="00374D4F" w:rsidRDefault="00D348B8"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Robson K., Sanders C. (eds)</w:t>
      </w:r>
      <w:r w:rsidR="00B861FE" w:rsidRPr="00374D4F">
        <w:rPr>
          <w:rFonts w:ascii="Times New Roman" w:hAnsi="Times New Roman" w:cs="Times New Roman"/>
          <w:sz w:val="28"/>
          <w:szCs w:val="28"/>
          <w:lang w:val="en-US"/>
        </w:rPr>
        <w:t xml:space="preserve"> Quantifying Theory: Pierre Bourdieu. Dordrecht: Springer, 2009.</w:t>
      </w:r>
    </w:p>
    <w:p w14:paraId="51E64784"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sz w:val="28"/>
          <w:szCs w:val="28"/>
          <w:lang w:val="en-US"/>
        </w:rPr>
        <w:lastRenderedPageBreak/>
        <w:t>Roth C. Socio-semantic frameworks // Advances in Complex Systems. 2013. Vol. 16. P. 1-26.</w:t>
      </w:r>
    </w:p>
    <w:p w14:paraId="0A526381"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rPr>
      </w:pPr>
      <w:r w:rsidRPr="00374D4F">
        <w:rPr>
          <w:rFonts w:ascii="Times New Roman" w:eastAsia="Times New Roman" w:hAnsi="Times New Roman" w:cs="Times New Roman"/>
          <w:color w:val="222222"/>
          <w:sz w:val="28"/>
          <w:szCs w:val="28"/>
          <w:highlight w:val="white"/>
          <w:lang w:val="en-US"/>
        </w:rPr>
        <w:t>Saunders C. Using social network analysis to explore social movements: a relational approach // Social Movement Studies. 2007. Vol. 6, no. 3. P. 227-243.</w:t>
      </w:r>
    </w:p>
    <w:p w14:paraId="15C00975"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Serino M., D’Ambrosio D., Ragozini G. Bridging social network analysis and field theory through multidimensional data analysis: the case of the theatrical field // Poetics. 2017. Vol. 62. P. 66-80.</w:t>
      </w:r>
    </w:p>
    <w:p w14:paraId="03378CD3" w14:textId="728CEC15"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Smorgunov L. V. Russian movement for</w:t>
      </w:r>
      <w:r w:rsidR="00EB3BC8" w:rsidRPr="00EB3BC8">
        <w:rPr>
          <w:rFonts w:ascii="Times New Roman" w:eastAsia="Times New Roman" w:hAnsi="Times New Roman" w:cs="Times New Roman"/>
          <w:sz w:val="28"/>
          <w:szCs w:val="28"/>
          <w:lang w:val="en-US"/>
        </w:rPr>
        <w:t xml:space="preserve"> </w:t>
      </w:r>
      <w:r w:rsidRPr="00374D4F">
        <w:rPr>
          <w:rFonts w:ascii="Times New Roman" w:eastAsia="Times New Roman" w:hAnsi="Times New Roman" w:cs="Times New Roman"/>
          <w:sz w:val="28"/>
          <w:szCs w:val="28"/>
          <w:lang w:val="en-US"/>
        </w:rPr>
        <w:t xml:space="preserve">'open government': issues of civic engagement in politics // International Journal of Electronic Governance. </w:t>
      </w:r>
      <w:r w:rsidRPr="00EB3BC8">
        <w:rPr>
          <w:rFonts w:ascii="Times New Roman" w:eastAsia="Times New Roman" w:hAnsi="Times New Roman" w:cs="Times New Roman"/>
          <w:sz w:val="28"/>
          <w:szCs w:val="28"/>
          <w:lang w:val="en-US"/>
        </w:rPr>
        <w:t>2016. Vol. 8, no. 3. P. 211-228.</w:t>
      </w:r>
    </w:p>
    <w:p w14:paraId="05221A6D"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Thompson P. Field // Pierre Bourdieu / ed. by M. Grenfell. Durham: Acumen, 2010. P. 67-69.</w:t>
      </w:r>
    </w:p>
    <w:p w14:paraId="085C7BAE" w14:textId="24DD7229"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Thornton P. H., Ocasio W. In</w:t>
      </w:r>
      <w:r w:rsidR="00AD5FB2">
        <w:rPr>
          <w:rFonts w:ascii="Times New Roman" w:hAnsi="Times New Roman" w:cs="Times New Roman"/>
          <w:sz w:val="28"/>
          <w:szCs w:val="28"/>
          <w:lang w:val="en-US"/>
        </w:rPr>
        <w:t>stitutional logics // The Sage H</w:t>
      </w:r>
      <w:r w:rsidRPr="00374D4F">
        <w:rPr>
          <w:rFonts w:ascii="Times New Roman" w:hAnsi="Times New Roman" w:cs="Times New Roman"/>
          <w:sz w:val="28"/>
          <w:szCs w:val="28"/>
          <w:lang w:val="en-US"/>
        </w:rPr>
        <w:t>andbook of organizational institutionalism. 2008. Vol. 840</w:t>
      </w:r>
      <w:r w:rsidRPr="00AD5FB2">
        <w:rPr>
          <w:rFonts w:ascii="Times New Roman" w:hAnsi="Times New Roman" w:cs="Times New Roman"/>
          <w:sz w:val="28"/>
          <w:szCs w:val="28"/>
          <w:lang w:val="en-US"/>
        </w:rPr>
        <w:t>,</w:t>
      </w:r>
      <w:r w:rsidRPr="00374D4F">
        <w:rPr>
          <w:rFonts w:ascii="Times New Roman" w:hAnsi="Times New Roman" w:cs="Times New Roman"/>
          <w:sz w:val="28"/>
          <w:szCs w:val="28"/>
          <w:lang w:val="en-US"/>
        </w:rPr>
        <w:t xml:space="preserve"> no. 2008. P. 99-128. </w:t>
      </w:r>
    </w:p>
    <w:p w14:paraId="5F016F88"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Tilly C. Stories, identities and political change. Lanham, MD: Rowman &amp; Littlefield, 2002.</w:t>
      </w:r>
    </w:p>
    <w:p w14:paraId="5520A13B"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Traag V. A., Waltman L., Van Eck N. J. From Louvain to Leiden: guaranteeing well-connected communities // Scientific reports. </w:t>
      </w:r>
      <w:r w:rsidRPr="00374D4F">
        <w:rPr>
          <w:rFonts w:ascii="Times New Roman" w:hAnsi="Times New Roman" w:cs="Times New Roman"/>
          <w:sz w:val="28"/>
          <w:szCs w:val="28"/>
        </w:rPr>
        <w:t xml:space="preserve">2019. </w:t>
      </w:r>
      <w:r w:rsidRPr="00374D4F">
        <w:rPr>
          <w:rFonts w:ascii="Times New Roman" w:hAnsi="Times New Roman" w:cs="Times New Roman"/>
          <w:sz w:val="28"/>
          <w:szCs w:val="28"/>
          <w:lang w:val="en-US"/>
        </w:rPr>
        <w:t>Vol</w:t>
      </w:r>
      <w:r w:rsidRPr="00374D4F">
        <w:rPr>
          <w:rFonts w:ascii="Times New Roman" w:hAnsi="Times New Roman" w:cs="Times New Roman"/>
          <w:sz w:val="28"/>
          <w:szCs w:val="28"/>
        </w:rPr>
        <w:t xml:space="preserve">. 9, </w:t>
      </w:r>
      <w:r w:rsidRPr="00374D4F">
        <w:rPr>
          <w:rFonts w:ascii="Times New Roman" w:hAnsi="Times New Roman" w:cs="Times New Roman"/>
          <w:sz w:val="28"/>
          <w:szCs w:val="28"/>
          <w:lang w:val="en-US"/>
        </w:rPr>
        <w:t>no</w:t>
      </w:r>
      <w:r w:rsidRPr="00374D4F">
        <w:rPr>
          <w:rFonts w:ascii="Times New Roman" w:hAnsi="Times New Roman" w:cs="Times New Roman"/>
          <w:sz w:val="28"/>
          <w:szCs w:val="28"/>
        </w:rPr>
        <w:t xml:space="preserve">. 1. </w:t>
      </w:r>
      <w:r w:rsidRPr="00374D4F">
        <w:rPr>
          <w:rFonts w:ascii="Times New Roman" w:hAnsi="Times New Roman" w:cs="Times New Roman"/>
          <w:sz w:val="28"/>
          <w:szCs w:val="28"/>
          <w:lang w:val="en-US"/>
        </w:rPr>
        <w:t>P</w:t>
      </w:r>
      <w:r w:rsidRPr="00374D4F">
        <w:rPr>
          <w:rFonts w:ascii="Times New Roman" w:hAnsi="Times New Roman" w:cs="Times New Roman"/>
          <w:sz w:val="28"/>
          <w:szCs w:val="28"/>
        </w:rPr>
        <w:t>. 1-12.</w:t>
      </w:r>
    </w:p>
    <w:p w14:paraId="5FD62BCC"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Wacquant L. Following Pierre Bourdieu into the field // Ethnography. 2004. Vol. 5, no. 4. P. 387-414.</w:t>
      </w:r>
    </w:p>
    <w:p w14:paraId="365B295F"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eastAsia="Times New Roman" w:hAnsi="Times New Roman" w:cs="Times New Roman"/>
          <w:sz w:val="28"/>
          <w:szCs w:val="28"/>
          <w:lang w:val="en-US"/>
        </w:rPr>
        <w:t>Wang P., Robins G., Matous P. Multilevel network analysis using ERGM and its extension // Multilevel Network Analysis for the Social Sciences: Theory, Methods and Applications / ed. by E. Lazega, T. Snijders. New York: Springer, 2016. P. 125-143.</w:t>
      </w:r>
    </w:p>
    <w:p w14:paraId="624EE971" w14:textId="77777777" w:rsidR="00B861FE" w:rsidRPr="00374D4F" w:rsidRDefault="00B861FE" w:rsidP="00A76073">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 xml:space="preserve">Wellman B. Network analysis: Some basic principles // Sociological theory. </w:t>
      </w:r>
      <w:r w:rsidRPr="00374D4F">
        <w:rPr>
          <w:rFonts w:ascii="Times New Roman" w:hAnsi="Times New Roman" w:cs="Times New Roman"/>
          <w:sz w:val="28"/>
          <w:szCs w:val="28"/>
        </w:rPr>
        <w:t xml:space="preserve">1983. </w:t>
      </w:r>
      <w:r w:rsidRPr="00374D4F">
        <w:rPr>
          <w:rFonts w:ascii="Times New Roman" w:hAnsi="Times New Roman" w:cs="Times New Roman"/>
          <w:sz w:val="28"/>
          <w:szCs w:val="28"/>
          <w:lang w:val="en-US"/>
        </w:rPr>
        <w:t>P</w:t>
      </w:r>
      <w:r w:rsidRPr="00374D4F">
        <w:rPr>
          <w:rFonts w:ascii="Times New Roman" w:hAnsi="Times New Roman" w:cs="Times New Roman"/>
          <w:sz w:val="28"/>
          <w:szCs w:val="28"/>
        </w:rPr>
        <w:t>. 155–200.</w:t>
      </w:r>
    </w:p>
    <w:p w14:paraId="1AE85342" w14:textId="6B70590B" w:rsidR="00B861FE" w:rsidRPr="009D5D0E" w:rsidRDefault="00B861FE" w:rsidP="00B861FE">
      <w:pPr>
        <w:pStyle w:val="ab"/>
        <w:numPr>
          <w:ilvl w:val="0"/>
          <w:numId w:val="29"/>
        </w:numPr>
        <w:spacing w:before="240" w:after="240" w:line="360" w:lineRule="auto"/>
        <w:ind w:left="0" w:firstLine="709"/>
        <w:jc w:val="both"/>
        <w:rPr>
          <w:rFonts w:ascii="Times New Roman" w:hAnsi="Times New Roman" w:cs="Times New Roman"/>
          <w:sz w:val="28"/>
          <w:szCs w:val="28"/>
          <w:lang w:val="en-US"/>
        </w:rPr>
      </w:pPr>
      <w:r w:rsidRPr="00374D4F">
        <w:rPr>
          <w:rFonts w:ascii="Times New Roman" w:hAnsi="Times New Roman" w:cs="Times New Roman"/>
          <w:sz w:val="28"/>
          <w:szCs w:val="28"/>
          <w:lang w:val="en-US"/>
        </w:rPr>
        <w:t>White H. C. Identity and Control: How Social Formations Emerge. Princeton: Princeton University Press, 2008.</w:t>
      </w:r>
    </w:p>
    <w:p w14:paraId="410FB9B9" w14:textId="77777777" w:rsidR="00DE781F" w:rsidRPr="00A50D3C" w:rsidRDefault="00DE781F" w:rsidP="00A50D3C">
      <w:pPr>
        <w:pStyle w:val="1"/>
        <w:jc w:val="center"/>
        <w:rPr>
          <w:rFonts w:ascii="Times New Roman" w:hAnsi="Times New Roman" w:cs="Times New Roman"/>
          <w:b/>
          <w:sz w:val="28"/>
          <w:szCs w:val="28"/>
        </w:rPr>
      </w:pPr>
      <w:bookmarkStart w:id="12" w:name="_Toc134955808"/>
      <w:r w:rsidRPr="00A50D3C">
        <w:rPr>
          <w:rFonts w:ascii="Times New Roman" w:hAnsi="Times New Roman" w:cs="Times New Roman"/>
          <w:b/>
          <w:sz w:val="28"/>
          <w:szCs w:val="28"/>
        </w:rPr>
        <w:lastRenderedPageBreak/>
        <w:t>ПРИЛОЖЕНИЯ</w:t>
      </w:r>
      <w:bookmarkEnd w:id="12"/>
    </w:p>
    <w:p w14:paraId="1354B970"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1.</w:t>
      </w:r>
    </w:p>
    <w:p w14:paraId="345ABF40"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Код для парсинга данных в социальной сети «ВКонтакте» (на примере персональной страницы «Николай Платошкин»)</w:t>
      </w:r>
    </w:p>
    <w:p w14:paraId="1867D19E" w14:textId="435AF1D6" w:rsidR="00DE781F" w:rsidRDefault="00DE781F" w:rsidP="00DE781F">
      <w:pPr>
        <w:spacing w:before="120" w:after="120" w:line="360" w:lineRule="auto"/>
        <w:jc w:val="center"/>
      </w:pPr>
      <w:r>
        <w:rPr>
          <w:noProof/>
          <w:lang w:val="ru-RU"/>
        </w:rPr>
        <w:drawing>
          <wp:inline distT="0" distB="0" distL="0" distR="0" wp14:anchorId="6F7F0537" wp14:editId="63335544">
            <wp:extent cx="6040755" cy="2583815"/>
            <wp:effectExtent l="190500" t="190500" r="188595" b="6985"/>
            <wp:docPr id="61" name="Рисунок 61"/>
            <wp:cNvGraphicFramePr/>
            <a:graphic xmlns:a="http://schemas.openxmlformats.org/drawingml/2006/main">
              <a:graphicData uri="http://schemas.openxmlformats.org/drawingml/2006/picture">
                <pic:pic xmlns:pic="http://schemas.openxmlformats.org/drawingml/2006/picture">
                  <pic:nvPicPr>
                    <pic:cNvPr id="3" name="image4.png"/>
                    <pic:cNvPicPr/>
                  </pic:nvPicPr>
                  <pic:blipFill>
                    <a:blip r:embed="rId14"/>
                    <a:srcRect/>
                    <a:stretch>
                      <a:fillRect/>
                    </a:stretch>
                  </pic:blipFill>
                  <pic:spPr>
                    <a:xfrm>
                      <a:off x="0" y="0"/>
                      <a:ext cx="5730875" cy="2273300"/>
                    </a:xfrm>
                    <a:prstGeom prst="rect">
                      <a:avLst/>
                    </a:prstGeom>
                    <a:ln>
                      <a:noFill/>
                    </a:ln>
                    <a:effectLst>
                      <a:outerShdw blurRad="190500" algn="tl" rotWithShape="0">
                        <a:srgbClr val="000000">
                          <a:alpha val="70000"/>
                        </a:srgbClr>
                      </a:outerShdw>
                    </a:effectLst>
                  </pic:spPr>
                </pic:pic>
              </a:graphicData>
            </a:graphic>
          </wp:inline>
        </w:drawing>
      </w:r>
    </w:p>
    <w:p w14:paraId="61E16C4B" w14:textId="77777777" w:rsidR="00DE781F" w:rsidRDefault="00DE781F" w:rsidP="00DE781F">
      <w:pPr>
        <w:spacing w:before="120" w:after="120" w:line="360" w:lineRule="auto"/>
        <w:jc w:val="center"/>
      </w:pPr>
    </w:p>
    <w:p w14:paraId="2004678B" w14:textId="77777777" w:rsidR="00DE781F" w:rsidRDefault="00DE781F" w:rsidP="00DE781F">
      <w:pPr>
        <w:spacing w:before="120" w:after="120" w:line="360" w:lineRule="auto"/>
        <w:jc w:val="center"/>
      </w:pPr>
    </w:p>
    <w:p w14:paraId="6405015B" w14:textId="77777777" w:rsidR="00DE781F" w:rsidRDefault="00DE781F" w:rsidP="00DE781F">
      <w:pPr>
        <w:spacing w:before="120" w:after="120" w:line="360" w:lineRule="auto"/>
        <w:jc w:val="center"/>
      </w:pPr>
    </w:p>
    <w:p w14:paraId="2F11F34D" w14:textId="77777777" w:rsidR="00DE781F" w:rsidRDefault="00DE781F" w:rsidP="00DE781F">
      <w:pPr>
        <w:spacing w:before="120" w:after="120" w:line="360" w:lineRule="auto"/>
        <w:jc w:val="center"/>
      </w:pPr>
    </w:p>
    <w:p w14:paraId="5EAF9262" w14:textId="77777777" w:rsidR="00DE781F" w:rsidRDefault="00DE781F" w:rsidP="00DE781F">
      <w:pPr>
        <w:spacing w:before="120" w:after="120" w:line="360" w:lineRule="auto"/>
        <w:jc w:val="center"/>
      </w:pPr>
    </w:p>
    <w:p w14:paraId="108FA966" w14:textId="77777777" w:rsidR="00DE781F" w:rsidRDefault="00DE781F" w:rsidP="00DE781F">
      <w:pPr>
        <w:spacing w:before="120" w:after="120" w:line="360" w:lineRule="auto"/>
        <w:jc w:val="center"/>
      </w:pPr>
    </w:p>
    <w:p w14:paraId="726261D4" w14:textId="77777777" w:rsidR="00DE781F" w:rsidRDefault="00DE781F" w:rsidP="00DE781F">
      <w:pPr>
        <w:spacing w:before="120" w:after="120" w:line="360" w:lineRule="auto"/>
        <w:jc w:val="center"/>
      </w:pPr>
    </w:p>
    <w:p w14:paraId="434FEF90" w14:textId="77777777" w:rsidR="00DE781F" w:rsidRDefault="00DE781F" w:rsidP="00DE781F">
      <w:pPr>
        <w:spacing w:before="120" w:after="120" w:line="360" w:lineRule="auto"/>
        <w:jc w:val="center"/>
      </w:pPr>
    </w:p>
    <w:p w14:paraId="6CA6305D" w14:textId="77777777" w:rsidR="00DE781F" w:rsidRDefault="00DE781F" w:rsidP="00DE781F">
      <w:pPr>
        <w:spacing w:before="120" w:after="120" w:line="360" w:lineRule="auto"/>
        <w:jc w:val="center"/>
      </w:pPr>
    </w:p>
    <w:p w14:paraId="3E9A63CF" w14:textId="77777777" w:rsidR="00DE781F" w:rsidRDefault="00DE781F" w:rsidP="00DE781F">
      <w:pPr>
        <w:spacing w:before="120" w:after="120" w:line="360" w:lineRule="auto"/>
        <w:jc w:val="center"/>
      </w:pPr>
    </w:p>
    <w:p w14:paraId="43F3D823" w14:textId="77777777" w:rsidR="00DE781F" w:rsidRDefault="00DE781F" w:rsidP="00DE781F">
      <w:pPr>
        <w:spacing w:before="120" w:after="120" w:line="360" w:lineRule="auto"/>
        <w:jc w:val="center"/>
      </w:pPr>
    </w:p>
    <w:p w14:paraId="7CB78BAE" w14:textId="77777777" w:rsidR="00DE781F" w:rsidRDefault="00DE781F" w:rsidP="00DE781F">
      <w:pPr>
        <w:spacing w:before="120" w:after="120" w:line="360" w:lineRule="auto"/>
        <w:jc w:val="center"/>
      </w:pPr>
    </w:p>
    <w:p w14:paraId="287691AA" w14:textId="77777777" w:rsidR="00DE781F" w:rsidRDefault="00DE781F" w:rsidP="00DE781F">
      <w:pPr>
        <w:spacing w:before="120" w:after="120" w:line="360" w:lineRule="auto"/>
        <w:jc w:val="center"/>
      </w:pPr>
    </w:p>
    <w:p w14:paraId="67BEFF8C" w14:textId="77777777" w:rsidR="00DE781F" w:rsidRDefault="00DE781F" w:rsidP="00DE781F">
      <w:pPr>
        <w:spacing w:before="120" w:after="120" w:line="360" w:lineRule="auto"/>
        <w:jc w:val="center"/>
      </w:pPr>
    </w:p>
    <w:p w14:paraId="255E8111" w14:textId="77777777" w:rsidR="00DE781F" w:rsidRDefault="00DE781F" w:rsidP="00DE781F">
      <w:pPr>
        <w:spacing w:before="120" w:after="120" w:line="360" w:lineRule="auto"/>
        <w:jc w:val="center"/>
      </w:pPr>
    </w:p>
    <w:p w14:paraId="358A2F89" w14:textId="77777777" w:rsidR="00DE781F" w:rsidRDefault="00DE781F" w:rsidP="00DE781F">
      <w:pPr>
        <w:spacing w:before="120" w:after="12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2.</w:t>
      </w:r>
    </w:p>
    <w:p w14:paraId="114E63C1" w14:textId="77777777" w:rsidR="00DE781F" w:rsidRDefault="00DE781F" w:rsidP="00DE781F">
      <w:pPr>
        <w:spacing w:before="120" w:after="120" w:line="360" w:lineRule="auto"/>
        <w:jc w:val="center"/>
        <w:rPr>
          <w:rFonts w:ascii="Times New Roman" w:hAnsi="Times New Roman" w:cs="Times New Roman"/>
          <w:sz w:val="28"/>
          <w:szCs w:val="28"/>
        </w:rPr>
      </w:pPr>
      <w:r>
        <w:rPr>
          <w:rFonts w:ascii="Times New Roman" w:hAnsi="Times New Roman" w:cs="Times New Roman"/>
          <w:sz w:val="28"/>
          <w:szCs w:val="28"/>
        </w:rPr>
        <w:t>Семантическая сеть политической программы ДЗНС</w:t>
      </w:r>
    </w:p>
    <w:p w14:paraId="07559372" w14:textId="18FEDF41" w:rsidR="00DE781F" w:rsidRDefault="00DE781F" w:rsidP="00DE781F">
      <w:pPr>
        <w:keepNext/>
        <w:spacing w:before="120" w:after="120" w:line="360" w:lineRule="auto"/>
        <w:jc w:val="center"/>
      </w:pPr>
      <w:r>
        <w:rPr>
          <w:rFonts w:ascii="Times New Roman" w:eastAsia="Times New Roman" w:hAnsi="Times New Roman" w:cs="Times New Roman"/>
          <w:noProof/>
          <w:sz w:val="24"/>
          <w:szCs w:val="24"/>
          <w:lang w:val="ru-RU"/>
        </w:rPr>
        <w:drawing>
          <wp:inline distT="0" distB="0" distL="0" distR="0" wp14:anchorId="76F81061" wp14:editId="5DF84869">
            <wp:extent cx="6026785" cy="5229860"/>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l="18924" t="8797" r="14066" b="7726"/>
                    <a:stretch>
                      <a:fillRect/>
                    </a:stretch>
                  </pic:blipFill>
                  <pic:spPr bwMode="auto">
                    <a:xfrm>
                      <a:off x="0" y="0"/>
                      <a:ext cx="6026785" cy="5229860"/>
                    </a:xfrm>
                    <a:prstGeom prst="rect">
                      <a:avLst/>
                    </a:prstGeom>
                    <a:noFill/>
                    <a:ln>
                      <a:noFill/>
                    </a:ln>
                  </pic:spPr>
                </pic:pic>
              </a:graphicData>
            </a:graphic>
          </wp:inline>
        </w:drawing>
      </w:r>
    </w:p>
    <w:p w14:paraId="790635F5"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7E50E505"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006EFC1D"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3CCA8B6C"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4153927D"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3E27AC10"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1300B5CF"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1D4B916E" w14:textId="77777777" w:rsidR="00DE781F" w:rsidRDefault="00DE781F" w:rsidP="00DE781F">
      <w:pPr>
        <w:spacing w:before="120" w:after="120" w:line="360" w:lineRule="auto"/>
        <w:jc w:val="both"/>
        <w:rPr>
          <w:rFonts w:ascii="Times New Roman" w:eastAsia="Times New Roman" w:hAnsi="Times New Roman" w:cs="Times New Roman"/>
          <w:i/>
          <w:sz w:val="24"/>
          <w:szCs w:val="24"/>
        </w:rPr>
      </w:pPr>
    </w:p>
    <w:p w14:paraId="7716EA85" w14:textId="77777777" w:rsidR="00DE781F" w:rsidRDefault="00DE781F" w:rsidP="00DE781F">
      <w:pPr>
        <w:spacing w:before="120" w:after="120" w:line="360" w:lineRule="auto"/>
        <w:jc w:val="both"/>
        <w:rPr>
          <w:rFonts w:ascii="Times New Roman" w:hAnsi="Times New Roman" w:cs="Times New Roman"/>
          <w:sz w:val="28"/>
          <w:szCs w:val="28"/>
        </w:rPr>
      </w:pPr>
    </w:p>
    <w:p w14:paraId="452FEE0C" w14:textId="77777777" w:rsidR="00DE781F" w:rsidRDefault="00DE781F" w:rsidP="00DE781F">
      <w:pPr>
        <w:spacing w:before="120" w:after="12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3.</w:t>
      </w:r>
    </w:p>
    <w:p w14:paraId="5ACC1468" w14:textId="087F861C"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Социо-семантическая эго-сеть Н. Н. Платошкина за 2018 год. Размер узла определен по центральности</w:t>
      </w:r>
      <w:r w:rsidR="000F507C">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Узел-треугольник – социальный актор. Узел-круг – концепт.</w:t>
      </w:r>
    </w:p>
    <w:p w14:paraId="6237AFA6" w14:textId="6945F514"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25994DC1" wp14:editId="7E504A79">
            <wp:extent cx="5943600" cy="4648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l="20456" t="6854" r="10243" b="6238"/>
                    <a:stretch>
                      <a:fillRect/>
                    </a:stretch>
                  </pic:blipFill>
                  <pic:spPr bwMode="auto">
                    <a:xfrm>
                      <a:off x="0" y="0"/>
                      <a:ext cx="5943600" cy="4648200"/>
                    </a:xfrm>
                    <a:prstGeom prst="rect">
                      <a:avLst/>
                    </a:prstGeom>
                    <a:noFill/>
                    <a:ln>
                      <a:noFill/>
                    </a:ln>
                  </pic:spPr>
                </pic:pic>
              </a:graphicData>
            </a:graphic>
          </wp:inline>
        </w:drawing>
      </w:r>
    </w:p>
    <w:p w14:paraId="0D5A534B" w14:textId="77777777" w:rsidR="00DE781F" w:rsidRDefault="00DE781F" w:rsidP="00DE781F">
      <w:pPr>
        <w:keepNext/>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4.</w:t>
      </w:r>
    </w:p>
    <w:p w14:paraId="5D3A0B82" w14:textId="3B265B38" w:rsidR="00DE781F" w:rsidRDefault="00DE781F" w:rsidP="00DE781F">
      <w:pPr>
        <w:keepNext/>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Социо-семантическая эго-сеть Н. Н. Платошкина и ДЗНС за 2019 год. Размер узла определен по центральности</w:t>
      </w:r>
      <w:r w:rsidR="000E184A">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Узел-треугольник – социальный актор. Узел-круг – концепт.</w:t>
      </w:r>
    </w:p>
    <w:p w14:paraId="16D85AF6" w14:textId="49D0CF1B" w:rsidR="00DE781F" w:rsidRDefault="00DE781F" w:rsidP="00DE781F">
      <w:pPr>
        <w:keepNext/>
        <w:spacing w:before="120"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8"/>
          <w:szCs w:val="28"/>
          <w:lang w:val="ru-RU"/>
        </w:rPr>
        <w:drawing>
          <wp:inline distT="0" distB="0" distL="0" distR="0" wp14:anchorId="0548A9FA" wp14:editId="20E69AE4">
            <wp:extent cx="5708015" cy="5133340"/>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l="30876" t="3404" r="18410"/>
                    <a:stretch>
                      <a:fillRect/>
                    </a:stretch>
                  </pic:blipFill>
                  <pic:spPr bwMode="auto">
                    <a:xfrm>
                      <a:off x="0" y="0"/>
                      <a:ext cx="5708015" cy="5133340"/>
                    </a:xfrm>
                    <a:prstGeom prst="rect">
                      <a:avLst/>
                    </a:prstGeom>
                    <a:noFill/>
                    <a:ln>
                      <a:noFill/>
                    </a:ln>
                  </pic:spPr>
                </pic:pic>
              </a:graphicData>
            </a:graphic>
          </wp:inline>
        </w:drawing>
      </w:r>
    </w:p>
    <w:p w14:paraId="052655F4" w14:textId="77777777" w:rsidR="00DE781F" w:rsidRDefault="00DE781F" w:rsidP="00DE781F">
      <w:pPr>
        <w:spacing w:before="120" w:after="120" w:line="360" w:lineRule="auto"/>
        <w:jc w:val="both"/>
      </w:pPr>
    </w:p>
    <w:p w14:paraId="2ABC292A" w14:textId="77777777" w:rsidR="00DE781F" w:rsidRDefault="00DE781F" w:rsidP="00DE781F">
      <w:pPr>
        <w:spacing w:before="120" w:after="120" w:line="360" w:lineRule="auto"/>
        <w:jc w:val="both"/>
      </w:pPr>
    </w:p>
    <w:p w14:paraId="0F83FA97" w14:textId="77777777" w:rsidR="00DE781F" w:rsidRDefault="00DE781F" w:rsidP="00DE781F">
      <w:pPr>
        <w:spacing w:before="120" w:after="120" w:line="360" w:lineRule="auto"/>
        <w:jc w:val="both"/>
      </w:pPr>
    </w:p>
    <w:p w14:paraId="55312D86" w14:textId="77777777" w:rsidR="00DE781F" w:rsidRDefault="00DE781F" w:rsidP="00DE781F">
      <w:pPr>
        <w:spacing w:before="120" w:after="120" w:line="360" w:lineRule="auto"/>
        <w:jc w:val="both"/>
      </w:pPr>
    </w:p>
    <w:p w14:paraId="5AAC5022" w14:textId="77777777" w:rsidR="00DE781F" w:rsidRDefault="00DE781F" w:rsidP="00DE781F">
      <w:pPr>
        <w:spacing w:before="120" w:after="120" w:line="360" w:lineRule="auto"/>
        <w:jc w:val="both"/>
      </w:pPr>
    </w:p>
    <w:p w14:paraId="1F8B1C1E" w14:textId="77777777" w:rsidR="00DE781F" w:rsidRDefault="00DE781F" w:rsidP="00DE781F">
      <w:pPr>
        <w:spacing w:before="120" w:after="120" w:line="360" w:lineRule="auto"/>
        <w:jc w:val="both"/>
      </w:pPr>
    </w:p>
    <w:p w14:paraId="36C276BA" w14:textId="77777777" w:rsidR="00DE781F" w:rsidRDefault="00DE781F" w:rsidP="00DE781F">
      <w:pPr>
        <w:spacing w:before="120" w:after="120" w:line="360" w:lineRule="auto"/>
        <w:jc w:val="both"/>
      </w:pPr>
    </w:p>
    <w:p w14:paraId="1D21F4B8" w14:textId="68F309E4" w:rsidR="00DE781F" w:rsidRDefault="00DE781F" w:rsidP="00DE781F">
      <w:pPr>
        <w:spacing w:before="120" w:after="120" w:line="360" w:lineRule="auto"/>
        <w:jc w:val="both"/>
      </w:pPr>
    </w:p>
    <w:p w14:paraId="3AB5E560" w14:textId="77777777" w:rsidR="00DE781F" w:rsidRDefault="00DE781F" w:rsidP="00DE781F">
      <w:pPr>
        <w:spacing w:before="120" w:after="12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5.</w:t>
      </w:r>
    </w:p>
    <w:p w14:paraId="6F2D65FE" w14:textId="57CA341E"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Социо-семантическая эго-сеть ДЗНС за 2020 год. Размер узла определен по центральности</w:t>
      </w:r>
      <w:r w:rsidR="000E184A">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Узел-треугольник – социальный актор. Узел-круг – концепт.</w:t>
      </w:r>
    </w:p>
    <w:p w14:paraId="3BAEC479" w14:textId="1B815D7D" w:rsidR="00DE781F" w:rsidRDefault="00DE781F" w:rsidP="00DE781F">
      <w:pPr>
        <w:keepNext/>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4FAD8C86" wp14:editId="78882F09">
            <wp:extent cx="5728970" cy="449580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l="21255" t="3362" r="19495" b="10725"/>
                    <a:stretch>
                      <a:fillRect/>
                    </a:stretch>
                  </pic:blipFill>
                  <pic:spPr bwMode="auto">
                    <a:xfrm>
                      <a:off x="0" y="0"/>
                      <a:ext cx="5728970" cy="4495800"/>
                    </a:xfrm>
                    <a:prstGeom prst="rect">
                      <a:avLst/>
                    </a:prstGeom>
                    <a:noFill/>
                    <a:ln>
                      <a:noFill/>
                    </a:ln>
                  </pic:spPr>
                </pic:pic>
              </a:graphicData>
            </a:graphic>
          </wp:inline>
        </w:drawing>
      </w:r>
    </w:p>
    <w:p w14:paraId="3AB431E5"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p>
    <w:p w14:paraId="2DEAF329" w14:textId="77777777" w:rsidR="00DE781F" w:rsidRDefault="00DE781F" w:rsidP="00DE781F">
      <w:pPr>
        <w:spacing w:before="120" w:after="120" w:line="360" w:lineRule="auto"/>
        <w:jc w:val="both"/>
      </w:pPr>
    </w:p>
    <w:p w14:paraId="297F44FC" w14:textId="77777777" w:rsidR="00DE781F" w:rsidRDefault="00DE781F" w:rsidP="00DE781F">
      <w:pPr>
        <w:spacing w:before="120" w:after="120" w:line="360" w:lineRule="auto"/>
        <w:jc w:val="both"/>
      </w:pPr>
    </w:p>
    <w:p w14:paraId="12865044" w14:textId="77777777" w:rsidR="00DE781F" w:rsidRDefault="00DE781F" w:rsidP="00DE781F">
      <w:pPr>
        <w:spacing w:before="120" w:after="120" w:line="360" w:lineRule="auto"/>
        <w:jc w:val="both"/>
      </w:pPr>
    </w:p>
    <w:p w14:paraId="45C1F694" w14:textId="77777777" w:rsidR="00DE781F" w:rsidRDefault="00DE781F" w:rsidP="00DE781F">
      <w:pPr>
        <w:spacing w:before="120" w:after="120" w:line="360" w:lineRule="auto"/>
        <w:jc w:val="both"/>
      </w:pPr>
    </w:p>
    <w:p w14:paraId="3D1D563F" w14:textId="77777777" w:rsidR="00DE781F" w:rsidRDefault="00DE781F" w:rsidP="00DE781F">
      <w:pPr>
        <w:spacing w:before="120" w:after="120" w:line="360" w:lineRule="auto"/>
        <w:jc w:val="both"/>
      </w:pPr>
    </w:p>
    <w:p w14:paraId="2982777E" w14:textId="77777777" w:rsidR="00DE781F" w:rsidRDefault="00DE781F" w:rsidP="00DE781F">
      <w:pPr>
        <w:spacing w:before="120" w:after="120" w:line="360" w:lineRule="auto"/>
        <w:jc w:val="both"/>
      </w:pPr>
    </w:p>
    <w:p w14:paraId="0D2EF6FE" w14:textId="77777777" w:rsidR="00DE781F" w:rsidRDefault="00DE781F" w:rsidP="00DE781F">
      <w:pPr>
        <w:spacing w:before="120" w:after="120" w:line="360" w:lineRule="auto"/>
        <w:jc w:val="both"/>
      </w:pPr>
    </w:p>
    <w:p w14:paraId="5DC6160F" w14:textId="77777777" w:rsidR="00DE781F" w:rsidRDefault="00DE781F" w:rsidP="00DE781F">
      <w:pPr>
        <w:spacing w:before="120" w:after="120" w:line="360" w:lineRule="auto"/>
        <w:jc w:val="both"/>
      </w:pPr>
    </w:p>
    <w:p w14:paraId="1349289A"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6.</w:t>
      </w:r>
    </w:p>
    <w:p w14:paraId="78A745AD" w14:textId="77777777" w:rsidR="00DE781F" w:rsidRDefault="00DE781F" w:rsidP="00DE781F">
      <w:pPr>
        <w:spacing w:before="120" w:after="120" w:line="360" w:lineRule="auto"/>
        <w:jc w:val="center"/>
      </w:pPr>
      <w:r>
        <w:rPr>
          <w:rFonts w:ascii="Times New Roman" w:eastAsia="Times New Roman" w:hAnsi="Times New Roman" w:cs="Times New Roman"/>
          <w:sz w:val="28"/>
          <w:szCs w:val="28"/>
        </w:rPr>
        <w:t>Метрики социо-семантических эго-сетей ДЗНС.</w:t>
      </w:r>
    </w:p>
    <w:p w14:paraId="442904B8" w14:textId="6866DEC5"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4FF4CD11" wp14:editId="75B6299A">
            <wp:extent cx="5943600" cy="42532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253230"/>
                    </a:xfrm>
                    <a:prstGeom prst="rect">
                      <a:avLst/>
                    </a:prstGeom>
                    <a:noFill/>
                    <a:ln>
                      <a:noFill/>
                    </a:ln>
                  </pic:spPr>
                </pic:pic>
              </a:graphicData>
            </a:graphic>
          </wp:inline>
        </w:drawing>
      </w:r>
    </w:p>
    <w:p w14:paraId="74A6DEE2" w14:textId="77777777" w:rsidR="00DE781F" w:rsidRDefault="00DE781F" w:rsidP="00DE781F">
      <w:pPr>
        <w:spacing w:before="120" w:after="120" w:line="360" w:lineRule="auto"/>
        <w:jc w:val="both"/>
        <w:rPr>
          <w:rFonts w:ascii="Times New Roman" w:eastAsia="Times New Roman" w:hAnsi="Times New Roman" w:cs="Times New Roman"/>
        </w:rPr>
      </w:pPr>
    </w:p>
    <w:p w14:paraId="40C16E5A" w14:textId="77777777" w:rsidR="00DE781F" w:rsidRDefault="00DE781F" w:rsidP="00DE781F">
      <w:pPr>
        <w:spacing w:before="120" w:after="120" w:line="360" w:lineRule="auto"/>
        <w:jc w:val="both"/>
        <w:rPr>
          <w:rFonts w:ascii="Times New Roman" w:eastAsia="Times New Roman" w:hAnsi="Times New Roman" w:cs="Times New Roman"/>
        </w:rPr>
      </w:pPr>
    </w:p>
    <w:p w14:paraId="57B33C0D" w14:textId="77777777" w:rsidR="00DE781F" w:rsidRDefault="00DE781F" w:rsidP="00DE781F">
      <w:pPr>
        <w:spacing w:before="120" w:after="120" w:line="360" w:lineRule="auto"/>
        <w:jc w:val="both"/>
        <w:rPr>
          <w:rFonts w:ascii="Times New Roman" w:eastAsia="Times New Roman" w:hAnsi="Times New Roman" w:cs="Times New Roman"/>
        </w:rPr>
      </w:pPr>
    </w:p>
    <w:p w14:paraId="121391E5" w14:textId="77777777" w:rsidR="00DE781F" w:rsidRDefault="00DE781F" w:rsidP="00DE781F">
      <w:pPr>
        <w:spacing w:before="120" w:after="120" w:line="360" w:lineRule="auto"/>
        <w:jc w:val="both"/>
        <w:rPr>
          <w:rFonts w:ascii="Times New Roman" w:eastAsia="Times New Roman" w:hAnsi="Times New Roman" w:cs="Times New Roman"/>
        </w:rPr>
      </w:pPr>
    </w:p>
    <w:p w14:paraId="13D0C97F" w14:textId="77777777" w:rsidR="00DE781F" w:rsidRDefault="00DE781F" w:rsidP="00DE781F">
      <w:pPr>
        <w:spacing w:before="120" w:after="120" w:line="360" w:lineRule="auto"/>
        <w:jc w:val="both"/>
        <w:rPr>
          <w:rFonts w:ascii="Times New Roman" w:eastAsia="Times New Roman" w:hAnsi="Times New Roman" w:cs="Times New Roman"/>
        </w:rPr>
      </w:pPr>
    </w:p>
    <w:p w14:paraId="4BCED5AB" w14:textId="77777777" w:rsidR="00DE781F" w:rsidRDefault="00DE781F" w:rsidP="00DE781F">
      <w:pPr>
        <w:spacing w:before="120" w:after="120" w:line="360" w:lineRule="auto"/>
        <w:jc w:val="both"/>
        <w:rPr>
          <w:rFonts w:ascii="Times New Roman" w:eastAsia="Times New Roman" w:hAnsi="Times New Roman" w:cs="Times New Roman"/>
        </w:rPr>
      </w:pPr>
    </w:p>
    <w:p w14:paraId="58E7D45D" w14:textId="77777777" w:rsidR="00DE781F" w:rsidRDefault="00DE781F" w:rsidP="00DE781F">
      <w:pPr>
        <w:spacing w:before="120" w:after="120" w:line="360" w:lineRule="auto"/>
        <w:jc w:val="both"/>
        <w:rPr>
          <w:rFonts w:ascii="Times New Roman" w:eastAsia="Times New Roman" w:hAnsi="Times New Roman" w:cs="Times New Roman"/>
        </w:rPr>
      </w:pPr>
    </w:p>
    <w:p w14:paraId="50CAEC6B" w14:textId="77777777" w:rsidR="00DE781F" w:rsidRDefault="00DE781F" w:rsidP="00DE781F">
      <w:pPr>
        <w:spacing w:before="120" w:after="120" w:line="360" w:lineRule="auto"/>
        <w:jc w:val="both"/>
        <w:rPr>
          <w:rFonts w:ascii="Times New Roman" w:eastAsia="Times New Roman" w:hAnsi="Times New Roman" w:cs="Times New Roman"/>
        </w:rPr>
      </w:pPr>
    </w:p>
    <w:p w14:paraId="13DCAFA6" w14:textId="77777777" w:rsidR="00DE781F" w:rsidRDefault="00DE781F" w:rsidP="00DE781F">
      <w:pPr>
        <w:spacing w:before="120" w:after="120" w:line="360" w:lineRule="auto"/>
        <w:jc w:val="both"/>
        <w:rPr>
          <w:rFonts w:ascii="Times New Roman" w:eastAsia="Times New Roman" w:hAnsi="Times New Roman" w:cs="Times New Roman"/>
        </w:rPr>
      </w:pPr>
    </w:p>
    <w:p w14:paraId="144B2090" w14:textId="77777777" w:rsidR="00DE781F" w:rsidRDefault="00DE781F" w:rsidP="00DE781F">
      <w:pPr>
        <w:spacing w:before="120" w:after="120" w:line="360" w:lineRule="auto"/>
        <w:jc w:val="both"/>
        <w:rPr>
          <w:rFonts w:ascii="Times New Roman" w:eastAsia="Times New Roman" w:hAnsi="Times New Roman" w:cs="Times New Roman"/>
        </w:rPr>
      </w:pPr>
    </w:p>
    <w:p w14:paraId="212D0310" w14:textId="77777777" w:rsidR="00DE781F" w:rsidRDefault="00DE781F" w:rsidP="00DE781F">
      <w:pPr>
        <w:spacing w:before="120" w:after="120" w:line="360" w:lineRule="auto"/>
        <w:jc w:val="both"/>
        <w:rPr>
          <w:rFonts w:ascii="Times New Roman" w:eastAsia="Times New Roman" w:hAnsi="Times New Roman" w:cs="Times New Roman"/>
        </w:rPr>
      </w:pPr>
    </w:p>
    <w:p w14:paraId="56DB52FB" w14:textId="77777777" w:rsidR="00DE781F" w:rsidRDefault="00DE781F" w:rsidP="00DE781F">
      <w:pPr>
        <w:spacing w:before="120" w:after="120" w:line="360" w:lineRule="auto"/>
        <w:jc w:val="both"/>
        <w:rPr>
          <w:rFonts w:ascii="Times New Roman" w:eastAsia="Times New Roman" w:hAnsi="Times New Roman" w:cs="Times New Roman"/>
        </w:rPr>
      </w:pPr>
    </w:p>
    <w:p w14:paraId="370B3CAD" w14:textId="77777777" w:rsidR="00DE781F" w:rsidRDefault="00DE781F" w:rsidP="00DE781F">
      <w:pPr>
        <w:spacing w:before="120" w:after="120" w:line="360" w:lineRule="auto"/>
        <w:jc w:val="both"/>
        <w:rPr>
          <w:rFonts w:ascii="Times New Roman" w:eastAsia="Times New Roman" w:hAnsi="Times New Roman" w:cs="Times New Roman"/>
        </w:rPr>
      </w:pPr>
    </w:p>
    <w:p w14:paraId="45239C5A"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7.</w:t>
      </w:r>
    </w:p>
    <w:p w14:paraId="02320AEE" w14:textId="7F18A351"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Социо-семантическая эго-сеть ДЗНС за 2021 год. Размер узла определен по центральности</w:t>
      </w:r>
      <w:r w:rsidR="000E184A">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Узел-треугольник – социальный актор. Узел-круг – концепт.</w:t>
      </w:r>
    </w:p>
    <w:p w14:paraId="54DA04F5" w14:textId="25E0B61C" w:rsidR="00DE781F" w:rsidRDefault="00DE781F" w:rsidP="00DE781F">
      <w:pPr>
        <w:keepNext/>
        <w:spacing w:before="120" w:after="12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8"/>
          <w:szCs w:val="28"/>
          <w:lang w:val="ru-RU"/>
        </w:rPr>
        <w:drawing>
          <wp:inline distT="0" distB="0" distL="0" distR="0" wp14:anchorId="7D6BDD96" wp14:editId="5608ACF9">
            <wp:extent cx="5548630" cy="55835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l="27242" r="5980"/>
                    <a:stretch>
                      <a:fillRect/>
                    </a:stretch>
                  </pic:blipFill>
                  <pic:spPr bwMode="auto">
                    <a:xfrm>
                      <a:off x="0" y="0"/>
                      <a:ext cx="5548630" cy="5583555"/>
                    </a:xfrm>
                    <a:prstGeom prst="rect">
                      <a:avLst/>
                    </a:prstGeom>
                    <a:noFill/>
                    <a:ln>
                      <a:noFill/>
                    </a:ln>
                  </pic:spPr>
                </pic:pic>
              </a:graphicData>
            </a:graphic>
          </wp:inline>
        </w:drawing>
      </w:r>
    </w:p>
    <w:p w14:paraId="4AFD0332" w14:textId="77777777" w:rsidR="00DE781F" w:rsidRDefault="00DE781F" w:rsidP="00DE781F">
      <w:pPr>
        <w:spacing w:before="120" w:after="120" w:line="360" w:lineRule="auto"/>
        <w:jc w:val="both"/>
        <w:rPr>
          <w:rFonts w:ascii="Times New Roman" w:eastAsia="Times New Roman" w:hAnsi="Times New Roman" w:cs="Times New Roman"/>
        </w:rPr>
      </w:pPr>
    </w:p>
    <w:p w14:paraId="67707DFD" w14:textId="77777777" w:rsidR="00DE781F" w:rsidRDefault="00DE781F" w:rsidP="00DE781F">
      <w:pPr>
        <w:spacing w:before="120" w:after="120" w:line="360" w:lineRule="auto"/>
        <w:jc w:val="both"/>
        <w:rPr>
          <w:rFonts w:ascii="Times New Roman" w:eastAsia="Times New Roman" w:hAnsi="Times New Roman" w:cs="Times New Roman"/>
        </w:rPr>
      </w:pPr>
    </w:p>
    <w:p w14:paraId="619E312B" w14:textId="77777777" w:rsidR="00DE781F" w:rsidRDefault="00DE781F" w:rsidP="00DE781F">
      <w:pPr>
        <w:spacing w:before="120" w:after="120" w:line="360" w:lineRule="auto"/>
        <w:jc w:val="both"/>
        <w:rPr>
          <w:rFonts w:ascii="Times New Roman" w:eastAsia="Times New Roman" w:hAnsi="Times New Roman" w:cs="Times New Roman"/>
        </w:rPr>
      </w:pPr>
    </w:p>
    <w:p w14:paraId="0CD12BCC" w14:textId="77777777" w:rsidR="00DE781F" w:rsidRDefault="00DE781F" w:rsidP="00DE781F">
      <w:pPr>
        <w:spacing w:before="120" w:after="120" w:line="360" w:lineRule="auto"/>
        <w:jc w:val="both"/>
        <w:rPr>
          <w:rFonts w:ascii="Times New Roman" w:eastAsia="Times New Roman" w:hAnsi="Times New Roman" w:cs="Times New Roman"/>
        </w:rPr>
      </w:pPr>
    </w:p>
    <w:p w14:paraId="4F89D72C" w14:textId="77777777" w:rsidR="00DE781F" w:rsidRDefault="00DE781F" w:rsidP="00DE781F">
      <w:pPr>
        <w:spacing w:before="120" w:after="120" w:line="360" w:lineRule="auto"/>
        <w:jc w:val="both"/>
        <w:rPr>
          <w:rFonts w:ascii="Times New Roman" w:eastAsia="Times New Roman" w:hAnsi="Times New Roman" w:cs="Times New Roman"/>
        </w:rPr>
      </w:pPr>
    </w:p>
    <w:p w14:paraId="7589BA37" w14:textId="3BF5A8DC" w:rsidR="00DE781F" w:rsidRDefault="00DE781F" w:rsidP="00DE781F">
      <w:pPr>
        <w:spacing w:before="120" w:after="120" w:line="360" w:lineRule="auto"/>
        <w:jc w:val="both"/>
        <w:rPr>
          <w:rFonts w:ascii="Times New Roman" w:eastAsia="Times New Roman" w:hAnsi="Times New Roman" w:cs="Times New Roman"/>
        </w:rPr>
      </w:pPr>
    </w:p>
    <w:p w14:paraId="3FB9CE63"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8.</w:t>
      </w:r>
    </w:p>
    <w:p w14:paraId="562F6FEC" w14:textId="44D52C3F"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Социо-семантическая эго-сеть ДЗНС за 2022-2023 года. Размер узла определен по центральности</w:t>
      </w:r>
      <w:r w:rsidR="000E184A">
        <w:rPr>
          <w:rFonts w:ascii="Times New Roman" w:eastAsia="Times New Roman" w:hAnsi="Times New Roman" w:cs="Times New Roman"/>
          <w:sz w:val="28"/>
          <w:szCs w:val="28"/>
          <w:lang w:val="ru-RU"/>
        </w:rPr>
        <w:t xml:space="preserve"> по посредничеству</w:t>
      </w:r>
      <w:r>
        <w:rPr>
          <w:rFonts w:ascii="Times New Roman" w:eastAsia="Times New Roman" w:hAnsi="Times New Roman" w:cs="Times New Roman"/>
          <w:sz w:val="28"/>
          <w:szCs w:val="28"/>
        </w:rPr>
        <w:t>. Узел-треугольник – социальный актор. Узел-круг – концепт.</w:t>
      </w:r>
    </w:p>
    <w:p w14:paraId="74E5A745" w14:textId="71EE8F7D"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2E20D095" wp14:editId="2D996CC5">
            <wp:extent cx="5929630" cy="52647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l="16611" t="10924" r="17439"/>
                    <a:stretch>
                      <a:fillRect/>
                    </a:stretch>
                  </pic:blipFill>
                  <pic:spPr bwMode="auto">
                    <a:xfrm>
                      <a:off x="0" y="0"/>
                      <a:ext cx="5929630" cy="5264785"/>
                    </a:xfrm>
                    <a:prstGeom prst="rect">
                      <a:avLst/>
                    </a:prstGeom>
                    <a:noFill/>
                    <a:ln>
                      <a:noFill/>
                    </a:ln>
                  </pic:spPr>
                </pic:pic>
              </a:graphicData>
            </a:graphic>
          </wp:inline>
        </w:drawing>
      </w:r>
    </w:p>
    <w:p w14:paraId="294EE98B" w14:textId="77777777" w:rsidR="00DE781F" w:rsidRDefault="00DE781F" w:rsidP="00DE781F">
      <w:pPr>
        <w:keepNext/>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Приложение 9. </w:t>
      </w:r>
    </w:p>
    <w:p w14:paraId="53624D7D"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Формы взаимодействия ДЗНС.</w:t>
      </w:r>
    </w:p>
    <w:tbl>
      <w:tblPr>
        <w:tblStyle w:val="afa"/>
        <w:tblW w:w="0" w:type="auto"/>
        <w:tblInd w:w="0" w:type="dxa"/>
        <w:tblLook w:val="0600" w:firstRow="0" w:lastRow="0" w:firstColumn="0" w:lastColumn="0" w:noHBand="1" w:noVBand="1"/>
      </w:tblPr>
      <w:tblGrid>
        <w:gridCol w:w="5132"/>
        <w:gridCol w:w="4499"/>
      </w:tblGrid>
      <w:tr w:rsidR="00DE781F" w14:paraId="7ED59C89" w14:textId="77777777" w:rsidTr="00DE781F">
        <w:trPr>
          <w:trHeight w:val="490"/>
        </w:trPr>
        <w:tc>
          <w:tcPr>
            <w:tcW w:w="0" w:type="auto"/>
            <w:tcBorders>
              <w:top w:val="single" w:sz="4" w:space="0" w:color="auto"/>
              <w:left w:val="single" w:sz="4" w:space="0" w:color="auto"/>
              <w:bottom w:val="single" w:sz="4" w:space="0" w:color="auto"/>
              <w:right w:val="single" w:sz="4" w:space="0" w:color="auto"/>
            </w:tcBorders>
            <w:hideMark/>
          </w:tcPr>
          <w:p w14:paraId="7D43A5FF" w14:textId="77777777" w:rsidR="00DE781F" w:rsidRDefault="00DE781F">
            <w:pPr>
              <w:keepNext/>
              <w:spacing w:before="120" w:after="120" w:line="360" w:lineRule="auto"/>
              <w:ind w:firstLine="3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Сотрудничество</w:t>
            </w:r>
          </w:p>
        </w:tc>
        <w:tc>
          <w:tcPr>
            <w:tcW w:w="0" w:type="auto"/>
            <w:tcBorders>
              <w:top w:val="single" w:sz="4" w:space="0" w:color="auto"/>
              <w:left w:val="single" w:sz="4" w:space="0" w:color="auto"/>
              <w:bottom w:val="single" w:sz="4" w:space="0" w:color="auto"/>
              <w:right w:val="single" w:sz="4" w:space="0" w:color="auto"/>
            </w:tcBorders>
            <w:hideMark/>
          </w:tcPr>
          <w:p w14:paraId="274435ED" w14:textId="77777777" w:rsidR="00DE781F" w:rsidRDefault="00DE781F">
            <w:pPr>
              <w:keepNext/>
              <w:spacing w:before="120" w:after="120" w:line="360" w:lineRule="auto"/>
              <w:ind w:hanging="45"/>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Конфликт</w:t>
            </w:r>
          </w:p>
        </w:tc>
      </w:tr>
      <w:tr w:rsidR="00DE781F" w14:paraId="41180138" w14:textId="77777777" w:rsidTr="00DE781F">
        <w:trPr>
          <w:trHeight w:val="8850"/>
        </w:trPr>
        <w:tc>
          <w:tcPr>
            <w:tcW w:w="0" w:type="auto"/>
            <w:tcBorders>
              <w:top w:val="single" w:sz="4" w:space="0" w:color="auto"/>
              <w:left w:val="single" w:sz="4" w:space="0" w:color="auto"/>
              <w:bottom w:val="single" w:sz="4" w:space="0" w:color="auto"/>
              <w:right w:val="single" w:sz="4" w:space="0" w:color="auto"/>
            </w:tcBorders>
            <w:hideMark/>
          </w:tcPr>
          <w:p w14:paraId="63E332FF" w14:textId="77777777" w:rsidR="00DE781F" w:rsidRDefault="00DE781F" w:rsidP="00A76073">
            <w:pPr>
              <w:pStyle w:val="ab"/>
              <w:keepNext/>
              <w:numPr>
                <w:ilvl w:val="0"/>
                <w:numId w:val="30"/>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Коммунистическая партия Российской Федерации (КПРФ), Г. А. Зюганов, П. Н. Грудинин.</w:t>
            </w:r>
          </w:p>
          <w:p w14:paraId="1E284AF6" w14:textId="77777777" w:rsidR="00DE781F" w:rsidRDefault="00DE781F" w:rsidP="00A76073">
            <w:pPr>
              <w:pStyle w:val="ab"/>
              <w:keepNext/>
              <w:numPr>
                <w:ilvl w:val="0"/>
                <w:numId w:val="30"/>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Левый фронт (ЛФ), С. С. Удальцов.</w:t>
            </w:r>
          </w:p>
          <w:p w14:paraId="0AD08F8B" w14:textId="77777777" w:rsidR="00DE781F" w:rsidRDefault="00DE781F" w:rsidP="00A76073">
            <w:pPr>
              <w:pStyle w:val="ab"/>
              <w:keepNext/>
              <w:numPr>
                <w:ilvl w:val="0"/>
                <w:numId w:val="30"/>
              </w:numPr>
              <w:spacing w:before="120"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 Ю. Спицын.</w:t>
            </w:r>
          </w:p>
          <w:p w14:paraId="7E1F889B" w14:textId="77777777" w:rsidR="00DE781F" w:rsidRDefault="00DE781F" w:rsidP="00A76073">
            <w:pPr>
              <w:pStyle w:val="ab"/>
              <w:keepNext/>
              <w:numPr>
                <w:ilvl w:val="0"/>
                <w:numId w:val="30"/>
              </w:numPr>
              <w:spacing w:before="120" w:after="120" w:line="360" w:lineRule="auto"/>
              <w:ind w:left="34" w:hanging="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Российская партия свободы и справедливости (РПСС), М. Л. Шевченко до конфликта с Платошкиным летом 2021 года.</w:t>
            </w:r>
          </w:p>
        </w:tc>
        <w:tc>
          <w:tcPr>
            <w:tcW w:w="0" w:type="auto"/>
            <w:tcBorders>
              <w:top w:val="single" w:sz="4" w:space="0" w:color="auto"/>
              <w:left w:val="single" w:sz="4" w:space="0" w:color="auto"/>
              <w:bottom w:val="single" w:sz="4" w:space="0" w:color="auto"/>
              <w:right w:val="single" w:sz="4" w:space="0" w:color="auto"/>
            </w:tcBorders>
            <w:hideMark/>
          </w:tcPr>
          <w:p w14:paraId="1AC89C98" w14:textId="77777777" w:rsidR="00DE781F" w:rsidRDefault="00DE781F" w:rsidP="006D3C24">
            <w:pPr>
              <w:pStyle w:val="ab"/>
              <w:keepNext/>
              <w:numPr>
                <w:ilvl w:val="0"/>
                <w:numId w:val="31"/>
              </w:numPr>
              <w:spacing w:before="120" w:line="360" w:lineRule="auto"/>
              <w:ind w:left="0" w:firstLine="0"/>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Единая Россия (ЕР), В. В. Путин, Д. А. Медведев, А. Н. Метельский.</w:t>
            </w:r>
          </w:p>
          <w:p w14:paraId="1D2C377B"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Либерально-демократическая партия России (ЛДПР), В. В. Жириновский, С. И. Фургал, И. С. Пиляев.</w:t>
            </w:r>
          </w:p>
          <w:p w14:paraId="44592F5E"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Национально-освободительное движение (НОД), Е. А. Фёдоров.</w:t>
            </w:r>
          </w:p>
          <w:p w14:paraId="2C7B0024"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Справедливая Россия - За правду (СРЗП) С. М. Миронов, Е. Н. Прилепин.</w:t>
            </w:r>
          </w:p>
          <w:p w14:paraId="05C13A80"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 Н. Бондаренко.</w:t>
            </w:r>
          </w:p>
          <w:p w14:paraId="60EDF6AC"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 А. Навальный.</w:t>
            </w:r>
          </w:p>
          <w:p w14:paraId="241D0AD7"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Яблоко, Г. А. Явлинский.</w:t>
            </w:r>
          </w:p>
          <w:p w14:paraId="0935923B"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Новые люди (НЛ), А. Г. Нечаев.</w:t>
            </w:r>
          </w:p>
          <w:p w14:paraId="673796C8"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Партия пенсионеров (ПП).</w:t>
            </w:r>
          </w:p>
          <w:p w14:paraId="5AA05D15" w14:textId="77777777" w:rsidR="00DE781F" w:rsidRDefault="00DE781F" w:rsidP="00A76073">
            <w:pPr>
              <w:pStyle w:val="ab"/>
              <w:keepNext/>
              <w:numPr>
                <w:ilvl w:val="0"/>
                <w:numId w:val="31"/>
              </w:numPr>
              <w:spacing w:before="120" w:after="120" w:line="36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Партия народной свободы (ПАРНАС).</w:t>
            </w:r>
          </w:p>
          <w:p w14:paraId="551FD415" w14:textId="77777777" w:rsidR="00DE781F" w:rsidRDefault="00DE781F">
            <w:pPr>
              <w:keepNext/>
              <w:spacing w:before="120" w:after="120" w:line="360" w:lineRule="auto"/>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bl>
    <w:p w14:paraId="50F3A825" w14:textId="77777777" w:rsidR="00DE781F" w:rsidRDefault="00DE781F" w:rsidP="00DE781F">
      <w:pPr>
        <w:keepNext/>
        <w:spacing w:before="120" w:after="120" w:line="360" w:lineRule="auto"/>
        <w:jc w:val="center"/>
        <w:rPr>
          <w:rFonts w:ascii="Times New Roman" w:eastAsia="Times New Roman" w:hAnsi="Times New Roman" w:cs="Times New Roman"/>
          <w:sz w:val="24"/>
          <w:szCs w:val="24"/>
        </w:rPr>
      </w:pPr>
    </w:p>
    <w:p w14:paraId="2E867560" w14:textId="77777777" w:rsidR="00DE781F" w:rsidRDefault="00DE781F" w:rsidP="00DE781F">
      <w:pPr>
        <w:keepNext/>
        <w:spacing w:before="120" w:after="120" w:line="360" w:lineRule="auto"/>
        <w:jc w:val="center"/>
        <w:rPr>
          <w:rFonts w:ascii="Times New Roman" w:eastAsia="Times New Roman" w:hAnsi="Times New Roman" w:cs="Times New Roman"/>
          <w:sz w:val="24"/>
          <w:szCs w:val="24"/>
        </w:rPr>
      </w:pPr>
    </w:p>
    <w:p w14:paraId="7751A6DC"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p>
    <w:p w14:paraId="127B2E9A"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p>
    <w:p w14:paraId="1AB773FC"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p>
    <w:p w14:paraId="306AA473" w14:textId="16730640" w:rsidR="00DE781F" w:rsidRDefault="00DE781F" w:rsidP="00DE781F">
      <w:pPr>
        <w:spacing w:before="120" w:after="120" w:line="360" w:lineRule="auto"/>
        <w:jc w:val="both"/>
        <w:rPr>
          <w:rFonts w:ascii="Times New Roman" w:eastAsia="Times New Roman" w:hAnsi="Times New Roman" w:cs="Times New Roman"/>
        </w:rPr>
      </w:pPr>
    </w:p>
    <w:p w14:paraId="0633952A"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10.</w:t>
      </w:r>
    </w:p>
    <w:p w14:paraId="03EE2761"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Код для тематического моделирования текстовых корпусов (на примере текстовых данных актора РПСС)</w:t>
      </w:r>
    </w:p>
    <w:p w14:paraId="626973C7" w14:textId="5A019E91"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BEEBF2B" wp14:editId="1A842163">
            <wp:extent cx="6068060" cy="2604770"/>
            <wp:effectExtent l="190500" t="190500" r="199390" b="5080"/>
            <wp:docPr id="10" name="Рисунок 1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2"/>
                    <a:stretch>
                      <a:fillRect/>
                    </a:stretch>
                  </pic:blipFill>
                  <pic:spPr>
                    <a:xfrm>
                      <a:off x="0" y="0"/>
                      <a:ext cx="5753100" cy="2301240"/>
                    </a:xfrm>
                    <a:prstGeom prst="rect">
                      <a:avLst/>
                    </a:prstGeom>
                    <a:ln>
                      <a:noFill/>
                    </a:ln>
                    <a:effectLst>
                      <a:outerShdw blurRad="190500" algn="tl" rotWithShape="0">
                        <a:srgbClr val="000000">
                          <a:alpha val="70000"/>
                        </a:srgbClr>
                      </a:outerShdw>
                    </a:effectLst>
                  </pic:spPr>
                </pic:pic>
              </a:graphicData>
            </a:graphic>
          </wp:inline>
        </w:drawing>
      </w:r>
    </w:p>
    <w:p w14:paraId="028B7456"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3AFAAEF4"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3E16AAD3"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06A42584"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623FE9A8"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48F3AE6B"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47771749"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3EC5323F"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2E2575DA"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6E26F34D"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6750B945"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1EE08647"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p>
    <w:p w14:paraId="662B88CB" w14:textId="34317371" w:rsidR="00DE781F" w:rsidRDefault="00DE781F" w:rsidP="00DE781F">
      <w:pPr>
        <w:spacing w:before="120" w:after="120" w:line="360" w:lineRule="auto"/>
        <w:jc w:val="center"/>
        <w:rPr>
          <w:rFonts w:ascii="Times New Roman" w:eastAsia="Times New Roman" w:hAnsi="Times New Roman" w:cs="Times New Roman"/>
          <w:b/>
          <w:sz w:val="28"/>
          <w:szCs w:val="28"/>
        </w:rPr>
      </w:pPr>
    </w:p>
    <w:p w14:paraId="2F2BD0BA"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11.</w:t>
      </w:r>
    </w:p>
    <w:p w14:paraId="3EF34883"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Код для анализа соответствий.</w:t>
      </w:r>
    </w:p>
    <w:p w14:paraId="1631945F" w14:textId="7EB408CC"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128A2B2" wp14:editId="2F44D534">
            <wp:extent cx="5659755" cy="1884045"/>
            <wp:effectExtent l="190500" t="190500" r="188595" b="0"/>
            <wp:docPr id="16" name="Рисунок 16"/>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3"/>
                    <a:stretch>
                      <a:fillRect/>
                    </a:stretch>
                  </pic:blipFill>
                  <pic:spPr>
                    <a:xfrm>
                      <a:off x="0" y="0"/>
                      <a:ext cx="5343525" cy="1571625"/>
                    </a:xfrm>
                    <a:prstGeom prst="rect">
                      <a:avLst/>
                    </a:prstGeom>
                    <a:ln>
                      <a:noFill/>
                    </a:ln>
                    <a:effectLst>
                      <a:outerShdw blurRad="190500" algn="tl" rotWithShape="0">
                        <a:srgbClr val="000000">
                          <a:alpha val="70000"/>
                        </a:srgbClr>
                      </a:outerShdw>
                    </a:effectLst>
                  </pic:spPr>
                </pic:pic>
              </a:graphicData>
            </a:graphic>
          </wp:inline>
        </w:drawing>
      </w:r>
    </w:p>
    <w:p w14:paraId="0715BEA2"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683EF037"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519263FE"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812E455"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07CE81A6"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18507F05"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6325A1C1"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5BB5922"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6F573608"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FC0B216"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1E7CE676"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8A20912"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B42C6F7"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0BD7B9E4"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F6A55AD" w14:textId="262FFA16" w:rsidR="00DE781F" w:rsidRDefault="00DE781F" w:rsidP="00DE781F">
      <w:pPr>
        <w:spacing w:before="120" w:after="120" w:line="360" w:lineRule="auto"/>
        <w:jc w:val="both"/>
        <w:rPr>
          <w:rFonts w:ascii="Times New Roman" w:eastAsia="Times New Roman" w:hAnsi="Times New Roman" w:cs="Times New Roman"/>
          <w:sz w:val="28"/>
          <w:szCs w:val="28"/>
        </w:rPr>
      </w:pPr>
    </w:p>
    <w:p w14:paraId="1999F343" w14:textId="77777777" w:rsidR="001B0DC4" w:rsidRDefault="001B0DC4" w:rsidP="00DE781F">
      <w:pPr>
        <w:spacing w:before="120" w:after="120" w:line="360" w:lineRule="auto"/>
        <w:jc w:val="both"/>
        <w:rPr>
          <w:rFonts w:ascii="Times New Roman" w:eastAsia="Times New Roman" w:hAnsi="Times New Roman" w:cs="Times New Roman"/>
          <w:sz w:val="28"/>
          <w:szCs w:val="28"/>
        </w:rPr>
      </w:pPr>
    </w:p>
    <w:p w14:paraId="6D6593AE"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12.</w:t>
      </w:r>
    </w:p>
    <w:p w14:paraId="6CDF5F23"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Первичная карта взаимодействий ДЗНС</w:t>
      </w:r>
    </w:p>
    <w:p w14:paraId="5051B554" w14:textId="569FE5A5"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1EF66AD8" wp14:editId="6AD05D80">
            <wp:extent cx="5728970" cy="4308475"/>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8970" cy="4308475"/>
                    </a:xfrm>
                    <a:prstGeom prst="rect">
                      <a:avLst/>
                    </a:prstGeom>
                    <a:noFill/>
                    <a:ln>
                      <a:noFill/>
                    </a:ln>
                  </pic:spPr>
                </pic:pic>
              </a:graphicData>
            </a:graphic>
          </wp:inline>
        </w:drawing>
      </w:r>
    </w:p>
    <w:p w14:paraId="69A63BD8"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2952AFA0"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64286504"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CB826C3"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FB3FEA7"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73D1139" w14:textId="771F1DEC" w:rsidR="00DE781F" w:rsidRDefault="00DE781F" w:rsidP="00DE781F">
      <w:pPr>
        <w:spacing w:before="120" w:after="120" w:line="360" w:lineRule="auto"/>
        <w:jc w:val="both"/>
        <w:rPr>
          <w:rFonts w:ascii="Times New Roman" w:eastAsia="Times New Roman" w:hAnsi="Times New Roman" w:cs="Times New Roman"/>
          <w:sz w:val="28"/>
          <w:szCs w:val="28"/>
        </w:rPr>
      </w:pPr>
    </w:p>
    <w:p w14:paraId="7FCBDE51" w14:textId="4B91652A" w:rsidR="001B0DC4" w:rsidRDefault="001B0DC4" w:rsidP="00DE781F">
      <w:pPr>
        <w:spacing w:before="120" w:after="120" w:line="360" w:lineRule="auto"/>
        <w:jc w:val="both"/>
        <w:rPr>
          <w:rFonts w:ascii="Times New Roman" w:eastAsia="Times New Roman" w:hAnsi="Times New Roman" w:cs="Times New Roman"/>
          <w:sz w:val="28"/>
          <w:szCs w:val="28"/>
        </w:rPr>
      </w:pPr>
    </w:p>
    <w:p w14:paraId="23E2CFE1" w14:textId="14B755CE" w:rsidR="001B0DC4" w:rsidRDefault="001B0DC4" w:rsidP="00DE781F">
      <w:pPr>
        <w:spacing w:before="120" w:after="120" w:line="360" w:lineRule="auto"/>
        <w:jc w:val="both"/>
        <w:rPr>
          <w:rFonts w:ascii="Times New Roman" w:eastAsia="Times New Roman" w:hAnsi="Times New Roman" w:cs="Times New Roman"/>
          <w:sz w:val="28"/>
          <w:szCs w:val="28"/>
        </w:rPr>
      </w:pPr>
    </w:p>
    <w:p w14:paraId="58636BD1" w14:textId="77777777" w:rsidR="001B0DC4" w:rsidRDefault="001B0DC4" w:rsidP="00DE781F">
      <w:pPr>
        <w:spacing w:before="120" w:after="120" w:line="360" w:lineRule="auto"/>
        <w:jc w:val="both"/>
        <w:rPr>
          <w:rFonts w:ascii="Times New Roman" w:eastAsia="Times New Roman" w:hAnsi="Times New Roman" w:cs="Times New Roman"/>
          <w:sz w:val="28"/>
          <w:szCs w:val="28"/>
        </w:rPr>
      </w:pPr>
    </w:p>
    <w:p w14:paraId="571FD3B0" w14:textId="2DAD2773" w:rsidR="00DE781F" w:rsidRDefault="00DE781F" w:rsidP="00DE781F">
      <w:pPr>
        <w:spacing w:before="120" w:after="120" w:line="360" w:lineRule="auto"/>
        <w:jc w:val="both"/>
        <w:rPr>
          <w:rFonts w:ascii="Times New Roman" w:eastAsia="Times New Roman" w:hAnsi="Times New Roman" w:cs="Times New Roman"/>
          <w:sz w:val="28"/>
          <w:szCs w:val="28"/>
        </w:rPr>
      </w:pPr>
    </w:p>
    <w:p w14:paraId="7B08E438"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13.</w:t>
      </w:r>
    </w:p>
    <w:p w14:paraId="1F283E05"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Квадраты косинуса (корреляции) точек с осями.</w:t>
      </w:r>
    </w:p>
    <w:tbl>
      <w:tblPr>
        <w:tblStyle w:val="afa"/>
        <w:tblW w:w="8928" w:type="dxa"/>
        <w:jc w:val="center"/>
        <w:tblInd w:w="0" w:type="dxa"/>
        <w:tblLayout w:type="fixed"/>
        <w:tblLook w:val="0600" w:firstRow="0" w:lastRow="0" w:firstColumn="0" w:lastColumn="0" w:noHBand="1" w:noVBand="1"/>
      </w:tblPr>
      <w:tblGrid>
        <w:gridCol w:w="2235"/>
        <w:gridCol w:w="2236"/>
        <w:gridCol w:w="2236"/>
        <w:gridCol w:w="2221"/>
      </w:tblGrid>
      <w:tr w:rsidR="00DE781F" w14:paraId="6B285446" w14:textId="77777777" w:rsidTr="00DE781F">
        <w:trPr>
          <w:jc w:val="center"/>
        </w:trPr>
        <w:tc>
          <w:tcPr>
            <w:tcW w:w="2235" w:type="dxa"/>
            <w:tcBorders>
              <w:top w:val="single" w:sz="4" w:space="0" w:color="auto"/>
              <w:left w:val="single" w:sz="4" w:space="0" w:color="auto"/>
              <w:bottom w:val="single" w:sz="4" w:space="0" w:color="auto"/>
              <w:right w:val="single" w:sz="4" w:space="0" w:color="auto"/>
            </w:tcBorders>
            <w:hideMark/>
          </w:tcPr>
          <w:p w14:paraId="65DFFB17" w14:textId="77777777" w:rsidR="00DE781F" w:rsidRDefault="00DE781F">
            <w:pPr>
              <w:widowControl w:val="0"/>
              <w:spacing w:before="120" w:after="12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Актор</w:t>
            </w:r>
          </w:p>
        </w:tc>
        <w:tc>
          <w:tcPr>
            <w:tcW w:w="2235" w:type="dxa"/>
            <w:tcBorders>
              <w:top w:val="single" w:sz="4" w:space="0" w:color="auto"/>
              <w:left w:val="single" w:sz="4" w:space="0" w:color="auto"/>
              <w:bottom w:val="single" w:sz="4" w:space="0" w:color="auto"/>
              <w:right w:val="single" w:sz="4" w:space="0" w:color="auto"/>
            </w:tcBorders>
            <w:hideMark/>
          </w:tcPr>
          <w:p w14:paraId="5CB080D0" w14:textId="77777777" w:rsidR="00DE781F" w:rsidRDefault="00DE781F">
            <w:pPr>
              <w:widowControl w:val="0"/>
              <w:spacing w:before="12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cos2: </w:t>
            </w:r>
          </w:p>
          <w:p w14:paraId="7A4A9522" w14:textId="77777777" w:rsidR="00DE781F" w:rsidRDefault="00DE781F">
            <w:pPr>
              <w:widowControl w:val="0"/>
              <w:spacing w:before="12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Dim. 1 и Dim. 2</w:t>
            </w:r>
          </w:p>
        </w:tc>
        <w:tc>
          <w:tcPr>
            <w:tcW w:w="2235" w:type="dxa"/>
            <w:tcBorders>
              <w:top w:val="single" w:sz="4" w:space="0" w:color="auto"/>
              <w:left w:val="single" w:sz="4" w:space="0" w:color="auto"/>
              <w:bottom w:val="single" w:sz="4" w:space="0" w:color="auto"/>
              <w:right w:val="single" w:sz="4" w:space="0" w:color="auto"/>
            </w:tcBorders>
            <w:hideMark/>
          </w:tcPr>
          <w:p w14:paraId="1A4836EF" w14:textId="77777777" w:rsidR="00DE781F" w:rsidRDefault="00DE781F">
            <w:pPr>
              <w:widowControl w:val="0"/>
              <w:spacing w:before="120" w:after="12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Концепт</w:t>
            </w:r>
          </w:p>
        </w:tc>
        <w:tc>
          <w:tcPr>
            <w:tcW w:w="2220" w:type="dxa"/>
            <w:tcBorders>
              <w:top w:val="single" w:sz="4" w:space="0" w:color="auto"/>
              <w:left w:val="single" w:sz="4" w:space="0" w:color="auto"/>
              <w:bottom w:val="single" w:sz="4" w:space="0" w:color="auto"/>
              <w:right w:val="single" w:sz="4" w:space="0" w:color="auto"/>
            </w:tcBorders>
            <w:hideMark/>
          </w:tcPr>
          <w:p w14:paraId="5F7032C8" w14:textId="77777777" w:rsidR="00DE781F" w:rsidRDefault="00DE781F">
            <w:pPr>
              <w:widowControl w:val="0"/>
              <w:spacing w:before="12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cos2: </w:t>
            </w:r>
          </w:p>
          <w:p w14:paraId="6E591931" w14:textId="77777777" w:rsidR="00DE781F" w:rsidRDefault="00DE781F">
            <w:pPr>
              <w:widowControl w:val="0"/>
              <w:spacing w:before="120" w:after="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Dim. 1 и Dim. 2</w:t>
            </w:r>
          </w:p>
        </w:tc>
      </w:tr>
      <w:tr w:rsidR="00DE781F" w14:paraId="43B20F2A" w14:textId="77777777" w:rsidTr="00DE781F">
        <w:trPr>
          <w:jc w:val="center"/>
        </w:trPr>
        <w:tc>
          <w:tcPr>
            <w:tcW w:w="2235" w:type="dxa"/>
            <w:tcBorders>
              <w:top w:val="single" w:sz="4" w:space="0" w:color="auto"/>
              <w:left w:val="single" w:sz="4" w:space="0" w:color="auto"/>
              <w:bottom w:val="single" w:sz="4" w:space="0" w:color="auto"/>
              <w:right w:val="single" w:sz="4" w:space="0" w:color="auto"/>
            </w:tcBorders>
            <w:hideMark/>
          </w:tcPr>
          <w:p w14:paraId="0535FBCB"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КПРФ</w:t>
            </w:r>
          </w:p>
          <w:p w14:paraId="03093FB1"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ДЗНС</w:t>
            </w:r>
          </w:p>
          <w:p w14:paraId="14DD0B79"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ЛФ</w:t>
            </w:r>
          </w:p>
          <w:p w14:paraId="7F0DCDD7"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Спицын</w:t>
            </w:r>
          </w:p>
          <w:p w14:paraId="4F9E9A61"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Бондаренко</w:t>
            </w:r>
          </w:p>
          <w:p w14:paraId="12955D06"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РПСС</w:t>
            </w:r>
          </w:p>
          <w:p w14:paraId="071E643C"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ПП</w:t>
            </w:r>
          </w:p>
          <w:p w14:paraId="33F7F5FD"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Парнас</w:t>
            </w:r>
          </w:p>
          <w:p w14:paraId="4AA4BA7C"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Навальный</w:t>
            </w:r>
          </w:p>
          <w:p w14:paraId="2C92FD24"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Яблоко</w:t>
            </w:r>
          </w:p>
          <w:p w14:paraId="1E061C9B"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НЛ</w:t>
            </w:r>
          </w:p>
          <w:p w14:paraId="6B842792"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СРЗП</w:t>
            </w:r>
          </w:p>
          <w:p w14:paraId="47EEEDE5"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ЛДПР</w:t>
            </w:r>
          </w:p>
          <w:p w14:paraId="34294CB9"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НОД</w:t>
            </w:r>
          </w:p>
          <w:p w14:paraId="2F712994" w14:textId="77777777" w:rsidR="00DE781F" w:rsidRDefault="00DE781F" w:rsidP="00A76073">
            <w:pPr>
              <w:widowControl w:val="0"/>
              <w:numPr>
                <w:ilvl w:val="0"/>
                <w:numId w:val="32"/>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ЕР</w:t>
            </w:r>
          </w:p>
        </w:tc>
        <w:tc>
          <w:tcPr>
            <w:tcW w:w="2235" w:type="dxa"/>
            <w:tcBorders>
              <w:top w:val="single" w:sz="4" w:space="0" w:color="auto"/>
              <w:left w:val="single" w:sz="4" w:space="0" w:color="auto"/>
              <w:bottom w:val="single" w:sz="4" w:space="0" w:color="auto"/>
              <w:right w:val="single" w:sz="4" w:space="0" w:color="auto"/>
            </w:tcBorders>
            <w:hideMark/>
          </w:tcPr>
          <w:p w14:paraId="2354DA79"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0.373 и 0.344</w:t>
            </w:r>
          </w:p>
          <w:p w14:paraId="094E2748"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0.331 и 0.331</w:t>
            </w:r>
          </w:p>
          <w:p w14:paraId="1645A809"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0.376 и 0.201</w:t>
            </w:r>
          </w:p>
          <w:p w14:paraId="094C2190"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0.134 и 0.105</w:t>
            </w:r>
          </w:p>
          <w:p w14:paraId="48B03EF2"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0.150 и 0.109</w:t>
            </w:r>
          </w:p>
          <w:p w14:paraId="2C6B9525"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0.001 и 0.101</w:t>
            </w:r>
          </w:p>
          <w:p w14:paraId="36456E01"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0.000 и 0.006</w:t>
            </w:r>
          </w:p>
          <w:p w14:paraId="2099F3BB"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0.142 и 0.000</w:t>
            </w:r>
          </w:p>
          <w:p w14:paraId="4D281ED4"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0.498 и 0.056</w:t>
            </w:r>
          </w:p>
          <w:p w14:paraId="17339950"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0.494 и 0.096</w:t>
            </w:r>
          </w:p>
          <w:p w14:paraId="318D53ED"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0.105 и 0.002</w:t>
            </w:r>
          </w:p>
          <w:p w14:paraId="15D977FA"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0.045 и 0.012</w:t>
            </w:r>
          </w:p>
          <w:p w14:paraId="52DC733B"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0.000 и 0.221</w:t>
            </w:r>
          </w:p>
          <w:p w14:paraId="6E3D8E39"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0.025 и 0.516</w:t>
            </w:r>
          </w:p>
          <w:p w14:paraId="4A862135" w14:textId="77777777" w:rsidR="00DE781F" w:rsidRDefault="00DE781F" w:rsidP="00A76073">
            <w:pPr>
              <w:widowControl w:val="0"/>
              <w:numPr>
                <w:ilvl w:val="0"/>
                <w:numId w:val="33"/>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0.000 и 0.703</w:t>
            </w:r>
          </w:p>
        </w:tc>
        <w:tc>
          <w:tcPr>
            <w:tcW w:w="2235" w:type="dxa"/>
            <w:tcBorders>
              <w:top w:val="single" w:sz="4" w:space="0" w:color="auto"/>
              <w:left w:val="single" w:sz="4" w:space="0" w:color="auto"/>
              <w:bottom w:val="single" w:sz="4" w:space="0" w:color="auto"/>
              <w:right w:val="single" w:sz="4" w:space="0" w:color="auto"/>
            </w:tcBorders>
            <w:hideMark/>
          </w:tcPr>
          <w:p w14:paraId="16B4DBE0"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СССР</w:t>
            </w:r>
          </w:p>
          <w:p w14:paraId="3363F040"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Социализм</w:t>
            </w:r>
          </w:p>
          <w:p w14:paraId="1C0492DB"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Кризис</w:t>
            </w:r>
          </w:p>
          <w:p w14:paraId="76829999"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Народ</w:t>
            </w:r>
          </w:p>
          <w:p w14:paraId="0B4B6BB6"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Пенсионный</w:t>
            </w:r>
          </w:p>
          <w:p w14:paraId="676FD299"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Справедливость</w:t>
            </w:r>
          </w:p>
          <w:p w14:paraId="47EF1B3D"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Права</w:t>
            </w:r>
          </w:p>
          <w:p w14:paraId="3AF4BCF7"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Свобода</w:t>
            </w:r>
          </w:p>
          <w:p w14:paraId="5A022659"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Реформа</w:t>
            </w:r>
          </w:p>
          <w:p w14:paraId="1F85FD46"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Коррупция</w:t>
            </w:r>
          </w:p>
          <w:p w14:paraId="72523135"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Развитие</w:t>
            </w:r>
          </w:p>
          <w:p w14:paraId="5636A2BB"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Государство</w:t>
            </w:r>
          </w:p>
          <w:p w14:paraId="090DD01B"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Патриотизм</w:t>
            </w:r>
          </w:p>
          <w:p w14:paraId="71F54C0F"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Бизнес</w:t>
            </w:r>
          </w:p>
          <w:p w14:paraId="6A73DAC0"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Национальный</w:t>
            </w:r>
          </w:p>
          <w:p w14:paraId="799BE8F7"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Сила</w:t>
            </w:r>
          </w:p>
          <w:p w14:paraId="6D45372D"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Суверенитет</w:t>
            </w:r>
          </w:p>
          <w:p w14:paraId="1362A579"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Отечество</w:t>
            </w:r>
          </w:p>
          <w:p w14:paraId="4A72CAA1" w14:textId="77777777" w:rsidR="00DE781F" w:rsidRDefault="00DE781F" w:rsidP="00A76073">
            <w:pPr>
              <w:widowControl w:val="0"/>
              <w:numPr>
                <w:ilvl w:val="0"/>
                <w:numId w:val="34"/>
              </w:numPr>
              <w:spacing w:before="120" w:after="120" w:line="360" w:lineRule="auto"/>
              <w:ind w:left="0" w:right="-24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Единство</w:t>
            </w:r>
          </w:p>
        </w:tc>
        <w:tc>
          <w:tcPr>
            <w:tcW w:w="2220" w:type="dxa"/>
            <w:tcBorders>
              <w:top w:val="single" w:sz="4" w:space="0" w:color="auto"/>
              <w:left w:val="single" w:sz="4" w:space="0" w:color="auto"/>
              <w:bottom w:val="single" w:sz="4" w:space="0" w:color="auto"/>
              <w:right w:val="single" w:sz="4" w:space="0" w:color="auto"/>
            </w:tcBorders>
            <w:hideMark/>
          </w:tcPr>
          <w:p w14:paraId="30D45AC1"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0.239 и 0.221 </w:t>
            </w:r>
          </w:p>
          <w:p w14:paraId="5DAA76E7"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0.319 и 0.343</w:t>
            </w:r>
          </w:p>
          <w:p w14:paraId="6FA05F1F"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0.093 и 0.082</w:t>
            </w:r>
          </w:p>
          <w:p w14:paraId="766E14FB"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0.274 и 0.211 </w:t>
            </w:r>
          </w:p>
          <w:p w14:paraId="7827D099"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0.060 и 0.084 </w:t>
            </w:r>
          </w:p>
          <w:p w14:paraId="2A7A81AF"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0.021 и 0.009 </w:t>
            </w:r>
          </w:p>
          <w:p w14:paraId="38CDD30B"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0.383 и 0.086</w:t>
            </w:r>
          </w:p>
          <w:p w14:paraId="4B2616E0"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0.528 и 0.155 </w:t>
            </w:r>
          </w:p>
          <w:p w14:paraId="0F486CF7"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0.655 и 0.112</w:t>
            </w:r>
          </w:p>
          <w:p w14:paraId="6888EE2F"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0.273 и 0.022</w:t>
            </w:r>
          </w:p>
          <w:p w14:paraId="68267297"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0.357 и 0.003</w:t>
            </w:r>
          </w:p>
          <w:p w14:paraId="2606EBD1"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0.175 и 0.214</w:t>
            </w:r>
          </w:p>
          <w:p w14:paraId="7291660C"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0.027 и 0.061</w:t>
            </w:r>
          </w:p>
          <w:p w14:paraId="4F04D23E"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0.133 и 0.015</w:t>
            </w:r>
          </w:p>
          <w:p w14:paraId="07028658"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0.006 и 0.713</w:t>
            </w:r>
          </w:p>
          <w:p w14:paraId="06E88E14"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0.000 и 0.226</w:t>
            </w:r>
          </w:p>
          <w:p w14:paraId="229F39E8"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0.007 и 0.331</w:t>
            </w:r>
          </w:p>
          <w:p w14:paraId="517D4C4D"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0.002 и 0.618</w:t>
            </w:r>
          </w:p>
          <w:p w14:paraId="4EE509B4" w14:textId="77777777" w:rsidR="00DE781F" w:rsidRDefault="00DE781F" w:rsidP="00A76073">
            <w:pPr>
              <w:widowControl w:val="0"/>
              <w:numPr>
                <w:ilvl w:val="0"/>
                <w:numId w:val="35"/>
              </w:numPr>
              <w:spacing w:before="120" w:after="120" w:line="360" w:lineRule="auto"/>
              <w:ind w:left="-12"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0.002 и 0.613</w:t>
            </w:r>
          </w:p>
        </w:tc>
      </w:tr>
    </w:tbl>
    <w:p w14:paraId="20FC90C2"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144A156E"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7924E437"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17540838" w14:textId="77777777" w:rsidR="00DE781F" w:rsidRDefault="00DE781F" w:rsidP="005774E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14.</w:t>
      </w:r>
    </w:p>
    <w:p w14:paraId="0DCC181A" w14:textId="77777777" w:rsidR="00DE781F" w:rsidRDefault="00DE781F" w:rsidP="005774E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Карта взаимодействий ДЗНС с интерпретацией.</w:t>
      </w:r>
    </w:p>
    <w:p w14:paraId="69C5430F" w14:textId="7E8B82E9"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E6DB4B0" wp14:editId="150BBE2D">
            <wp:extent cx="5832475" cy="35674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25">
                      <a:extLst>
                        <a:ext uri="{28A0092B-C50C-407E-A947-70E740481C1C}">
                          <a14:useLocalDpi xmlns:a14="http://schemas.microsoft.com/office/drawing/2010/main" val="0"/>
                        </a:ext>
                      </a:extLst>
                    </a:blip>
                    <a:srcRect l="1817" t="5705" r="8182" b="2716"/>
                    <a:stretch>
                      <a:fillRect/>
                    </a:stretch>
                  </pic:blipFill>
                  <pic:spPr bwMode="auto">
                    <a:xfrm>
                      <a:off x="0" y="0"/>
                      <a:ext cx="5832475" cy="3567430"/>
                    </a:xfrm>
                    <a:prstGeom prst="rect">
                      <a:avLst/>
                    </a:prstGeom>
                    <a:noFill/>
                    <a:ln>
                      <a:noFill/>
                    </a:ln>
                  </pic:spPr>
                </pic:pic>
              </a:graphicData>
            </a:graphic>
          </wp:inline>
        </w:drawing>
      </w:r>
    </w:p>
    <w:p w14:paraId="4FAA7755" w14:textId="77777777" w:rsidR="00DE781F" w:rsidRDefault="00DE781F" w:rsidP="00DE781F">
      <w:pPr>
        <w:keepNext/>
        <w:spacing w:before="120" w:after="120" w:line="36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Приложение 15</w:t>
      </w:r>
      <w:r>
        <w:rPr>
          <w:rFonts w:ascii="Times New Roman" w:eastAsia="Times New Roman" w:hAnsi="Times New Roman" w:cs="Times New Roman"/>
          <w:sz w:val="28"/>
          <w:szCs w:val="28"/>
        </w:rPr>
        <w:t xml:space="preserve">. </w:t>
      </w:r>
    </w:p>
    <w:p w14:paraId="59B0CC66" w14:textId="77777777" w:rsidR="00DE781F" w:rsidRDefault="00DE781F" w:rsidP="00DE781F">
      <w:pPr>
        <w:keepNext/>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Социальная сеть сотрудничества ДЗНС. Размер узла определен по показателю входящих связей (</w:t>
      </w:r>
      <w:r>
        <w:rPr>
          <w:rFonts w:ascii="Times New Roman" w:eastAsia="Times New Roman" w:hAnsi="Times New Roman" w:cs="Times New Roman"/>
          <w:sz w:val="28"/>
          <w:szCs w:val="28"/>
          <w:lang w:val="en-US"/>
        </w:rPr>
        <w:t>in</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degree</w:t>
      </w:r>
      <w:r>
        <w:rPr>
          <w:rFonts w:ascii="Times New Roman" w:eastAsia="Times New Roman" w:hAnsi="Times New Roman" w:cs="Times New Roman"/>
          <w:sz w:val="28"/>
          <w:szCs w:val="28"/>
        </w:rPr>
        <w:t>).</w:t>
      </w:r>
    </w:p>
    <w:p w14:paraId="6E9E3AB2" w14:textId="3391BA01" w:rsidR="00DE781F" w:rsidRDefault="00DE781F" w:rsidP="00DE781F">
      <w:pPr>
        <w:keepNext/>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01B9A413" wp14:editId="26BCC9AD">
            <wp:extent cx="5029200" cy="4267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l="19933" r="7806" b="4761"/>
                    <a:stretch>
                      <a:fillRect/>
                    </a:stretch>
                  </pic:blipFill>
                  <pic:spPr bwMode="auto">
                    <a:xfrm>
                      <a:off x="0" y="0"/>
                      <a:ext cx="5029200" cy="4267200"/>
                    </a:xfrm>
                    <a:prstGeom prst="rect">
                      <a:avLst/>
                    </a:prstGeom>
                    <a:noFill/>
                    <a:ln>
                      <a:noFill/>
                    </a:ln>
                  </pic:spPr>
                </pic:pic>
              </a:graphicData>
            </a:graphic>
          </wp:inline>
        </w:drawing>
      </w:r>
    </w:p>
    <w:p w14:paraId="473EB01B"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4AF6D5F2"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7A7A9275"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4B5181C6"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10EC58BB"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5614C291"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75791D33"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42621647"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47FD793C"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1F31FC92" w14:textId="3F7358E2" w:rsidR="00DE781F" w:rsidRDefault="00DE781F" w:rsidP="00DE781F">
      <w:pPr>
        <w:spacing w:before="120" w:after="120" w:line="360" w:lineRule="auto"/>
        <w:ind w:firstLine="720"/>
        <w:jc w:val="both"/>
        <w:rPr>
          <w:rFonts w:ascii="Times New Roman" w:eastAsia="Times New Roman" w:hAnsi="Times New Roman" w:cs="Times New Roman"/>
          <w:sz w:val="28"/>
          <w:szCs w:val="28"/>
        </w:rPr>
      </w:pPr>
    </w:p>
    <w:p w14:paraId="5BB32F46" w14:textId="77777777" w:rsidR="00DE781F" w:rsidRDefault="00DE781F" w:rsidP="005774E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16.</w:t>
      </w:r>
    </w:p>
    <w:p w14:paraId="04298027" w14:textId="77777777" w:rsidR="00DE781F" w:rsidRDefault="00DE781F" w:rsidP="00DE781F">
      <w:pPr>
        <w:spacing w:before="120" w:after="120"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Видеоматериалы для мультимодального дискурс-анализа</w:t>
      </w:r>
    </w:p>
    <w:tbl>
      <w:tblPr>
        <w:tblStyle w:val="afa"/>
        <w:tblW w:w="9024" w:type="dxa"/>
        <w:tblInd w:w="0" w:type="dxa"/>
        <w:tblLayout w:type="fixed"/>
        <w:tblLook w:val="0600" w:firstRow="0" w:lastRow="0" w:firstColumn="0" w:lastColumn="0" w:noHBand="1" w:noVBand="1"/>
      </w:tblPr>
      <w:tblGrid>
        <w:gridCol w:w="3008"/>
        <w:gridCol w:w="3008"/>
        <w:gridCol w:w="3008"/>
      </w:tblGrid>
      <w:tr w:rsidR="00DE781F" w14:paraId="227B7BC7" w14:textId="77777777" w:rsidTr="00DE781F">
        <w:tc>
          <w:tcPr>
            <w:tcW w:w="3009" w:type="dxa"/>
            <w:tcBorders>
              <w:top w:val="single" w:sz="4" w:space="0" w:color="auto"/>
              <w:left w:val="single" w:sz="4" w:space="0" w:color="auto"/>
              <w:bottom w:val="single" w:sz="4" w:space="0" w:color="auto"/>
              <w:right w:val="single" w:sz="4" w:space="0" w:color="auto"/>
            </w:tcBorders>
            <w:vAlign w:val="center"/>
            <w:hideMark/>
          </w:tcPr>
          <w:p w14:paraId="472604FA" w14:textId="77777777" w:rsidR="00DE781F" w:rsidRDefault="00DE781F">
            <w:pPr>
              <w:widowControl w:val="0"/>
              <w:spacing w:before="120" w:after="120" w:line="36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Тема видеоматериала</w:t>
            </w:r>
          </w:p>
        </w:tc>
        <w:tc>
          <w:tcPr>
            <w:tcW w:w="3010" w:type="dxa"/>
            <w:tcBorders>
              <w:top w:val="single" w:sz="4" w:space="0" w:color="auto"/>
              <w:left w:val="single" w:sz="4" w:space="0" w:color="auto"/>
              <w:bottom w:val="single" w:sz="4" w:space="0" w:color="auto"/>
              <w:right w:val="single" w:sz="4" w:space="0" w:color="auto"/>
            </w:tcBorders>
            <w:vAlign w:val="center"/>
            <w:hideMark/>
          </w:tcPr>
          <w:p w14:paraId="1899B620" w14:textId="77777777" w:rsidR="00DE781F" w:rsidRDefault="00DE781F">
            <w:pPr>
              <w:widowControl w:val="0"/>
              <w:spacing w:before="120" w:after="120" w:line="360" w:lineRule="auto"/>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Дата опубликования на «YouTub</w:t>
            </w:r>
            <w:r>
              <w:rPr>
                <w:rFonts w:ascii="Times New Roman" w:eastAsia="Times New Roman" w:hAnsi="Times New Roman" w:cs="Times New Roman"/>
                <w:b/>
                <w:sz w:val="24"/>
                <w:szCs w:val="20"/>
                <w:lang w:val="en-US"/>
              </w:rPr>
              <w:t>e</w:t>
            </w:r>
            <w:r>
              <w:rPr>
                <w:rFonts w:ascii="Times New Roman" w:eastAsia="Times New Roman" w:hAnsi="Times New Roman" w:cs="Times New Roman"/>
                <w:b/>
                <w:sz w:val="24"/>
                <w:szCs w:val="20"/>
              </w:rPr>
              <w:t>»</w:t>
            </w:r>
          </w:p>
        </w:tc>
        <w:tc>
          <w:tcPr>
            <w:tcW w:w="3010" w:type="dxa"/>
            <w:tcBorders>
              <w:top w:val="single" w:sz="4" w:space="0" w:color="auto"/>
              <w:left w:val="single" w:sz="4" w:space="0" w:color="auto"/>
              <w:bottom w:val="single" w:sz="4" w:space="0" w:color="auto"/>
              <w:right w:val="single" w:sz="4" w:space="0" w:color="auto"/>
            </w:tcBorders>
            <w:vAlign w:val="center"/>
            <w:hideMark/>
          </w:tcPr>
          <w:p w14:paraId="5BECB227" w14:textId="77777777" w:rsidR="00DE781F" w:rsidRDefault="00DE781F">
            <w:pPr>
              <w:widowControl w:val="0"/>
              <w:spacing w:before="120" w:after="120" w:line="360" w:lineRule="auto"/>
              <w:ind w:hanging="36"/>
              <w:jc w:val="center"/>
              <w:rPr>
                <w:rFonts w:ascii="Times New Roman" w:eastAsia="Times New Roman" w:hAnsi="Times New Roman" w:cs="Times New Roman"/>
                <w:b/>
                <w:sz w:val="24"/>
                <w:szCs w:val="20"/>
              </w:rPr>
            </w:pPr>
            <w:r>
              <w:rPr>
                <w:rFonts w:ascii="Times New Roman" w:eastAsia="Times New Roman" w:hAnsi="Times New Roman" w:cs="Times New Roman"/>
                <w:b/>
                <w:sz w:val="24"/>
                <w:szCs w:val="20"/>
              </w:rPr>
              <w:t>Источник</w:t>
            </w:r>
          </w:p>
        </w:tc>
      </w:tr>
      <w:tr w:rsidR="00DE781F" w:rsidRPr="00456F1D" w14:paraId="14B6CEA9"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76485390" w14:textId="77777777" w:rsidR="00DE781F" w:rsidRDefault="00DE781F" w:rsidP="00A76073">
            <w:pPr>
              <w:widowControl w:val="0"/>
              <w:numPr>
                <w:ilvl w:val="0"/>
                <w:numId w:val="36"/>
              </w:numPr>
              <w:spacing w:before="120" w:line="360" w:lineRule="auto"/>
              <w:ind w:left="36"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Нарратив  Н. Н. Платошкина о политической программе движения.</w:t>
            </w:r>
          </w:p>
        </w:tc>
        <w:tc>
          <w:tcPr>
            <w:tcW w:w="3010" w:type="dxa"/>
            <w:tcBorders>
              <w:top w:val="single" w:sz="4" w:space="0" w:color="auto"/>
              <w:left w:val="single" w:sz="4" w:space="0" w:color="auto"/>
              <w:bottom w:val="single" w:sz="4" w:space="0" w:color="auto"/>
              <w:right w:val="single" w:sz="4" w:space="0" w:color="auto"/>
            </w:tcBorders>
            <w:hideMark/>
          </w:tcPr>
          <w:p w14:paraId="4FBAA616" w14:textId="77777777" w:rsidR="00DE781F" w:rsidRDefault="00DE781F">
            <w:pPr>
              <w:widowControl w:val="0"/>
              <w:spacing w:before="12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 января 2019 г.</w:t>
            </w:r>
          </w:p>
        </w:tc>
        <w:tc>
          <w:tcPr>
            <w:tcW w:w="3010" w:type="dxa"/>
            <w:tcBorders>
              <w:top w:val="single" w:sz="4" w:space="0" w:color="auto"/>
              <w:left w:val="single" w:sz="4" w:space="0" w:color="auto"/>
              <w:bottom w:val="single" w:sz="4" w:space="0" w:color="auto"/>
              <w:right w:val="single" w:sz="4" w:space="0" w:color="auto"/>
            </w:tcBorders>
            <w:hideMark/>
          </w:tcPr>
          <w:p w14:paraId="46826DB0" w14:textId="77777777" w:rsidR="00DE781F" w:rsidRDefault="00DE781F">
            <w:pPr>
              <w:widowControl w:val="0"/>
              <w:spacing w:before="120" w:line="360" w:lineRule="auto"/>
              <w:ind w:hanging="36"/>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27" w:history="1">
              <w:r>
                <w:rPr>
                  <w:rStyle w:val="af3"/>
                  <w:rFonts w:ascii="Times New Roman" w:eastAsia="Times New Roman" w:hAnsi="Times New Roman" w:cs="Times New Roman"/>
                  <w:color w:val="1155CC"/>
                  <w:sz w:val="24"/>
                  <w:szCs w:val="20"/>
                  <w:lang w:val="en-US"/>
                </w:rPr>
                <w:t>https://www.youtube.com/watch?v=0JwLNg4vBVQ&amp;t=113s</w:t>
              </w:r>
            </w:hyperlink>
          </w:p>
        </w:tc>
      </w:tr>
      <w:tr w:rsidR="00DE781F" w:rsidRPr="00456F1D" w14:paraId="09B0DB62"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4422D514"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Интервью с Н. Н. Платошкиным о его политической деятельности и деятельности движения. </w:t>
            </w:r>
          </w:p>
        </w:tc>
        <w:tc>
          <w:tcPr>
            <w:tcW w:w="3010" w:type="dxa"/>
            <w:tcBorders>
              <w:top w:val="single" w:sz="4" w:space="0" w:color="auto"/>
              <w:left w:val="single" w:sz="4" w:space="0" w:color="auto"/>
              <w:bottom w:val="single" w:sz="4" w:space="0" w:color="auto"/>
              <w:right w:val="single" w:sz="4" w:space="0" w:color="auto"/>
            </w:tcBorders>
            <w:hideMark/>
          </w:tcPr>
          <w:p w14:paraId="07553623" w14:textId="77777777" w:rsidR="00DE781F" w:rsidRDefault="00DE781F">
            <w:pPr>
              <w:widowControl w:val="0"/>
              <w:spacing w:before="120" w:line="360" w:lineRule="auto"/>
              <w:ind w:hanging="1"/>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11 мая 2019 г.</w:t>
            </w:r>
          </w:p>
        </w:tc>
        <w:tc>
          <w:tcPr>
            <w:tcW w:w="3010" w:type="dxa"/>
            <w:tcBorders>
              <w:top w:val="single" w:sz="4" w:space="0" w:color="auto"/>
              <w:left w:val="single" w:sz="4" w:space="0" w:color="auto"/>
              <w:bottom w:val="single" w:sz="4" w:space="0" w:color="auto"/>
              <w:right w:val="single" w:sz="4" w:space="0" w:color="auto"/>
            </w:tcBorders>
          </w:tcPr>
          <w:p w14:paraId="6B0A9655"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28" w:history="1">
              <w:r>
                <w:rPr>
                  <w:rStyle w:val="af3"/>
                  <w:rFonts w:ascii="Times New Roman" w:eastAsia="Times New Roman" w:hAnsi="Times New Roman" w:cs="Times New Roman"/>
                  <w:color w:val="1155CC"/>
                  <w:sz w:val="24"/>
                  <w:szCs w:val="20"/>
                  <w:lang w:val="en-US"/>
                </w:rPr>
                <w:t>https://www.youtube.com/watch?v=XPuUbs7ENxk</w:t>
              </w:r>
            </w:hyperlink>
          </w:p>
          <w:p w14:paraId="10362EDF"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456F1D" w14:paraId="072366AB"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60DD052F"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Интервью с Н. Н. Платошкиным о его политической деятельности и деятельности движения. </w:t>
            </w:r>
          </w:p>
        </w:tc>
        <w:tc>
          <w:tcPr>
            <w:tcW w:w="3010" w:type="dxa"/>
            <w:tcBorders>
              <w:top w:val="single" w:sz="4" w:space="0" w:color="auto"/>
              <w:left w:val="single" w:sz="4" w:space="0" w:color="auto"/>
              <w:bottom w:val="single" w:sz="4" w:space="0" w:color="auto"/>
              <w:right w:val="single" w:sz="4" w:space="0" w:color="auto"/>
            </w:tcBorders>
            <w:hideMark/>
          </w:tcPr>
          <w:p w14:paraId="1A1CB9F6" w14:textId="77777777" w:rsidR="00DE781F" w:rsidRDefault="00DE781F">
            <w:pPr>
              <w:widowControl w:val="0"/>
              <w:spacing w:before="120" w:line="360" w:lineRule="auto"/>
              <w:ind w:hanging="1"/>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25 января 2020 г.</w:t>
            </w:r>
          </w:p>
        </w:tc>
        <w:tc>
          <w:tcPr>
            <w:tcW w:w="3010" w:type="dxa"/>
            <w:tcBorders>
              <w:top w:val="single" w:sz="4" w:space="0" w:color="auto"/>
              <w:left w:val="single" w:sz="4" w:space="0" w:color="auto"/>
              <w:bottom w:val="single" w:sz="4" w:space="0" w:color="auto"/>
              <w:right w:val="single" w:sz="4" w:space="0" w:color="auto"/>
            </w:tcBorders>
          </w:tcPr>
          <w:p w14:paraId="5B16DCB2"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p>
          <w:p w14:paraId="171D79B3" w14:textId="77777777" w:rsidR="00DE781F" w:rsidRDefault="0033456C">
            <w:pPr>
              <w:widowControl w:val="0"/>
              <w:spacing w:before="120" w:line="360" w:lineRule="auto"/>
              <w:rPr>
                <w:rFonts w:ascii="Times New Roman" w:eastAsia="Times New Roman" w:hAnsi="Times New Roman" w:cs="Times New Roman"/>
                <w:sz w:val="24"/>
                <w:szCs w:val="20"/>
                <w:lang w:val="en-US"/>
              </w:rPr>
            </w:pPr>
            <w:hyperlink r:id="rId29" w:history="1">
              <w:r w:rsidR="00DE781F">
                <w:rPr>
                  <w:rStyle w:val="af3"/>
                  <w:rFonts w:ascii="Times New Roman" w:eastAsia="Times New Roman" w:hAnsi="Times New Roman" w:cs="Times New Roman"/>
                  <w:color w:val="1155CC"/>
                  <w:sz w:val="24"/>
                  <w:szCs w:val="20"/>
                  <w:lang w:val="en-US"/>
                </w:rPr>
                <w:t>https://www.youtube.com/watch?v=a3xvAKViRXk</w:t>
              </w:r>
            </w:hyperlink>
          </w:p>
          <w:p w14:paraId="60D2841E"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535A835E"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74265395"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Взаимодействие Н. Н. Платошкина (ДЗНС) и Е. А. Федорова (НОД)  </w:t>
            </w:r>
          </w:p>
        </w:tc>
        <w:tc>
          <w:tcPr>
            <w:tcW w:w="3010" w:type="dxa"/>
            <w:tcBorders>
              <w:top w:val="single" w:sz="4" w:space="0" w:color="auto"/>
              <w:left w:val="single" w:sz="4" w:space="0" w:color="auto"/>
              <w:bottom w:val="single" w:sz="4" w:space="0" w:color="auto"/>
              <w:right w:val="single" w:sz="4" w:space="0" w:color="auto"/>
            </w:tcBorders>
            <w:hideMark/>
          </w:tcPr>
          <w:p w14:paraId="7D61746F" w14:textId="77777777" w:rsidR="00DE781F" w:rsidRDefault="00DE781F">
            <w:pPr>
              <w:widowControl w:val="0"/>
              <w:spacing w:before="120" w:line="360" w:lineRule="auto"/>
              <w:ind w:hanging="1"/>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26 марта 2021 г.</w:t>
            </w:r>
          </w:p>
        </w:tc>
        <w:tc>
          <w:tcPr>
            <w:tcW w:w="3010" w:type="dxa"/>
            <w:tcBorders>
              <w:top w:val="single" w:sz="4" w:space="0" w:color="auto"/>
              <w:left w:val="single" w:sz="4" w:space="0" w:color="auto"/>
              <w:bottom w:val="single" w:sz="4" w:space="0" w:color="auto"/>
              <w:right w:val="single" w:sz="4" w:space="0" w:color="auto"/>
            </w:tcBorders>
          </w:tcPr>
          <w:p w14:paraId="1EBCC987"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0" w:history="1">
              <w:r>
                <w:rPr>
                  <w:rStyle w:val="af3"/>
                  <w:rFonts w:ascii="Times New Roman" w:eastAsia="Times New Roman" w:hAnsi="Times New Roman" w:cs="Times New Roman"/>
                  <w:color w:val="1155CC"/>
                  <w:sz w:val="24"/>
                  <w:szCs w:val="20"/>
                  <w:lang w:val="en-US"/>
                </w:rPr>
                <w:t>https://www.youtube.com/watch?v=pDzN0gZl2Dc&amp;t=727s</w:t>
              </w:r>
            </w:hyperlink>
          </w:p>
          <w:p w14:paraId="4B8BF59E"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38BAC46E"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526E863D" w14:textId="77777777" w:rsidR="00DE781F" w:rsidRDefault="00DE781F" w:rsidP="00A76073">
            <w:pPr>
              <w:widowControl w:val="0"/>
              <w:numPr>
                <w:ilvl w:val="0"/>
                <w:numId w:val="36"/>
              </w:numPr>
              <w:spacing w:before="120" w:line="360" w:lineRule="auto"/>
              <w:ind w:left="22"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Интервью с Н. Н. Платошкиным о его политической деятельности и деятельности движения. </w:t>
            </w:r>
          </w:p>
        </w:tc>
        <w:tc>
          <w:tcPr>
            <w:tcW w:w="3010" w:type="dxa"/>
            <w:tcBorders>
              <w:top w:val="single" w:sz="4" w:space="0" w:color="auto"/>
              <w:left w:val="single" w:sz="4" w:space="0" w:color="auto"/>
              <w:bottom w:val="single" w:sz="4" w:space="0" w:color="auto"/>
              <w:right w:val="single" w:sz="4" w:space="0" w:color="auto"/>
            </w:tcBorders>
            <w:hideMark/>
          </w:tcPr>
          <w:p w14:paraId="7520AADF" w14:textId="77777777" w:rsidR="00DE781F" w:rsidRDefault="00DE781F">
            <w:pPr>
              <w:widowControl w:val="0"/>
              <w:spacing w:before="120" w:line="360" w:lineRule="auto"/>
              <w:ind w:hanging="1"/>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16 июля 2021 г.</w:t>
            </w:r>
          </w:p>
        </w:tc>
        <w:tc>
          <w:tcPr>
            <w:tcW w:w="3010" w:type="dxa"/>
            <w:tcBorders>
              <w:top w:val="single" w:sz="4" w:space="0" w:color="auto"/>
              <w:left w:val="single" w:sz="4" w:space="0" w:color="auto"/>
              <w:bottom w:val="single" w:sz="4" w:space="0" w:color="auto"/>
              <w:right w:val="single" w:sz="4" w:space="0" w:color="auto"/>
            </w:tcBorders>
          </w:tcPr>
          <w:p w14:paraId="01482F9E"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1" w:history="1">
              <w:r>
                <w:rPr>
                  <w:rStyle w:val="af3"/>
                  <w:rFonts w:ascii="Times New Roman" w:eastAsia="Times New Roman" w:hAnsi="Times New Roman" w:cs="Times New Roman"/>
                  <w:color w:val="1155CC"/>
                  <w:sz w:val="24"/>
                  <w:szCs w:val="20"/>
                  <w:lang w:val="en-US"/>
                </w:rPr>
                <w:t>https://www.youtube.com/watch?v=QrCQXmSQMqk&amp;t=1655s</w:t>
              </w:r>
            </w:hyperlink>
          </w:p>
          <w:p w14:paraId="49576497"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66C43AD4"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700E9184" w14:textId="77777777" w:rsidR="00DE781F" w:rsidRDefault="00DE781F" w:rsidP="00A76073">
            <w:pPr>
              <w:widowControl w:val="0"/>
              <w:numPr>
                <w:ilvl w:val="0"/>
                <w:numId w:val="36"/>
              </w:numPr>
              <w:spacing w:before="120" w:line="360" w:lineRule="auto"/>
              <w:ind w:left="36" w:hanging="36"/>
              <w:rPr>
                <w:rFonts w:ascii="Times New Roman" w:eastAsia="Times New Roman" w:hAnsi="Times New Roman" w:cs="Times New Roman"/>
                <w:sz w:val="24"/>
                <w:szCs w:val="20"/>
              </w:rPr>
            </w:pPr>
            <w:r>
              <w:rPr>
                <w:rFonts w:ascii="Times New Roman" w:eastAsia="Times New Roman" w:hAnsi="Times New Roman" w:cs="Times New Roman"/>
                <w:sz w:val="24"/>
                <w:szCs w:val="20"/>
              </w:rPr>
              <w:t>Взаимодействие Г. А. Зюганова (КПРФ) и Н. Н. Платошкина (ДЗНС).</w:t>
            </w:r>
          </w:p>
        </w:tc>
        <w:tc>
          <w:tcPr>
            <w:tcW w:w="3010" w:type="dxa"/>
            <w:tcBorders>
              <w:top w:val="single" w:sz="4" w:space="0" w:color="auto"/>
              <w:left w:val="single" w:sz="4" w:space="0" w:color="auto"/>
              <w:bottom w:val="single" w:sz="4" w:space="0" w:color="auto"/>
              <w:right w:val="single" w:sz="4" w:space="0" w:color="auto"/>
            </w:tcBorders>
            <w:hideMark/>
          </w:tcPr>
          <w:p w14:paraId="79F161D2" w14:textId="77777777" w:rsidR="00DE781F" w:rsidRDefault="00DE781F">
            <w:pPr>
              <w:widowControl w:val="0"/>
              <w:spacing w:before="12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24 августа 2021 г.</w:t>
            </w:r>
          </w:p>
        </w:tc>
        <w:tc>
          <w:tcPr>
            <w:tcW w:w="3010" w:type="dxa"/>
            <w:tcBorders>
              <w:top w:val="single" w:sz="4" w:space="0" w:color="auto"/>
              <w:left w:val="single" w:sz="4" w:space="0" w:color="auto"/>
              <w:bottom w:val="single" w:sz="4" w:space="0" w:color="auto"/>
              <w:right w:val="single" w:sz="4" w:space="0" w:color="auto"/>
            </w:tcBorders>
          </w:tcPr>
          <w:p w14:paraId="3C42B2A5"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2" w:history="1">
              <w:r>
                <w:rPr>
                  <w:rStyle w:val="af3"/>
                  <w:rFonts w:ascii="Times New Roman" w:eastAsia="Times New Roman" w:hAnsi="Times New Roman" w:cs="Times New Roman"/>
                  <w:color w:val="1155CC"/>
                  <w:sz w:val="24"/>
                  <w:szCs w:val="20"/>
                  <w:lang w:val="en-US"/>
                </w:rPr>
                <w:t>https://www.youtube.com/watch?v=XiAn5X9gjaw</w:t>
              </w:r>
            </w:hyperlink>
          </w:p>
          <w:p w14:paraId="65CC396F"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252EE7B1"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1111B940"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Пресс-конференция Г. А. Зюганова (КПРФ) с участием Н. Н. Платошкина (ДЗНС).</w:t>
            </w:r>
          </w:p>
        </w:tc>
        <w:tc>
          <w:tcPr>
            <w:tcW w:w="3010" w:type="dxa"/>
            <w:tcBorders>
              <w:top w:val="single" w:sz="4" w:space="0" w:color="auto"/>
              <w:left w:val="single" w:sz="4" w:space="0" w:color="auto"/>
              <w:bottom w:val="single" w:sz="4" w:space="0" w:color="auto"/>
              <w:right w:val="single" w:sz="4" w:space="0" w:color="auto"/>
            </w:tcBorders>
            <w:hideMark/>
          </w:tcPr>
          <w:p w14:paraId="6FFC84BE" w14:textId="77777777" w:rsidR="00DE781F" w:rsidRDefault="00DE781F">
            <w:pPr>
              <w:widowControl w:val="0"/>
              <w:spacing w:before="12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13 сентября 2021 г.</w:t>
            </w:r>
          </w:p>
        </w:tc>
        <w:tc>
          <w:tcPr>
            <w:tcW w:w="3010" w:type="dxa"/>
            <w:tcBorders>
              <w:top w:val="single" w:sz="4" w:space="0" w:color="auto"/>
              <w:left w:val="single" w:sz="4" w:space="0" w:color="auto"/>
              <w:bottom w:val="single" w:sz="4" w:space="0" w:color="auto"/>
              <w:right w:val="single" w:sz="4" w:space="0" w:color="auto"/>
            </w:tcBorders>
          </w:tcPr>
          <w:p w14:paraId="457D6B94"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3" w:history="1">
              <w:r>
                <w:rPr>
                  <w:rStyle w:val="af3"/>
                  <w:rFonts w:ascii="Times New Roman" w:eastAsia="Times New Roman" w:hAnsi="Times New Roman" w:cs="Times New Roman"/>
                  <w:color w:val="1155CC"/>
                  <w:sz w:val="24"/>
                  <w:szCs w:val="20"/>
                  <w:lang w:val="en-US"/>
                </w:rPr>
                <w:t>https://www.youtube.com/watch?v=nHaHoH4a-Ls</w:t>
              </w:r>
            </w:hyperlink>
          </w:p>
          <w:p w14:paraId="7794DEA9"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30ADCCE2"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137B332A"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Интервью с А. Е. Глазковой и Н. Н. Платошкиным.</w:t>
            </w:r>
          </w:p>
        </w:tc>
        <w:tc>
          <w:tcPr>
            <w:tcW w:w="3010" w:type="dxa"/>
            <w:tcBorders>
              <w:top w:val="single" w:sz="4" w:space="0" w:color="auto"/>
              <w:left w:val="single" w:sz="4" w:space="0" w:color="auto"/>
              <w:bottom w:val="single" w:sz="4" w:space="0" w:color="auto"/>
              <w:right w:val="single" w:sz="4" w:space="0" w:color="auto"/>
            </w:tcBorders>
            <w:hideMark/>
          </w:tcPr>
          <w:p w14:paraId="78669F22" w14:textId="77777777" w:rsidR="00DE781F" w:rsidRDefault="00DE781F">
            <w:pPr>
              <w:widowControl w:val="0"/>
              <w:spacing w:before="120" w:line="360" w:lineRule="auto"/>
              <w:ind w:hanging="1"/>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22 октября 2021 г.</w:t>
            </w:r>
          </w:p>
        </w:tc>
        <w:tc>
          <w:tcPr>
            <w:tcW w:w="3010" w:type="dxa"/>
            <w:tcBorders>
              <w:top w:val="single" w:sz="4" w:space="0" w:color="auto"/>
              <w:left w:val="single" w:sz="4" w:space="0" w:color="auto"/>
              <w:bottom w:val="single" w:sz="4" w:space="0" w:color="auto"/>
              <w:right w:val="single" w:sz="4" w:space="0" w:color="auto"/>
            </w:tcBorders>
          </w:tcPr>
          <w:p w14:paraId="13F3C321"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4" w:history="1">
              <w:r>
                <w:rPr>
                  <w:rStyle w:val="af3"/>
                  <w:rFonts w:ascii="Times New Roman" w:eastAsia="Times New Roman" w:hAnsi="Times New Roman" w:cs="Times New Roman"/>
                  <w:color w:val="1155CC"/>
                  <w:sz w:val="24"/>
                  <w:szCs w:val="20"/>
                  <w:lang w:val="en-US"/>
                </w:rPr>
                <w:t>https://www.youtube.com/watch?v=PTAjxUuYO90</w:t>
              </w:r>
            </w:hyperlink>
          </w:p>
          <w:p w14:paraId="0991927F"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27D08D47"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1699BD2A" w14:textId="77777777" w:rsidR="00DE781F" w:rsidRDefault="00DE781F" w:rsidP="00A76073">
            <w:pPr>
              <w:widowControl w:val="0"/>
              <w:numPr>
                <w:ilvl w:val="0"/>
                <w:numId w:val="36"/>
              </w:numPr>
              <w:spacing w:before="120" w:line="360" w:lineRule="auto"/>
              <w:ind w:left="0"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Нарратив Н.Н. Платошкина о взаимодействии со Е. Ю. Спицыным и конфликте в левом движении. </w:t>
            </w:r>
          </w:p>
        </w:tc>
        <w:tc>
          <w:tcPr>
            <w:tcW w:w="3010" w:type="dxa"/>
            <w:tcBorders>
              <w:top w:val="single" w:sz="4" w:space="0" w:color="auto"/>
              <w:left w:val="single" w:sz="4" w:space="0" w:color="auto"/>
              <w:bottom w:val="single" w:sz="4" w:space="0" w:color="auto"/>
              <w:right w:val="single" w:sz="4" w:space="0" w:color="auto"/>
            </w:tcBorders>
            <w:hideMark/>
          </w:tcPr>
          <w:p w14:paraId="22FABD8A" w14:textId="77777777" w:rsidR="00DE781F" w:rsidRDefault="00DE781F">
            <w:pPr>
              <w:widowControl w:val="0"/>
              <w:spacing w:before="12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24 мая 2022 г.</w:t>
            </w:r>
          </w:p>
        </w:tc>
        <w:tc>
          <w:tcPr>
            <w:tcW w:w="3010" w:type="dxa"/>
            <w:tcBorders>
              <w:top w:val="single" w:sz="4" w:space="0" w:color="auto"/>
              <w:left w:val="single" w:sz="4" w:space="0" w:color="auto"/>
              <w:bottom w:val="single" w:sz="4" w:space="0" w:color="auto"/>
              <w:right w:val="single" w:sz="4" w:space="0" w:color="auto"/>
            </w:tcBorders>
          </w:tcPr>
          <w:p w14:paraId="08462357" w14:textId="77777777" w:rsidR="00DE781F" w:rsidRDefault="00DE781F">
            <w:pPr>
              <w:widowControl w:val="0"/>
              <w:spacing w:before="120" w:line="360" w:lineRule="auto"/>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5" w:history="1">
              <w:r>
                <w:rPr>
                  <w:rStyle w:val="af3"/>
                  <w:rFonts w:ascii="Times New Roman" w:eastAsia="Times New Roman" w:hAnsi="Times New Roman" w:cs="Times New Roman"/>
                  <w:color w:val="1155CC"/>
                  <w:sz w:val="24"/>
                  <w:szCs w:val="20"/>
                  <w:lang w:val="en-US"/>
                </w:rPr>
                <w:t>https://www.youtube.com/watch?v=IxbkRfuAYxc</w:t>
              </w:r>
            </w:hyperlink>
          </w:p>
          <w:p w14:paraId="05C669AC"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r w:rsidR="00DE781F" w:rsidRPr="009C268B" w14:paraId="312A18D4" w14:textId="77777777" w:rsidTr="00DE781F">
        <w:tc>
          <w:tcPr>
            <w:tcW w:w="3009" w:type="dxa"/>
            <w:tcBorders>
              <w:top w:val="single" w:sz="4" w:space="0" w:color="auto"/>
              <w:left w:val="single" w:sz="4" w:space="0" w:color="auto"/>
              <w:bottom w:val="single" w:sz="4" w:space="0" w:color="auto"/>
              <w:right w:val="single" w:sz="4" w:space="0" w:color="auto"/>
            </w:tcBorders>
            <w:hideMark/>
          </w:tcPr>
          <w:p w14:paraId="06C8B390" w14:textId="77777777" w:rsidR="00DE781F" w:rsidRDefault="00DE781F" w:rsidP="00A76073">
            <w:pPr>
              <w:widowControl w:val="0"/>
              <w:numPr>
                <w:ilvl w:val="0"/>
                <w:numId w:val="36"/>
              </w:numPr>
              <w:spacing w:before="120" w:line="360" w:lineRule="auto"/>
              <w:ind w:left="36" w:firstLine="0"/>
              <w:rPr>
                <w:rFonts w:ascii="Times New Roman" w:eastAsia="Times New Roman" w:hAnsi="Times New Roman" w:cs="Times New Roman"/>
                <w:sz w:val="24"/>
                <w:szCs w:val="20"/>
              </w:rPr>
            </w:pPr>
            <w:r>
              <w:rPr>
                <w:rFonts w:ascii="Times New Roman" w:eastAsia="Times New Roman" w:hAnsi="Times New Roman" w:cs="Times New Roman"/>
                <w:sz w:val="24"/>
                <w:szCs w:val="20"/>
              </w:rPr>
              <w:t>Взаимодействие Н. Н. Платошкина (ДЗНС) с С. С. Удальцовым (Левый фронт)</w:t>
            </w:r>
          </w:p>
        </w:tc>
        <w:tc>
          <w:tcPr>
            <w:tcW w:w="3010" w:type="dxa"/>
            <w:tcBorders>
              <w:top w:val="single" w:sz="4" w:space="0" w:color="auto"/>
              <w:left w:val="single" w:sz="4" w:space="0" w:color="auto"/>
              <w:bottom w:val="single" w:sz="4" w:space="0" w:color="auto"/>
              <w:right w:val="single" w:sz="4" w:space="0" w:color="auto"/>
            </w:tcBorders>
            <w:hideMark/>
          </w:tcPr>
          <w:p w14:paraId="5C9D5BD3" w14:textId="77777777" w:rsidR="00DE781F" w:rsidRDefault="00DE781F">
            <w:pPr>
              <w:widowControl w:val="0"/>
              <w:spacing w:before="120" w:line="360" w:lineRule="auto"/>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17 марта 2023 г.</w:t>
            </w:r>
          </w:p>
        </w:tc>
        <w:tc>
          <w:tcPr>
            <w:tcW w:w="3010" w:type="dxa"/>
            <w:tcBorders>
              <w:top w:val="single" w:sz="4" w:space="0" w:color="auto"/>
              <w:left w:val="single" w:sz="4" w:space="0" w:color="auto"/>
              <w:bottom w:val="single" w:sz="4" w:space="0" w:color="auto"/>
              <w:right w:val="single" w:sz="4" w:space="0" w:color="auto"/>
            </w:tcBorders>
          </w:tcPr>
          <w:p w14:paraId="1BD8968E" w14:textId="77777777" w:rsidR="00DE781F" w:rsidRDefault="00DE781F">
            <w:pPr>
              <w:widowControl w:val="0"/>
              <w:spacing w:before="120" w:line="360" w:lineRule="auto"/>
              <w:ind w:hanging="36"/>
              <w:rPr>
                <w:rFonts w:ascii="Times New Roman" w:eastAsia="Times New Roman" w:hAnsi="Times New Roman" w:cs="Times New Roman"/>
                <w:sz w:val="24"/>
                <w:szCs w:val="20"/>
                <w:lang w:val="en-US"/>
              </w:rPr>
            </w:pPr>
            <w:r>
              <w:rPr>
                <w:rFonts w:ascii="Times New Roman" w:eastAsia="Times New Roman" w:hAnsi="Times New Roman" w:cs="Times New Roman"/>
                <w:sz w:val="24"/>
                <w:szCs w:val="20"/>
                <w:lang w:val="en-US"/>
              </w:rPr>
              <w:t xml:space="preserve">URL: </w:t>
            </w:r>
            <w:hyperlink r:id="rId36" w:history="1">
              <w:r>
                <w:rPr>
                  <w:rStyle w:val="af3"/>
                  <w:rFonts w:ascii="Times New Roman" w:eastAsia="Times New Roman" w:hAnsi="Times New Roman" w:cs="Times New Roman"/>
                  <w:color w:val="1155CC"/>
                  <w:sz w:val="24"/>
                  <w:szCs w:val="20"/>
                  <w:lang w:val="en-US"/>
                </w:rPr>
                <w:t>https://www.youtube.com/watch?v=7I0iyQnCm-E&amp;t=2s</w:t>
              </w:r>
            </w:hyperlink>
          </w:p>
          <w:p w14:paraId="5F148473" w14:textId="77777777" w:rsidR="00DE781F" w:rsidRDefault="00DE781F">
            <w:pPr>
              <w:widowControl w:val="0"/>
              <w:spacing w:before="120" w:line="360" w:lineRule="auto"/>
              <w:ind w:firstLine="709"/>
              <w:rPr>
                <w:rFonts w:ascii="Times New Roman" w:eastAsia="Times New Roman" w:hAnsi="Times New Roman" w:cs="Times New Roman"/>
                <w:sz w:val="24"/>
                <w:szCs w:val="20"/>
                <w:lang w:val="en-US"/>
              </w:rPr>
            </w:pPr>
          </w:p>
        </w:tc>
      </w:tr>
    </w:tbl>
    <w:p w14:paraId="370749D1"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2DA7B7BC"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164074DA"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41CF8299"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50D1F249"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2148B808"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7DC8D8C1" w14:textId="77777777"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1D3059C1" w14:textId="3DC8D172"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5C17E146" w14:textId="77777777" w:rsidR="005774EF" w:rsidRDefault="005774EF" w:rsidP="00DE781F">
      <w:pPr>
        <w:spacing w:before="120" w:after="120" w:line="360" w:lineRule="auto"/>
        <w:ind w:firstLine="720"/>
        <w:jc w:val="both"/>
        <w:rPr>
          <w:rFonts w:ascii="Times New Roman" w:eastAsia="Times New Roman" w:hAnsi="Times New Roman" w:cs="Times New Roman"/>
          <w:sz w:val="28"/>
          <w:szCs w:val="28"/>
          <w:lang w:val="en-US"/>
        </w:rPr>
      </w:pPr>
    </w:p>
    <w:p w14:paraId="3CC62060" w14:textId="71A150E4" w:rsidR="00DE781F" w:rsidRDefault="00DE781F" w:rsidP="00DE781F">
      <w:pPr>
        <w:spacing w:before="120" w:after="120" w:line="360" w:lineRule="auto"/>
        <w:ind w:firstLine="720"/>
        <w:jc w:val="both"/>
        <w:rPr>
          <w:rFonts w:ascii="Times New Roman" w:eastAsia="Times New Roman" w:hAnsi="Times New Roman" w:cs="Times New Roman"/>
          <w:sz w:val="28"/>
          <w:szCs w:val="28"/>
          <w:lang w:val="en-US"/>
        </w:rPr>
      </w:pPr>
    </w:p>
    <w:p w14:paraId="17D4CD35" w14:textId="77777777" w:rsidR="00DE781F" w:rsidRDefault="00DE781F" w:rsidP="005774EF">
      <w:pPr>
        <w:spacing w:before="120" w:after="120" w:line="36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rPr>
        <w:lastRenderedPageBreak/>
        <w:t>Приложение 17.</w:t>
      </w:r>
    </w:p>
    <w:p w14:paraId="59D124EC" w14:textId="77777777" w:rsidR="00DE781F" w:rsidRDefault="00DE781F" w:rsidP="005774E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Перечень символов транскрибирования</w:t>
      </w:r>
    </w:p>
    <w:tbl>
      <w:tblPr>
        <w:tblStyle w:val="afa"/>
        <w:tblW w:w="9024" w:type="dxa"/>
        <w:jc w:val="center"/>
        <w:tblInd w:w="0" w:type="dxa"/>
        <w:tblLayout w:type="fixed"/>
        <w:tblLook w:val="0600" w:firstRow="0" w:lastRow="0" w:firstColumn="0" w:lastColumn="0" w:noHBand="1" w:noVBand="1"/>
      </w:tblPr>
      <w:tblGrid>
        <w:gridCol w:w="4512"/>
        <w:gridCol w:w="4512"/>
      </w:tblGrid>
      <w:tr w:rsidR="00DE781F" w14:paraId="783BFBB7" w14:textId="77777777" w:rsidTr="00DE781F">
        <w:trPr>
          <w:jc w:val="center"/>
        </w:trPr>
        <w:tc>
          <w:tcPr>
            <w:tcW w:w="4514" w:type="dxa"/>
            <w:tcBorders>
              <w:top w:val="single" w:sz="4" w:space="0" w:color="auto"/>
              <w:left w:val="single" w:sz="4" w:space="0" w:color="auto"/>
              <w:bottom w:val="single" w:sz="4" w:space="0" w:color="auto"/>
              <w:right w:val="single" w:sz="4" w:space="0" w:color="auto"/>
            </w:tcBorders>
            <w:hideMark/>
          </w:tcPr>
          <w:p w14:paraId="47825431" w14:textId="77777777" w:rsidR="00DE781F" w:rsidRDefault="00DE781F">
            <w:pPr>
              <w:widowControl w:val="0"/>
              <w:spacing w:before="120" w:after="12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Символ </w:t>
            </w:r>
          </w:p>
        </w:tc>
        <w:tc>
          <w:tcPr>
            <w:tcW w:w="4514" w:type="dxa"/>
            <w:tcBorders>
              <w:top w:val="single" w:sz="4" w:space="0" w:color="auto"/>
              <w:left w:val="single" w:sz="4" w:space="0" w:color="auto"/>
              <w:bottom w:val="single" w:sz="4" w:space="0" w:color="auto"/>
              <w:right w:val="single" w:sz="4" w:space="0" w:color="auto"/>
            </w:tcBorders>
            <w:hideMark/>
          </w:tcPr>
          <w:p w14:paraId="6DE4A933" w14:textId="77777777" w:rsidR="00DE781F" w:rsidRDefault="00DE781F">
            <w:pPr>
              <w:widowControl w:val="0"/>
              <w:spacing w:before="120" w:after="12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Значение</w:t>
            </w:r>
          </w:p>
        </w:tc>
      </w:tr>
      <w:tr w:rsidR="00DE781F" w14:paraId="3B53B27B" w14:textId="77777777" w:rsidTr="00DE781F">
        <w:trPr>
          <w:trHeight w:val="3736"/>
          <w:jc w:val="center"/>
        </w:trPr>
        <w:tc>
          <w:tcPr>
            <w:tcW w:w="4514" w:type="dxa"/>
            <w:tcBorders>
              <w:top w:val="single" w:sz="4" w:space="0" w:color="auto"/>
              <w:left w:val="single" w:sz="4" w:space="0" w:color="auto"/>
              <w:bottom w:val="single" w:sz="4" w:space="0" w:color="auto"/>
              <w:right w:val="single" w:sz="4" w:space="0" w:color="auto"/>
            </w:tcBorders>
            <w:hideMark/>
          </w:tcPr>
          <w:p w14:paraId="303494CA"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p w14:paraId="6C3CE637"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7758CE34"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24EB9568"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CCF7BA3"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(хх)</w:t>
            </w:r>
          </w:p>
          <w:p w14:paraId="3EC719A5"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.хх </w:t>
            </w:r>
          </w:p>
          <w:p w14:paraId="772FAB7A"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хх </w:t>
            </w:r>
          </w:p>
          <w:p w14:paraId="7AD24DAB"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слоххво</w:t>
            </w:r>
          </w:p>
          <w:p w14:paraId="70FA9E1E"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990CE9F"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слово— —</w:t>
            </w:r>
          </w:p>
          <w:p w14:paraId="23538EFE"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7A168F5"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сл</w:t>
            </w:r>
            <w:r>
              <w:rPr>
                <w:rFonts w:ascii="Times New Roman" w:eastAsia="Times New Roman" w:hAnsi="Times New Roman" w:cs="Times New Roman"/>
                <w:sz w:val="24"/>
                <w:szCs w:val="24"/>
                <w:u w:val="single"/>
              </w:rPr>
              <w:t>о</w:t>
            </w:r>
            <w:r>
              <w:rPr>
                <w:rFonts w:ascii="Times New Roman" w:eastAsia="Times New Roman" w:hAnsi="Times New Roman" w:cs="Times New Roman"/>
                <w:sz w:val="24"/>
                <w:szCs w:val="24"/>
              </w:rPr>
              <w:t>во</w:t>
            </w:r>
          </w:p>
          <w:p w14:paraId="6644722B"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СЛОВО (заглавные буквы)</w:t>
            </w:r>
          </w:p>
          <w:p w14:paraId="6ADCBC6D"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слово</w:t>
            </w:r>
          </w:p>
          <w:p w14:paraId="31359583"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°слово°</w:t>
            </w:r>
          </w:p>
          <w:p w14:paraId="6FB59C6D"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Cardo" w:eastAsia="Cardo" w:hAnsi="Cardo" w:cs="Cardo"/>
                <w:sz w:val="24"/>
                <w:szCs w:val="24"/>
              </w:rPr>
              <w:t>↑↓</w:t>
            </w:r>
          </w:p>
          <w:p w14:paraId="253EF9A2"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&lt; &gt; </w:t>
            </w:r>
          </w:p>
          <w:p w14:paraId="7BFB9563"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&gt; &lt;</w:t>
            </w:r>
          </w:p>
          <w:p w14:paraId="7D9EF97D"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И</w:t>
            </w:r>
          </w:p>
          <w:p w14:paraId="56D61A6F"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p>
          <w:p w14:paraId="6EC0EF0F"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Г</w:t>
            </w:r>
          </w:p>
          <w:p w14:paraId="7AA01160"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З</w:t>
            </w:r>
          </w:p>
          <w:p w14:paraId="69C784B0"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У</w:t>
            </w:r>
          </w:p>
          <w:p w14:paraId="263A34AC" w14:textId="5E37812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w:t>
            </w:r>
          </w:p>
          <w:p w14:paraId="12629288" w14:textId="2CF224E1" w:rsidR="00B23F17" w:rsidRDefault="00B23F17"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Ф</w:t>
            </w:r>
          </w:p>
          <w:p w14:paraId="22037112" w14:textId="77777777" w:rsidR="00DE781F" w:rsidRDefault="00DE781F" w:rsidP="00A76073">
            <w:pPr>
              <w:widowControl w:val="0"/>
              <w:numPr>
                <w:ilvl w:val="0"/>
                <w:numId w:val="37"/>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514" w:type="dxa"/>
            <w:tcBorders>
              <w:top w:val="single" w:sz="4" w:space="0" w:color="auto"/>
              <w:left w:val="single" w:sz="4" w:space="0" w:color="auto"/>
              <w:bottom w:val="single" w:sz="4" w:space="0" w:color="auto"/>
              <w:right w:val="single" w:sz="4" w:space="0" w:color="auto"/>
            </w:tcBorders>
            <w:hideMark/>
          </w:tcPr>
          <w:p w14:paraId="7915770F"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Цифрами в скобках обозначаются паузы между высказываниями (в секундах и долях секунды);</w:t>
            </w:r>
          </w:p>
          <w:p w14:paraId="47856B24"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Знак короткого промежутка между высказываниями (десятые доли секунды);</w:t>
            </w:r>
          </w:p>
          <w:p w14:paraId="646C251C"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Комментарий автора, не является частью высказываний;</w:t>
            </w:r>
          </w:p>
          <w:p w14:paraId="23D885A1"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Наложение высказываний;</w:t>
            </w:r>
          </w:p>
          <w:p w14:paraId="448B3EE4"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Смех, улыбка в голосе;</w:t>
            </w:r>
          </w:p>
          <w:p w14:paraId="2CF87CA8"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Вдох;</w:t>
            </w:r>
          </w:p>
          <w:p w14:paraId="53D30BFA"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Выдох (чем больше «х», тем длиннее выдох);</w:t>
            </w:r>
          </w:p>
          <w:p w14:paraId="627F5294"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Слово произносится со смехом или улыбкой в голосе;</w:t>
            </w:r>
          </w:p>
          <w:p w14:paraId="498FF306"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Между высказываниями паузы нет;</w:t>
            </w:r>
          </w:p>
          <w:p w14:paraId="326AFF4D"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Прерванное слово;</w:t>
            </w:r>
          </w:p>
          <w:p w14:paraId="4DD109CF"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Растягивание буквы; количество значков приблизительно показывает длину растягивания;</w:t>
            </w:r>
          </w:p>
          <w:p w14:paraId="6772260F"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Подчеркнутая буква означает интонационное ударение на этом слове;</w:t>
            </w:r>
          </w:p>
          <w:p w14:paraId="212B01D1"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Слово произносится очень громко, крик;</w:t>
            </w:r>
          </w:p>
          <w:p w14:paraId="09F165C7"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Слово произносится подчеркнуто энергично и чуть громче обычного;</w:t>
            </w:r>
          </w:p>
          <w:p w14:paraId="0CDA3546"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Высказывание произнесено заметно тише обычного;</w:t>
            </w:r>
          </w:p>
          <w:p w14:paraId="2A3A77D4"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Повышение и понижение интонации;</w:t>
            </w:r>
          </w:p>
          <w:p w14:paraId="2013B8BD"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Замедление речи;</w:t>
            </w:r>
          </w:p>
          <w:p w14:paraId="2FA2F165"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Ускорение речи;</w:t>
            </w:r>
          </w:p>
          <w:p w14:paraId="19137527"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Интервьюер;</w:t>
            </w:r>
          </w:p>
          <w:p w14:paraId="1A821B42"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Платошкин;</w:t>
            </w:r>
          </w:p>
          <w:p w14:paraId="0C5C6E66"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Глазкова;</w:t>
            </w:r>
          </w:p>
          <w:p w14:paraId="5103F41A"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Зюганов;</w:t>
            </w:r>
          </w:p>
          <w:p w14:paraId="1FB87A5D"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Удальцов;</w:t>
            </w:r>
          </w:p>
          <w:p w14:paraId="033B115D" w14:textId="556E75A4"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Модератор;</w:t>
            </w:r>
          </w:p>
          <w:p w14:paraId="09A3F730" w14:textId="645B3514" w:rsidR="00B23F17" w:rsidRDefault="00B23F17"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Федоров;</w:t>
            </w:r>
          </w:p>
          <w:p w14:paraId="0C15CC85" w14:textId="77777777" w:rsidR="00DE781F" w:rsidRDefault="00DE781F" w:rsidP="00A76073">
            <w:pPr>
              <w:widowControl w:val="0"/>
              <w:numPr>
                <w:ilvl w:val="0"/>
                <w:numId w:val="38"/>
              </w:numPr>
              <w:spacing w:before="120" w:after="120" w:line="360" w:lineRule="auto"/>
              <w:ind w:left="0"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Часть текста, следующего между высказываниями, опущена исследователем. </w:t>
            </w:r>
          </w:p>
        </w:tc>
      </w:tr>
    </w:tbl>
    <w:p w14:paraId="14F2F0F1"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4712170E"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1C0B5532"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9D02239"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40BDD45A"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4D884D0C"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0100A2B9"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106F5320"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19D4A3C8"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0D9BF4A2"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330492D4" w14:textId="77777777" w:rsidR="00DE781F" w:rsidRDefault="00DE781F" w:rsidP="00DE781F">
      <w:pPr>
        <w:spacing w:before="120" w:after="120" w:line="360" w:lineRule="auto"/>
        <w:jc w:val="both"/>
        <w:rPr>
          <w:rFonts w:ascii="Times New Roman" w:eastAsia="Times New Roman" w:hAnsi="Times New Roman" w:cs="Times New Roman"/>
          <w:sz w:val="28"/>
          <w:szCs w:val="28"/>
        </w:rPr>
      </w:pPr>
    </w:p>
    <w:p w14:paraId="72CC629B" w14:textId="24069CF3" w:rsidR="00DE781F" w:rsidRDefault="00DE781F" w:rsidP="00DE781F">
      <w:pPr>
        <w:spacing w:before="120" w:after="120" w:line="360" w:lineRule="auto"/>
        <w:jc w:val="both"/>
        <w:rPr>
          <w:rFonts w:ascii="Times New Roman" w:eastAsia="Times New Roman" w:hAnsi="Times New Roman" w:cs="Times New Roman"/>
          <w:sz w:val="28"/>
          <w:szCs w:val="28"/>
        </w:rPr>
      </w:pPr>
    </w:p>
    <w:p w14:paraId="25EFDC15" w14:textId="77777777" w:rsidR="00DE781F" w:rsidRDefault="00DE781F" w:rsidP="00DE781F">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Приложение 18. </w:t>
      </w:r>
    </w:p>
    <w:p w14:paraId="7DDACA32" w14:textId="77777777" w:rsidR="00DE781F" w:rsidRDefault="00DE781F" w:rsidP="00DE781F">
      <w:pPr>
        <w:spacing w:before="120" w:after="12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мультимодального дискурс-анализа видеоматериалов на «</w:t>
      </w:r>
      <w:r>
        <w:rPr>
          <w:rFonts w:ascii="Times New Roman" w:eastAsia="Times New Roman" w:hAnsi="Times New Roman" w:cs="Times New Roman"/>
          <w:sz w:val="28"/>
          <w:szCs w:val="28"/>
          <w:lang w:val="en-US"/>
        </w:rPr>
        <w:t>YouTube</w:t>
      </w:r>
      <w:r>
        <w:rPr>
          <w:rFonts w:ascii="Times New Roman" w:eastAsia="Times New Roman" w:hAnsi="Times New Roman" w:cs="Times New Roman"/>
          <w:sz w:val="28"/>
          <w:szCs w:val="28"/>
        </w:rPr>
        <w:t>»</w:t>
      </w:r>
    </w:p>
    <w:tbl>
      <w:tblPr>
        <w:tblStyle w:val="afa"/>
        <w:tblW w:w="5075" w:type="pct"/>
        <w:jc w:val="center"/>
        <w:tblInd w:w="0" w:type="dxa"/>
        <w:tblLayout w:type="fixed"/>
        <w:tblLook w:val="0600" w:firstRow="0" w:lastRow="0" w:firstColumn="0" w:lastColumn="0" w:noHBand="1" w:noVBand="1"/>
      </w:tblPr>
      <w:tblGrid>
        <w:gridCol w:w="954"/>
        <w:gridCol w:w="1836"/>
        <w:gridCol w:w="1783"/>
        <w:gridCol w:w="1922"/>
        <w:gridCol w:w="3280"/>
      </w:tblGrid>
      <w:tr w:rsidR="00DE781F" w14:paraId="0AF75ECB"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4D8BE5B0" w14:textId="77777777" w:rsidR="00DE781F" w:rsidRDefault="00DE781F">
            <w:pPr>
              <w:widowControl w:val="0"/>
              <w:spacing w:before="120" w:after="12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Видеоматериал № 1. </w:t>
            </w:r>
            <w:r>
              <w:rPr>
                <w:rFonts w:ascii="Times New Roman" w:eastAsia="Times New Roman" w:hAnsi="Times New Roman" w:cs="Times New Roman"/>
                <w:sz w:val="20"/>
                <w:szCs w:val="20"/>
              </w:rPr>
              <w:t>Нарратив  Н. Н. Платошкина о политической программе движения.</w:t>
            </w:r>
          </w:p>
        </w:tc>
      </w:tr>
      <w:tr w:rsidR="00DE781F" w14:paraId="65290CF7" w14:textId="77777777" w:rsidTr="00A50D3C">
        <w:trPr>
          <w:trHeight w:val="754"/>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4EFC3AA8"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3D631F9D"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нарратив Платошкина</w:t>
            </w:r>
          </w:p>
        </w:tc>
        <w:tc>
          <w:tcPr>
            <w:tcW w:w="912" w:type="pct"/>
            <w:tcBorders>
              <w:top w:val="single" w:sz="4" w:space="0" w:color="auto"/>
              <w:left w:val="single" w:sz="4" w:space="0" w:color="auto"/>
              <w:bottom w:val="single" w:sz="4" w:space="0" w:color="auto"/>
              <w:right w:val="single" w:sz="4" w:space="0" w:color="auto"/>
            </w:tcBorders>
            <w:vAlign w:val="center"/>
            <w:hideMark/>
          </w:tcPr>
          <w:p w14:paraId="1EC0A90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6021F11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112C223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24A1D610"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72E34508" w14:textId="15BEC5F9" w:rsidR="00DE781F" w:rsidRDefault="004F4230">
            <w:pPr>
              <w:widowControl w:val="0"/>
              <w:spacing w:before="120"/>
              <w:rPr>
                <w:rFonts w:ascii="Times New Roman" w:eastAsia="Times New Roman" w:hAnsi="Times New Roman" w:cs="Times New Roman"/>
                <w:sz w:val="20"/>
                <w:szCs w:val="20"/>
              </w:rPr>
            </w:pPr>
            <w:r>
              <w:rPr>
                <w:rFonts w:ascii="Times New Roman" w:eastAsia="Times New Roman" w:hAnsi="Times New Roman" w:cs="Times New Roman"/>
                <w:sz w:val="20"/>
                <w:szCs w:val="20"/>
              </w:rPr>
              <w:t>Обсуждение политической</w:t>
            </w:r>
            <w:r w:rsidR="00DE781F">
              <w:rPr>
                <w:rFonts w:ascii="Times New Roman" w:eastAsia="Times New Roman" w:hAnsi="Times New Roman" w:cs="Times New Roman"/>
                <w:sz w:val="20"/>
                <w:szCs w:val="20"/>
              </w:rPr>
              <w:t xml:space="preserve"> программы движения «За новый социализм».</w:t>
            </w:r>
          </w:p>
        </w:tc>
        <w:tc>
          <w:tcPr>
            <w:tcW w:w="939" w:type="pct"/>
            <w:tcBorders>
              <w:top w:val="single" w:sz="4" w:space="0" w:color="auto"/>
              <w:left w:val="single" w:sz="4" w:space="0" w:color="auto"/>
              <w:bottom w:val="single" w:sz="4" w:space="0" w:color="auto"/>
              <w:right w:val="single" w:sz="4" w:space="0" w:color="auto"/>
            </w:tcBorders>
          </w:tcPr>
          <w:p w14:paraId="13DC33ED" w14:textId="77777777" w:rsidR="00DE781F" w:rsidRDefault="00DE781F" w:rsidP="00A76073">
            <w:pPr>
              <w:widowControl w:val="0"/>
              <w:numPr>
                <w:ilvl w:val="0"/>
                <w:numId w:val="3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Многие</w:t>
            </w:r>
            <w:r>
              <w:rPr>
                <w:rFonts w:ascii="Times New Roman" w:eastAsia="Times New Roman" w:hAnsi="Times New Roman" w:cs="Times New Roman"/>
                <w:sz w:val="20"/>
                <w:szCs w:val="20"/>
              </w:rPr>
              <w:t xml:space="preserve"> часто спрашивают, </w:t>
            </w:r>
            <w:r>
              <w:rPr>
                <w:rFonts w:ascii="Times New Roman" w:eastAsia="Times New Roman" w:hAnsi="Times New Roman" w:cs="Times New Roman"/>
                <w:b/>
                <w:sz w:val="20"/>
                <w:szCs w:val="20"/>
              </w:rPr>
              <w:t>и справедливо я должен</w:t>
            </w:r>
            <w:r>
              <w:rPr>
                <w:rFonts w:ascii="Times New Roman" w:eastAsia="Times New Roman" w:hAnsi="Times New Roman" w:cs="Times New Roman"/>
                <w:sz w:val="20"/>
                <w:szCs w:val="20"/>
              </w:rPr>
              <w:t xml:space="preserve"> сказать, есть </w:t>
            </w:r>
            <w:r>
              <w:rPr>
                <w:rFonts w:ascii="Times New Roman" w:eastAsia="Times New Roman" w:hAnsi="Times New Roman" w:cs="Times New Roman"/>
                <w:b/>
                <w:sz w:val="20"/>
                <w:szCs w:val="20"/>
              </w:rPr>
              <w:t xml:space="preserve">много критики </w:t>
            </w:r>
            <w:r>
              <w:rPr>
                <w:rFonts w:ascii="Times New Roman" w:eastAsia="Times New Roman" w:hAnsi="Times New Roman" w:cs="Times New Roman"/>
                <w:sz w:val="20"/>
                <w:szCs w:val="20"/>
              </w:rPr>
              <w:t>властей, а что предлагается взамен?</w:t>
            </w:r>
          </w:p>
          <w:p w14:paraId="01C0D3DB"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Предлагаем вам </w:t>
            </w:r>
            <w:r>
              <w:rPr>
                <w:rFonts w:ascii="Times New Roman" w:eastAsia="Times New Roman" w:hAnsi="Times New Roman" w:cs="Times New Roman"/>
                <w:b/>
                <w:sz w:val="20"/>
                <w:szCs w:val="20"/>
              </w:rPr>
              <w:t>программу действий</w:t>
            </w:r>
            <w:r>
              <w:rPr>
                <w:rFonts w:ascii="Times New Roman" w:eastAsia="Times New Roman" w:hAnsi="Times New Roman" w:cs="Times New Roman"/>
                <w:sz w:val="20"/>
                <w:szCs w:val="20"/>
              </w:rPr>
              <w:t xml:space="preserve">, под которой, я думаю, </w:t>
            </w:r>
            <w:r>
              <w:rPr>
                <w:rFonts w:ascii="Times New Roman" w:eastAsia="Times New Roman" w:hAnsi="Times New Roman" w:cs="Times New Roman"/>
                <w:b/>
                <w:sz w:val="20"/>
                <w:szCs w:val="20"/>
              </w:rPr>
              <w:t>подпишутся</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многие</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наши</w:t>
            </w:r>
            <w:r>
              <w:rPr>
                <w:rFonts w:ascii="Times New Roman" w:eastAsia="Times New Roman" w:hAnsi="Times New Roman" w:cs="Times New Roman"/>
                <w:sz w:val="20"/>
                <w:szCs w:val="20"/>
              </w:rPr>
              <w:t xml:space="preserve"> люди.</w:t>
            </w:r>
          </w:p>
          <w:p w14:paraId="5D8C3A58" w14:textId="77777777" w:rsidR="00DE781F" w:rsidRDefault="00DE781F">
            <w:pPr>
              <w:widowControl w:val="0"/>
              <w:ind w:left="283"/>
              <w:rPr>
                <w:rFonts w:ascii="Times New Roman" w:eastAsia="Times New Roman" w:hAnsi="Times New Roman" w:cs="Times New Roman"/>
                <w:sz w:val="20"/>
                <w:szCs w:val="20"/>
              </w:rPr>
            </w:pPr>
          </w:p>
          <w:p w14:paraId="67A72E3E"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Страна </w:t>
            </w:r>
            <w:r>
              <w:rPr>
                <w:rFonts w:ascii="Times New Roman" w:eastAsia="Times New Roman" w:hAnsi="Times New Roman" w:cs="Times New Roman"/>
                <w:b/>
                <w:sz w:val="20"/>
                <w:szCs w:val="20"/>
              </w:rPr>
              <w:t>задыхается</w:t>
            </w:r>
            <w:r>
              <w:rPr>
                <w:rFonts w:ascii="Times New Roman" w:eastAsia="Times New Roman" w:hAnsi="Times New Roman" w:cs="Times New Roman"/>
                <w:sz w:val="20"/>
                <w:szCs w:val="20"/>
              </w:rPr>
              <w:t xml:space="preserve"> от недостатка демократии.</w:t>
            </w:r>
          </w:p>
          <w:p w14:paraId="13A5DD10" w14:textId="77777777" w:rsidR="00DE781F" w:rsidRDefault="00DE781F">
            <w:pPr>
              <w:widowControl w:val="0"/>
              <w:ind w:left="283"/>
              <w:rPr>
                <w:rFonts w:ascii="Times New Roman" w:eastAsia="Times New Roman" w:hAnsi="Times New Roman" w:cs="Times New Roman"/>
                <w:sz w:val="20"/>
                <w:szCs w:val="20"/>
              </w:rPr>
            </w:pPr>
          </w:p>
          <w:p w14:paraId="5D1E6ECD" w14:textId="77777777" w:rsidR="00DE781F" w:rsidRDefault="00DE781F" w:rsidP="00A76073">
            <w:pPr>
              <w:widowControl w:val="0"/>
              <w:numPr>
                <w:ilvl w:val="0"/>
                <w:numId w:val="39"/>
              </w:numPr>
              <w:ind w:left="0" w:firstLine="52"/>
              <w:rPr>
                <w:rFonts w:ascii="Times New Roman" w:eastAsia="Times New Roman" w:hAnsi="Times New Roman" w:cs="Times New Roman"/>
                <w:sz w:val="20"/>
                <w:szCs w:val="20"/>
              </w:rPr>
            </w:pPr>
            <w:r>
              <w:rPr>
                <w:rFonts w:ascii="Times New Roman" w:eastAsia="Times New Roman" w:hAnsi="Times New Roman" w:cs="Times New Roman"/>
                <w:sz w:val="20"/>
                <w:szCs w:val="20"/>
              </w:rPr>
              <w:t>От</w:t>
            </w:r>
            <w:r>
              <w:rPr>
                <w:rFonts w:ascii="Times New Roman" w:eastAsia="Times New Roman" w:hAnsi="Times New Roman" w:cs="Times New Roman"/>
                <w:b/>
                <w:sz w:val="20"/>
                <w:szCs w:val="20"/>
              </w:rPr>
              <w:t xml:space="preserve"> населения </w:t>
            </w:r>
            <w:r>
              <w:rPr>
                <w:rFonts w:ascii="Times New Roman" w:eastAsia="Times New Roman" w:hAnsi="Times New Roman" w:cs="Times New Roman"/>
                <w:sz w:val="20"/>
                <w:szCs w:val="20"/>
              </w:rPr>
              <w:t xml:space="preserve">часто </w:t>
            </w:r>
            <w:r>
              <w:rPr>
                <w:rFonts w:ascii="Times New Roman" w:eastAsia="Times New Roman" w:hAnsi="Times New Roman" w:cs="Times New Roman"/>
                <w:b/>
                <w:sz w:val="20"/>
                <w:szCs w:val="20"/>
              </w:rPr>
              <w:t>много</w:t>
            </w:r>
            <w:r>
              <w:rPr>
                <w:rFonts w:ascii="Times New Roman" w:eastAsia="Times New Roman" w:hAnsi="Times New Roman" w:cs="Times New Roman"/>
                <w:sz w:val="20"/>
                <w:szCs w:val="20"/>
              </w:rPr>
              <w:t xml:space="preserve"> вообще </w:t>
            </w:r>
            <w:r>
              <w:rPr>
                <w:rFonts w:ascii="Times New Roman" w:eastAsia="Times New Roman" w:hAnsi="Times New Roman" w:cs="Times New Roman"/>
                <w:b/>
                <w:sz w:val="20"/>
                <w:szCs w:val="20"/>
              </w:rPr>
              <w:t>ничего не зависит.</w:t>
            </w:r>
          </w:p>
          <w:p w14:paraId="738D8CF4" w14:textId="77777777" w:rsidR="00DE781F" w:rsidRDefault="00DE781F">
            <w:pPr>
              <w:widowControl w:val="0"/>
              <w:ind w:left="283"/>
              <w:rPr>
                <w:rFonts w:ascii="Times New Roman" w:eastAsia="Times New Roman" w:hAnsi="Times New Roman" w:cs="Times New Roman"/>
                <w:sz w:val="20"/>
                <w:szCs w:val="20"/>
              </w:rPr>
            </w:pPr>
          </w:p>
          <w:p w14:paraId="18656EB8"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Чтобы человек </w:t>
            </w:r>
            <w:r>
              <w:rPr>
                <w:rFonts w:ascii="Times New Roman" w:eastAsia="Times New Roman" w:hAnsi="Times New Roman" w:cs="Times New Roman"/>
                <w:b/>
                <w:sz w:val="20"/>
                <w:szCs w:val="20"/>
              </w:rPr>
              <w:t xml:space="preserve">не балдел </w:t>
            </w:r>
            <w:r>
              <w:rPr>
                <w:rFonts w:ascii="Times New Roman" w:eastAsia="Times New Roman" w:hAnsi="Times New Roman" w:cs="Times New Roman"/>
                <w:sz w:val="20"/>
                <w:szCs w:val="20"/>
              </w:rPr>
              <w:t xml:space="preserve">на своем месте, а занимался </w:t>
            </w:r>
            <w:r>
              <w:rPr>
                <w:rFonts w:ascii="Times New Roman" w:eastAsia="Times New Roman" w:hAnsi="Times New Roman" w:cs="Times New Roman"/>
                <w:b/>
                <w:sz w:val="20"/>
                <w:szCs w:val="20"/>
              </w:rPr>
              <w:t>реальными</w:t>
            </w:r>
            <w:r>
              <w:rPr>
                <w:rFonts w:ascii="Times New Roman" w:eastAsia="Times New Roman" w:hAnsi="Times New Roman" w:cs="Times New Roman"/>
                <w:sz w:val="20"/>
                <w:szCs w:val="20"/>
              </w:rPr>
              <w:t xml:space="preserve"> нуждами избирателей.</w:t>
            </w:r>
          </w:p>
          <w:p w14:paraId="065548E9" w14:textId="77777777" w:rsidR="00DE781F" w:rsidRDefault="00DE781F">
            <w:pPr>
              <w:widowControl w:val="0"/>
              <w:rPr>
                <w:rFonts w:ascii="Times New Roman" w:eastAsia="Times New Roman" w:hAnsi="Times New Roman" w:cs="Times New Roman"/>
                <w:sz w:val="20"/>
                <w:szCs w:val="20"/>
              </w:rPr>
            </w:pPr>
          </w:p>
          <w:p w14:paraId="10DAD1BD"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Вы</w:t>
            </w:r>
            <w:r>
              <w:rPr>
                <w:rFonts w:ascii="Times New Roman" w:eastAsia="Times New Roman" w:hAnsi="Times New Roman" w:cs="Times New Roman"/>
                <w:sz w:val="20"/>
                <w:szCs w:val="20"/>
              </w:rPr>
              <w:t xml:space="preserve"> сами себе </w:t>
            </w:r>
            <w:r>
              <w:rPr>
                <w:rFonts w:ascii="Times New Roman" w:eastAsia="Times New Roman" w:hAnsi="Times New Roman" w:cs="Times New Roman"/>
                <w:b/>
                <w:sz w:val="20"/>
                <w:szCs w:val="20"/>
              </w:rPr>
              <w:t>представьте</w:t>
            </w:r>
            <w:r>
              <w:rPr>
                <w:rFonts w:ascii="Times New Roman" w:eastAsia="Times New Roman" w:hAnsi="Times New Roman" w:cs="Times New Roman"/>
                <w:sz w:val="20"/>
                <w:szCs w:val="20"/>
              </w:rPr>
              <w:t xml:space="preserve">: кто </w:t>
            </w:r>
            <w:r>
              <w:rPr>
                <w:rFonts w:ascii="Times New Roman" w:eastAsia="Times New Roman" w:hAnsi="Times New Roman" w:cs="Times New Roman"/>
                <w:b/>
                <w:sz w:val="20"/>
                <w:szCs w:val="20"/>
              </w:rPr>
              <w:t>вам</w:t>
            </w:r>
            <w:r>
              <w:rPr>
                <w:rFonts w:ascii="Times New Roman" w:eastAsia="Times New Roman" w:hAnsi="Times New Roman" w:cs="Times New Roman"/>
                <w:sz w:val="20"/>
                <w:szCs w:val="20"/>
              </w:rPr>
              <w:t xml:space="preserve"> будет платить зарплату, когда </w:t>
            </w:r>
            <w:r>
              <w:rPr>
                <w:rFonts w:ascii="Times New Roman" w:eastAsia="Times New Roman" w:hAnsi="Times New Roman" w:cs="Times New Roman"/>
                <w:b/>
                <w:sz w:val="20"/>
                <w:szCs w:val="20"/>
              </w:rPr>
              <w:t>вы</w:t>
            </w:r>
            <w:r>
              <w:rPr>
                <w:rFonts w:ascii="Times New Roman" w:eastAsia="Times New Roman" w:hAnsi="Times New Roman" w:cs="Times New Roman"/>
                <w:sz w:val="20"/>
                <w:szCs w:val="20"/>
              </w:rPr>
              <w:t xml:space="preserve"> будете ходить на работу периодически ((относительно деятельности ГД РФ)).</w:t>
            </w:r>
          </w:p>
          <w:p w14:paraId="35ACF0E4" w14:textId="77777777" w:rsidR="00DE781F" w:rsidRDefault="00DE781F">
            <w:pPr>
              <w:widowControl w:val="0"/>
              <w:rPr>
                <w:rFonts w:ascii="Times New Roman" w:eastAsia="Times New Roman" w:hAnsi="Times New Roman" w:cs="Times New Roman"/>
                <w:sz w:val="20"/>
                <w:szCs w:val="20"/>
              </w:rPr>
            </w:pPr>
          </w:p>
          <w:p w14:paraId="46A21B44"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 парламенте сидят </w:t>
            </w:r>
            <w:r>
              <w:rPr>
                <w:rFonts w:ascii="Times New Roman" w:eastAsia="Times New Roman" w:hAnsi="Times New Roman" w:cs="Times New Roman"/>
                <w:b/>
                <w:sz w:val="20"/>
                <w:szCs w:val="20"/>
              </w:rPr>
              <w:t>какие-то персонажи</w:t>
            </w:r>
            <w:r>
              <w:rPr>
                <w:rFonts w:ascii="Times New Roman" w:eastAsia="Times New Roman" w:hAnsi="Times New Roman" w:cs="Times New Roman"/>
                <w:sz w:val="20"/>
                <w:szCs w:val="20"/>
              </w:rPr>
              <w:t>.</w:t>
            </w:r>
          </w:p>
          <w:p w14:paraId="53FCE1A2" w14:textId="77777777" w:rsidR="00DE781F" w:rsidRDefault="00DE781F">
            <w:pPr>
              <w:widowControl w:val="0"/>
              <w:rPr>
                <w:rFonts w:ascii="Times New Roman" w:eastAsia="Times New Roman" w:hAnsi="Times New Roman" w:cs="Times New Roman"/>
                <w:sz w:val="20"/>
                <w:szCs w:val="20"/>
              </w:rPr>
            </w:pPr>
          </w:p>
          <w:p w14:paraId="2768ED34"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Мы можем с вами</w:t>
            </w:r>
            <w:r>
              <w:rPr>
                <w:rFonts w:ascii="Times New Roman" w:eastAsia="Times New Roman" w:hAnsi="Times New Roman" w:cs="Times New Roman"/>
                <w:sz w:val="20"/>
                <w:szCs w:val="20"/>
              </w:rPr>
              <w:t xml:space="preserve"> это сделать.</w:t>
            </w:r>
          </w:p>
          <w:p w14:paraId="7F60A633" w14:textId="77777777" w:rsidR="00DE781F" w:rsidRDefault="00DE781F">
            <w:pPr>
              <w:widowControl w:val="0"/>
              <w:rPr>
                <w:rFonts w:ascii="Times New Roman" w:eastAsia="Times New Roman" w:hAnsi="Times New Roman" w:cs="Times New Roman"/>
                <w:sz w:val="20"/>
                <w:szCs w:val="20"/>
              </w:rPr>
            </w:pPr>
          </w:p>
          <w:p w14:paraId="39D4E937"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 Кто сталкивался с нашими </w:t>
            </w:r>
            <w:r>
              <w:rPr>
                <w:rFonts w:ascii="Times New Roman" w:eastAsia="Times New Roman" w:hAnsi="Times New Roman" w:cs="Times New Roman"/>
                <w:b/>
                <w:sz w:val="20"/>
                <w:szCs w:val="20"/>
              </w:rPr>
              <w:t>славными судами</w:t>
            </w:r>
            <w:r>
              <w:rPr>
                <w:rFonts w:ascii="Times New Roman" w:eastAsia="Times New Roman" w:hAnsi="Times New Roman" w:cs="Times New Roman"/>
                <w:sz w:val="20"/>
                <w:szCs w:val="20"/>
              </w:rPr>
              <w:t>, тем объяснять ничего не нужно.</w:t>
            </w:r>
          </w:p>
          <w:p w14:paraId="3803B208" w14:textId="77777777" w:rsidR="00DE781F" w:rsidRDefault="00DE781F">
            <w:pPr>
              <w:widowControl w:val="0"/>
              <w:rPr>
                <w:rFonts w:ascii="Times New Roman" w:eastAsia="Times New Roman" w:hAnsi="Times New Roman" w:cs="Times New Roman"/>
                <w:sz w:val="20"/>
                <w:szCs w:val="20"/>
              </w:rPr>
            </w:pPr>
          </w:p>
          <w:p w14:paraId="00D1A897" w14:textId="77777777" w:rsidR="00DE781F" w:rsidRDefault="00DE781F" w:rsidP="00A76073">
            <w:pPr>
              <w:widowControl w:val="0"/>
              <w:numPr>
                <w:ilvl w:val="0"/>
                <w:numId w:val="39"/>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Мы с вами </w:t>
            </w:r>
            <w:r>
              <w:rPr>
                <w:rFonts w:ascii="Times New Roman" w:eastAsia="Times New Roman" w:hAnsi="Times New Roman" w:cs="Times New Roman"/>
                <w:sz w:val="20"/>
                <w:szCs w:val="20"/>
              </w:rPr>
              <w:t>сделаем самое главное.</w:t>
            </w:r>
          </w:p>
        </w:tc>
        <w:tc>
          <w:tcPr>
            <w:tcW w:w="912" w:type="pct"/>
            <w:tcBorders>
              <w:top w:val="single" w:sz="4" w:space="0" w:color="auto"/>
              <w:left w:val="single" w:sz="4" w:space="0" w:color="auto"/>
              <w:bottom w:val="single" w:sz="4" w:space="0" w:color="auto"/>
              <w:right w:val="single" w:sz="4" w:space="0" w:color="auto"/>
            </w:tcBorders>
          </w:tcPr>
          <w:p w14:paraId="063D4781" w14:textId="77777777" w:rsidR="00DE781F" w:rsidRDefault="00DE781F" w:rsidP="00A76073">
            <w:pPr>
              <w:widowControl w:val="0"/>
              <w:numPr>
                <w:ilvl w:val="0"/>
                <w:numId w:val="4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солидаризации</w:t>
            </w:r>
            <w:r>
              <w:rPr>
                <w:rFonts w:ascii="Times New Roman" w:eastAsia="Times New Roman" w:hAnsi="Times New Roman" w:cs="Times New Roman"/>
                <w:sz w:val="20"/>
                <w:szCs w:val="20"/>
              </w:rPr>
              <w:t>: Платошкин выражает согласие с точкой зрения аудитории/избирателей.</w:t>
            </w:r>
          </w:p>
          <w:p w14:paraId="77ECDE80"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единения</w:t>
            </w:r>
            <w:r>
              <w:rPr>
                <w:rFonts w:ascii="Times New Roman" w:eastAsia="Times New Roman" w:hAnsi="Times New Roman" w:cs="Times New Roman"/>
                <w:sz w:val="20"/>
                <w:szCs w:val="20"/>
              </w:rPr>
              <w:t>: Платошкин априорно связывает согласие аудитории с предложенной программой.</w:t>
            </w:r>
          </w:p>
          <w:p w14:paraId="5520DA81" w14:textId="77777777" w:rsidR="00DE781F" w:rsidRDefault="00DE781F">
            <w:pPr>
              <w:widowControl w:val="0"/>
              <w:rPr>
                <w:rFonts w:ascii="Times New Roman" w:eastAsia="Times New Roman" w:hAnsi="Times New Roman" w:cs="Times New Roman"/>
                <w:sz w:val="20"/>
                <w:szCs w:val="20"/>
              </w:rPr>
            </w:pPr>
          </w:p>
          <w:p w14:paraId="686B6725"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критики</w:t>
            </w:r>
            <w:r>
              <w:rPr>
                <w:rFonts w:ascii="Times New Roman" w:eastAsia="Times New Roman" w:hAnsi="Times New Roman" w:cs="Times New Roman"/>
                <w:sz w:val="20"/>
                <w:szCs w:val="20"/>
              </w:rPr>
              <w:t>: использование метафоры при критике политического режима.</w:t>
            </w:r>
          </w:p>
          <w:p w14:paraId="7B60DFF0" w14:textId="77777777" w:rsidR="00DE781F" w:rsidRDefault="00DE781F">
            <w:pPr>
              <w:widowControl w:val="0"/>
              <w:rPr>
                <w:rFonts w:ascii="Times New Roman" w:eastAsia="Times New Roman" w:hAnsi="Times New Roman" w:cs="Times New Roman"/>
                <w:sz w:val="20"/>
                <w:szCs w:val="20"/>
              </w:rPr>
            </w:pPr>
          </w:p>
          <w:p w14:paraId="4E7BF0CC"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разъяснения</w:t>
            </w:r>
            <w:r>
              <w:rPr>
                <w:rFonts w:ascii="Times New Roman" w:eastAsia="Times New Roman" w:hAnsi="Times New Roman" w:cs="Times New Roman"/>
                <w:sz w:val="20"/>
                <w:szCs w:val="20"/>
              </w:rPr>
              <w:t>: использование обобщения, демонстрирующего беспомощность населения.</w:t>
            </w:r>
          </w:p>
          <w:p w14:paraId="03D1B0A2" w14:textId="77777777" w:rsidR="00DE781F" w:rsidRDefault="00DE781F">
            <w:pPr>
              <w:widowControl w:val="0"/>
              <w:rPr>
                <w:rFonts w:ascii="Times New Roman" w:eastAsia="Times New Roman" w:hAnsi="Times New Roman" w:cs="Times New Roman"/>
                <w:sz w:val="20"/>
                <w:szCs w:val="20"/>
              </w:rPr>
            </w:pPr>
          </w:p>
          <w:p w14:paraId="1E71E742"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контрастивного анализа</w:t>
            </w:r>
            <w:r>
              <w:rPr>
                <w:rFonts w:ascii="Times New Roman" w:eastAsia="Times New Roman" w:hAnsi="Times New Roman" w:cs="Times New Roman"/>
                <w:sz w:val="20"/>
                <w:szCs w:val="20"/>
              </w:rPr>
              <w:t xml:space="preserve"> с использованием жаргонной лексики. </w:t>
            </w:r>
          </w:p>
          <w:p w14:paraId="12C18F7E" w14:textId="77777777" w:rsidR="00DE781F" w:rsidRDefault="00DE781F">
            <w:pPr>
              <w:widowControl w:val="0"/>
              <w:rPr>
                <w:rFonts w:ascii="Times New Roman" w:eastAsia="Times New Roman" w:hAnsi="Times New Roman" w:cs="Times New Roman"/>
                <w:sz w:val="20"/>
                <w:szCs w:val="20"/>
              </w:rPr>
            </w:pPr>
          </w:p>
          <w:p w14:paraId="26AA9750"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Манипулятивная тактика</w:t>
            </w:r>
            <w:r>
              <w:rPr>
                <w:rFonts w:ascii="Times New Roman" w:eastAsia="Times New Roman" w:hAnsi="Times New Roman" w:cs="Times New Roman"/>
                <w:sz w:val="20"/>
                <w:szCs w:val="20"/>
              </w:rPr>
              <w:t>: разъяснение примера с помощью перемещения явления из сферы политического в сферу повседневности.</w:t>
            </w:r>
          </w:p>
          <w:p w14:paraId="797B96ED" w14:textId="77777777" w:rsidR="00DE781F" w:rsidRDefault="00DE781F">
            <w:pPr>
              <w:widowControl w:val="0"/>
              <w:rPr>
                <w:rFonts w:ascii="Times New Roman" w:eastAsia="Times New Roman" w:hAnsi="Times New Roman" w:cs="Times New Roman"/>
                <w:sz w:val="20"/>
                <w:szCs w:val="20"/>
              </w:rPr>
            </w:pPr>
          </w:p>
          <w:p w14:paraId="1559EB26"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Стратегия дискредитации: </w:t>
            </w:r>
            <w:r>
              <w:rPr>
                <w:rFonts w:ascii="Times New Roman" w:eastAsia="Times New Roman" w:hAnsi="Times New Roman" w:cs="Times New Roman"/>
                <w:sz w:val="20"/>
                <w:szCs w:val="20"/>
              </w:rPr>
              <w:lastRenderedPageBreak/>
              <w:t xml:space="preserve">снижение значимости социальной роли депутатов. </w:t>
            </w:r>
          </w:p>
          <w:p w14:paraId="359EDDC2" w14:textId="77777777" w:rsidR="00DE781F" w:rsidRDefault="00DE781F">
            <w:pPr>
              <w:widowControl w:val="0"/>
              <w:rPr>
                <w:rFonts w:ascii="Times New Roman" w:eastAsia="Times New Roman" w:hAnsi="Times New Roman" w:cs="Times New Roman"/>
                <w:sz w:val="20"/>
                <w:szCs w:val="20"/>
              </w:rPr>
            </w:pPr>
          </w:p>
          <w:p w14:paraId="2AAE23DC"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Тактика солидаризации: </w:t>
            </w:r>
            <w:r>
              <w:rPr>
                <w:rFonts w:ascii="Times New Roman" w:eastAsia="Times New Roman" w:hAnsi="Times New Roman" w:cs="Times New Roman"/>
                <w:sz w:val="20"/>
                <w:szCs w:val="20"/>
              </w:rPr>
              <w:t>стремление создать общность действий.</w:t>
            </w:r>
          </w:p>
          <w:p w14:paraId="75A2743A" w14:textId="77777777" w:rsidR="00DE781F" w:rsidRDefault="00DE781F">
            <w:pPr>
              <w:widowControl w:val="0"/>
              <w:rPr>
                <w:rFonts w:ascii="Times New Roman" w:eastAsia="Times New Roman" w:hAnsi="Times New Roman" w:cs="Times New Roman"/>
                <w:sz w:val="20"/>
                <w:szCs w:val="20"/>
              </w:rPr>
            </w:pPr>
          </w:p>
          <w:p w14:paraId="7451D5F2"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Стратегия дискредитации</w:t>
            </w:r>
            <w:r>
              <w:rPr>
                <w:rFonts w:ascii="Times New Roman" w:eastAsia="Times New Roman" w:hAnsi="Times New Roman" w:cs="Times New Roman"/>
                <w:sz w:val="20"/>
                <w:szCs w:val="20"/>
              </w:rPr>
              <w:t xml:space="preserve">: использование метафоры с усмешкой. </w:t>
            </w:r>
          </w:p>
          <w:p w14:paraId="02898EF1" w14:textId="77777777" w:rsidR="00DE781F" w:rsidRDefault="00DE781F">
            <w:pPr>
              <w:widowControl w:val="0"/>
              <w:rPr>
                <w:rFonts w:ascii="Times New Roman" w:eastAsia="Times New Roman" w:hAnsi="Times New Roman" w:cs="Times New Roman"/>
                <w:sz w:val="20"/>
                <w:szCs w:val="20"/>
              </w:rPr>
            </w:pPr>
          </w:p>
          <w:p w14:paraId="723D67EC" w14:textId="77777777" w:rsidR="00DE781F" w:rsidRDefault="00DE781F" w:rsidP="00A76073">
            <w:pPr>
              <w:widowControl w:val="0"/>
              <w:numPr>
                <w:ilvl w:val="0"/>
                <w:numId w:val="40"/>
              </w:numPr>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солидаризации</w:t>
            </w:r>
            <w:r>
              <w:rPr>
                <w:rFonts w:ascii="Times New Roman" w:eastAsia="Times New Roman" w:hAnsi="Times New Roman" w:cs="Times New Roman"/>
                <w:sz w:val="20"/>
                <w:szCs w:val="20"/>
              </w:rPr>
              <w:t>: стремление создать общность интересов и действий.</w:t>
            </w:r>
          </w:p>
        </w:tc>
        <w:tc>
          <w:tcPr>
            <w:tcW w:w="983" w:type="pct"/>
            <w:tcBorders>
              <w:top w:val="single" w:sz="4" w:space="0" w:color="auto"/>
              <w:left w:val="single" w:sz="4" w:space="0" w:color="auto"/>
              <w:bottom w:val="single" w:sz="4" w:space="0" w:color="auto"/>
              <w:right w:val="single" w:sz="4" w:space="0" w:color="auto"/>
            </w:tcBorders>
            <w:hideMark/>
          </w:tcPr>
          <w:p w14:paraId="38C8C7AA" w14:textId="77777777" w:rsidR="00DE781F" w:rsidRDefault="00DE781F">
            <w:pPr>
              <w:widowControl w:val="0"/>
              <w:spacing w:before="120" w:after="120"/>
              <w:ind w:right="-23"/>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Общая характеристика</w:t>
            </w:r>
            <w:r>
              <w:rPr>
                <w:rFonts w:ascii="Times New Roman" w:eastAsia="Times New Roman" w:hAnsi="Times New Roman" w:cs="Times New Roman"/>
                <w:sz w:val="20"/>
                <w:szCs w:val="20"/>
              </w:rPr>
              <w:t xml:space="preserve">: </w:t>
            </w:r>
          </w:p>
          <w:p w14:paraId="09A0AA24" w14:textId="77777777" w:rsidR="00DE781F" w:rsidRDefault="00DE781F">
            <w:pPr>
              <w:widowControl w:val="0"/>
              <w:spacing w:before="120" w:after="120"/>
              <w:ind w:right="-23"/>
              <w:rPr>
                <w:rFonts w:ascii="Times New Roman" w:eastAsia="Times New Roman" w:hAnsi="Times New Roman" w:cs="Times New Roman"/>
                <w:sz w:val="20"/>
                <w:szCs w:val="20"/>
              </w:rPr>
            </w:pPr>
            <w:r>
              <w:rPr>
                <w:rFonts w:ascii="Times New Roman" w:eastAsia="Times New Roman" w:hAnsi="Times New Roman" w:cs="Times New Roman"/>
                <w:sz w:val="20"/>
                <w:szCs w:val="20"/>
              </w:rPr>
              <w:t>На светлом пространстве деловой стиль одежды выступает как акцент, на котором сосредоточено все внимание аудитории.</w:t>
            </w:r>
          </w:p>
          <w:p w14:paraId="73ABD156"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Акцентирование внимание с помощью активной жестикуляции руками.</w:t>
            </w:r>
          </w:p>
          <w:p w14:paraId="218ABB2B"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 скрещивание рук.</w:t>
            </w:r>
          </w:p>
          <w:p w14:paraId="623B1BE3"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p w14:paraId="10A9C74F"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p w14:paraId="5C4FCE21"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p w14:paraId="7CA3BD2C"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Открытие позы: активная жестикуляция.</w:t>
            </w:r>
          </w:p>
          <w:p w14:paraId="309D447C"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Открытая поза: активная жестикуляция, недоумение.</w:t>
            </w:r>
          </w:p>
          <w:p w14:paraId="1C591A7F"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Закрытие позы: скрещивание рук.</w:t>
            </w:r>
          </w:p>
          <w:p w14:paraId="215A3EA0"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p w14:paraId="1E21345A" w14:textId="77777777" w:rsidR="00DE781F" w:rsidRDefault="00DE781F" w:rsidP="00A76073">
            <w:pPr>
              <w:widowControl w:val="0"/>
              <w:numPr>
                <w:ilvl w:val="0"/>
                <w:numId w:val="41"/>
              </w:numPr>
              <w:spacing w:before="120" w:after="120"/>
              <w:ind w:left="15" w:right="-23"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Открытие позы: активная жестикуляция, акцентирование внимания.</w:t>
            </w:r>
          </w:p>
        </w:tc>
        <w:tc>
          <w:tcPr>
            <w:tcW w:w="1679" w:type="pct"/>
            <w:tcBorders>
              <w:top w:val="single" w:sz="4" w:space="0" w:color="auto"/>
              <w:left w:val="single" w:sz="4" w:space="0" w:color="auto"/>
              <w:bottom w:val="single" w:sz="4" w:space="0" w:color="auto"/>
              <w:right w:val="single" w:sz="4" w:space="0" w:color="auto"/>
            </w:tcBorders>
          </w:tcPr>
          <w:p w14:paraId="7AE22B52" w14:textId="163CCF44"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9D8222D" wp14:editId="6B758359">
                  <wp:extent cx="1544955" cy="1309370"/>
                  <wp:effectExtent l="190500" t="190500" r="188595" b="138430"/>
                  <wp:docPr id="8" name="Рисунок 8"/>
                  <wp:cNvGraphicFramePr/>
                  <a:graphic xmlns:a="http://schemas.openxmlformats.org/drawingml/2006/main">
                    <a:graphicData uri="http://schemas.openxmlformats.org/drawingml/2006/picture">
                      <pic:pic xmlns:pic="http://schemas.openxmlformats.org/drawingml/2006/picture">
                        <pic:nvPicPr>
                          <pic:cNvPr id="8" name="image14.png"/>
                          <pic:cNvPicPr/>
                        </pic:nvPicPr>
                        <pic:blipFill>
                          <a:blip r:embed="rId37"/>
                          <a:srcRect l="10370" r="12592"/>
                          <a:stretch>
                            <a:fillRect/>
                          </a:stretch>
                        </pic:blipFill>
                        <pic:spPr>
                          <a:xfrm>
                            <a:off x="0" y="0"/>
                            <a:ext cx="1234440" cy="998220"/>
                          </a:xfrm>
                          <a:prstGeom prst="rect">
                            <a:avLst/>
                          </a:prstGeom>
                          <a:ln>
                            <a:noFill/>
                          </a:ln>
                          <a:effectLst>
                            <a:outerShdw blurRad="190500" algn="tl" rotWithShape="0">
                              <a:srgbClr val="000000">
                                <a:alpha val="70000"/>
                              </a:srgbClr>
                            </a:outerShdw>
                          </a:effectLst>
                        </pic:spPr>
                      </pic:pic>
                    </a:graphicData>
                  </a:graphic>
                </wp:inline>
              </w:drawing>
            </w:r>
          </w:p>
          <w:p w14:paraId="51A4E5B2" w14:textId="37EE828E"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3A3F7D0" wp14:editId="0D1C4F20">
                  <wp:extent cx="1544955" cy="1475785"/>
                  <wp:effectExtent l="190500" t="190500" r="188595" b="181610"/>
                  <wp:docPr id="22" name="Рисунок 22"/>
                  <wp:cNvGraphicFramePr/>
                  <a:graphic xmlns:a="http://schemas.openxmlformats.org/drawingml/2006/main">
                    <a:graphicData uri="http://schemas.openxmlformats.org/drawingml/2006/picture">
                      <pic:pic xmlns:pic="http://schemas.openxmlformats.org/drawingml/2006/picture">
                        <pic:nvPicPr>
                          <pic:cNvPr id="22" name="image24.png"/>
                          <pic:cNvPicPr/>
                        </pic:nvPicPr>
                        <pic:blipFill>
                          <a:blip r:embed="rId38"/>
                          <a:srcRect l="9150" r="19607"/>
                          <a:stretch>
                            <a:fillRect/>
                          </a:stretch>
                        </pic:blipFill>
                        <pic:spPr>
                          <a:xfrm>
                            <a:off x="0" y="0"/>
                            <a:ext cx="1246085" cy="1190296"/>
                          </a:xfrm>
                          <a:prstGeom prst="rect">
                            <a:avLst/>
                          </a:prstGeom>
                          <a:ln>
                            <a:noFill/>
                          </a:ln>
                          <a:effectLst>
                            <a:outerShdw blurRad="190500" algn="tl" rotWithShape="0">
                              <a:srgbClr val="000000">
                                <a:alpha val="70000"/>
                              </a:srgbClr>
                            </a:outerShdw>
                          </a:effectLst>
                        </pic:spPr>
                      </pic:pic>
                    </a:graphicData>
                  </a:graphic>
                </wp:inline>
              </w:drawing>
            </w:r>
          </w:p>
          <w:p w14:paraId="3E0CAFB6" w14:textId="657107F8"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4669A6A" wp14:editId="34A6289E">
                  <wp:extent cx="1489075" cy="1717675"/>
                  <wp:effectExtent l="190500" t="190500" r="130175" b="187325"/>
                  <wp:docPr id="21" name="Рисунок 21"/>
                  <wp:cNvGraphicFramePr/>
                  <a:graphic xmlns:a="http://schemas.openxmlformats.org/drawingml/2006/main">
                    <a:graphicData uri="http://schemas.openxmlformats.org/drawingml/2006/picture">
                      <pic:pic xmlns:pic="http://schemas.openxmlformats.org/drawingml/2006/picture">
                        <pic:nvPicPr>
                          <pic:cNvPr id="21" name="image43.png"/>
                          <pic:cNvPicPr/>
                        </pic:nvPicPr>
                        <pic:blipFill>
                          <a:blip r:embed="rId39"/>
                          <a:srcRect t="8269"/>
                          <a:stretch>
                            <a:fillRect/>
                          </a:stretch>
                        </pic:blipFill>
                        <pic:spPr>
                          <a:xfrm>
                            <a:off x="0" y="0"/>
                            <a:ext cx="1173480" cy="1402715"/>
                          </a:xfrm>
                          <a:prstGeom prst="rect">
                            <a:avLst/>
                          </a:prstGeom>
                          <a:ln>
                            <a:noFill/>
                          </a:ln>
                          <a:effectLst>
                            <a:outerShdw blurRad="190500" algn="tl" rotWithShape="0">
                              <a:srgbClr val="000000">
                                <a:alpha val="70000"/>
                              </a:srgbClr>
                            </a:outerShdw>
                          </a:effectLst>
                        </pic:spPr>
                      </pic:pic>
                    </a:graphicData>
                  </a:graphic>
                </wp:inline>
              </w:drawing>
            </w:r>
          </w:p>
          <w:p w14:paraId="07BDAEFD" w14:textId="109D820E"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F3EA2A9" wp14:editId="7275146D">
                  <wp:extent cx="1503045" cy="1641475"/>
                  <wp:effectExtent l="190500" t="190500" r="0" b="34925"/>
                  <wp:docPr id="17" name="Рисунок 17"/>
                  <wp:cNvGraphicFramePr/>
                  <a:graphic xmlns:a="http://schemas.openxmlformats.org/drawingml/2006/main">
                    <a:graphicData uri="http://schemas.openxmlformats.org/drawingml/2006/picture">
                      <pic:pic xmlns:pic="http://schemas.openxmlformats.org/drawingml/2006/picture">
                        <pic:nvPicPr>
                          <pic:cNvPr id="17" name="image7.png"/>
                          <pic:cNvPicPr/>
                        </pic:nvPicPr>
                        <pic:blipFill>
                          <a:blip r:embed="rId40"/>
                          <a:srcRect r="-18577"/>
                          <a:stretch>
                            <a:fillRect/>
                          </a:stretch>
                        </pic:blipFill>
                        <pic:spPr>
                          <a:xfrm>
                            <a:off x="0" y="0"/>
                            <a:ext cx="1341120" cy="1327150"/>
                          </a:xfrm>
                          <a:prstGeom prst="rect">
                            <a:avLst/>
                          </a:prstGeom>
                          <a:ln>
                            <a:noFill/>
                          </a:ln>
                          <a:effectLst>
                            <a:outerShdw blurRad="190500" algn="tl" rotWithShape="0">
                              <a:srgbClr val="000000">
                                <a:alpha val="70000"/>
                              </a:srgbClr>
                            </a:outerShdw>
                          </a:effectLst>
                        </pic:spPr>
                      </pic:pic>
                    </a:graphicData>
                  </a:graphic>
                </wp:inline>
              </w:drawing>
            </w:r>
          </w:p>
          <w:p w14:paraId="12EED988" w14:textId="34E7E718"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0F2F22F" wp14:editId="13D6DCF9">
                  <wp:extent cx="1323340" cy="1496060"/>
                  <wp:effectExtent l="190500" t="190500" r="162560" b="199390"/>
                  <wp:docPr id="19" name="Рисунок 19"/>
                  <wp:cNvGraphicFramePr/>
                  <a:graphic xmlns:a="http://schemas.openxmlformats.org/drawingml/2006/main">
                    <a:graphicData uri="http://schemas.openxmlformats.org/drawingml/2006/picture">
                      <pic:pic xmlns:pic="http://schemas.openxmlformats.org/drawingml/2006/picture">
                        <pic:nvPicPr>
                          <pic:cNvPr id="19" name="image15.png"/>
                          <pic:cNvPicPr/>
                        </pic:nvPicPr>
                        <pic:blipFill>
                          <a:blip r:embed="rId41"/>
                          <a:srcRect/>
                          <a:stretch>
                            <a:fillRect/>
                          </a:stretch>
                        </pic:blipFill>
                        <pic:spPr>
                          <a:xfrm>
                            <a:off x="0" y="0"/>
                            <a:ext cx="1021080" cy="1183640"/>
                          </a:xfrm>
                          <a:prstGeom prst="rect">
                            <a:avLst/>
                          </a:prstGeom>
                          <a:ln>
                            <a:noFill/>
                          </a:ln>
                          <a:effectLst>
                            <a:outerShdw blurRad="190500" algn="tl" rotWithShape="0">
                              <a:srgbClr val="000000">
                                <a:alpha val="70000"/>
                              </a:srgbClr>
                            </a:outerShdw>
                          </a:effectLst>
                        </pic:spPr>
                      </pic:pic>
                    </a:graphicData>
                  </a:graphic>
                </wp:inline>
              </w:drawing>
            </w:r>
          </w:p>
          <w:p w14:paraId="701C0408" w14:textId="4071FF55"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3419ECF" wp14:editId="3A894D94">
                  <wp:extent cx="1323340" cy="1662430"/>
                  <wp:effectExtent l="190500" t="190500" r="124460" b="185420"/>
                  <wp:docPr id="23" name="Рисунок 23"/>
                  <wp:cNvGraphicFramePr/>
                  <a:graphic xmlns:a="http://schemas.openxmlformats.org/drawingml/2006/main">
                    <a:graphicData uri="http://schemas.openxmlformats.org/drawingml/2006/picture">
                      <pic:pic xmlns:pic="http://schemas.openxmlformats.org/drawingml/2006/picture">
                        <pic:nvPicPr>
                          <pic:cNvPr id="23" name="image28.png"/>
                          <pic:cNvPicPr/>
                        </pic:nvPicPr>
                        <pic:blipFill>
                          <a:blip r:embed="rId42"/>
                          <a:srcRect/>
                          <a:stretch>
                            <a:fillRect/>
                          </a:stretch>
                        </pic:blipFill>
                        <pic:spPr>
                          <a:xfrm>
                            <a:off x="0" y="0"/>
                            <a:ext cx="1021080" cy="1353820"/>
                          </a:xfrm>
                          <a:prstGeom prst="rect">
                            <a:avLst/>
                          </a:prstGeom>
                          <a:ln>
                            <a:noFill/>
                          </a:ln>
                          <a:effectLst>
                            <a:outerShdw blurRad="190500" algn="tl" rotWithShape="0">
                              <a:srgbClr val="000000">
                                <a:alpha val="70000"/>
                              </a:srgbClr>
                            </a:outerShdw>
                          </a:effectLst>
                        </pic:spPr>
                      </pic:pic>
                    </a:graphicData>
                  </a:graphic>
                </wp:inline>
              </w:drawing>
            </w:r>
          </w:p>
          <w:p w14:paraId="7DD387A3" w14:textId="0EB999CA"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7764BB6" wp14:editId="74843386">
                  <wp:extent cx="1323340" cy="1343660"/>
                  <wp:effectExtent l="190500" t="190500" r="181610" b="199390"/>
                  <wp:docPr id="3" name="Рисунок 3"/>
                  <wp:cNvGraphicFramePr/>
                  <a:graphic xmlns:a="http://schemas.openxmlformats.org/drawingml/2006/main">
                    <a:graphicData uri="http://schemas.openxmlformats.org/drawingml/2006/picture">
                      <pic:pic xmlns:pic="http://schemas.openxmlformats.org/drawingml/2006/picture">
                        <pic:nvPicPr>
                          <pic:cNvPr id="4" name="image16.png"/>
                          <pic:cNvPicPr/>
                        </pic:nvPicPr>
                        <pic:blipFill>
                          <a:blip r:embed="rId43"/>
                          <a:srcRect/>
                          <a:stretch>
                            <a:fillRect/>
                          </a:stretch>
                        </pic:blipFill>
                        <pic:spPr>
                          <a:xfrm>
                            <a:off x="0" y="0"/>
                            <a:ext cx="1014730" cy="1031875"/>
                          </a:xfrm>
                          <a:prstGeom prst="rect">
                            <a:avLst/>
                          </a:prstGeom>
                          <a:ln>
                            <a:noFill/>
                          </a:ln>
                          <a:effectLst>
                            <a:outerShdw blurRad="190500" algn="tl" rotWithShape="0">
                              <a:srgbClr val="000000">
                                <a:alpha val="70000"/>
                              </a:srgbClr>
                            </a:outerShdw>
                          </a:effectLst>
                        </pic:spPr>
                      </pic:pic>
                    </a:graphicData>
                  </a:graphic>
                </wp:inline>
              </w:drawing>
            </w:r>
          </w:p>
          <w:p w14:paraId="3707653D" w14:textId="51DD64F9"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304336CC" wp14:editId="3FA5ACA7">
                  <wp:extent cx="1323340" cy="1524000"/>
                  <wp:effectExtent l="190500" t="190500" r="143510" b="190500"/>
                  <wp:docPr id="7" name="Рисунок 7"/>
                  <wp:cNvGraphicFramePr/>
                  <a:graphic xmlns:a="http://schemas.openxmlformats.org/drawingml/2006/main">
                    <a:graphicData uri="http://schemas.openxmlformats.org/drawingml/2006/picture">
                      <pic:pic xmlns:pic="http://schemas.openxmlformats.org/drawingml/2006/picture">
                        <pic:nvPicPr>
                          <pic:cNvPr id="7" name="image12.png"/>
                          <pic:cNvPicPr/>
                        </pic:nvPicPr>
                        <pic:blipFill>
                          <a:blip r:embed="rId44"/>
                          <a:srcRect/>
                          <a:stretch>
                            <a:fillRect/>
                          </a:stretch>
                        </pic:blipFill>
                        <pic:spPr>
                          <a:xfrm>
                            <a:off x="0" y="0"/>
                            <a:ext cx="1021080" cy="1216025"/>
                          </a:xfrm>
                          <a:prstGeom prst="rect">
                            <a:avLst/>
                          </a:prstGeom>
                          <a:ln>
                            <a:noFill/>
                          </a:ln>
                          <a:effectLst>
                            <a:outerShdw blurRad="190500" algn="tl" rotWithShape="0">
                              <a:srgbClr val="000000">
                                <a:alpha val="70000"/>
                              </a:srgbClr>
                            </a:outerShdw>
                          </a:effectLst>
                        </pic:spPr>
                      </pic:pic>
                    </a:graphicData>
                  </a:graphic>
                </wp:inline>
              </w:drawing>
            </w:r>
          </w:p>
          <w:p w14:paraId="31C393BA" w14:textId="18C01DF6"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D99F3FF" wp14:editId="30506F07">
                  <wp:extent cx="1136015" cy="1212215"/>
                  <wp:effectExtent l="190500" t="190500" r="159385" b="197485"/>
                  <wp:docPr id="18" name="Рисунок 18"/>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45"/>
                          <a:srcRect/>
                          <a:stretch>
                            <a:fillRect/>
                          </a:stretch>
                        </pic:blipFill>
                        <pic:spPr>
                          <a:xfrm>
                            <a:off x="0" y="0"/>
                            <a:ext cx="822960" cy="899160"/>
                          </a:xfrm>
                          <a:prstGeom prst="rect">
                            <a:avLst/>
                          </a:prstGeom>
                          <a:ln>
                            <a:noFill/>
                          </a:ln>
                          <a:effectLst>
                            <a:outerShdw blurRad="190500" algn="tl" rotWithShape="0">
                              <a:srgbClr val="000000">
                                <a:alpha val="70000"/>
                              </a:srgbClr>
                            </a:outerShdw>
                          </a:effectLst>
                        </pic:spPr>
                      </pic:pic>
                    </a:graphicData>
                  </a:graphic>
                </wp:inline>
              </w:drawing>
            </w:r>
          </w:p>
          <w:p w14:paraId="370713BF" w14:textId="692E7554" w:rsidR="00DE781F" w:rsidRDefault="00DE781F" w:rsidP="00A76073">
            <w:pPr>
              <w:widowControl w:val="0"/>
              <w:numPr>
                <w:ilvl w:val="0"/>
                <w:numId w:val="42"/>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63246D8" wp14:editId="70362B77">
                  <wp:extent cx="1191260" cy="1323340"/>
                  <wp:effectExtent l="190500" t="190500" r="142240" b="181610"/>
                  <wp:docPr id="35" name="Рисунок 35"/>
                  <wp:cNvGraphicFramePr/>
                  <a:graphic xmlns:a="http://schemas.openxmlformats.org/drawingml/2006/main">
                    <a:graphicData uri="http://schemas.openxmlformats.org/drawingml/2006/picture">
                      <pic:pic xmlns:pic="http://schemas.openxmlformats.org/drawingml/2006/picture">
                        <pic:nvPicPr>
                          <pic:cNvPr id="35" name="image30.png"/>
                          <pic:cNvPicPr/>
                        </pic:nvPicPr>
                        <pic:blipFill>
                          <a:blip r:embed="rId46"/>
                          <a:srcRect/>
                          <a:stretch>
                            <a:fillRect/>
                          </a:stretch>
                        </pic:blipFill>
                        <pic:spPr>
                          <a:xfrm>
                            <a:off x="0" y="0"/>
                            <a:ext cx="875665" cy="1013460"/>
                          </a:xfrm>
                          <a:prstGeom prst="rect">
                            <a:avLst/>
                          </a:prstGeom>
                          <a:ln>
                            <a:noFill/>
                          </a:ln>
                          <a:effectLst>
                            <a:outerShdw blurRad="190500" algn="tl" rotWithShape="0">
                              <a:srgbClr val="000000">
                                <a:alpha val="70000"/>
                              </a:srgbClr>
                            </a:outerShdw>
                          </a:effectLst>
                        </pic:spPr>
                      </pic:pic>
                    </a:graphicData>
                  </a:graphic>
                </wp:inline>
              </w:drawing>
            </w:r>
          </w:p>
          <w:p w14:paraId="258D63AD" w14:textId="77777777" w:rsidR="00DE781F" w:rsidRDefault="00DE781F">
            <w:pPr>
              <w:widowControl w:val="0"/>
              <w:rPr>
                <w:rFonts w:ascii="Times New Roman" w:eastAsia="Times New Roman" w:hAnsi="Times New Roman" w:cs="Times New Roman"/>
                <w:sz w:val="20"/>
                <w:szCs w:val="20"/>
              </w:rPr>
            </w:pPr>
          </w:p>
          <w:p w14:paraId="3C359CCB" w14:textId="77777777" w:rsidR="00DE781F" w:rsidRDefault="00DE781F">
            <w:pPr>
              <w:widowControl w:val="0"/>
              <w:rPr>
                <w:rFonts w:ascii="Times New Roman" w:eastAsia="Times New Roman" w:hAnsi="Times New Roman" w:cs="Times New Roman"/>
                <w:sz w:val="20"/>
                <w:szCs w:val="20"/>
              </w:rPr>
            </w:pPr>
          </w:p>
          <w:p w14:paraId="6FCCF361" w14:textId="77777777" w:rsidR="00DE781F" w:rsidRDefault="00DE781F">
            <w:pPr>
              <w:widowControl w:val="0"/>
              <w:rPr>
                <w:rFonts w:ascii="Times New Roman" w:eastAsia="Times New Roman" w:hAnsi="Times New Roman" w:cs="Times New Roman"/>
                <w:sz w:val="20"/>
                <w:szCs w:val="20"/>
              </w:rPr>
            </w:pPr>
          </w:p>
        </w:tc>
      </w:tr>
      <w:tr w:rsidR="00DE781F" w14:paraId="17BA6824"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6F9DE72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2.</w:t>
            </w:r>
            <w:r>
              <w:rPr>
                <w:rFonts w:ascii="Times New Roman" w:eastAsia="Times New Roman" w:hAnsi="Times New Roman" w:cs="Times New Roman"/>
                <w:sz w:val="20"/>
                <w:szCs w:val="20"/>
              </w:rPr>
              <w:t xml:space="preserve"> Интервью с Н. Н. Платошкиным о его политической деятельности и деятельности движения. </w:t>
            </w:r>
          </w:p>
        </w:tc>
      </w:tr>
      <w:tr w:rsidR="00DE781F" w14:paraId="5E60CFE0"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6539E8F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79AA6AC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интервьюером и Платошкиным</w:t>
            </w:r>
          </w:p>
        </w:tc>
        <w:tc>
          <w:tcPr>
            <w:tcW w:w="912" w:type="pct"/>
            <w:tcBorders>
              <w:top w:val="single" w:sz="4" w:space="0" w:color="auto"/>
              <w:left w:val="single" w:sz="4" w:space="0" w:color="auto"/>
              <w:bottom w:val="single" w:sz="4" w:space="0" w:color="auto"/>
              <w:right w:val="single" w:sz="4" w:space="0" w:color="auto"/>
            </w:tcBorders>
            <w:vAlign w:val="center"/>
            <w:hideMark/>
          </w:tcPr>
          <w:p w14:paraId="19CF061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362AA52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1D0EDDD4"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02631874"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4313B79D"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Обсуждение деятельности ДЗНС и стратегий взаимодействия с различными политическими акторами.</w:t>
            </w:r>
          </w:p>
        </w:tc>
        <w:tc>
          <w:tcPr>
            <w:tcW w:w="939" w:type="pct"/>
            <w:tcBorders>
              <w:top w:val="single" w:sz="4" w:space="0" w:color="auto"/>
              <w:left w:val="single" w:sz="4" w:space="0" w:color="auto"/>
              <w:bottom w:val="single" w:sz="4" w:space="0" w:color="auto"/>
              <w:right w:val="single" w:sz="4" w:space="0" w:color="auto"/>
            </w:tcBorders>
            <w:hideMark/>
          </w:tcPr>
          <w:p w14:paraId="6677E9CF" w14:textId="77777777" w:rsidR="00DE781F" w:rsidRDefault="00DE781F" w:rsidP="00A76073">
            <w:pPr>
              <w:widowControl w:val="0"/>
              <w:numPr>
                <w:ilvl w:val="0"/>
                <w:numId w:val="43"/>
              </w:numPr>
              <w:spacing w:before="120" w:after="120"/>
              <w:ind w:left="28" w:hanging="28"/>
              <w:rPr>
                <w:rFonts w:ascii="Times New Roman" w:eastAsia="Times New Roman" w:hAnsi="Times New Roman" w:cs="Times New Roman"/>
                <w:sz w:val="20"/>
                <w:szCs w:val="20"/>
              </w:rPr>
            </w:pPr>
            <w:r>
              <w:rPr>
                <w:rFonts w:ascii="Times New Roman" w:eastAsia="Gungsuh" w:hAnsi="Times New Roman" w:cs="Times New Roman"/>
                <w:i/>
                <w:sz w:val="20"/>
                <w:szCs w:val="20"/>
              </w:rPr>
              <w:t>И</w:t>
            </w:r>
            <w:r>
              <w:rPr>
                <w:rFonts w:ascii="Times New Roman" w:eastAsia="Gungsuh" w:hAnsi="Times New Roman" w:cs="Times New Roman"/>
                <w:sz w:val="20"/>
                <w:szCs w:val="20"/>
              </w:rPr>
              <w:t>: вы (.) возгл↓</w:t>
            </w:r>
            <w:r>
              <w:rPr>
                <w:rFonts w:ascii="Times New Roman" w:eastAsia="Times New Roman" w:hAnsi="Times New Roman" w:cs="Times New Roman"/>
                <w:sz w:val="20"/>
                <w:szCs w:val="20"/>
              </w:rPr>
              <w:t>авляете движение за новый социализм</w:t>
            </w:r>
          </w:p>
          <w:p w14:paraId="215199FF"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.ххх я надеюсь (.) просто пока мы его (0.2) не зарегистрировали=</w:t>
            </w:r>
            <w:r>
              <w:rPr>
                <w:rFonts w:ascii="Times New Roman" w:eastAsia="Times New Roman" w:hAnsi="Times New Roman" w:cs="Times New Roman"/>
                <w:b/>
                <w:sz w:val="20"/>
                <w:szCs w:val="20"/>
              </w:rPr>
              <w:t>количество сторонников растет</w:t>
            </w:r>
            <w:r>
              <w:rPr>
                <w:rFonts w:ascii="Times New Roman" w:eastAsia="Times New Roman" w:hAnsi="Times New Roman" w:cs="Times New Roman"/>
                <w:sz w:val="20"/>
                <w:szCs w:val="20"/>
              </w:rPr>
              <w:t>=есть региональные ячейки в более чем (.) в тридцати пяти регионах=</w:t>
            </w:r>
            <w:r>
              <w:rPr>
                <w:rFonts w:ascii="Times New Roman" w:eastAsia="Times New Roman" w:hAnsi="Times New Roman" w:cs="Times New Roman"/>
                <w:sz w:val="20"/>
                <w:szCs w:val="20"/>
                <w:u w:val="single"/>
              </w:rPr>
              <w:t>задача</w:t>
            </w:r>
            <w:r>
              <w:rPr>
                <w:rFonts w:ascii="Times New Roman" w:eastAsia="Times New Roman" w:hAnsi="Times New Roman" w:cs="Times New Roman"/>
                <w:sz w:val="20"/>
                <w:szCs w:val="20"/>
              </w:rPr>
              <w:t xml:space="preserve"> щас стоит такая &gt;на мой взгляд&lt;</w:t>
            </w:r>
            <w:r>
              <w:rPr>
                <w:rFonts w:ascii="Times New Roman" w:eastAsia="Times New Roman" w:hAnsi="Times New Roman" w:cs="Times New Roman"/>
                <w:b/>
                <w:sz w:val="20"/>
                <w:szCs w:val="20"/>
              </w:rPr>
              <w:t xml:space="preserve"> вс</w:t>
            </w:r>
            <w:r>
              <w:rPr>
                <w:rFonts w:ascii="Times New Roman" w:eastAsia="Times New Roman" w:hAnsi="Times New Roman" w:cs="Times New Roman"/>
                <w:b/>
                <w:sz w:val="20"/>
                <w:szCs w:val="20"/>
                <w:u w:val="single"/>
              </w:rPr>
              <w:t>е</w:t>
            </w:r>
            <w:r>
              <w:rPr>
                <w:rFonts w:ascii="Times New Roman" w:eastAsia="Gungsuh" w:hAnsi="Times New Roman" w:cs="Times New Roman"/>
                <w:b/>
                <w:sz w:val="20"/>
                <w:szCs w:val="20"/>
              </w:rPr>
              <w:t xml:space="preserve"> левые силы д↑олжны </w:t>
            </w:r>
            <w:r>
              <w:rPr>
                <w:rFonts w:ascii="Times New Roman" w:eastAsia="Times New Roman" w:hAnsi="Times New Roman" w:cs="Times New Roman"/>
                <w:b/>
                <w:sz w:val="20"/>
                <w:szCs w:val="20"/>
                <w:u w:val="single"/>
              </w:rPr>
              <w:t xml:space="preserve">объединиться </w:t>
            </w:r>
            <w:r>
              <w:rPr>
                <w:rFonts w:ascii="Times New Roman" w:eastAsia="Times New Roman" w:hAnsi="Times New Roman" w:cs="Times New Roman"/>
                <w:b/>
                <w:sz w:val="20"/>
                <w:szCs w:val="20"/>
              </w:rPr>
              <w:t>для разгрома ед</w:t>
            </w:r>
            <w:r>
              <w:rPr>
                <w:rFonts w:ascii="Times New Roman" w:eastAsia="Times New Roman" w:hAnsi="Times New Roman" w:cs="Times New Roman"/>
                <w:b/>
                <w:sz w:val="20"/>
                <w:szCs w:val="20"/>
                <w:u w:val="single"/>
              </w:rPr>
              <w:t>и</w:t>
            </w:r>
            <w:r>
              <w:rPr>
                <w:rFonts w:ascii="Times New Roman" w:eastAsia="Times New Roman" w:hAnsi="Times New Roman" w:cs="Times New Roman"/>
                <w:b/>
                <w:sz w:val="20"/>
                <w:szCs w:val="20"/>
              </w:rPr>
              <w:t>ной россии</w:t>
            </w:r>
            <w:r>
              <w:rPr>
                <w:rFonts w:ascii="Times New Roman" w:eastAsia="Times New Roman" w:hAnsi="Times New Roman" w:cs="Times New Roman"/>
                <w:sz w:val="20"/>
                <w:szCs w:val="20"/>
              </w:rPr>
              <w:t xml:space="preserve"> н</w:t>
            </w:r>
            <w:r>
              <w:rPr>
                <w:rFonts w:ascii="Times New Roman" w:eastAsia="Times New Roman" w:hAnsi="Times New Roman" w:cs="Times New Roman"/>
                <w:sz w:val="20"/>
                <w:szCs w:val="20"/>
                <w:u w:val="single"/>
              </w:rPr>
              <w:t>а</w:t>
            </w:r>
            <w:r>
              <w:rPr>
                <w:rFonts w:ascii="Times New Roman" w:eastAsia="Times New Roman" w:hAnsi="Times New Roman" w:cs="Times New Roman"/>
                <w:sz w:val="20"/>
                <w:szCs w:val="20"/>
              </w:rPr>
              <w:t xml:space="preserve">:: сентябрьских выборах=тот </w:t>
            </w:r>
            <w:r>
              <w:rPr>
                <w:rFonts w:ascii="Times New Roman" w:eastAsia="Times New Roman" w:hAnsi="Times New Roman" w:cs="Times New Roman"/>
                <w:sz w:val="20"/>
                <w:szCs w:val="20"/>
                <w:u w:val="single"/>
              </w:rPr>
              <w:t>кто</w:t>
            </w:r>
            <w:r>
              <w:rPr>
                <w:rFonts w:ascii="Times New Roman" w:eastAsia="Times New Roman" w:hAnsi="Times New Roman" w:cs="Times New Roman"/>
                <w:sz w:val="20"/>
                <w:szCs w:val="20"/>
              </w:rPr>
              <w:t xml:space="preserve"> н</w:t>
            </w:r>
            <w:r>
              <w:rPr>
                <w:rFonts w:ascii="Times New Roman" w:eastAsia="Gungsuh" w:hAnsi="Times New Roman" w:cs="Times New Roman"/>
                <w:b/>
                <w:sz w:val="20"/>
                <w:szCs w:val="20"/>
              </w:rPr>
              <w:t>↑</w:t>
            </w:r>
            <w:r>
              <w:rPr>
                <w:rFonts w:ascii="Times New Roman" w:eastAsia="Times New Roman" w:hAnsi="Times New Roman" w:cs="Times New Roman"/>
                <w:sz w:val="20"/>
                <w:szCs w:val="20"/>
              </w:rPr>
              <w:t xml:space="preserve">е будет участвовать в выборах, </w:t>
            </w:r>
            <w:r>
              <w:rPr>
                <w:rFonts w:ascii="Times New Roman" w:eastAsia="Times New Roman" w:hAnsi="Times New Roman" w:cs="Times New Roman"/>
                <w:b/>
                <w:sz w:val="20"/>
                <w:szCs w:val="20"/>
              </w:rPr>
              <w:t>КОЗЕЛ и сторонник режима</w:t>
            </w:r>
          </w:p>
          <w:p w14:paraId="528D7F69" w14:textId="77777777" w:rsidR="00DE781F" w:rsidRDefault="00DE781F" w:rsidP="00A76073">
            <w:pPr>
              <w:widowControl w:val="0"/>
              <w:numPr>
                <w:ilvl w:val="0"/>
                <w:numId w:val="43"/>
              </w:numPr>
              <w:spacing w:before="120" w:after="120"/>
              <w:ind w:left="0" w:hanging="76"/>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интересует (.) понимание к</w:t>
            </w:r>
            <w:r>
              <w:rPr>
                <w:rFonts w:ascii="Times New Roman" w:eastAsia="Times New Roman" w:hAnsi="Times New Roman" w:cs="Times New Roman"/>
                <w:sz w:val="20"/>
                <w:szCs w:val="20"/>
                <w:u w:val="single"/>
              </w:rPr>
              <w:t>о</w:t>
            </w:r>
            <w:r>
              <w:rPr>
                <w:rFonts w:ascii="Times New Roman" w:eastAsia="Times New Roman" w:hAnsi="Times New Roman" w:cs="Times New Roman"/>
                <w:sz w:val="20"/>
                <w:szCs w:val="20"/>
              </w:rPr>
              <w:t>личество и к</w:t>
            </w:r>
            <w:r>
              <w:rPr>
                <w:rFonts w:ascii="Times New Roman" w:eastAsia="Times New Roman" w:hAnsi="Times New Roman" w:cs="Times New Roman"/>
                <w:sz w:val="20"/>
                <w:szCs w:val="20"/>
                <w:u w:val="single"/>
              </w:rPr>
              <w:t>а</w:t>
            </w:r>
            <w:r>
              <w:rPr>
                <w:rFonts w:ascii="Times New Roman" w:eastAsia="Times New Roman" w:hAnsi="Times New Roman" w:cs="Times New Roman"/>
                <w:sz w:val="20"/>
                <w:szCs w:val="20"/>
              </w:rPr>
              <w:t>чество ваших (.) сторонников</w:t>
            </w:r>
          </w:p>
          <w:p w14:paraId="195DCCB1" w14:textId="77777777" w:rsidR="00DE781F" w:rsidRDefault="00DE781F">
            <w:pPr>
              <w:widowControl w:val="0"/>
              <w:spacing w:before="120" w:after="120"/>
              <w:ind w:left="16"/>
              <w:rPr>
                <w:rFonts w:ascii="Times New Roman" w:eastAsia="Times New Roman" w:hAnsi="Times New Roman" w:cs="Times New Roman"/>
                <w:sz w:val="20"/>
                <w:szCs w:val="20"/>
                <w:u w:val="single"/>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.хххно видите </w:t>
            </w:r>
            <w:r>
              <w:rPr>
                <w:rFonts w:ascii="Times New Roman" w:eastAsia="Times New Roman" w:hAnsi="Times New Roman" w:cs="Times New Roman"/>
                <w:b/>
                <w:sz w:val="20"/>
                <w:szCs w:val="20"/>
              </w:rPr>
              <w:t>мы не пользуемся ничьей поддержкой</w:t>
            </w:r>
            <w:r>
              <w:rPr>
                <w:rFonts w:ascii="Times New Roman" w:eastAsia="Times New Roman" w:hAnsi="Times New Roman" w:cs="Times New Roman"/>
                <w:sz w:val="20"/>
                <w:szCs w:val="20"/>
              </w:rPr>
              <w:t>=несмотря на всю</w:t>
            </w:r>
            <w:r>
              <w:rPr>
                <w:rFonts w:ascii="Times New Roman" w:eastAsia="Gungsuh" w:hAnsi="Times New Roman" w:cs="Times New Roman"/>
                <w:b/>
                <w:sz w:val="20"/>
                <w:szCs w:val="20"/>
              </w:rPr>
              <w:t xml:space="preserve"> болтовн↓ю </w:t>
            </w:r>
            <w:r>
              <w:rPr>
                <w:rFonts w:ascii="Times New Roman" w:eastAsia="Times New Roman" w:hAnsi="Times New Roman" w:cs="Times New Roman"/>
                <w:sz w:val="20"/>
                <w:szCs w:val="20"/>
              </w:rPr>
              <w:t xml:space="preserve">(0.5) </w:t>
            </w:r>
            <w:r>
              <w:rPr>
                <w:rFonts w:ascii="Times New Roman" w:eastAsia="Gungsuh" w:hAnsi="Times New Roman" w:cs="Times New Roman"/>
                <w:b/>
                <w:sz w:val="20"/>
                <w:szCs w:val="20"/>
              </w:rPr>
              <w:t xml:space="preserve">и правых кстати и левы↓х оппозиционеров </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u w:val="single"/>
              </w:rPr>
              <w:t>да</w:t>
            </w:r>
            <w:r>
              <w:rPr>
                <w:rFonts w:ascii="Times New Roman" w:eastAsia="Times New Roman" w:hAnsi="Times New Roman" w:cs="Times New Roman"/>
                <w:sz w:val="20"/>
                <w:szCs w:val="20"/>
              </w:rPr>
              <w:t xml:space="preserve"> движение у нас стро</w:t>
            </w:r>
            <w:r>
              <w:rPr>
                <w:rFonts w:ascii="Times New Roman" w:eastAsia="Times New Roman" w:hAnsi="Times New Roman" w:cs="Times New Roman"/>
                <w:sz w:val="20"/>
                <w:szCs w:val="20"/>
                <w:u w:val="single"/>
              </w:rPr>
              <w:t>и</w:t>
            </w:r>
            <w:r>
              <w:rPr>
                <w:rFonts w:ascii="Times New Roman" w:eastAsia="Times New Roman" w:hAnsi="Times New Roman" w:cs="Times New Roman"/>
                <w:sz w:val="20"/>
                <w:szCs w:val="20"/>
              </w:rPr>
              <w:t>тся с нуля=поэтому мы отбираем каждого тщательно=</w:t>
            </w:r>
            <w:r>
              <w:rPr>
                <w:rFonts w:ascii="Times New Roman" w:eastAsia="Times New Roman" w:hAnsi="Times New Roman" w:cs="Times New Roman"/>
                <w:sz w:val="20"/>
                <w:szCs w:val="20"/>
                <w:u w:val="single"/>
              </w:rPr>
              <w:t>да</w:t>
            </w:r>
            <w:r>
              <w:rPr>
                <w:rFonts w:ascii="Times New Roman" w:eastAsia="Cardo" w:hAnsi="Times New Roman" w:cs="Times New Roman"/>
                <w:sz w:val="20"/>
                <w:szCs w:val="20"/>
              </w:rPr>
              <w:t>↓</w:t>
            </w:r>
          </w:p>
          <w:p w14:paraId="3E826B35" w14:textId="77777777" w:rsidR="00DE781F" w:rsidRDefault="00DE781F" w:rsidP="00A76073">
            <w:pPr>
              <w:widowControl w:val="0"/>
              <w:numPr>
                <w:ilvl w:val="0"/>
                <w:numId w:val="43"/>
              </w:numPr>
              <w:spacing w:before="120" w:after="120"/>
              <w:ind w:left="0" w:firstLine="14"/>
              <w:rPr>
                <w:rFonts w:ascii="Times New Roman" w:eastAsia="Times New Roman" w:hAnsi="Times New Roman" w:cs="Times New Roman"/>
                <w:sz w:val="20"/>
                <w:szCs w:val="20"/>
              </w:rPr>
            </w:pPr>
            <w:r>
              <w:rPr>
                <w:rFonts w:ascii="Times New Roman" w:eastAsia="Gungsuh" w:hAnsi="Times New Roman" w:cs="Times New Roman"/>
                <w:i/>
                <w:sz w:val="20"/>
                <w:szCs w:val="20"/>
              </w:rPr>
              <w:t>И</w:t>
            </w:r>
            <w:r>
              <w:rPr>
                <w:rFonts w:ascii="Times New Roman" w:eastAsia="Gungsuh" w:hAnsi="Times New Roman" w:cs="Times New Roman"/>
                <w:sz w:val="20"/>
                <w:szCs w:val="20"/>
              </w:rPr>
              <w:t xml:space="preserve">: ↓мы сейчас общаемся=я так понимаю что в принципе вы говорите о государственном </w:t>
            </w:r>
            <w:r>
              <w:rPr>
                <w:rFonts w:ascii="Times New Roman" w:eastAsia="Times New Roman" w:hAnsi="Times New Roman" w:cs="Times New Roman"/>
                <w:sz w:val="20"/>
                <w:szCs w:val="20"/>
                <w:u w:val="single"/>
              </w:rPr>
              <w:t>капитализме</w:t>
            </w:r>
            <w:r>
              <w:rPr>
                <w:rFonts w:ascii="Times New Roman" w:eastAsia="Times New Roman" w:hAnsi="Times New Roman" w:cs="Times New Roman"/>
                <w:sz w:val="20"/>
                <w:szCs w:val="20"/>
              </w:rPr>
              <w:t xml:space="preserve"> с лев[ым уклоном</w:t>
            </w:r>
          </w:p>
          <w:p w14:paraId="2C579FFB"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н:у] если вам так нравится такое определен[ие</w:t>
            </w:r>
          </w:p>
          <w:p w14:paraId="38A11DDA" w14:textId="77777777" w:rsidR="00DE781F" w:rsidRDefault="00DE781F">
            <w:pPr>
              <w:widowControl w:val="0"/>
              <w:spacing w:before="120" w:after="120"/>
              <w:ind w:left="16"/>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u w:val="single"/>
              </w:rPr>
              <w:t>я</w:t>
            </w:r>
            <w:r>
              <w:rPr>
                <w:rFonts w:ascii="Times New Roman" w:eastAsia="Gungsuh" w:hAnsi="Times New Roman" w:cs="Times New Roman"/>
                <w:sz w:val="20"/>
                <w:szCs w:val="20"/>
              </w:rPr>
              <w:t xml:space="preserve">:] тут </w:t>
            </w:r>
            <w:r>
              <w:rPr>
                <w:rFonts w:ascii="Times New Roman" w:eastAsia="Gungsuh" w:hAnsi="Times New Roman" w:cs="Times New Roman"/>
                <w:sz w:val="20"/>
                <w:szCs w:val="20"/>
              </w:rPr>
              <w:lastRenderedPageBreak/>
              <w:t>не до запятой=надо точно дать определен[ие↓</w:t>
            </w:r>
          </w:p>
          <w:p w14:paraId="1802FA7B" w14:textId="77777777" w:rsidR="00DE781F" w:rsidRDefault="00DE781F">
            <w:pPr>
              <w:widowControl w:val="0"/>
              <w:spacing w:before="120" w:after="120"/>
              <w:ind w:left="16"/>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смо]трите оп</w:t>
            </w:r>
            <w:r>
              <w:rPr>
                <w:rFonts w:ascii="Times New Roman" w:eastAsia="Times New Roman" w:hAnsi="Times New Roman" w:cs="Times New Roman"/>
                <w:sz w:val="20"/>
                <w:szCs w:val="20"/>
                <w:u w:val="single"/>
              </w:rPr>
              <w:t>я</w:t>
            </w:r>
            <w:r>
              <w:rPr>
                <w:rFonts w:ascii="Times New Roman" w:eastAsia="Times New Roman" w:hAnsi="Times New Roman" w:cs="Times New Roman"/>
                <w:sz w:val="20"/>
                <w:szCs w:val="20"/>
              </w:rPr>
              <w:t xml:space="preserve">ть почему </w:t>
            </w:r>
            <w:r>
              <w:rPr>
                <w:rFonts w:ascii="Times New Roman" w:eastAsia="Times New Roman" w:hAnsi="Times New Roman" w:cs="Times New Roman"/>
                <w:b/>
                <w:sz w:val="20"/>
                <w:szCs w:val="20"/>
              </w:rPr>
              <w:t>вы не правы</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u w:val="single"/>
              </w:rPr>
              <w:t>я</w:t>
            </w:r>
            <w:r>
              <w:rPr>
                <w:rFonts w:ascii="Times New Roman" w:eastAsia="Times New Roman" w:hAnsi="Times New Roman" w:cs="Times New Roman"/>
                <w:sz w:val="20"/>
                <w:szCs w:val="20"/>
              </w:rPr>
              <w:t>:: встр</w:t>
            </w:r>
            <w:r>
              <w:rPr>
                <w:rFonts w:ascii="Times New Roman" w:eastAsia="Times New Roman" w:hAnsi="Times New Roman" w:cs="Times New Roman"/>
                <w:sz w:val="20"/>
                <w:szCs w:val="20"/>
                <w:u w:val="single"/>
              </w:rPr>
              <w:t>е</w:t>
            </w:r>
            <w:r>
              <w:rPr>
                <w:rFonts w:ascii="Times New Roman" w:eastAsia="Times New Roman" w:hAnsi="Times New Roman" w:cs="Times New Roman"/>
                <w:sz w:val="20"/>
                <w:szCs w:val="20"/>
              </w:rPr>
              <w:t>чаюсь в молодежной левой среде с этим=вы за национализацию газпрома или нет=</w:t>
            </w:r>
            <w:r>
              <w:rPr>
                <w:rFonts w:ascii="Times New Roman" w:eastAsia="Times New Roman" w:hAnsi="Times New Roman" w:cs="Times New Roman"/>
                <w:sz w:val="20"/>
                <w:szCs w:val="20"/>
                <w:u w:val="single"/>
              </w:rPr>
              <w:t>друзья</w:t>
            </w:r>
            <w:r>
              <w:rPr>
                <w:rFonts w:ascii="Times New Roman" w:eastAsia="Times New Roman" w:hAnsi="Times New Roman" w:cs="Times New Roman"/>
                <w:sz w:val="20"/>
                <w:szCs w:val="20"/>
              </w:rPr>
              <w:t xml:space="preserve"> он д</w:t>
            </w:r>
            <w:r>
              <w:rPr>
                <w:rFonts w:ascii="Times New Roman" w:eastAsia="Times New Roman" w:hAnsi="Times New Roman" w:cs="Times New Roman"/>
                <w:sz w:val="20"/>
                <w:szCs w:val="20"/>
                <w:u w:val="single"/>
              </w:rPr>
              <w:t>а</w:t>
            </w:r>
            <w:r>
              <w:rPr>
                <w:rFonts w:ascii="Times New Roman" w:eastAsia="Gungsuh" w:hAnsi="Times New Roman" w:cs="Times New Roman"/>
                <w:sz w:val="20"/>
                <w:szCs w:val="20"/>
              </w:rPr>
              <w:t>::вно принадлежит государству= ↑</w:t>
            </w:r>
            <w:r>
              <w:rPr>
                <w:rFonts w:ascii="Times New Roman" w:eastAsia="Times New Roman" w:hAnsi="Times New Roman" w:cs="Times New Roman"/>
                <w:sz w:val="20"/>
                <w:szCs w:val="20"/>
                <w:u w:val="single"/>
              </w:rPr>
              <w:t>просто</w:t>
            </w:r>
            <w:r>
              <w:rPr>
                <w:rFonts w:ascii="Times New Roman" w:eastAsia="Times New Roman" w:hAnsi="Times New Roman" w:cs="Times New Roman"/>
                <w:sz w:val="20"/>
                <w:szCs w:val="20"/>
              </w:rPr>
              <w:t xml:space="preserve"> он находится во власти кучки л</w:t>
            </w:r>
            <w:r>
              <w:rPr>
                <w:rFonts w:ascii="Times New Roman" w:eastAsia="Times New Roman" w:hAnsi="Times New Roman" w:cs="Times New Roman"/>
                <w:sz w:val="20"/>
                <w:szCs w:val="20"/>
                <w:u w:val="single"/>
              </w:rPr>
              <w:t>и</w:t>
            </w:r>
            <w:r>
              <w:rPr>
                <w:rFonts w:ascii="Times New Roman" w:eastAsia="Times New Roman" w:hAnsi="Times New Roman" w:cs="Times New Roman"/>
                <w:sz w:val="20"/>
                <w:szCs w:val="20"/>
              </w:rPr>
              <w:t>ц которые от ИМЕНИ государства (.) да пользуются им=&gt;если вы уж теоретики&lt; поч</w:t>
            </w:r>
            <w:r>
              <w:rPr>
                <w:rFonts w:ascii="Times New Roman" w:eastAsia="Times New Roman" w:hAnsi="Times New Roman" w:cs="Times New Roman"/>
                <w:sz w:val="20"/>
                <w:szCs w:val="20"/>
                <w:u w:val="single"/>
              </w:rPr>
              <w:t>и</w:t>
            </w:r>
            <w:r>
              <w:rPr>
                <w:rFonts w:ascii="Times New Roman" w:eastAsia="Gungsuh" w:hAnsi="Times New Roman" w:cs="Times New Roman"/>
                <w:sz w:val="20"/>
                <w:szCs w:val="20"/>
              </w:rPr>
              <w:t>тайте ↑</w:t>
            </w:r>
            <w:r>
              <w:rPr>
                <w:rFonts w:ascii="Times New Roman" w:eastAsia="Times New Roman" w:hAnsi="Times New Roman" w:cs="Times New Roman"/>
                <w:b/>
                <w:sz w:val="20"/>
                <w:szCs w:val="20"/>
              </w:rPr>
              <w:t xml:space="preserve">работу </w:t>
            </w:r>
            <w:r>
              <w:rPr>
                <w:rFonts w:ascii="Times New Roman" w:eastAsia="Times New Roman" w:hAnsi="Times New Roman" w:cs="Times New Roman"/>
                <w:b/>
                <w:sz w:val="20"/>
                <w:szCs w:val="20"/>
                <w:u w:val="single"/>
              </w:rPr>
              <w:t>ленина</w:t>
            </w:r>
            <w:r>
              <w:rPr>
                <w:rFonts w:ascii="Times New Roman" w:eastAsia="Times New Roman" w:hAnsi="Times New Roman" w:cs="Times New Roman"/>
                <w:b/>
                <w:sz w:val="20"/>
                <w:szCs w:val="20"/>
              </w:rPr>
              <w:t xml:space="preserve"> государство и революция</w:t>
            </w:r>
          </w:p>
        </w:tc>
        <w:tc>
          <w:tcPr>
            <w:tcW w:w="912" w:type="pct"/>
            <w:tcBorders>
              <w:top w:val="single" w:sz="4" w:space="0" w:color="auto"/>
              <w:left w:val="single" w:sz="4" w:space="0" w:color="auto"/>
              <w:bottom w:val="single" w:sz="4" w:space="0" w:color="auto"/>
              <w:right w:val="single" w:sz="4" w:space="0" w:color="auto"/>
            </w:tcBorders>
            <w:hideMark/>
          </w:tcPr>
          <w:p w14:paraId="455002B2" w14:textId="77777777" w:rsidR="00DE781F" w:rsidRDefault="00DE781F" w:rsidP="00A76073">
            <w:pPr>
              <w:widowControl w:val="0"/>
              <w:numPr>
                <w:ilvl w:val="0"/>
                <w:numId w:val="4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акцентирования положительной информации</w:t>
            </w:r>
            <w:r>
              <w:rPr>
                <w:rFonts w:ascii="Times New Roman" w:eastAsia="Times New Roman" w:hAnsi="Times New Roman" w:cs="Times New Roman"/>
                <w:sz w:val="20"/>
                <w:szCs w:val="20"/>
              </w:rPr>
              <w:t>: акцентирования внимания на том, что растет популярность движения;</w:t>
            </w:r>
          </w:p>
          <w:p w14:paraId="2984417B"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единения</w:t>
            </w:r>
            <w:r>
              <w:rPr>
                <w:rFonts w:ascii="Times New Roman" w:eastAsia="Times New Roman" w:hAnsi="Times New Roman" w:cs="Times New Roman"/>
                <w:sz w:val="20"/>
                <w:szCs w:val="20"/>
              </w:rPr>
              <w:t>: необходимость объединения политических акторов, придерживающихся левых взглядов;</w:t>
            </w:r>
          </w:p>
          <w:p w14:paraId="51D0C4DA" w14:textId="77777777" w:rsidR="00DE781F" w:rsidRDefault="00DE781F">
            <w:pPr>
              <w:widowControl w:val="0"/>
              <w:spacing w:before="120" w:after="120"/>
              <w:ind w:left="-15"/>
              <w:rPr>
                <w:rFonts w:ascii="Times New Roman" w:eastAsia="Times New Roman" w:hAnsi="Times New Roman" w:cs="Times New Roman"/>
                <w:sz w:val="20"/>
                <w:szCs w:val="20"/>
              </w:rPr>
            </w:pPr>
            <w:r>
              <w:rPr>
                <w:rFonts w:ascii="Times New Roman" w:eastAsia="Times New Roman" w:hAnsi="Times New Roman" w:cs="Times New Roman"/>
                <w:b/>
                <w:sz w:val="20"/>
                <w:szCs w:val="20"/>
              </w:rPr>
              <w:t>Манипулятивная стратегия</w:t>
            </w:r>
            <w:r>
              <w:rPr>
                <w:rFonts w:ascii="Times New Roman" w:eastAsia="Times New Roman" w:hAnsi="Times New Roman" w:cs="Times New Roman"/>
                <w:sz w:val="20"/>
                <w:szCs w:val="20"/>
              </w:rPr>
              <w:t xml:space="preserve">: создание эмоционально выраженного различия между теми, кто участвует в выборах и теми, кто нет. </w:t>
            </w:r>
          </w:p>
          <w:p w14:paraId="511CCFBD" w14:textId="77777777" w:rsidR="00DE781F" w:rsidRDefault="00DE781F" w:rsidP="00A76073">
            <w:pPr>
              <w:widowControl w:val="0"/>
              <w:numPr>
                <w:ilvl w:val="0"/>
                <w:numId w:val="4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Тактика оспаривания: </w:t>
            </w:r>
            <w:r>
              <w:rPr>
                <w:rFonts w:ascii="Times New Roman" w:eastAsia="Times New Roman" w:hAnsi="Times New Roman" w:cs="Times New Roman"/>
                <w:sz w:val="20"/>
                <w:szCs w:val="20"/>
              </w:rPr>
              <w:t xml:space="preserve">задача тактики опровергнуть негативную позицию относительно того, что ДЗНС пользуется поддержкой государства; </w:t>
            </w:r>
          </w:p>
          <w:p w14:paraId="595A58C1"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критики</w:t>
            </w:r>
            <w:r>
              <w:rPr>
                <w:rFonts w:ascii="Times New Roman" w:eastAsia="Times New Roman" w:hAnsi="Times New Roman" w:cs="Times New Roman"/>
                <w:sz w:val="20"/>
                <w:szCs w:val="20"/>
              </w:rPr>
              <w:t>: дискредитация позиций тех, кто обвиняет движение в связях с государством.</w:t>
            </w:r>
          </w:p>
          <w:p w14:paraId="7A0BCECF" w14:textId="77777777" w:rsidR="00DE781F" w:rsidRDefault="00DE781F" w:rsidP="00A76073">
            <w:pPr>
              <w:widowControl w:val="0"/>
              <w:numPr>
                <w:ilvl w:val="0"/>
                <w:numId w:val="44"/>
              </w:numPr>
              <w:spacing w:before="120" w:after="120"/>
              <w:ind w:left="33"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разъяснения</w:t>
            </w:r>
            <w:r>
              <w:rPr>
                <w:rFonts w:ascii="Times New Roman" w:eastAsia="Times New Roman" w:hAnsi="Times New Roman" w:cs="Times New Roman"/>
                <w:sz w:val="20"/>
                <w:szCs w:val="20"/>
              </w:rPr>
              <w:t>: объяснения правильной точки зрения;</w:t>
            </w:r>
          </w:p>
          <w:p w14:paraId="3209CE37" w14:textId="77777777" w:rsidR="00DE781F" w:rsidRDefault="00DE781F">
            <w:pPr>
              <w:widowControl w:val="0"/>
              <w:spacing w:before="120" w:after="120"/>
              <w:ind w:left="-15"/>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Тактика отождествления: </w:t>
            </w:r>
            <w:r>
              <w:rPr>
                <w:rFonts w:ascii="Times New Roman" w:eastAsia="Times New Roman" w:hAnsi="Times New Roman" w:cs="Times New Roman"/>
                <w:sz w:val="20"/>
                <w:szCs w:val="20"/>
              </w:rPr>
              <w:t>цитирование известного источника.</w:t>
            </w:r>
          </w:p>
        </w:tc>
        <w:tc>
          <w:tcPr>
            <w:tcW w:w="983" w:type="pct"/>
            <w:tcBorders>
              <w:top w:val="single" w:sz="4" w:space="0" w:color="auto"/>
              <w:left w:val="single" w:sz="4" w:space="0" w:color="auto"/>
              <w:bottom w:val="single" w:sz="4" w:space="0" w:color="auto"/>
              <w:right w:val="single" w:sz="4" w:space="0" w:color="auto"/>
            </w:tcBorders>
            <w:hideMark/>
          </w:tcPr>
          <w:p w14:paraId="3D38E6ED"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деловой стиль одежды конструирует образ серьезного политика. В большей части интервью у Платошкина закрытая поза тела, и открытие позы происходит только для акцентирования информации.</w:t>
            </w:r>
          </w:p>
          <w:p w14:paraId="4AFFEEDC" w14:textId="77777777" w:rsidR="00DE781F" w:rsidRDefault="00DE781F" w:rsidP="00A76073">
            <w:pPr>
              <w:widowControl w:val="0"/>
              <w:numPr>
                <w:ilvl w:val="0"/>
                <w:numId w:val="45"/>
              </w:numPr>
              <w:spacing w:before="120" w:after="120"/>
              <w:ind w:left="-57"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 скрещивание рук.</w:t>
            </w:r>
          </w:p>
          <w:p w14:paraId="577B42D1" w14:textId="77777777" w:rsidR="00DE781F" w:rsidRDefault="00DE781F" w:rsidP="00A76073">
            <w:pPr>
              <w:widowControl w:val="0"/>
              <w:numPr>
                <w:ilvl w:val="0"/>
                <w:numId w:val="45"/>
              </w:numPr>
              <w:spacing w:before="120" w:after="120"/>
              <w:ind w:left="-57" w:hanging="20"/>
              <w:rPr>
                <w:rFonts w:ascii="Times New Roman" w:eastAsia="Times New Roman" w:hAnsi="Times New Roman" w:cs="Times New Roman"/>
                <w:sz w:val="20"/>
                <w:szCs w:val="20"/>
              </w:rPr>
            </w:pPr>
            <w:r>
              <w:rPr>
                <w:rFonts w:ascii="Times New Roman" w:eastAsia="Times New Roman" w:hAnsi="Times New Roman" w:cs="Times New Roman"/>
                <w:sz w:val="20"/>
                <w:szCs w:val="20"/>
              </w:rPr>
              <w:t>Прикусывание губ и пауза в разговоре: размышление и формулирование ответа на вопрос.</w:t>
            </w:r>
          </w:p>
          <w:p w14:paraId="2EBF1E0C" w14:textId="77777777" w:rsidR="00DE781F" w:rsidRDefault="00DE781F" w:rsidP="00A76073">
            <w:pPr>
              <w:widowControl w:val="0"/>
              <w:numPr>
                <w:ilvl w:val="0"/>
                <w:numId w:val="45"/>
              </w:numPr>
              <w:spacing w:before="120" w:after="120"/>
              <w:ind w:left="-57"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Открытие позы: активная жестикуляция, акцентирование информации. </w:t>
            </w:r>
          </w:p>
        </w:tc>
        <w:tc>
          <w:tcPr>
            <w:tcW w:w="1679" w:type="pct"/>
            <w:tcBorders>
              <w:top w:val="single" w:sz="4" w:space="0" w:color="auto"/>
              <w:left w:val="single" w:sz="4" w:space="0" w:color="auto"/>
              <w:bottom w:val="single" w:sz="4" w:space="0" w:color="auto"/>
              <w:right w:val="single" w:sz="4" w:space="0" w:color="auto"/>
            </w:tcBorders>
            <w:hideMark/>
          </w:tcPr>
          <w:p w14:paraId="74F08F31" w14:textId="1B485D73" w:rsidR="00DE781F" w:rsidRDefault="00DE781F" w:rsidP="00A76073">
            <w:pPr>
              <w:widowControl w:val="0"/>
              <w:numPr>
                <w:ilvl w:val="0"/>
                <w:numId w:val="46"/>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1D491B4" wp14:editId="62741B4E">
                  <wp:extent cx="1579245" cy="1669415"/>
                  <wp:effectExtent l="152400" t="152400" r="344805" b="368935"/>
                  <wp:docPr id="38" name="Рисунок 38"/>
                  <wp:cNvGraphicFramePr/>
                  <a:graphic xmlns:a="http://schemas.openxmlformats.org/drawingml/2006/main">
                    <a:graphicData uri="http://schemas.openxmlformats.org/drawingml/2006/picture">
                      <pic:pic xmlns:pic="http://schemas.openxmlformats.org/drawingml/2006/picture">
                        <pic:nvPicPr>
                          <pic:cNvPr id="38" name="image35.png"/>
                          <pic:cNvPicPr/>
                        </pic:nvPicPr>
                        <pic:blipFill>
                          <a:blip r:embed="rId47"/>
                          <a:srcRect/>
                          <a:stretch>
                            <a:fillRect/>
                          </a:stretch>
                        </pic:blipFill>
                        <pic:spPr>
                          <a:xfrm>
                            <a:off x="0" y="0"/>
                            <a:ext cx="1107440" cy="118872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B24D07" w14:textId="4A1EC60B" w:rsidR="00DE781F" w:rsidRDefault="00DE781F" w:rsidP="00A76073">
            <w:pPr>
              <w:widowControl w:val="0"/>
              <w:numPr>
                <w:ilvl w:val="0"/>
                <w:numId w:val="46"/>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2E679F0" wp14:editId="3E331E50">
                  <wp:extent cx="1690370" cy="1357630"/>
                  <wp:effectExtent l="152400" t="152400" r="367030" b="204470"/>
                  <wp:docPr id="20" name="Рисунок 20"/>
                  <wp:cNvGraphicFramePr/>
                  <a:graphic xmlns:a="http://schemas.openxmlformats.org/drawingml/2006/main">
                    <a:graphicData uri="http://schemas.openxmlformats.org/drawingml/2006/picture">
                      <pic:pic xmlns:pic="http://schemas.openxmlformats.org/drawingml/2006/picture">
                        <pic:nvPicPr>
                          <pic:cNvPr id="20" name="image3.png"/>
                          <pic:cNvPicPr/>
                        </pic:nvPicPr>
                        <pic:blipFill>
                          <a:blip r:embed="rId48"/>
                          <a:srcRect/>
                          <a:stretch>
                            <a:fillRect/>
                          </a:stretch>
                        </pic:blipFill>
                        <pic:spPr>
                          <a:xfrm>
                            <a:off x="0" y="0"/>
                            <a:ext cx="1226820" cy="872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241D3B2" w14:textId="3081CC50" w:rsidR="00DE781F" w:rsidRDefault="00DE781F" w:rsidP="00A76073">
            <w:pPr>
              <w:widowControl w:val="0"/>
              <w:numPr>
                <w:ilvl w:val="0"/>
                <w:numId w:val="46"/>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EE0B3F8" wp14:editId="709F7614">
                  <wp:extent cx="1641475" cy="1766570"/>
                  <wp:effectExtent l="152400" t="152400" r="320675" b="367030"/>
                  <wp:docPr id="24" name="Рисунок 24"/>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49"/>
                          <a:srcRect/>
                          <a:stretch>
                            <a:fillRect/>
                          </a:stretch>
                        </pic:blipFill>
                        <pic:spPr>
                          <a:xfrm>
                            <a:off x="0" y="0"/>
                            <a:ext cx="1170940" cy="128841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E781F" w14:paraId="5B4048E2"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2EADC3E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3.</w:t>
            </w:r>
            <w:r>
              <w:rPr>
                <w:rFonts w:ascii="Times New Roman" w:eastAsia="Times New Roman" w:hAnsi="Times New Roman" w:cs="Times New Roman"/>
                <w:sz w:val="20"/>
                <w:szCs w:val="20"/>
              </w:rPr>
              <w:t xml:space="preserve"> Интервью с Н. Н. Платошкиным о его политической деятельности и деятельности движения. </w:t>
            </w:r>
          </w:p>
        </w:tc>
      </w:tr>
      <w:tr w:rsidR="00DE781F" w14:paraId="225239A5"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4C38F52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40216DA0"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интервьюером и Платошкиным</w:t>
            </w:r>
          </w:p>
        </w:tc>
        <w:tc>
          <w:tcPr>
            <w:tcW w:w="912" w:type="pct"/>
            <w:tcBorders>
              <w:top w:val="single" w:sz="4" w:space="0" w:color="auto"/>
              <w:left w:val="single" w:sz="4" w:space="0" w:color="auto"/>
              <w:bottom w:val="single" w:sz="4" w:space="0" w:color="auto"/>
              <w:right w:val="single" w:sz="4" w:space="0" w:color="auto"/>
            </w:tcBorders>
            <w:vAlign w:val="center"/>
            <w:hideMark/>
          </w:tcPr>
          <w:p w14:paraId="5D775D27"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473D8CB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1F4B2EE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482E6A0E"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477A227E"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Обсуждение деятельности ДЗНС и стратегий взаимодействия с различными политическими акторами.</w:t>
            </w:r>
          </w:p>
        </w:tc>
        <w:tc>
          <w:tcPr>
            <w:tcW w:w="939" w:type="pct"/>
            <w:tcBorders>
              <w:top w:val="single" w:sz="4" w:space="0" w:color="auto"/>
              <w:left w:val="single" w:sz="4" w:space="0" w:color="auto"/>
              <w:bottom w:val="single" w:sz="4" w:space="0" w:color="auto"/>
              <w:right w:val="single" w:sz="4" w:space="0" w:color="auto"/>
            </w:tcBorders>
            <w:hideMark/>
          </w:tcPr>
          <w:p w14:paraId="338A146A" w14:textId="77777777" w:rsidR="00DE781F" w:rsidRDefault="00DE781F" w:rsidP="00A76073">
            <w:pPr>
              <w:widowControl w:val="0"/>
              <w:numPr>
                <w:ilvl w:val="0"/>
                <w:numId w:val="47"/>
              </w:numPr>
              <w:spacing w:before="120" w:after="120"/>
              <w:ind w:left="28" w:hanging="28"/>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николай николаевич=вы так жестко раскритиковали послание президента нашег[о=</w:t>
            </w:r>
          </w:p>
          <w:p w14:paraId="533DFBC6" w14:textId="77777777" w:rsidR="00DE781F" w:rsidRDefault="00DE781F">
            <w:pPr>
              <w:widowControl w:val="0"/>
              <w:spacing w:before="120" w:after="120"/>
              <w:ind w:left="28"/>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=а] </w:t>
            </w:r>
            <w:r>
              <w:rPr>
                <w:rFonts w:ascii="Times New Roman" w:eastAsia="Times New Roman" w:hAnsi="Times New Roman" w:cs="Times New Roman"/>
                <w:b/>
                <w:sz w:val="20"/>
                <w:szCs w:val="20"/>
              </w:rPr>
              <w:t xml:space="preserve">надо было похвалить </w:t>
            </w:r>
            <w:r>
              <w:rPr>
                <w:rFonts w:ascii="Times New Roman" w:eastAsia="Times New Roman" w:hAnsi="Times New Roman" w:cs="Times New Roman"/>
                <w:sz w:val="20"/>
                <w:szCs w:val="20"/>
              </w:rPr>
              <w:t>((иронично))</w:t>
            </w:r>
          </w:p>
          <w:p w14:paraId="0BF0CFE5"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xml:space="preserve">: ((смех)) наверное нет=но в некоторых вопросах </w:t>
            </w:r>
            <w:r>
              <w:rPr>
                <w:rFonts w:ascii="Times New Roman" w:eastAsia="Times New Roman" w:hAnsi="Times New Roman" w:cs="Times New Roman"/>
                <w:sz w:val="20"/>
                <w:szCs w:val="20"/>
                <w:u w:val="single"/>
              </w:rPr>
              <w:t>вы</w:t>
            </w:r>
            <w:r>
              <w:rPr>
                <w:rFonts w:ascii="Times New Roman" w:eastAsia="Times New Roman" w:hAnsi="Times New Roman" w:cs="Times New Roman"/>
                <w:sz w:val="20"/>
                <w:szCs w:val="20"/>
              </w:rPr>
              <w:t xml:space="preserve"> были действительно объективны</w:t>
            </w:r>
          </w:p>
          <w:p w14:paraId="30644C6C"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((с улыбкой)) спасибо</w:t>
            </w:r>
          </w:p>
          <w:p w14:paraId="12D4A8F9" w14:textId="77777777" w:rsidR="00DE781F" w:rsidRDefault="00DE781F" w:rsidP="00A76073">
            <w:pPr>
              <w:widowControl w:val="0"/>
              <w:numPr>
                <w:ilvl w:val="0"/>
                <w:numId w:val="47"/>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xml:space="preserve">: а вот вы объединились=у вас была пресс-конференция=все левые=максим шевченко грудинин </w:t>
            </w:r>
            <w:r>
              <w:rPr>
                <w:rFonts w:ascii="Times New Roman" w:eastAsia="Times New Roman" w:hAnsi="Times New Roman" w:cs="Times New Roman"/>
                <w:sz w:val="20"/>
                <w:szCs w:val="20"/>
              </w:rPr>
              <w:lastRenderedPageBreak/>
              <w:t>удальцов вы мне кажется у вас должна быть какая-то конкуренция потому-что у каждого есть политические амбиции</w:t>
            </w:r>
          </w:p>
          <w:p w14:paraId="036314DA" w14:textId="77777777" w:rsidR="00DE781F" w:rsidRDefault="00DE781F">
            <w:pPr>
              <w:widowControl w:val="0"/>
              <w:spacing w:before="120" w:after="120"/>
              <w:ind w:left="28"/>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у </w:t>
            </w:r>
            <w:r>
              <w:rPr>
                <w:rFonts w:ascii="Times New Roman" w:eastAsia="Times New Roman" w:hAnsi="Times New Roman" w:cs="Times New Roman"/>
                <w:b/>
                <w:sz w:val="20"/>
                <w:szCs w:val="20"/>
              </w:rPr>
              <w:t>м::еня нет политических амбиций</w:t>
            </w:r>
            <w:r>
              <w:rPr>
                <w:rFonts w:ascii="Times New Roman" w:eastAsia="Times New Roman" w:hAnsi="Times New Roman" w:cs="Times New Roman"/>
                <w:sz w:val="20"/>
                <w:szCs w:val="20"/>
              </w:rPr>
              <w:t xml:space="preserve">=я просто понимаю что </w:t>
            </w:r>
            <w:r>
              <w:rPr>
                <w:rFonts w:ascii="Times New Roman" w:eastAsia="Times New Roman" w:hAnsi="Times New Roman" w:cs="Times New Roman"/>
                <w:b/>
                <w:sz w:val="20"/>
                <w:szCs w:val="20"/>
              </w:rPr>
              <w:t xml:space="preserve">кроме </w:t>
            </w:r>
            <w:r>
              <w:rPr>
                <w:rFonts w:ascii="Times New Roman" w:eastAsia="Times New Roman" w:hAnsi="Times New Roman" w:cs="Times New Roman"/>
                <w:b/>
                <w:sz w:val="20"/>
                <w:szCs w:val="20"/>
                <w:u w:val="single"/>
              </w:rPr>
              <w:t>меня</w:t>
            </w:r>
            <w:r>
              <w:rPr>
                <w:rFonts w:ascii="Times New Roman" w:eastAsia="Times New Roman" w:hAnsi="Times New Roman" w:cs="Times New Roman"/>
                <w:b/>
                <w:sz w:val="20"/>
                <w:szCs w:val="20"/>
              </w:rPr>
              <w:t xml:space="preserve"> вряд ли кто-то спр</w:t>
            </w:r>
            <w:r>
              <w:rPr>
                <w:rFonts w:ascii="Times New Roman" w:eastAsia="Gungsuh" w:hAnsi="Times New Roman" w:cs="Times New Roman"/>
                <w:sz w:val="20"/>
                <w:szCs w:val="20"/>
              </w:rPr>
              <w:t>↑</w:t>
            </w:r>
            <w:r>
              <w:rPr>
                <w:rFonts w:ascii="Times New Roman" w:eastAsia="Times New Roman" w:hAnsi="Times New Roman" w:cs="Times New Roman"/>
                <w:b/>
                <w:sz w:val="20"/>
                <w:szCs w:val="20"/>
                <w:u w:val="single"/>
              </w:rPr>
              <w:t>а</w:t>
            </w:r>
            <w:r>
              <w:rPr>
                <w:rFonts w:ascii="Times New Roman" w:eastAsia="Times New Roman" w:hAnsi="Times New Roman" w:cs="Times New Roman"/>
                <w:b/>
                <w:sz w:val="20"/>
                <w:szCs w:val="20"/>
              </w:rPr>
              <w:t>вится</w:t>
            </w:r>
          </w:p>
          <w:p w14:paraId="0B23B21C" w14:textId="77777777" w:rsidR="00DE781F" w:rsidRDefault="00DE781F" w:rsidP="00A76073">
            <w:pPr>
              <w:widowControl w:val="0"/>
              <w:numPr>
                <w:ilvl w:val="0"/>
                <w:numId w:val="47"/>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вот если бы я была олигархом, то я с удовольствием вложила ((улыбается)) в вас несколько миллион[ов</w:t>
            </w:r>
          </w:p>
          <w:p w14:paraId="7374978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 вы зна]ете </w:t>
            </w:r>
            <w:r>
              <w:rPr>
                <w:rFonts w:ascii="Times New Roman" w:eastAsia="Times New Roman" w:hAnsi="Times New Roman" w:cs="Times New Roman"/>
                <w:b/>
                <w:sz w:val="20"/>
                <w:szCs w:val="20"/>
              </w:rPr>
              <w:t xml:space="preserve">мы от олигархов </w:t>
            </w:r>
            <w:r>
              <w:rPr>
                <w:rFonts w:ascii="Times New Roman" w:eastAsia="Times New Roman" w:hAnsi="Times New Roman" w:cs="Times New Roman"/>
                <w:b/>
                <w:sz w:val="20"/>
                <w:szCs w:val="20"/>
                <w:u w:val="single"/>
              </w:rPr>
              <w:t>принципиально</w:t>
            </w:r>
            <w:r>
              <w:rPr>
                <w:rFonts w:ascii="Times New Roman" w:eastAsia="Times New Roman" w:hAnsi="Times New Roman" w:cs="Times New Roman"/>
                <w:b/>
                <w:sz w:val="20"/>
                <w:szCs w:val="20"/>
              </w:rPr>
              <w:t xml:space="preserve"> не берем=</w:t>
            </w:r>
            <w:r>
              <w:rPr>
                <w:rFonts w:ascii="Times New Roman" w:eastAsia="Times New Roman" w:hAnsi="Times New Roman" w:cs="Times New Roman"/>
                <w:sz w:val="20"/>
                <w:szCs w:val="20"/>
              </w:rPr>
              <w:t>не наш вариант=</w:t>
            </w:r>
            <w:r>
              <w:rPr>
                <w:rFonts w:ascii="Times New Roman" w:eastAsia="Times New Roman" w:hAnsi="Times New Roman" w:cs="Times New Roman"/>
                <w:b/>
                <w:sz w:val="20"/>
                <w:szCs w:val="20"/>
              </w:rPr>
              <w:t>пусть обращаются в лдпр</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и единую россии</w:t>
            </w:r>
            <w:r>
              <w:rPr>
                <w:rFonts w:ascii="Times New Roman" w:eastAsia="Times New Roman" w:hAnsi="Times New Roman" w:cs="Times New Roman"/>
                <w:sz w:val="20"/>
                <w:szCs w:val="20"/>
              </w:rPr>
              <w:t>=их там поймут</w:t>
            </w:r>
          </w:p>
          <w:p w14:paraId="5AE57765" w14:textId="77777777" w:rsidR="00DE781F" w:rsidRDefault="00DE781F" w:rsidP="00A76073">
            <w:pPr>
              <w:widowControl w:val="0"/>
              <w:numPr>
                <w:ilvl w:val="0"/>
                <w:numId w:val="47"/>
              </w:numPr>
              <w:spacing w:before="120" w:after="120"/>
              <w:ind w:left="0" w:firstLine="0"/>
              <w:rPr>
                <w:rFonts w:ascii="Times New Roman" w:eastAsia="Times New Roman" w:hAnsi="Times New Roman" w:cs="Times New Roman"/>
                <w:sz w:val="20"/>
                <w:szCs w:val="20"/>
              </w:rPr>
            </w:pPr>
            <w:r>
              <w:rPr>
                <w:rFonts w:ascii="Times New Roman" w:eastAsia="Gungsuh" w:hAnsi="Times New Roman" w:cs="Times New Roman"/>
                <w:i/>
                <w:sz w:val="20"/>
                <w:szCs w:val="20"/>
              </w:rPr>
              <w:t>И</w:t>
            </w:r>
            <w:r>
              <w:rPr>
                <w:rFonts w:ascii="Times New Roman" w:eastAsia="Gungsuh" w:hAnsi="Times New Roman" w:cs="Times New Roman"/>
                <w:sz w:val="20"/>
                <w:szCs w:val="20"/>
              </w:rPr>
              <w:t>: есть мнение, что его ((Жириновского)) держат потому что он озвучивает невероятные тезисы которые по↓том опробываются н:::а [народе=</w:t>
            </w:r>
          </w:p>
          <w:p w14:paraId="302252CE" w14:textId="77777777" w:rsidR="00DE781F" w:rsidRDefault="00DE781F">
            <w:pPr>
              <w:widowControl w:val="0"/>
              <w:spacing w:before="120" w:after="120"/>
              <w:ind w:firstLine="28"/>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=это вы хорошего]  </w:t>
            </w:r>
            <w:r>
              <w:rPr>
                <w:rFonts w:ascii="Times New Roman" w:eastAsia="Times New Roman" w:hAnsi="Times New Roman" w:cs="Times New Roman"/>
                <w:b/>
                <w:sz w:val="20"/>
                <w:szCs w:val="20"/>
              </w:rPr>
              <w:t>о нем мнения</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держат его по другим причинам</w:t>
            </w:r>
            <w:r>
              <w:rPr>
                <w:rFonts w:ascii="Times New Roman" w:eastAsia="Times New Roman" w:hAnsi="Times New Roman" w:cs="Times New Roman"/>
                <w:sz w:val="20"/>
                <w:szCs w:val="20"/>
              </w:rPr>
              <w:t xml:space="preserve"> (.) = </w:t>
            </w:r>
            <w:r>
              <w:rPr>
                <w:rFonts w:ascii="Times New Roman" w:eastAsia="Times New Roman" w:hAnsi="Times New Roman" w:cs="Times New Roman"/>
                <w:b/>
                <w:sz w:val="20"/>
                <w:szCs w:val="20"/>
              </w:rPr>
              <w:t>раск</w:t>
            </w:r>
            <w:r>
              <w:rPr>
                <w:rFonts w:ascii="Times New Roman" w:eastAsia="Times New Roman" w:hAnsi="Times New Roman" w:cs="Times New Roman"/>
                <w:b/>
                <w:sz w:val="20"/>
                <w:szCs w:val="20"/>
                <w:u w:val="single"/>
              </w:rPr>
              <w:t>о</w:t>
            </w:r>
            <w:r>
              <w:rPr>
                <w:rFonts w:ascii="Times New Roman" w:eastAsia="Gungsuh" w:hAnsi="Times New Roman" w:cs="Times New Roman"/>
                <w:b/>
                <w:sz w:val="20"/>
                <w:szCs w:val="20"/>
              </w:rPr>
              <w:t>л голосов ↑оппоз</w:t>
            </w:r>
            <w:r>
              <w:rPr>
                <w:rFonts w:ascii="Times New Roman" w:eastAsia="Gungsuh" w:hAnsi="Times New Roman" w:cs="Times New Roman"/>
                <w:b/>
                <w:sz w:val="20"/>
                <w:szCs w:val="20"/>
                <w:u w:val="single"/>
              </w:rPr>
              <w:t>и</w:t>
            </w:r>
            <w:r>
              <w:rPr>
                <w:rFonts w:ascii="Times New Roman" w:eastAsia="Gungsuh" w:hAnsi="Times New Roman" w:cs="Times New Roman"/>
                <w:b/>
                <w:sz w:val="20"/>
                <w:szCs w:val="20"/>
              </w:rPr>
              <w:t>ции</w:t>
            </w:r>
          </w:p>
        </w:tc>
        <w:tc>
          <w:tcPr>
            <w:tcW w:w="912" w:type="pct"/>
            <w:tcBorders>
              <w:top w:val="single" w:sz="4" w:space="0" w:color="auto"/>
              <w:left w:val="single" w:sz="4" w:space="0" w:color="auto"/>
              <w:bottom w:val="single" w:sz="4" w:space="0" w:color="auto"/>
              <w:right w:val="single" w:sz="4" w:space="0" w:color="auto"/>
            </w:tcBorders>
            <w:hideMark/>
          </w:tcPr>
          <w:p w14:paraId="2FCF7F01" w14:textId="77777777" w:rsidR="00DE781F" w:rsidRDefault="00DE781F" w:rsidP="00A76073">
            <w:pPr>
              <w:widowControl w:val="0"/>
              <w:numPr>
                <w:ilvl w:val="0"/>
                <w:numId w:val="48"/>
              </w:numPr>
              <w:spacing w:before="120" w:after="120"/>
              <w:ind w:left="34"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Манипулятивная стратегия</w:t>
            </w:r>
            <w:r>
              <w:rPr>
                <w:rFonts w:ascii="Times New Roman" w:eastAsia="Times New Roman" w:hAnsi="Times New Roman" w:cs="Times New Roman"/>
                <w:sz w:val="20"/>
                <w:szCs w:val="20"/>
              </w:rPr>
              <w:t xml:space="preserve">: нарушение порядка в разговоре, ироничный комментарий. </w:t>
            </w:r>
          </w:p>
          <w:p w14:paraId="46481EDB" w14:textId="77777777" w:rsidR="00DE781F" w:rsidRDefault="00DE781F" w:rsidP="00A76073">
            <w:pPr>
              <w:widowControl w:val="0"/>
              <w:numPr>
                <w:ilvl w:val="0"/>
                <w:numId w:val="48"/>
              </w:numPr>
              <w:spacing w:before="120" w:after="120"/>
              <w:ind w:left="34"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акцентирования положительной информации:</w:t>
            </w:r>
            <w:r>
              <w:rPr>
                <w:rFonts w:ascii="Times New Roman" w:eastAsia="Times New Roman" w:hAnsi="Times New Roman" w:cs="Times New Roman"/>
                <w:sz w:val="20"/>
                <w:szCs w:val="20"/>
              </w:rPr>
              <w:t xml:space="preserve"> гиперболизация собственных черт личности.</w:t>
            </w:r>
          </w:p>
          <w:p w14:paraId="57D49B10" w14:textId="77777777" w:rsidR="00DE781F" w:rsidRDefault="00DE781F" w:rsidP="00A76073">
            <w:pPr>
              <w:widowControl w:val="0"/>
              <w:numPr>
                <w:ilvl w:val="0"/>
                <w:numId w:val="48"/>
              </w:numPr>
              <w:spacing w:before="120" w:after="120"/>
              <w:ind w:left="34"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обвинения</w:t>
            </w:r>
            <w:r>
              <w:rPr>
                <w:rFonts w:ascii="Times New Roman" w:eastAsia="Times New Roman" w:hAnsi="Times New Roman" w:cs="Times New Roman"/>
                <w:sz w:val="20"/>
                <w:szCs w:val="20"/>
              </w:rPr>
              <w:t>: создание оппозиции «мы-они».</w:t>
            </w:r>
          </w:p>
          <w:p w14:paraId="124D970C" w14:textId="77777777" w:rsidR="00DE781F" w:rsidRDefault="00DE781F" w:rsidP="00A76073">
            <w:pPr>
              <w:widowControl w:val="0"/>
              <w:numPr>
                <w:ilvl w:val="0"/>
                <w:numId w:val="48"/>
              </w:numPr>
              <w:spacing w:before="120" w:after="120"/>
              <w:ind w:left="34"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Тактика разъяснения: </w:t>
            </w:r>
            <w:r>
              <w:rPr>
                <w:rFonts w:ascii="Times New Roman" w:eastAsia="Times New Roman" w:hAnsi="Times New Roman" w:cs="Times New Roman"/>
                <w:sz w:val="20"/>
                <w:szCs w:val="20"/>
              </w:rPr>
              <w:t xml:space="preserve">в рамках информационной стратегии актора направлена на выражение объективной </w:t>
            </w:r>
            <w:r>
              <w:rPr>
                <w:rFonts w:ascii="Times New Roman" w:eastAsia="Times New Roman" w:hAnsi="Times New Roman" w:cs="Times New Roman"/>
                <w:sz w:val="20"/>
                <w:szCs w:val="20"/>
              </w:rPr>
              <w:lastRenderedPageBreak/>
              <w:t>ситуации с точки зрения актора.</w:t>
            </w:r>
          </w:p>
        </w:tc>
        <w:tc>
          <w:tcPr>
            <w:tcW w:w="983" w:type="pct"/>
            <w:tcBorders>
              <w:top w:val="single" w:sz="4" w:space="0" w:color="auto"/>
              <w:left w:val="single" w:sz="4" w:space="0" w:color="auto"/>
              <w:bottom w:val="single" w:sz="4" w:space="0" w:color="auto"/>
              <w:right w:val="single" w:sz="4" w:space="0" w:color="auto"/>
            </w:tcBorders>
            <w:hideMark/>
          </w:tcPr>
          <w:p w14:paraId="45A85FDB"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Общая характеристика</w:t>
            </w:r>
            <w:r>
              <w:rPr>
                <w:rFonts w:ascii="Times New Roman" w:eastAsia="Times New Roman" w:hAnsi="Times New Roman" w:cs="Times New Roman"/>
                <w:sz w:val="20"/>
                <w:szCs w:val="20"/>
              </w:rPr>
              <w:t>: деловой стиль одежды конструирует образ серьезного политика.  В большей части интервью у Платошкина закрытая поза тела, и открытие позы происходит только для акцентирования информации.</w:t>
            </w:r>
          </w:p>
          <w:p w14:paraId="67722CBF" w14:textId="77777777" w:rsidR="00DE781F" w:rsidRDefault="00DE781F" w:rsidP="00A76073">
            <w:pPr>
              <w:widowControl w:val="0"/>
              <w:numPr>
                <w:ilvl w:val="0"/>
                <w:numId w:val="49"/>
              </w:numPr>
              <w:spacing w:before="120" w:after="120"/>
              <w:ind w:left="15"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w:t>
            </w:r>
          </w:p>
          <w:p w14:paraId="222B9393" w14:textId="77777777" w:rsidR="00DE781F" w:rsidRDefault="00DE781F" w:rsidP="00A76073">
            <w:pPr>
              <w:widowControl w:val="0"/>
              <w:numPr>
                <w:ilvl w:val="0"/>
                <w:numId w:val="49"/>
              </w:numPr>
              <w:spacing w:before="120" w:after="120"/>
              <w:ind w:left="15"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Прикусывание губ и пауза в разговоре: размышление и формулирование ответа на вопрос.</w:t>
            </w:r>
          </w:p>
          <w:p w14:paraId="7CC92F5D" w14:textId="77777777" w:rsidR="00DE781F" w:rsidRDefault="00DE781F" w:rsidP="00A76073">
            <w:pPr>
              <w:widowControl w:val="0"/>
              <w:numPr>
                <w:ilvl w:val="0"/>
                <w:numId w:val="49"/>
              </w:numPr>
              <w:spacing w:before="120" w:after="120"/>
              <w:ind w:left="15"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Жестикуляция руками: указание пальцем, хмурый </w:t>
            </w:r>
            <w:r>
              <w:rPr>
                <w:rFonts w:ascii="Times New Roman" w:eastAsia="Times New Roman" w:hAnsi="Times New Roman" w:cs="Times New Roman"/>
                <w:sz w:val="20"/>
                <w:szCs w:val="20"/>
              </w:rPr>
              <w:lastRenderedPageBreak/>
              <w:t>взгляд.</w:t>
            </w:r>
          </w:p>
          <w:p w14:paraId="4D2AEF22" w14:textId="77777777" w:rsidR="00DE781F" w:rsidRDefault="00DE781F" w:rsidP="00A76073">
            <w:pPr>
              <w:widowControl w:val="0"/>
              <w:numPr>
                <w:ilvl w:val="0"/>
                <w:numId w:val="49"/>
              </w:numPr>
              <w:spacing w:before="120" w:after="120"/>
              <w:ind w:left="15" w:hanging="15"/>
              <w:rPr>
                <w:rFonts w:ascii="Times New Roman" w:eastAsia="Times New Roman" w:hAnsi="Times New Roman" w:cs="Times New Roman"/>
                <w:sz w:val="20"/>
                <w:szCs w:val="20"/>
              </w:rPr>
            </w:pPr>
            <w:r>
              <w:rPr>
                <w:rFonts w:ascii="Times New Roman" w:eastAsia="Times New Roman" w:hAnsi="Times New Roman" w:cs="Times New Roman"/>
                <w:sz w:val="20"/>
                <w:szCs w:val="20"/>
              </w:rPr>
              <w:t>Удивленный взгляд.</w:t>
            </w:r>
          </w:p>
        </w:tc>
        <w:tc>
          <w:tcPr>
            <w:tcW w:w="1679" w:type="pct"/>
            <w:tcBorders>
              <w:top w:val="single" w:sz="4" w:space="0" w:color="auto"/>
              <w:left w:val="single" w:sz="4" w:space="0" w:color="auto"/>
              <w:bottom w:val="single" w:sz="4" w:space="0" w:color="auto"/>
              <w:right w:val="single" w:sz="4" w:space="0" w:color="auto"/>
            </w:tcBorders>
            <w:hideMark/>
          </w:tcPr>
          <w:p w14:paraId="0324B802" w14:textId="57E842C7" w:rsidR="00DE781F" w:rsidRDefault="00DE781F" w:rsidP="00A76073">
            <w:pPr>
              <w:widowControl w:val="0"/>
              <w:numPr>
                <w:ilvl w:val="0"/>
                <w:numId w:val="50"/>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7D650B61" wp14:editId="30B2D6D4">
                  <wp:extent cx="1648460" cy="1447800"/>
                  <wp:effectExtent l="152400" t="152400" r="370840" b="266700"/>
                  <wp:docPr id="25" name="Рисунок 25"/>
                  <wp:cNvGraphicFramePr/>
                  <a:graphic xmlns:a="http://schemas.openxmlformats.org/drawingml/2006/main">
                    <a:graphicData uri="http://schemas.openxmlformats.org/drawingml/2006/picture">
                      <pic:pic xmlns:pic="http://schemas.openxmlformats.org/drawingml/2006/picture">
                        <pic:nvPicPr>
                          <pic:cNvPr id="25" name="image5.png"/>
                          <pic:cNvPicPr/>
                        </pic:nvPicPr>
                        <pic:blipFill>
                          <a:blip r:embed="rId50"/>
                          <a:srcRect/>
                          <a:stretch>
                            <a:fillRect/>
                          </a:stretch>
                        </pic:blipFill>
                        <pic:spPr>
                          <a:xfrm>
                            <a:off x="0" y="0"/>
                            <a:ext cx="1179195" cy="966470"/>
                          </a:xfrm>
                          <a:prstGeom prst="rect">
                            <a:avLst/>
                          </a:prstGeom>
                          <a:ln>
                            <a:noFill/>
                          </a:ln>
                          <a:effectLst>
                            <a:outerShdw blurRad="292100" dist="139700" dir="2700000" algn="tl" rotWithShape="0">
                              <a:srgbClr val="333333">
                                <a:alpha val="65000"/>
                              </a:srgbClr>
                            </a:outerShdw>
                          </a:effectLst>
                        </pic:spPr>
                      </pic:pic>
                    </a:graphicData>
                  </a:graphic>
                </wp:inline>
              </w:drawing>
            </w:r>
          </w:p>
          <w:p w14:paraId="32B3D13C" w14:textId="444C4E6D" w:rsidR="00DE781F" w:rsidRDefault="00DE781F" w:rsidP="00A76073">
            <w:pPr>
              <w:widowControl w:val="0"/>
              <w:numPr>
                <w:ilvl w:val="0"/>
                <w:numId w:val="50"/>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87283B9" wp14:editId="202EF3D1">
                  <wp:extent cx="1662430" cy="1475740"/>
                  <wp:effectExtent l="152400" t="152400" r="356870" b="295910"/>
                  <wp:docPr id="39" name="Рисунок 39"/>
                  <wp:cNvGraphicFramePr/>
                  <a:graphic xmlns:a="http://schemas.openxmlformats.org/drawingml/2006/main">
                    <a:graphicData uri="http://schemas.openxmlformats.org/drawingml/2006/picture">
                      <pic:pic xmlns:pic="http://schemas.openxmlformats.org/drawingml/2006/picture">
                        <pic:nvPicPr>
                          <pic:cNvPr id="39" name="image38.png"/>
                          <pic:cNvPicPr/>
                        </pic:nvPicPr>
                        <pic:blipFill>
                          <a:blip r:embed="rId51"/>
                          <a:srcRect/>
                          <a:stretch>
                            <a:fillRect/>
                          </a:stretch>
                        </pic:blipFill>
                        <pic:spPr>
                          <a:xfrm>
                            <a:off x="0" y="0"/>
                            <a:ext cx="1196340" cy="10128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6EC098" w14:textId="0DDA272C" w:rsidR="00DE781F" w:rsidRDefault="00DE781F" w:rsidP="00A76073">
            <w:pPr>
              <w:widowControl w:val="0"/>
              <w:numPr>
                <w:ilvl w:val="0"/>
                <w:numId w:val="50"/>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4C3410DF" wp14:editId="214FCF8D">
                  <wp:extent cx="1655445" cy="1524000"/>
                  <wp:effectExtent l="152400" t="152400" r="363855" b="285750"/>
                  <wp:docPr id="47" name="Рисунок 47"/>
                  <wp:cNvGraphicFramePr/>
                  <a:graphic xmlns:a="http://schemas.openxmlformats.org/drawingml/2006/main">
                    <a:graphicData uri="http://schemas.openxmlformats.org/drawingml/2006/picture">
                      <pic:pic xmlns:pic="http://schemas.openxmlformats.org/drawingml/2006/picture">
                        <pic:nvPicPr>
                          <pic:cNvPr id="47" name="image41.png"/>
                          <pic:cNvPicPr/>
                        </pic:nvPicPr>
                        <pic:blipFill>
                          <a:blip r:embed="rId52"/>
                          <a:srcRect/>
                          <a:stretch>
                            <a:fillRect/>
                          </a:stretch>
                        </pic:blipFill>
                        <pic:spPr>
                          <a:xfrm>
                            <a:off x="0" y="0"/>
                            <a:ext cx="1185545" cy="10433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EDF50E0" w14:textId="1EA53C51" w:rsidR="00DE781F" w:rsidRDefault="00DE781F" w:rsidP="00A76073">
            <w:pPr>
              <w:widowControl w:val="0"/>
              <w:numPr>
                <w:ilvl w:val="0"/>
                <w:numId w:val="50"/>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4780B7D" wp14:editId="5CB17368">
                  <wp:extent cx="1738630" cy="1412875"/>
                  <wp:effectExtent l="152400" t="152400" r="356870" b="244475"/>
                  <wp:docPr id="26" name="Рисунок 26"/>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53"/>
                          <a:srcRect/>
                          <a:stretch>
                            <a:fillRect/>
                          </a:stretch>
                        </pic:blipFill>
                        <pic:spPr>
                          <a:xfrm>
                            <a:off x="0" y="0"/>
                            <a:ext cx="1267460" cy="93789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E781F" w14:paraId="2F572D19"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37A77C4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4.</w:t>
            </w:r>
            <w:r>
              <w:rPr>
                <w:rFonts w:ascii="Times New Roman" w:eastAsia="Times New Roman" w:hAnsi="Times New Roman" w:cs="Times New Roman"/>
                <w:sz w:val="20"/>
                <w:szCs w:val="20"/>
              </w:rPr>
              <w:t xml:space="preserve"> Взаимодействие Н. Н. Платошкина (ДЗНС) и Е. А. Федорова (НОД)</w:t>
            </w:r>
          </w:p>
        </w:tc>
      </w:tr>
      <w:tr w:rsidR="00DE781F" w14:paraId="2D888434"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3E69DD3E"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7E59601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Платошкиным и Федоровым</w:t>
            </w:r>
          </w:p>
        </w:tc>
        <w:tc>
          <w:tcPr>
            <w:tcW w:w="912" w:type="pct"/>
            <w:tcBorders>
              <w:top w:val="single" w:sz="4" w:space="0" w:color="auto"/>
              <w:left w:val="single" w:sz="4" w:space="0" w:color="auto"/>
              <w:bottom w:val="single" w:sz="4" w:space="0" w:color="auto"/>
              <w:right w:val="single" w:sz="4" w:space="0" w:color="auto"/>
            </w:tcBorders>
            <w:vAlign w:val="center"/>
            <w:hideMark/>
          </w:tcPr>
          <w:p w14:paraId="45C8915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3A7CDD5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6343726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1EDB9153"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69448DDD"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Разговор Платошкина и Федорова относительно поправок в Конституцию, пенсионной реформы, деятельности КПРФ и Единой России.</w:t>
            </w:r>
          </w:p>
        </w:tc>
        <w:tc>
          <w:tcPr>
            <w:tcW w:w="939" w:type="pct"/>
            <w:tcBorders>
              <w:top w:val="single" w:sz="4" w:space="0" w:color="auto"/>
              <w:left w:val="single" w:sz="4" w:space="0" w:color="auto"/>
              <w:bottom w:val="single" w:sz="4" w:space="0" w:color="auto"/>
              <w:right w:val="single" w:sz="4" w:space="0" w:color="auto"/>
            </w:tcBorders>
            <w:hideMark/>
          </w:tcPr>
          <w:p w14:paraId="0603425D" w14:textId="77777777" w:rsidR="00DE781F" w:rsidRDefault="00DE781F" w:rsidP="00A76073">
            <w:pPr>
              <w:widowControl w:val="0"/>
              <w:numPr>
                <w:ilvl w:val="0"/>
                <w:numId w:val="51"/>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в</w:t>
            </w:r>
            <w:r>
              <w:rPr>
                <w:rFonts w:ascii="Times New Roman" w:eastAsia="Times New Roman" w:hAnsi="Times New Roman" w:cs="Times New Roman"/>
                <w:b/>
                <w:sz w:val="20"/>
                <w:szCs w:val="20"/>
                <w:u w:val="single"/>
              </w:rPr>
              <w:t>ы</w:t>
            </w:r>
            <w:r>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u w:val="single"/>
              </w:rPr>
              <w:t>сотрудничали</w:t>
            </w:r>
            <w:r>
              <w:rPr>
                <w:rFonts w:ascii="Times New Roman" w:eastAsia="Times New Roman" w:hAnsi="Times New Roman" w:cs="Times New Roman"/>
                <w:b/>
                <w:sz w:val="20"/>
                <w:szCs w:val="20"/>
              </w:rPr>
              <w:t xml:space="preserve"> с теми людьми, которые разр</w:t>
            </w:r>
            <w:r>
              <w:rPr>
                <w:rFonts w:ascii="Times New Roman" w:eastAsia="Gungsuh" w:hAnsi="Times New Roman" w:cs="Times New Roman"/>
                <w:b/>
                <w:sz w:val="20"/>
                <w:szCs w:val="20"/>
              </w:rPr>
              <w:t>↑</w:t>
            </w:r>
            <w:r>
              <w:rPr>
                <w:rFonts w:ascii="Times New Roman" w:eastAsia="Times New Roman" w:hAnsi="Times New Roman" w:cs="Times New Roman"/>
                <w:b/>
                <w:sz w:val="20"/>
                <w:szCs w:val="20"/>
              </w:rPr>
              <w:t xml:space="preserve">ушили советский </w:t>
            </w:r>
            <w:r>
              <w:rPr>
                <w:rFonts w:ascii="Times New Roman" w:eastAsia="Times New Roman" w:hAnsi="Times New Roman" w:cs="Times New Roman"/>
                <w:b/>
                <w:sz w:val="20"/>
                <w:szCs w:val="20"/>
                <w:u w:val="single"/>
              </w:rPr>
              <w:t>союз</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и привели вот эту конституция=</w:t>
            </w:r>
            <w:r>
              <w:rPr>
                <w:rFonts w:ascii="Times New Roman" w:eastAsia="Times New Roman" w:hAnsi="Times New Roman" w:cs="Times New Roman"/>
                <w:b/>
                <w:sz w:val="20"/>
                <w:szCs w:val="20"/>
              </w:rPr>
              <w:t xml:space="preserve">ВЫ </w:t>
            </w:r>
            <w:r>
              <w:rPr>
                <w:rFonts w:ascii="Times New Roman" w:eastAsia="Times New Roman" w:hAnsi="Times New Roman" w:cs="Times New Roman"/>
                <w:b/>
                <w:sz w:val="20"/>
                <w:szCs w:val="20"/>
                <w:u w:val="single"/>
              </w:rPr>
              <w:t xml:space="preserve">тоже </w:t>
            </w:r>
            <w:r>
              <w:rPr>
                <w:rFonts w:ascii="Times New Roman" w:eastAsia="Times New Roman" w:hAnsi="Times New Roman" w:cs="Times New Roman"/>
                <w:b/>
                <w:sz w:val="20"/>
                <w:szCs w:val="20"/>
              </w:rPr>
              <w:t>в этом ви</w:t>
            </w:r>
            <w:r>
              <w:rPr>
                <w:rFonts w:ascii="Times New Roman" w:eastAsia="Gungsuh" w:hAnsi="Times New Roman" w:cs="Times New Roman"/>
                <w:b/>
                <w:sz w:val="20"/>
                <w:szCs w:val="20"/>
              </w:rPr>
              <w:t>↑</w:t>
            </w:r>
            <w:r>
              <w:rPr>
                <w:rFonts w:ascii="Times New Roman" w:eastAsia="Times New Roman" w:hAnsi="Times New Roman" w:cs="Times New Roman"/>
                <w:b/>
                <w:sz w:val="20"/>
                <w:szCs w:val="20"/>
              </w:rPr>
              <w:t>нов</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аты</w:t>
            </w:r>
          </w:p>
          <w:p w14:paraId="46158C8D"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Ф</w:t>
            </w:r>
            <w:r>
              <w:rPr>
                <w:rFonts w:ascii="Times New Roman" w:eastAsia="Times New Roman" w:hAnsi="Times New Roman" w:cs="Times New Roman"/>
                <w:sz w:val="20"/>
                <w:szCs w:val="20"/>
              </w:rPr>
              <w:t xml:space="preserve">: (.) не оч]ень понимаю=в чем вина </w:t>
            </w:r>
          </w:p>
          <w:p w14:paraId="43BDE1DA" w14:textId="77777777" w:rsidR="00DE781F" w:rsidRDefault="00DE781F" w:rsidP="00A76073">
            <w:pPr>
              <w:widowControl w:val="0"/>
              <w:numPr>
                <w:ilvl w:val="0"/>
                <w:numId w:val="51"/>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Ф</w:t>
            </w:r>
            <w:r>
              <w:rPr>
                <w:rFonts w:ascii="Times New Roman" w:eastAsia="Times New Roman" w:hAnsi="Times New Roman" w:cs="Times New Roman"/>
                <w:sz w:val="20"/>
                <w:szCs w:val="20"/>
              </w:rPr>
              <w:t>: то есть не болтовней заниматься как вы дела[ете=а как решать проблемы</w:t>
            </w:r>
          </w:p>
          <w:p w14:paraId="668E3FDC" w14:textId="77777777" w:rsidR="00DE781F" w:rsidRDefault="00DE781F">
            <w:pPr>
              <w:widowControl w:val="0"/>
              <w:spacing w:before="120" w:after="120"/>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как вы дела] ете=ну человек на оскорбления перешел=я же не говорил что он болтун=я</w:t>
            </w:r>
            <w:r>
              <w:rPr>
                <w:rFonts w:ascii="Times New Roman" w:eastAsia="Times New Roman" w:hAnsi="Times New Roman" w:cs="Times New Roman"/>
                <w:b/>
                <w:sz w:val="20"/>
                <w:szCs w:val="20"/>
              </w:rPr>
              <w:t xml:space="preserve"> сказал что он принял варварский закон о пенсионной реформе</w:t>
            </w:r>
          </w:p>
          <w:p w14:paraId="7A34C8B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Ф</w:t>
            </w:r>
            <w:r>
              <w:rPr>
                <w:rFonts w:ascii="Times New Roman" w:eastAsia="Times New Roman" w:hAnsi="Times New Roman" w:cs="Times New Roman"/>
                <w:sz w:val="20"/>
                <w:szCs w:val="20"/>
              </w:rPr>
              <w:t>: это не варварский закон наро[да</w:t>
            </w:r>
          </w:p>
          <w:p w14:paraId="56040C1C"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какого наро]да=не врите здесь</w:t>
            </w:r>
          </w:p>
          <w:p w14:paraId="745177E5"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Ф</w:t>
            </w:r>
            <w:r>
              <w:rPr>
                <w:rFonts w:ascii="Times New Roman" w:eastAsia="Times New Roman" w:hAnsi="Times New Roman" w:cs="Times New Roman"/>
                <w:sz w:val="20"/>
                <w:szCs w:val="20"/>
              </w:rPr>
              <w:t xml:space="preserve">: если бы </w:t>
            </w:r>
            <w:r>
              <w:rPr>
                <w:rFonts w:ascii="Times New Roman" w:eastAsia="Times New Roman" w:hAnsi="Times New Roman" w:cs="Times New Roman"/>
                <w:sz w:val="20"/>
                <w:szCs w:val="20"/>
                <w:u w:val="single"/>
              </w:rPr>
              <w:t>народ</w:t>
            </w:r>
            <w:r>
              <w:rPr>
                <w:rFonts w:ascii="Times New Roman" w:eastAsia="Times New Roman" w:hAnsi="Times New Roman" w:cs="Times New Roman"/>
                <w:sz w:val="20"/>
                <w:szCs w:val="20"/>
              </w:rPr>
              <w:t xml:space="preserve"> был против то народ</w:t>
            </w:r>
            <w:r>
              <w:rPr>
                <w:rFonts w:ascii="Cardo" w:hAnsi="Cardo"/>
                <w:color w:val="000000"/>
              </w:rPr>
              <w:t>↑</w:t>
            </w:r>
            <w:r>
              <w:rPr>
                <w:rFonts w:ascii="Times New Roman" w:eastAsia="Times New Roman" w:hAnsi="Times New Roman" w:cs="Times New Roman"/>
                <w:sz w:val="20"/>
                <w:szCs w:val="20"/>
              </w:rPr>
              <w:t xml:space="preserve"> бы поменял свою конституцию и были бы приняты новые законы</w:t>
            </w:r>
          </w:p>
          <w:p w14:paraId="74717157" w14:textId="77777777" w:rsidR="00DE781F" w:rsidRDefault="00DE781F" w:rsidP="00A76073">
            <w:pPr>
              <w:widowControl w:val="0"/>
              <w:numPr>
                <w:ilvl w:val="0"/>
                <w:numId w:val="51"/>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Ф</w:t>
            </w:r>
            <w:r>
              <w:rPr>
                <w:rFonts w:ascii="Times New Roman" w:eastAsia="Times New Roman" w:hAnsi="Times New Roman" w:cs="Times New Roman"/>
                <w:sz w:val="20"/>
                <w:szCs w:val="20"/>
              </w:rPr>
              <w:t xml:space="preserve">: я пришел сюда </w:t>
            </w:r>
            <w:r>
              <w:rPr>
                <w:rFonts w:ascii="Times New Roman" w:eastAsia="Times New Roman" w:hAnsi="Times New Roman" w:cs="Times New Roman"/>
                <w:sz w:val="20"/>
                <w:szCs w:val="20"/>
                <w:u w:val="single"/>
              </w:rPr>
              <w:t>решат</w:t>
            </w:r>
            <w:r>
              <w:rPr>
                <w:rFonts w:ascii="Times New Roman" w:eastAsia="Times New Roman" w:hAnsi="Times New Roman" w:cs="Times New Roman"/>
                <w:sz w:val="20"/>
                <w:szCs w:val="20"/>
              </w:rPr>
              <w:t xml:space="preserve">ь проблемы людей=а не </w:t>
            </w:r>
            <w:r>
              <w:rPr>
                <w:rFonts w:ascii="Times New Roman" w:eastAsia="Times New Roman" w:hAnsi="Times New Roman" w:cs="Times New Roman"/>
                <w:sz w:val="20"/>
                <w:szCs w:val="20"/>
                <w:u w:val="single"/>
              </w:rPr>
              <w:t>болтать</w:t>
            </w:r>
            <w:r>
              <w:rPr>
                <w:rFonts w:ascii="Times New Roman" w:hAnsi="Times New Roman" w:cs="Times New Roman"/>
                <w:color w:val="000000"/>
                <w:sz w:val="20"/>
                <w:szCs w:val="20"/>
              </w:rPr>
              <w:t>↑</w:t>
            </w:r>
          </w:p>
          <w:p w14:paraId="3F161F3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hAnsi="Times New Roman" w:cs="Times New Roman"/>
                <w:color w:val="000000"/>
                <w:sz w:val="20"/>
                <w:szCs w:val="20"/>
              </w:rPr>
              <w:t>↑</w:t>
            </w:r>
            <w:r>
              <w:rPr>
                <w:rFonts w:ascii="Times New Roman" w:eastAsia="Times New Roman" w:hAnsi="Times New Roman" w:cs="Times New Roman"/>
                <w:b/>
                <w:sz w:val="20"/>
                <w:szCs w:val="20"/>
              </w:rPr>
              <w:t>мы решаем проблемы</w:t>
            </w:r>
            <w:r>
              <w:rPr>
                <w:rFonts w:ascii="Times New Roman" w:eastAsia="Times New Roman" w:hAnsi="Times New Roman" w:cs="Times New Roman"/>
                <w:sz w:val="20"/>
                <w:szCs w:val="20"/>
              </w:rPr>
              <w:t xml:space="preserve"> без вас=такие как</w:t>
            </w:r>
            <w:r>
              <w:rPr>
                <w:rFonts w:ascii="Times New Roman" w:eastAsia="Times New Roman" w:hAnsi="Times New Roman" w:cs="Times New Roman"/>
                <w:b/>
                <w:sz w:val="20"/>
                <w:szCs w:val="20"/>
              </w:rPr>
              <w:t xml:space="preserve"> вы нам не нужны</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вы уже грабите страну тридцать лет</w:t>
            </w:r>
            <w:r>
              <w:rPr>
                <w:rFonts w:ascii="Times New Roman" w:eastAsia="Times New Roman" w:hAnsi="Times New Roman" w:cs="Times New Roman"/>
                <w:sz w:val="20"/>
                <w:szCs w:val="20"/>
              </w:rPr>
              <w:t>=</w:t>
            </w:r>
            <w:r>
              <w:rPr>
                <w:rFonts w:ascii="Times New Roman" w:hAnsi="Times New Roman" w:cs="Times New Roman"/>
                <w:color w:val="000000"/>
                <w:sz w:val="20"/>
                <w:szCs w:val="20"/>
              </w:rPr>
              <w:t>↑</w:t>
            </w:r>
            <w:r>
              <w:rPr>
                <w:rFonts w:ascii="Times New Roman" w:eastAsia="Times New Roman" w:hAnsi="Times New Roman" w:cs="Times New Roman"/>
                <w:b/>
                <w:sz w:val="20"/>
                <w:szCs w:val="20"/>
              </w:rPr>
              <w:t>вы людям ПУДРИТЕ мозги</w:t>
            </w:r>
            <w:r>
              <w:rPr>
                <w:rFonts w:ascii="Times New Roman" w:eastAsia="Times New Roman" w:hAnsi="Times New Roman" w:cs="Times New Roman"/>
                <w:sz w:val="20"/>
                <w:szCs w:val="20"/>
              </w:rPr>
              <w:t xml:space="preserve"> что изменение какой-то статьи которую </w:t>
            </w:r>
            <w:r>
              <w:rPr>
                <w:rFonts w:ascii="Times New Roman" w:hAnsi="Times New Roman" w:cs="Times New Roman"/>
                <w:color w:val="000000"/>
                <w:sz w:val="20"/>
                <w:szCs w:val="20"/>
              </w:rPr>
              <w:t>↑</w:t>
            </w:r>
            <w:r>
              <w:rPr>
                <w:rFonts w:ascii="Times New Roman" w:eastAsia="Times New Roman" w:hAnsi="Times New Roman" w:cs="Times New Roman"/>
                <w:b/>
                <w:sz w:val="20"/>
                <w:szCs w:val="20"/>
                <w:u w:val="single"/>
              </w:rPr>
              <w:t>ваши</w:t>
            </w:r>
            <w:r>
              <w:rPr>
                <w:rFonts w:ascii="Times New Roman" w:eastAsia="Times New Roman" w:hAnsi="Times New Roman" w:cs="Times New Roman"/>
                <w:b/>
                <w:sz w:val="20"/>
                <w:szCs w:val="20"/>
              </w:rPr>
              <w:t xml:space="preserve"> друзья приняли</w:t>
            </w:r>
            <w:r>
              <w:rPr>
                <w:rFonts w:ascii="Times New Roman" w:eastAsia="Times New Roman" w:hAnsi="Times New Roman" w:cs="Times New Roman"/>
                <w:sz w:val="20"/>
                <w:szCs w:val="20"/>
              </w:rPr>
              <w:t xml:space="preserve"> в </w:t>
            </w:r>
            <w:r>
              <w:rPr>
                <w:rFonts w:ascii="Times New Roman" w:eastAsia="Times New Roman" w:hAnsi="Times New Roman" w:cs="Times New Roman"/>
                <w:sz w:val="20"/>
                <w:szCs w:val="20"/>
              </w:rPr>
              <w:lastRenderedPageBreak/>
              <w:t>свое время при вашей поддержки</w:t>
            </w:r>
          </w:p>
        </w:tc>
        <w:tc>
          <w:tcPr>
            <w:tcW w:w="912" w:type="pct"/>
            <w:tcBorders>
              <w:top w:val="single" w:sz="4" w:space="0" w:color="auto"/>
              <w:left w:val="single" w:sz="4" w:space="0" w:color="auto"/>
              <w:bottom w:val="single" w:sz="4" w:space="0" w:color="auto"/>
              <w:right w:val="single" w:sz="4" w:space="0" w:color="auto"/>
            </w:tcBorders>
          </w:tcPr>
          <w:p w14:paraId="4EB7C676" w14:textId="77777777" w:rsidR="00DE781F" w:rsidRDefault="00DE781F" w:rsidP="00A76073">
            <w:pPr>
              <w:widowControl w:val="0"/>
              <w:numPr>
                <w:ilvl w:val="0"/>
                <w:numId w:val="52"/>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критики</w:t>
            </w:r>
            <w:r>
              <w:rPr>
                <w:rFonts w:ascii="Times New Roman" w:eastAsia="Times New Roman" w:hAnsi="Times New Roman" w:cs="Times New Roman"/>
                <w:sz w:val="20"/>
                <w:szCs w:val="20"/>
              </w:rPr>
              <w:t>: конструирования оппозиции «свой-чужой»;</w:t>
            </w:r>
          </w:p>
          <w:p w14:paraId="7B457C06"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обвинения</w:t>
            </w:r>
            <w:r>
              <w:rPr>
                <w:rFonts w:ascii="Times New Roman" w:eastAsia="Times New Roman" w:hAnsi="Times New Roman" w:cs="Times New Roman"/>
                <w:sz w:val="20"/>
                <w:szCs w:val="20"/>
              </w:rPr>
              <w:t xml:space="preserve">: гиперболизация негативного образа другого. </w:t>
            </w:r>
          </w:p>
          <w:p w14:paraId="33B3E63F" w14:textId="77777777" w:rsidR="00DE781F" w:rsidRDefault="00DE781F" w:rsidP="00A76073">
            <w:pPr>
              <w:widowControl w:val="0"/>
              <w:numPr>
                <w:ilvl w:val="0"/>
                <w:numId w:val="52"/>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дистанцирования</w:t>
            </w:r>
            <w:r>
              <w:rPr>
                <w:rFonts w:ascii="Times New Roman" w:eastAsia="Times New Roman" w:hAnsi="Times New Roman" w:cs="Times New Roman"/>
                <w:sz w:val="20"/>
                <w:szCs w:val="20"/>
              </w:rPr>
              <w:t>: конструирования оппозиции «свой-чужой»;</w:t>
            </w:r>
          </w:p>
          <w:p w14:paraId="1794C04D"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обвинения</w:t>
            </w:r>
            <w:r>
              <w:rPr>
                <w:rFonts w:ascii="Times New Roman" w:eastAsia="Times New Roman" w:hAnsi="Times New Roman" w:cs="Times New Roman"/>
                <w:sz w:val="20"/>
                <w:szCs w:val="20"/>
              </w:rPr>
              <w:t>: гиперболизация негативного образа другого.</w:t>
            </w:r>
          </w:p>
          <w:p w14:paraId="40A21367" w14:textId="77777777" w:rsidR="00DE781F" w:rsidRDefault="00DE781F" w:rsidP="00A76073">
            <w:pPr>
              <w:widowControl w:val="0"/>
              <w:numPr>
                <w:ilvl w:val="0"/>
                <w:numId w:val="52"/>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отождествления</w:t>
            </w:r>
            <w:r>
              <w:rPr>
                <w:rFonts w:ascii="Times New Roman" w:eastAsia="Times New Roman" w:hAnsi="Times New Roman" w:cs="Times New Roman"/>
                <w:sz w:val="20"/>
                <w:szCs w:val="20"/>
              </w:rPr>
              <w:t>: конструирование образа «мы»;</w:t>
            </w:r>
          </w:p>
          <w:p w14:paraId="24CF308F"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дистанцирования</w:t>
            </w:r>
            <w:r>
              <w:rPr>
                <w:rFonts w:ascii="Times New Roman" w:eastAsia="Times New Roman" w:hAnsi="Times New Roman" w:cs="Times New Roman"/>
                <w:sz w:val="20"/>
                <w:szCs w:val="20"/>
              </w:rPr>
              <w:t>: конструирования оппозиции «свой-чужой»;</w:t>
            </w:r>
          </w:p>
          <w:p w14:paraId="3B86A522"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обвинения</w:t>
            </w:r>
            <w:r>
              <w:rPr>
                <w:rFonts w:ascii="Times New Roman" w:eastAsia="Times New Roman" w:hAnsi="Times New Roman" w:cs="Times New Roman"/>
                <w:sz w:val="20"/>
                <w:szCs w:val="20"/>
              </w:rPr>
              <w:t>: гиперболизация негативного образа другого.</w:t>
            </w:r>
          </w:p>
          <w:p w14:paraId="3779D242" w14:textId="77777777" w:rsidR="00DE781F" w:rsidRDefault="00DE781F">
            <w:pPr>
              <w:widowControl w:val="0"/>
              <w:ind w:left="720"/>
              <w:rPr>
                <w:rFonts w:ascii="Times New Roman" w:eastAsia="Times New Roman" w:hAnsi="Times New Roman" w:cs="Times New Roman"/>
                <w:sz w:val="20"/>
                <w:szCs w:val="20"/>
              </w:rPr>
            </w:pPr>
          </w:p>
        </w:tc>
        <w:tc>
          <w:tcPr>
            <w:tcW w:w="983" w:type="pct"/>
            <w:tcBorders>
              <w:top w:val="single" w:sz="4" w:space="0" w:color="auto"/>
              <w:left w:val="single" w:sz="4" w:space="0" w:color="auto"/>
              <w:bottom w:val="single" w:sz="4" w:space="0" w:color="auto"/>
              <w:right w:val="single" w:sz="4" w:space="0" w:color="auto"/>
            </w:tcBorders>
            <w:hideMark/>
          </w:tcPr>
          <w:p w14:paraId="5783FDB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xml:space="preserve">: деловой стиль одежды, соответствующий формату и месту разговора. </w:t>
            </w:r>
          </w:p>
          <w:p w14:paraId="7DA8A00E" w14:textId="77777777" w:rsidR="00DE781F" w:rsidRDefault="00DE781F" w:rsidP="00A76073">
            <w:pPr>
              <w:widowControl w:val="0"/>
              <w:numPr>
                <w:ilvl w:val="0"/>
                <w:numId w:val="53"/>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w:t>
            </w:r>
          </w:p>
          <w:p w14:paraId="491125BB" w14:textId="77777777" w:rsidR="00DE781F" w:rsidRDefault="00DE781F" w:rsidP="00A76073">
            <w:pPr>
              <w:widowControl w:val="0"/>
              <w:numPr>
                <w:ilvl w:val="0"/>
                <w:numId w:val="53"/>
              </w:numPr>
              <w:spacing w:before="120" w:after="120"/>
              <w:ind w:left="15"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акцентирование внимание на актора</w:t>
            </w:r>
          </w:p>
          <w:p w14:paraId="31E15F76" w14:textId="77777777" w:rsidR="00DE781F" w:rsidRDefault="00DE781F" w:rsidP="00A76073">
            <w:pPr>
              <w:widowControl w:val="0"/>
              <w:numPr>
                <w:ilvl w:val="0"/>
                <w:numId w:val="53"/>
              </w:numPr>
              <w:spacing w:before="120" w:after="120"/>
              <w:ind w:left="15"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акцентирования внимание на актора.</w:t>
            </w:r>
          </w:p>
        </w:tc>
        <w:tc>
          <w:tcPr>
            <w:tcW w:w="1679" w:type="pct"/>
            <w:tcBorders>
              <w:top w:val="single" w:sz="4" w:space="0" w:color="auto"/>
              <w:left w:val="single" w:sz="4" w:space="0" w:color="auto"/>
              <w:bottom w:val="single" w:sz="4" w:space="0" w:color="auto"/>
              <w:right w:val="single" w:sz="4" w:space="0" w:color="auto"/>
            </w:tcBorders>
          </w:tcPr>
          <w:p w14:paraId="2E17F441" w14:textId="48947C88" w:rsidR="00DE781F" w:rsidRDefault="00DE781F">
            <w:pPr>
              <w:widowControl w:val="0"/>
              <w:ind w:left="14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C5D7109" wp14:editId="6BA2333C">
                  <wp:extent cx="1496060" cy="1350645"/>
                  <wp:effectExtent l="152400" t="152400" r="370840" b="287655"/>
                  <wp:docPr id="36" name="Рисунок 36"/>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54"/>
                          <a:srcRect/>
                          <a:stretch>
                            <a:fillRect/>
                          </a:stretch>
                        </pic:blipFill>
                        <pic:spPr>
                          <a:xfrm>
                            <a:off x="0" y="0"/>
                            <a:ext cx="1023620" cy="8763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80238E7" w14:textId="4AFADFD5" w:rsidR="00DE781F" w:rsidRDefault="00DE781F">
            <w:pPr>
              <w:widowControl w:val="0"/>
              <w:ind w:left="141"/>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Pr>
                <w:rFonts w:ascii="Times New Roman" w:eastAsia="Times New Roman" w:hAnsi="Times New Roman" w:cs="Times New Roman"/>
                <w:noProof/>
                <w:sz w:val="20"/>
                <w:szCs w:val="20"/>
              </w:rPr>
              <w:drawing>
                <wp:inline distT="0" distB="0" distL="0" distR="0" wp14:anchorId="77C629B4" wp14:editId="47094DCF">
                  <wp:extent cx="1690370" cy="1399540"/>
                  <wp:effectExtent l="152400" t="152400" r="367030" b="238760"/>
                  <wp:docPr id="27" name="Рисунок 27"/>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a:blip r:embed="rId55"/>
                          <a:srcRect/>
                          <a:stretch>
                            <a:fillRect/>
                          </a:stretch>
                        </pic:blipFill>
                        <pic:spPr>
                          <a:xfrm>
                            <a:off x="0" y="0"/>
                            <a:ext cx="1216660" cy="920750"/>
                          </a:xfrm>
                          <a:prstGeom prst="rect">
                            <a:avLst/>
                          </a:prstGeom>
                          <a:ln>
                            <a:noFill/>
                          </a:ln>
                          <a:effectLst>
                            <a:outerShdw blurRad="292100" dist="139700" dir="2700000" algn="tl" rotWithShape="0">
                              <a:srgbClr val="333333">
                                <a:alpha val="65000"/>
                              </a:srgbClr>
                            </a:outerShdw>
                          </a:effectLst>
                        </pic:spPr>
                      </pic:pic>
                    </a:graphicData>
                  </a:graphic>
                </wp:inline>
              </w:drawing>
            </w:r>
          </w:p>
          <w:p w14:paraId="384DE736" w14:textId="40F0DFAF" w:rsidR="00DE781F" w:rsidRDefault="00DE781F">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w:t>
            </w:r>
            <w:r>
              <w:rPr>
                <w:rFonts w:ascii="Times New Roman" w:eastAsia="Times New Roman" w:hAnsi="Times New Roman" w:cs="Times New Roman"/>
                <w:noProof/>
                <w:sz w:val="20"/>
                <w:szCs w:val="20"/>
              </w:rPr>
              <w:drawing>
                <wp:inline distT="0" distB="0" distL="0" distR="0" wp14:anchorId="083ACA84" wp14:editId="0EE34C40">
                  <wp:extent cx="1503045" cy="1267460"/>
                  <wp:effectExtent l="152400" t="152400" r="363855" b="256540"/>
                  <wp:docPr id="40" name="Рисунок 40"/>
                  <wp:cNvGraphicFramePr/>
                  <a:graphic xmlns:a="http://schemas.openxmlformats.org/drawingml/2006/main">
                    <a:graphicData uri="http://schemas.openxmlformats.org/drawingml/2006/picture">
                      <pic:pic xmlns:pic="http://schemas.openxmlformats.org/drawingml/2006/picture">
                        <pic:nvPicPr>
                          <pic:cNvPr id="40" name="image34.png"/>
                          <pic:cNvPicPr/>
                        </pic:nvPicPr>
                        <pic:blipFill>
                          <a:blip r:embed="rId56"/>
                          <a:srcRect/>
                          <a:stretch>
                            <a:fillRect/>
                          </a:stretch>
                        </pic:blipFill>
                        <pic:spPr>
                          <a:xfrm>
                            <a:off x="0" y="0"/>
                            <a:ext cx="1028700" cy="789940"/>
                          </a:xfrm>
                          <a:prstGeom prst="rect">
                            <a:avLst/>
                          </a:prstGeom>
                          <a:ln>
                            <a:noFill/>
                          </a:ln>
                          <a:effectLst>
                            <a:outerShdw blurRad="292100" dist="139700" dir="2700000" algn="tl" rotWithShape="0">
                              <a:srgbClr val="333333">
                                <a:alpha val="65000"/>
                              </a:srgbClr>
                            </a:outerShdw>
                          </a:effectLst>
                        </pic:spPr>
                      </pic:pic>
                    </a:graphicData>
                  </a:graphic>
                </wp:inline>
              </w:drawing>
            </w:r>
          </w:p>
          <w:p w14:paraId="1FABCEAC" w14:textId="77777777" w:rsidR="00DE781F" w:rsidRDefault="00DE781F">
            <w:pPr>
              <w:widowControl w:val="0"/>
              <w:rPr>
                <w:rFonts w:ascii="Times New Roman" w:eastAsia="Times New Roman" w:hAnsi="Times New Roman" w:cs="Times New Roman"/>
                <w:sz w:val="20"/>
                <w:szCs w:val="20"/>
              </w:rPr>
            </w:pPr>
          </w:p>
          <w:p w14:paraId="1D245DF9" w14:textId="65865D43" w:rsidR="00DE781F" w:rsidRDefault="00DE781F">
            <w:pPr>
              <w:widowControl w:val="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277E1A0" wp14:editId="1A41B340">
                  <wp:extent cx="1835785" cy="1475740"/>
                  <wp:effectExtent l="152400" t="152400" r="354965" b="219710"/>
                  <wp:docPr id="29" name="Рисунок 29"/>
                  <wp:cNvGraphicFramePr/>
                  <a:graphic xmlns:a="http://schemas.openxmlformats.org/drawingml/2006/main">
                    <a:graphicData uri="http://schemas.openxmlformats.org/drawingml/2006/picture">
                      <pic:pic xmlns:pic="http://schemas.openxmlformats.org/drawingml/2006/picture">
                        <pic:nvPicPr>
                          <pic:cNvPr id="29" name="image19.png"/>
                          <pic:cNvPicPr/>
                        </pic:nvPicPr>
                        <pic:blipFill>
                          <a:blip r:embed="rId57"/>
                          <a:srcRect/>
                          <a:stretch>
                            <a:fillRect/>
                          </a:stretch>
                        </pic:blipFill>
                        <pic:spPr>
                          <a:xfrm>
                            <a:off x="0" y="0"/>
                            <a:ext cx="1367790" cy="9906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35E9DC" w14:textId="5B103D0D" w:rsidR="00DE781F" w:rsidRDefault="00DE781F">
            <w:pPr>
              <w:widowControl w:val="0"/>
              <w:ind w:left="141"/>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w:t>
            </w:r>
            <w:r>
              <w:rPr>
                <w:rFonts w:ascii="Times New Roman" w:eastAsia="Times New Roman" w:hAnsi="Times New Roman" w:cs="Times New Roman"/>
                <w:noProof/>
                <w:sz w:val="20"/>
                <w:szCs w:val="20"/>
              </w:rPr>
              <w:lastRenderedPageBreak/>
              <w:drawing>
                <wp:inline distT="0" distB="0" distL="0" distR="0" wp14:anchorId="5C178F64" wp14:editId="3C7B2391">
                  <wp:extent cx="1690370" cy="1537970"/>
                  <wp:effectExtent l="152400" t="152400" r="367030" b="290830"/>
                  <wp:docPr id="28" name="Рисунок 28"/>
                  <wp:cNvGraphicFramePr/>
                  <a:graphic xmlns:a="http://schemas.openxmlformats.org/drawingml/2006/main">
                    <a:graphicData uri="http://schemas.openxmlformats.org/drawingml/2006/picture">
                      <pic:pic xmlns:pic="http://schemas.openxmlformats.org/drawingml/2006/picture">
                        <pic:nvPicPr>
                          <pic:cNvPr id="28" name="image11.png"/>
                          <pic:cNvPicPr/>
                        </pic:nvPicPr>
                        <pic:blipFill>
                          <a:blip r:embed="rId58"/>
                          <a:srcRect/>
                          <a:stretch>
                            <a:fillRect/>
                          </a:stretch>
                        </pic:blipFill>
                        <pic:spPr>
                          <a:xfrm>
                            <a:off x="0" y="0"/>
                            <a:ext cx="1219200" cy="1054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A594C94" w14:textId="255EEF3A" w:rsidR="00DE781F" w:rsidRDefault="00DE781F">
            <w:pPr>
              <w:widowControl w:val="0"/>
              <w:ind w:left="14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EE4C81F" wp14:editId="49CF00CF">
                  <wp:extent cx="1898015" cy="1233170"/>
                  <wp:effectExtent l="152400" t="152400" r="368935" b="119380"/>
                  <wp:docPr id="44" name="Рисунок 44"/>
                  <wp:cNvGraphicFramePr/>
                  <a:graphic xmlns:a="http://schemas.openxmlformats.org/drawingml/2006/main">
                    <a:graphicData uri="http://schemas.openxmlformats.org/drawingml/2006/picture">
                      <pic:pic xmlns:pic="http://schemas.openxmlformats.org/drawingml/2006/picture">
                        <pic:nvPicPr>
                          <pic:cNvPr id="44" name="image40.png"/>
                          <pic:cNvPicPr/>
                        </pic:nvPicPr>
                        <pic:blipFill>
                          <a:blip r:embed="rId59"/>
                          <a:srcRect/>
                          <a:stretch>
                            <a:fillRect/>
                          </a:stretch>
                        </pic:blipFill>
                        <pic:spPr>
                          <a:xfrm>
                            <a:off x="0" y="0"/>
                            <a:ext cx="1428750" cy="7493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E781F" w14:paraId="34998341"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6862E28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5.</w:t>
            </w:r>
            <w:r>
              <w:rPr>
                <w:rFonts w:ascii="Times New Roman" w:eastAsia="Times New Roman" w:hAnsi="Times New Roman" w:cs="Times New Roman"/>
                <w:sz w:val="20"/>
                <w:szCs w:val="20"/>
              </w:rPr>
              <w:t xml:space="preserve"> Интервью с Н. Н. Платошкиным о его политической деятельности и деятельности движения. </w:t>
            </w:r>
          </w:p>
        </w:tc>
      </w:tr>
      <w:tr w:rsidR="00DE781F" w14:paraId="4A5ED53E"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004D1428"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hideMark/>
          </w:tcPr>
          <w:p w14:paraId="280AF73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интервьюером и Платошкиным</w:t>
            </w:r>
          </w:p>
        </w:tc>
        <w:tc>
          <w:tcPr>
            <w:tcW w:w="912" w:type="pct"/>
            <w:tcBorders>
              <w:top w:val="single" w:sz="4" w:space="0" w:color="auto"/>
              <w:left w:val="single" w:sz="4" w:space="0" w:color="auto"/>
              <w:bottom w:val="single" w:sz="4" w:space="0" w:color="auto"/>
              <w:right w:val="single" w:sz="4" w:space="0" w:color="auto"/>
            </w:tcBorders>
            <w:hideMark/>
          </w:tcPr>
          <w:p w14:paraId="47BA7A5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hideMark/>
          </w:tcPr>
          <w:p w14:paraId="57F3DB14"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hideMark/>
          </w:tcPr>
          <w:p w14:paraId="4128840E"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052A54D7"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3327824B"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Обсуждение деятельности ДЗНС и стратегий взаимодействия с различными политическими акторами.</w:t>
            </w:r>
          </w:p>
        </w:tc>
        <w:tc>
          <w:tcPr>
            <w:tcW w:w="939" w:type="pct"/>
            <w:tcBorders>
              <w:top w:val="single" w:sz="4" w:space="0" w:color="auto"/>
              <w:left w:val="single" w:sz="4" w:space="0" w:color="auto"/>
              <w:bottom w:val="single" w:sz="4" w:space="0" w:color="auto"/>
              <w:right w:val="single" w:sz="4" w:space="0" w:color="auto"/>
            </w:tcBorders>
          </w:tcPr>
          <w:p w14:paraId="0DBE37C3" w14:textId="77777777" w:rsidR="00DE781F" w:rsidRDefault="00DE781F" w:rsidP="00A76073">
            <w:pPr>
              <w:widowControl w:val="0"/>
              <w:numPr>
                <w:ilvl w:val="0"/>
                <w:numId w:val="5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навальный тоже говорил, что он за справедливость.</w:t>
            </w:r>
          </w:p>
          <w:p w14:paraId="556DF66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(0.4) вы знаете я понимаю, что на нас все набросятся</w:t>
            </w:r>
            <w:r>
              <w:rPr>
                <w:rFonts w:ascii="Times New Roman" w:eastAsia="Times New Roman" w:hAnsi="Times New Roman" w:cs="Times New Roman"/>
                <w:b/>
                <w:sz w:val="20"/>
                <w:szCs w:val="20"/>
              </w:rPr>
              <w:t>=я не понимаю, как человек, который начинал по-моему в яблоке да=потом он перешел в правое дело=потом он перешел к чубайсу</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 xml:space="preserve">потом он перешел к националистам и позировал с пистолетом </w:t>
            </w:r>
            <w:r>
              <w:rPr>
                <w:rFonts w:ascii="Times New Roman" w:eastAsia="Times New Roman" w:hAnsi="Times New Roman" w:cs="Times New Roman"/>
                <w:sz w:val="20"/>
                <w:szCs w:val="20"/>
              </w:rPr>
              <w:t>о том, что эти все мигран[ты</w:t>
            </w:r>
          </w:p>
          <w:p w14:paraId="7691A61A"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хватит кормить весь кавказ]</w:t>
            </w:r>
          </w:p>
          <w:p w14:paraId="4C9E1C7F"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да=вы знаете хватит кормить кавказ=только вот </w:t>
            </w:r>
            <w:r>
              <w:rPr>
                <w:rFonts w:ascii="Times New Roman" w:eastAsia="Times New Roman" w:hAnsi="Times New Roman" w:cs="Times New Roman"/>
                <w:sz w:val="20"/>
                <w:szCs w:val="20"/>
              </w:rPr>
              <w:lastRenderedPageBreak/>
              <w:t xml:space="preserve">осетинов среди героев </w:t>
            </w:r>
            <w:r>
              <w:rPr>
                <w:rFonts w:ascii="Times New Roman" w:eastAsia="Times New Roman" w:hAnsi="Times New Roman" w:cs="Times New Roman"/>
                <w:sz w:val="20"/>
                <w:szCs w:val="20"/>
                <w:u w:val="single"/>
              </w:rPr>
              <w:t>советского союза</w:t>
            </w:r>
            <w:r>
              <w:rPr>
                <w:rFonts w:ascii="Times New Roman" w:eastAsia="Times New Roman" w:hAnsi="Times New Roman" w:cs="Times New Roman"/>
                <w:sz w:val="20"/>
                <w:szCs w:val="20"/>
              </w:rPr>
              <w:t xml:space="preserve"> было </w:t>
            </w:r>
            <w:r>
              <w:rPr>
                <w:rFonts w:ascii="Times New Roman" w:eastAsia="Times New Roman" w:hAnsi="Times New Roman" w:cs="Times New Roman"/>
                <w:sz w:val="20"/>
                <w:szCs w:val="20"/>
                <w:u w:val="single"/>
              </w:rPr>
              <w:t xml:space="preserve">больше </w:t>
            </w:r>
            <w:r>
              <w:rPr>
                <w:rFonts w:ascii="Times New Roman" w:eastAsia="Times New Roman" w:hAnsi="Times New Roman" w:cs="Times New Roman"/>
                <w:sz w:val="20"/>
                <w:szCs w:val="20"/>
              </w:rPr>
              <w:t xml:space="preserve">чем русских и остановили их под моздоком = кавказ дрался как мог ВМЕСТЕ с нами </w:t>
            </w:r>
          </w:p>
          <w:p w14:paraId="68B80116" w14:textId="77777777" w:rsidR="00DE781F" w:rsidRDefault="00DE781F" w:rsidP="00A76073">
            <w:pPr>
              <w:widowControl w:val="0"/>
              <w:numPr>
                <w:ilvl w:val="0"/>
                <w:numId w:val="5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люди, которые поддерживают платошкина (.) с вашей легкой руки=будут поддерживать и кпрф</w:t>
            </w:r>
          </w:p>
          <w:p w14:paraId="760E97BC" w14:textId="770EFF4D"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w:t>
            </w:r>
            <w:r>
              <w:rPr>
                <w:rFonts w:ascii="Times New Roman" w:eastAsia="Gungsuh" w:hAnsi="Times New Roman" w:cs="Times New Roman"/>
                <w:b/>
                <w:sz w:val="20"/>
                <w:szCs w:val="20"/>
              </w:rPr>
              <w:t xml:space="preserve"> кпрф на данный момент ед↑</w:t>
            </w:r>
            <w:r>
              <w:rPr>
                <w:rFonts w:ascii="Times New Roman" w:eastAsia="Times New Roman" w:hAnsi="Times New Roman" w:cs="Times New Roman"/>
                <w:b/>
                <w:sz w:val="20"/>
                <w:szCs w:val="20"/>
                <w:u w:val="single"/>
              </w:rPr>
              <w:t>и</w:t>
            </w:r>
            <w:r>
              <w:rPr>
                <w:rFonts w:ascii="Times New Roman" w:eastAsia="Times New Roman" w:hAnsi="Times New Roman" w:cs="Times New Roman"/>
                <w:b/>
                <w:sz w:val="20"/>
                <w:szCs w:val="20"/>
              </w:rPr>
              <w:t xml:space="preserve">нственная </w:t>
            </w:r>
            <w:r w:rsidR="000D26CE">
              <w:rPr>
                <w:rFonts w:ascii="Times New Roman" w:eastAsia="Times New Roman" w:hAnsi="Times New Roman" w:cs="Times New Roman"/>
                <w:b/>
                <w:sz w:val="20"/>
                <w:szCs w:val="20"/>
                <w:u w:val="single"/>
              </w:rPr>
              <w:t>более</w:t>
            </w:r>
            <w:r w:rsidR="000D26CE">
              <w:rPr>
                <w:rFonts w:ascii="Times New Roman" w:eastAsia="Times New Roman" w:hAnsi="Times New Roman" w:cs="Times New Roman"/>
                <w:b/>
                <w:sz w:val="20"/>
                <w:szCs w:val="20"/>
              </w:rPr>
              <w:t>-менее</w:t>
            </w:r>
            <w:r>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rPr>
              <w:t>оппозиционная п</w:t>
            </w:r>
            <w:r>
              <w:rPr>
                <w:rFonts w:ascii="Times New Roman" w:eastAsia="Times New Roman" w:hAnsi="Times New Roman" w:cs="Times New Roman"/>
                <w:b/>
                <w:sz w:val="20"/>
                <w:szCs w:val="20"/>
                <w:u w:val="single"/>
              </w:rPr>
              <w:t>а</w:t>
            </w:r>
            <w:r>
              <w:rPr>
                <w:rFonts w:ascii="Times New Roman" w:eastAsia="Times New Roman" w:hAnsi="Times New Roman" w:cs="Times New Roman"/>
                <w:b/>
                <w:sz w:val="20"/>
                <w:szCs w:val="20"/>
              </w:rPr>
              <w:t>ртия</w:t>
            </w:r>
            <w:r>
              <w:rPr>
                <w:rFonts w:ascii="Times New Roman" w:eastAsia="Times New Roman" w:hAnsi="Times New Roman" w:cs="Times New Roman"/>
                <w:sz w:val="20"/>
                <w:szCs w:val="20"/>
              </w:rPr>
              <w:t>=других оппозиционных партий нету</w:t>
            </w:r>
          </w:p>
          <w:p w14:paraId="28DFF2F8" w14:textId="77777777" w:rsidR="00DE781F" w:rsidRDefault="00DE781F" w:rsidP="00A76073">
            <w:pPr>
              <w:widowControl w:val="0"/>
              <w:numPr>
                <w:ilvl w:val="0"/>
                <w:numId w:val="5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вы произнесли фразу единый левый блок=но есть еще справедливая россия, миронов, прилепин, михеев гаспар[ян, как вы к ним относитесь</w:t>
            </w:r>
          </w:p>
          <w:p w14:paraId="3278EEAF"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белогвардейцы] гаспарян когда сидел в тюрьме поливал меня грязью активно</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прилепин политический флюгер</w:t>
            </w:r>
          </w:p>
          <w:p w14:paraId="64697A33" w14:textId="77777777" w:rsidR="00DE781F" w:rsidRDefault="00DE781F" w:rsidP="00A76073">
            <w:pPr>
              <w:widowControl w:val="0"/>
              <w:numPr>
                <w:ilvl w:val="0"/>
                <w:numId w:val="5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но людей не оставляет вопрос что происходит в отношениях между николаем платошкиным и максимом шевченко</w:t>
            </w:r>
          </w:p>
          <w:p w14:paraId="3D81F36F" w14:textId="77777777" w:rsidR="00DE781F" w:rsidRDefault="00DE781F">
            <w:pPr>
              <w:widowControl w:val="0"/>
              <w:spacing w:before="120" w:after="120"/>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можете повернуться чуть-чуть=я не понимаю что вы тут сидите вообще ((смеется)) (.) если взять список партии шевченко=там общая черта что они все бородатые=я не понимаю </w:t>
            </w:r>
            <w:r>
              <w:rPr>
                <w:rFonts w:ascii="Times New Roman" w:eastAsia="Times New Roman" w:hAnsi="Times New Roman" w:cs="Times New Roman"/>
                <w:sz w:val="20"/>
                <w:szCs w:val="20"/>
              </w:rPr>
              <w:lastRenderedPageBreak/>
              <w:t xml:space="preserve">(.) как </w:t>
            </w:r>
            <w:r>
              <w:rPr>
                <w:rFonts w:ascii="Times New Roman" w:eastAsia="Times New Roman" w:hAnsi="Times New Roman" w:cs="Times New Roman"/>
                <w:b/>
                <w:sz w:val="20"/>
                <w:szCs w:val="20"/>
              </w:rPr>
              <w:t>я могу быть в .ххходном списке с засурским</w:t>
            </w:r>
            <w:r>
              <w:rPr>
                <w:rFonts w:ascii="Times New Roman" w:eastAsia="Times New Roman" w:hAnsi="Times New Roman" w:cs="Times New Roman"/>
                <w:sz w:val="20"/>
                <w:szCs w:val="20"/>
              </w:rPr>
              <w:t xml:space="preserve"> который был архитектор в компании немцова = </w:t>
            </w:r>
            <w:r>
              <w:rPr>
                <w:rFonts w:ascii="Times New Roman" w:eastAsia="Times New Roman" w:hAnsi="Times New Roman" w:cs="Times New Roman"/>
                <w:b/>
                <w:sz w:val="20"/>
                <w:szCs w:val="20"/>
              </w:rPr>
              <w:t xml:space="preserve">потапенко он </w:t>
            </w:r>
            <w:r>
              <w:rPr>
                <w:rFonts w:ascii="Times New Roman" w:eastAsia="Times New Roman" w:hAnsi="Times New Roman" w:cs="Times New Roman"/>
                <w:b/>
                <w:sz w:val="20"/>
                <w:szCs w:val="20"/>
                <w:u w:val="single"/>
              </w:rPr>
              <w:t>че</w:t>
            </w:r>
            <w:r>
              <w:rPr>
                <w:rFonts w:ascii="Times New Roman" w:eastAsia="Times New Roman" w:hAnsi="Times New Roman" w:cs="Times New Roman"/>
                <w:b/>
                <w:sz w:val="20"/>
                <w:szCs w:val="20"/>
              </w:rPr>
              <w:t xml:space="preserve"> левый что ли</w:t>
            </w:r>
          </w:p>
          <w:p w14:paraId="3D64BB4C" w14:textId="77777777" w:rsidR="00DE781F" w:rsidRDefault="00DE781F" w:rsidP="00A76073">
            <w:pPr>
              <w:widowControl w:val="0"/>
              <w:numPr>
                <w:ilvl w:val="0"/>
                <w:numId w:val="5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если (.) предположим к вам придут представители °право-монархических° взглядов=и скажут николай николаевич (.) нам в целом нравится что вы говорите=конечно коммунизм мы не любим=но вы за социальную справедливость, в целом не одобряете гей-повес[тку</w:t>
            </w:r>
          </w:p>
          <w:p w14:paraId="5C722182"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 xml:space="preserve"> я ее не понимаю просто</w:t>
            </w:r>
            <w:r>
              <w:rPr>
                <w:rFonts w:ascii="Times New Roman" w:eastAsia="Times New Roman" w:hAnsi="Times New Roman" w:cs="Times New Roman"/>
                <w:sz w:val="20"/>
                <w:szCs w:val="20"/>
              </w:rPr>
              <w:t>]</w:t>
            </w:r>
          </w:p>
          <w:p w14:paraId="217C5C55"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вы (.) сможете с ними сотрудничать?</w:t>
            </w:r>
          </w:p>
          <w:p w14:paraId="3AEEF621"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 </w:t>
            </w:r>
            <w:r>
              <w:rPr>
                <w:rFonts w:ascii="Times New Roman" w:eastAsia="Times New Roman" w:hAnsi="Times New Roman" w:cs="Times New Roman"/>
                <w:b/>
                <w:sz w:val="20"/>
                <w:szCs w:val="20"/>
              </w:rPr>
              <w:t>мы сможем сотрудничать еще раз в конкретных делах</w:t>
            </w:r>
            <w:r>
              <w:rPr>
                <w:rFonts w:ascii="Times New Roman" w:eastAsia="Gungsuh" w:hAnsi="Times New Roman" w:cs="Times New Roman"/>
                <w:sz w:val="20"/>
                <w:szCs w:val="20"/>
              </w:rPr>
              <w:t>= вот у нас люди в интернете часто говорят=а что там с   шевченко=с шевченко было конкретное сотрудничество= ↑</w:t>
            </w:r>
            <w:r>
              <w:rPr>
                <w:rFonts w:ascii="Times New Roman" w:eastAsia="Times New Roman" w:hAnsi="Times New Roman" w:cs="Times New Roman"/>
                <w:sz w:val="20"/>
                <w:szCs w:val="20"/>
                <w:u w:val="single"/>
              </w:rPr>
              <w:t>единый</w:t>
            </w:r>
            <w:r>
              <w:rPr>
                <w:rFonts w:ascii="Times New Roman" w:eastAsia="Times New Roman" w:hAnsi="Times New Roman" w:cs="Times New Roman"/>
                <w:sz w:val="20"/>
                <w:szCs w:val="20"/>
              </w:rPr>
              <w:t xml:space="preserve"> кандидат в округе=если эт</w:t>
            </w:r>
            <w:r>
              <w:rPr>
                <w:rFonts w:ascii="Times New Roman" w:eastAsia="Times New Roman" w:hAnsi="Times New Roman" w:cs="Times New Roman"/>
                <w:sz w:val="20"/>
                <w:szCs w:val="20"/>
                <w:u w:val="single"/>
              </w:rPr>
              <w:t>о</w:t>
            </w:r>
            <w:r>
              <w:rPr>
                <w:rFonts w:ascii="Times New Roman" w:eastAsia="Times New Roman" w:hAnsi="Times New Roman" w:cs="Times New Roman"/>
                <w:sz w:val="20"/>
                <w:szCs w:val="20"/>
              </w:rPr>
              <w:t xml:space="preserve"> есть ((одобрительно показывает большие пальцы на двух руках))</w:t>
            </w:r>
          </w:p>
          <w:p w14:paraId="7C65343D" w14:textId="77777777" w:rsidR="00DE781F" w:rsidRDefault="00DE781F">
            <w:pPr>
              <w:widowControl w:val="0"/>
              <w:ind w:left="283"/>
              <w:rPr>
                <w:rFonts w:ascii="Times New Roman" w:eastAsia="Times New Roman" w:hAnsi="Times New Roman" w:cs="Times New Roman"/>
                <w:sz w:val="20"/>
                <w:szCs w:val="20"/>
              </w:rPr>
            </w:pPr>
          </w:p>
        </w:tc>
        <w:tc>
          <w:tcPr>
            <w:tcW w:w="912" w:type="pct"/>
            <w:tcBorders>
              <w:top w:val="single" w:sz="4" w:space="0" w:color="auto"/>
              <w:left w:val="single" w:sz="4" w:space="0" w:color="auto"/>
              <w:bottom w:val="single" w:sz="4" w:space="0" w:color="auto"/>
              <w:right w:val="single" w:sz="4" w:space="0" w:color="auto"/>
            </w:tcBorders>
            <w:hideMark/>
          </w:tcPr>
          <w:p w14:paraId="519209B6" w14:textId="77777777" w:rsidR="00DE781F" w:rsidRDefault="00DE781F" w:rsidP="00A76073">
            <w:pPr>
              <w:widowControl w:val="0"/>
              <w:numPr>
                <w:ilvl w:val="0"/>
                <w:numId w:val="55"/>
              </w:numPr>
              <w:spacing w:before="120" w:after="120"/>
              <w:ind w:left="278" w:hanging="357"/>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критики</w:t>
            </w:r>
            <w:r>
              <w:rPr>
                <w:rFonts w:ascii="Times New Roman" w:eastAsia="Times New Roman" w:hAnsi="Times New Roman" w:cs="Times New Roman"/>
                <w:sz w:val="20"/>
                <w:szCs w:val="20"/>
              </w:rPr>
              <w:t>: указание на негативные последствия действия актора.</w:t>
            </w:r>
          </w:p>
          <w:p w14:paraId="6A8B6734" w14:textId="77777777" w:rsidR="00DE781F" w:rsidRDefault="00DE781F" w:rsidP="00A76073">
            <w:pPr>
              <w:widowControl w:val="0"/>
              <w:numPr>
                <w:ilvl w:val="0"/>
                <w:numId w:val="55"/>
              </w:numPr>
              <w:spacing w:before="120" w:after="120"/>
              <w:ind w:left="278" w:hanging="357"/>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отождествления</w:t>
            </w:r>
            <w:r>
              <w:rPr>
                <w:rFonts w:ascii="Times New Roman" w:eastAsia="Times New Roman" w:hAnsi="Times New Roman" w:cs="Times New Roman"/>
                <w:sz w:val="20"/>
                <w:szCs w:val="20"/>
              </w:rPr>
              <w:t>: конструирования положительного образа «мы», гиперболизация важности актора.</w:t>
            </w:r>
          </w:p>
          <w:p w14:paraId="010318CD" w14:textId="77777777" w:rsidR="00DE781F" w:rsidRDefault="00DE781F" w:rsidP="00A76073">
            <w:pPr>
              <w:widowControl w:val="0"/>
              <w:numPr>
                <w:ilvl w:val="0"/>
                <w:numId w:val="55"/>
              </w:numPr>
              <w:spacing w:before="120" w:after="120"/>
              <w:ind w:left="278" w:hanging="357"/>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критики</w:t>
            </w:r>
            <w:r>
              <w:rPr>
                <w:rFonts w:ascii="Times New Roman" w:eastAsia="Times New Roman" w:hAnsi="Times New Roman" w:cs="Times New Roman"/>
                <w:sz w:val="20"/>
                <w:szCs w:val="20"/>
              </w:rPr>
              <w:t>: акцентирования внимания на негативных действиях акторов.</w:t>
            </w:r>
          </w:p>
          <w:p w14:paraId="6EDB1AF4" w14:textId="77777777" w:rsidR="00DE781F" w:rsidRDefault="00DE781F" w:rsidP="00A76073">
            <w:pPr>
              <w:widowControl w:val="0"/>
              <w:numPr>
                <w:ilvl w:val="0"/>
                <w:numId w:val="55"/>
              </w:numPr>
              <w:spacing w:before="120" w:after="120"/>
              <w:ind w:left="278" w:hanging="357"/>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дистанцирования</w:t>
            </w:r>
            <w:r>
              <w:rPr>
                <w:rFonts w:ascii="Times New Roman" w:eastAsia="Times New Roman" w:hAnsi="Times New Roman" w:cs="Times New Roman"/>
                <w:sz w:val="20"/>
                <w:szCs w:val="20"/>
              </w:rPr>
              <w:t xml:space="preserve">: конструирование оппозиции </w:t>
            </w:r>
            <w:r>
              <w:rPr>
                <w:rFonts w:ascii="Times New Roman" w:eastAsia="Times New Roman" w:hAnsi="Times New Roman" w:cs="Times New Roman"/>
                <w:sz w:val="20"/>
                <w:szCs w:val="20"/>
              </w:rPr>
              <w:lastRenderedPageBreak/>
              <w:t>«свой-чужой».</w:t>
            </w:r>
          </w:p>
          <w:p w14:paraId="66A60278" w14:textId="77777777" w:rsidR="00DE781F" w:rsidRDefault="00DE781F" w:rsidP="00A76073">
            <w:pPr>
              <w:widowControl w:val="0"/>
              <w:numPr>
                <w:ilvl w:val="0"/>
                <w:numId w:val="55"/>
              </w:numPr>
              <w:spacing w:before="120" w:after="120"/>
              <w:ind w:left="278" w:hanging="357"/>
              <w:rPr>
                <w:rFonts w:ascii="Times New Roman" w:eastAsia="Times New Roman" w:hAnsi="Times New Roman" w:cs="Times New Roman"/>
                <w:sz w:val="20"/>
                <w:szCs w:val="20"/>
              </w:rPr>
            </w:pPr>
            <w:r>
              <w:rPr>
                <w:rFonts w:ascii="Times New Roman" w:eastAsia="Times New Roman" w:hAnsi="Times New Roman" w:cs="Times New Roman"/>
                <w:b/>
                <w:sz w:val="20"/>
                <w:szCs w:val="20"/>
              </w:rPr>
              <w:t>Манипулятивная стратегия</w:t>
            </w:r>
            <w:r>
              <w:rPr>
                <w:rFonts w:ascii="Times New Roman" w:eastAsia="Times New Roman" w:hAnsi="Times New Roman" w:cs="Times New Roman"/>
                <w:sz w:val="20"/>
                <w:szCs w:val="20"/>
              </w:rPr>
              <w:t>: смягчение позиции актора;</w:t>
            </w:r>
          </w:p>
          <w:p w14:paraId="09B99654" w14:textId="77777777" w:rsidR="00DE781F" w:rsidRDefault="00DE781F">
            <w:pPr>
              <w:widowControl w:val="0"/>
              <w:spacing w:before="120" w:after="120"/>
              <w:ind w:left="278"/>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разъяснения</w:t>
            </w:r>
            <w:r>
              <w:rPr>
                <w:rFonts w:ascii="Times New Roman" w:eastAsia="Times New Roman" w:hAnsi="Times New Roman" w:cs="Times New Roman"/>
                <w:sz w:val="20"/>
                <w:szCs w:val="20"/>
              </w:rPr>
              <w:t>: объяснение собственной точки зрения.</w:t>
            </w:r>
          </w:p>
        </w:tc>
        <w:tc>
          <w:tcPr>
            <w:tcW w:w="983" w:type="pct"/>
            <w:tcBorders>
              <w:top w:val="single" w:sz="4" w:space="0" w:color="auto"/>
              <w:left w:val="single" w:sz="4" w:space="0" w:color="auto"/>
              <w:bottom w:val="single" w:sz="4" w:space="0" w:color="auto"/>
              <w:right w:val="single" w:sz="4" w:space="0" w:color="auto"/>
            </w:tcBorders>
            <w:hideMark/>
          </w:tcPr>
          <w:p w14:paraId="2FC8DB19"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 xml:space="preserve">Общая характеристика: </w:t>
            </w:r>
            <w:r>
              <w:rPr>
                <w:rFonts w:ascii="Times New Roman" w:eastAsia="Times New Roman" w:hAnsi="Times New Roman" w:cs="Times New Roman"/>
                <w:sz w:val="20"/>
                <w:szCs w:val="20"/>
              </w:rPr>
              <w:t>полуформальный стиль одежды, соответствующий формату и месту разговора.</w:t>
            </w:r>
          </w:p>
          <w:p w14:paraId="478A2BF8" w14:textId="77777777" w:rsidR="00DE781F" w:rsidRDefault="00DE781F" w:rsidP="00A76073">
            <w:pPr>
              <w:widowControl w:val="0"/>
              <w:numPr>
                <w:ilvl w:val="0"/>
                <w:numId w:val="5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Полузакрытая спокойная поза: руки на коленях, ноги слегка поджаты.</w:t>
            </w:r>
          </w:p>
          <w:p w14:paraId="1AC5936D" w14:textId="77777777" w:rsidR="00DE781F" w:rsidRDefault="00DE781F" w:rsidP="00A76073">
            <w:pPr>
              <w:widowControl w:val="0"/>
              <w:numPr>
                <w:ilvl w:val="0"/>
                <w:numId w:val="5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 руки скрещены, направление тела в сторону собеседника - акцентирование информации.</w:t>
            </w:r>
          </w:p>
          <w:p w14:paraId="28B57745" w14:textId="77777777" w:rsidR="00DE781F" w:rsidRDefault="00DE781F" w:rsidP="00A76073">
            <w:pPr>
              <w:widowControl w:val="0"/>
              <w:numPr>
                <w:ilvl w:val="0"/>
                <w:numId w:val="5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Полузакрытая спокойная поза.</w:t>
            </w:r>
          </w:p>
          <w:p w14:paraId="54AD4E28" w14:textId="77777777" w:rsidR="00DE781F" w:rsidRDefault="00DE781F" w:rsidP="00A76073">
            <w:pPr>
              <w:widowControl w:val="0"/>
              <w:numPr>
                <w:ilvl w:val="0"/>
                <w:numId w:val="5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Полузакрытая спокойная поза.</w:t>
            </w:r>
          </w:p>
          <w:p w14:paraId="179C484C" w14:textId="77777777" w:rsidR="00DE781F" w:rsidRDefault="00DE781F" w:rsidP="00A76073">
            <w:pPr>
              <w:widowControl w:val="0"/>
              <w:numPr>
                <w:ilvl w:val="0"/>
                <w:numId w:val="5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акцентирование информации.</w:t>
            </w:r>
          </w:p>
        </w:tc>
        <w:tc>
          <w:tcPr>
            <w:tcW w:w="1679" w:type="pct"/>
            <w:tcBorders>
              <w:top w:val="single" w:sz="4" w:space="0" w:color="auto"/>
              <w:left w:val="single" w:sz="4" w:space="0" w:color="auto"/>
              <w:bottom w:val="single" w:sz="4" w:space="0" w:color="auto"/>
              <w:right w:val="single" w:sz="4" w:space="0" w:color="auto"/>
            </w:tcBorders>
            <w:hideMark/>
          </w:tcPr>
          <w:p w14:paraId="618E576F" w14:textId="6A760C72" w:rsidR="00DE781F" w:rsidRDefault="00DE781F" w:rsidP="00A76073">
            <w:pPr>
              <w:widowControl w:val="0"/>
              <w:numPr>
                <w:ilvl w:val="0"/>
                <w:numId w:val="57"/>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9DE0A1A" wp14:editId="3827D07D">
                  <wp:extent cx="1697355" cy="1905000"/>
                  <wp:effectExtent l="152400" t="152400" r="321945" b="361950"/>
                  <wp:docPr id="30" name="Рисунок 30"/>
                  <wp:cNvGraphicFramePr/>
                  <a:graphic xmlns:a="http://schemas.openxmlformats.org/drawingml/2006/main">
                    <a:graphicData uri="http://schemas.openxmlformats.org/drawingml/2006/picture">
                      <pic:pic xmlns:pic="http://schemas.openxmlformats.org/drawingml/2006/picture">
                        <pic:nvPicPr>
                          <pic:cNvPr id="30" name="image21.png"/>
                          <pic:cNvPicPr/>
                        </pic:nvPicPr>
                        <pic:blipFill>
                          <a:blip r:embed="rId60"/>
                          <a:srcRect/>
                          <a:stretch>
                            <a:fillRect/>
                          </a:stretch>
                        </pic:blipFill>
                        <pic:spPr>
                          <a:xfrm>
                            <a:off x="0" y="0"/>
                            <a:ext cx="1238885" cy="142049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BD36A2" w14:textId="69A0CF82" w:rsidR="00DE781F" w:rsidRDefault="00DE781F" w:rsidP="00A76073">
            <w:pPr>
              <w:widowControl w:val="0"/>
              <w:numPr>
                <w:ilvl w:val="0"/>
                <w:numId w:val="57"/>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5636742A" wp14:editId="0B26C6AF">
                  <wp:extent cx="1662430" cy="2064385"/>
                  <wp:effectExtent l="152400" t="152400" r="242570" b="354965"/>
                  <wp:docPr id="31" name="Рисунок 31"/>
                  <wp:cNvGraphicFramePr/>
                  <a:graphic xmlns:a="http://schemas.openxmlformats.org/drawingml/2006/main">
                    <a:graphicData uri="http://schemas.openxmlformats.org/drawingml/2006/picture">
                      <pic:pic xmlns:pic="http://schemas.openxmlformats.org/drawingml/2006/picture">
                        <pic:nvPicPr>
                          <pic:cNvPr id="31" name="image26.png"/>
                          <pic:cNvPicPr/>
                        </pic:nvPicPr>
                        <pic:blipFill>
                          <a:blip r:embed="rId61"/>
                          <a:srcRect/>
                          <a:stretch>
                            <a:fillRect/>
                          </a:stretch>
                        </pic:blipFill>
                        <pic:spPr>
                          <a:xfrm>
                            <a:off x="0" y="0"/>
                            <a:ext cx="1196340" cy="1595120"/>
                          </a:xfrm>
                          <a:prstGeom prst="rect">
                            <a:avLst/>
                          </a:prstGeom>
                          <a:ln>
                            <a:noFill/>
                          </a:ln>
                          <a:effectLst>
                            <a:outerShdw blurRad="292100" dist="139700" dir="2700000" algn="tl" rotWithShape="0">
                              <a:srgbClr val="333333">
                                <a:alpha val="65000"/>
                              </a:srgbClr>
                            </a:outerShdw>
                          </a:effectLst>
                        </pic:spPr>
                      </pic:pic>
                    </a:graphicData>
                  </a:graphic>
                </wp:inline>
              </w:drawing>
            </w:r>
          </w:p>
          <w:p w14:paraId="71E5C19C" w14:textId="10C01576" w:rsidR="00DE781F" w:rsidRDefault="00DE781F" w:rsidP="00A76073">
            <w:pPr>
              <w:widowControl w:val="0"/>
              <w:numPr>
                <w:ilvl w:val="0"/>
                <w:numId w:val="57"/>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2135EAE" wp14:editId="53056352">
                  <wp:extent cx="1669415" cy="1503045"/>
                  <wp:effectExtent l="152400" t="152400" r="368935" b="268605"/>
                  <wp:docPr id="32" name="Рисунок 32"/>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62"/>
                          <a:srcRect/>
                          <a:stretch>
                            <a:fillRect/>
                          </a:stretch>
                        </pic:blipFill>
                        <pic:spPr>
                          <a:xfrm>
                            <a:off x="0" y="0"/>
                            <a:ext cx="1198245" cy="1017905"/>
                          </a:xfrm>
                          <a:prstGeom prst="rect">
                            <a:avLst/>
                          </a:prstGeom>
                          <a:ln>
                            <a:noFill/>
                          </a:ln>
                          <a:effectLst>
                            <a:outerShdw blurRad="292100" dist="139700" dir="2700000" algn="tl" rotWithShape="0">
                              <a:srgbClr val="333333">
                                <a:alpha val="65000"/>
                              </a:srgbClr>
                            </a:outerShdw>
                          </a:effectLst>
                        </pic:spPr>
                      </pic:pic>
                    </a:graphicData>
                  </a:graphic>
                </wp:inline>
              </w:drawing>
            </w:r>
          </w:p>
          <w:p w14:paraId="164178EF" w14:textId="428301D4" w:rsidR="00DE781F" w:rsidRDefault="00DE781F" w:rsidP="00A76073">
            <w:pPr>
              <w:widowControl w:val="0"/>
              <w:numPr>
                <w:ilvl w:val="0"/>
                <w:numId w:val="57"/>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C23F082" wp14:editId="157B9EAD">
                  <wp:extent cx="1607185" cy="1724660"/>
                  <wp:effectExtent l="152400" t="152400" r="335915" b="370840"/>
                  <wp:docPr id="33" name="Рисунок 33"/>
                  <wp:cNvGraphicFramePr/>
                  <a:graphic xmlns:a="http://schemas.openxmlformats.org/drawingml/2006/main">
                    <a:graphicData uri="http://schemas.openxmlformats.org/drawingml/2006/picture">
                      <pic:pic xmlns:pic="http://schemas.openxmlformats.org/drawingml/2006/picture">
                        <pic:nvPicPr>
                          <pic:cNvPr id="33" name="image1.png"/>
                          <pic:cNvPicPr/>
                        </pic:nvPicPr>
                        <pic:blipFill>
                          <a:blip r:embed="rId63"/>
                          <a:srcRect/>
                          <a:stretch>
                            <a:fillRect/>
                          </a:stretch>
                        </pic:blipFill>
                        <pic:spPr>
                          <a:xfrm>
                            <a:off x="0" y="0"/>
                            <a:ext cx="1137285" cy="1236345"/>
                          </a:xfrm>
                          <a:prstGeom prst="rect">
                            <a:avLst/>
                          </a:prstGeom>
                          <a:ln>
                            <a:noFill/>
                          </a:ln>
                          <a:effectLst>
                            <a:outerShdw blurRad="292100" dist="139700" dir="2700000" algn="tl" rotWithShape="0">
                              <a:srgbClr val="333333">
                                <a:alpha val="65000"/>
                              </a:srgbClr>
                            </a:outerShdw>
                          </a:effectLst>
                        </pic:spPr>
                      </pic:pic>
                    </a:graphicData>
                  </a:graphic>
                </wp:inline>
              </w:drawing>
            </w:r>
          </w:p>
          <w:p w14:paraId="68C914A8" w14:textId="407E66FB" w:rsidR="00DE781F" w:rsidRDefault="00DE781F" w:rsidP="00A76073">
            <w:pPr>
              <w:widowControl w:val="0"/>
              <w:numPr>
                <w:ilvl w:val="0"/>
                <w:numId w:val="57"/>
              </w:numPr>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9CE8704" wp14:editId="22FC34B2">
                  <wp:extent cx="1607185" cy="1537970"/>
                  <wp:effectExtent l="152400" t="152400" r="354965" b="328930"/>
                  <wp:docPr id="43" name="Рисунок 43"/>
                  <wp:cNvGraphicFramePr/>
                  <a:graphic xmlns:a="http://schemas.openxmlformats.org/drawingml/2006/main">
                    <a:graphicData uri="http://schemas.openxmlformats.org/drawingml/2006/picture">
                      <pic:pic xmlns:pic="http://schemas.openxmlformats.org/drawingml/2006/picture">
                        <pic:nvPicPr>
                          <pic:cNvPr id="43" name="image37.png"/>
                          <pic:cNvPicPr/>
                        </pic:nvPicPr>
                        <pic:blipFill>
                          <a:blip r:embed="rId64"/>
                          <a:srcRect/>
                          <a:stretch>
                            <a:fillRect/>
                          </a:stretch>
                        </pic:blipFill>
                        <pic:spPr>
                          <a:xfrm>
                            <a:off x="0" y="0"/>
                            <a:ext cx="1138555" cy="106997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E781F" w14:paraId="1F45FC6D"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44056D7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6.</w:t>
            </w:r>
            <w:r>
              <w:rPr>
                <w:rFonts w:ascii="Times New Roman" w:eastAsia="Times New Roman" w:hAnsi="Times New Roman" w:cs="Times New Roman"/>
                <w:sz w:val="20"/>
                <w:szCs w:val="20"/>
              </w:rPr>
              <w:t xml:space="preserve"> Взаимодействие Г. А. Зюганова (КПРФ) и Н. Н. Платошкина (ДЗНС)</w:t>
            </w:r>
          </w:p>
        </w:tc>
      </w:tr>
      <w:tr w:rsidR="00DE781F" w14:paraId="0F5231FF"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5AF194E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00EB0BD6"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интервьюером и Платошкиным, Зюгановым.</w:t>
            </w:r>
          </w:p>
        </w:tc>
        <w:tc>
          <w:tcPr>
            <w:tcW w:w="912" w:type="pct"/>
            <w:tcBorders>
              <w:top w:val="single" w:sz="4" w:space="0" w:color="auto"/>
              <w:left w:val="single" w:sz="4" w:space="0" w:color="auto"/>
              <w:bottom w:val="single" w:sz="4" w:space="0" w:color="auto"/>
              <w:right w:val="single" w:sz="4" w:space="0" w:color="auto"/>
            </w:tcBorders>
            <w:vAlign w:val="center"/>
            <w:hideMark/>
          </w:tcPr>
          <w:p w14:paraId="5431CC0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156C5C9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792804E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76E6C9B8"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5F54D02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Разговор </w:t>
            </w:r>
            <w:r>
              <w:rPr>
                <w:rFonts w:ascii="Times New Roman" w:eastAsia="Times New Roman" w:hAnsi="Times New Roman" w:cs="Times New Roman"/>
                <w:sz w:val="20"/>
                <w:szCs w:val="20"/>
              </w:rPr>
              <w:lastRenderedPageBreak/>
              <w:t xml:space="preserve">Платошкина и Зюганова о взаимодействии ДЗНС и КПРФ на сентябрьских выборах 2021 года. </w:t>
            </w:r>
          </w:p>
        </w:tc>
        <w:tc>
          <w:tcPr>
            <w:tcW w:w="939" w:type="pct"/>
            <w:tcBorders>
              <w:top w:val="single" w:sz="4" w:space="0" w:color="auto"/>
              <w:left w:val="single" w:sz="4" w:space="0" w:color="auto"/>
              <w:bottom w:val="single" w:sz="4" w:space="0" w:color="auto"/>
              <w:right w:val="single" w:sz="4" w:space="0" w:color="auto"/>
            </w:tcBorders>
            <w:hideMark/>
          </w:tcPr>
          <w:p w14:paraId="53C1BA03" w14:textId="2633D042" w:rsidR="00DE781F" w:rsidRDefault="00DE781F" w:rsidP="00A76073">
            <w:pPr>
              <w:widowControl w:val="0"/>
              <w:numPr>
                <w:ilvl w:val="0"/>
                <w:numId w:val="58"/>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lastRenderedPageBreak/>
              <w:t>З</w:t>
            </w:r>
            <w:r>
              <w:rPr>
                <w:rFonts w:ascii="Times New Roman" w:eastAsia="Times New Roman" w:hAnsi="Times New Roman" w:cs="Times New Roman"/>
                <w:sz w:val="20"/>
                <w:szCs w:val="20"/>
              </w:rPr>
              <w:t>: впервые пятьдесят шесть орга</w:t>
            </w:r>
            <w:r>
              <w:rPr>
                <w:rFonts w:ascii="Times New Roman" w:eastAsia="Times New Roman" w:hAnsi="Times New Roman" w:cs="Times New Roman"/>
                <w:sz w:val="20"/>
                <w:szCs w:val="20"/>
              </w:rPr>
              <w:lastRenderedPageBreak/>
              <w:t>низаций лево-патриотического блока начиная от обновленного социализма и левого фронт.хха до компартий офицерских движений и орга</w:t>
            </w:r>
            <w:r w:rsidR="000D26CE">
              <w:rPr>
                <w:rFonts w:ascii="Times New Roman" w:eastAsia="Times New Roman" w:hAnsi="Times New Roman" w:cs="Times New Roman"/>
                <w:sz w:val="20"/>
                <w:szCs w:val="20"/>
              </w:rPr>
              <w:t>низаций впервые вышла на выборы</w:t>
            </w:r>
            <w:r>
              <w:rPr>
                <w:rFonts w:ascii="Times New Roman" w:eastAsia="Times New Roman" w:hAnsi="Times New Roman" w:cs="Times New Roman"/>
                <w:sz w:val="20"/>
                <w:szCs w:val="20"/>
              </w:rPr>
              <w:t xml:space="preserve"> </w:t>
            </w:r>
          </w:p>
          <w:p w14:paraId="4A09E32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Gungsuh" w:hAnsi="Times New Roman" w:cs="Times New Roman"/>
                <w:i/>
                <w:sz w:val="20"/>
                <w:szCs w:val="20"/>
              </w:rPr>
              <w:t>И</w:t>
            </w:r>
            <w:r>
              <w:rPr>
                <w:rFonts w:ascii="Times New Roman" w:eastAsia="Gungsuh" w:hAnsi="Times New Roman" w:cs="Times New Roman"/>
                <w:sz w:val="20"/>
                <w:szCs w:val="20"/>
              </w:rPr>
              <w:t>: николай николаевич железная пята нынешней власти обрушилась и на вас=вы целый год провели под домашним арестом=что это политика нынешней власти=чтобы не допустить объединения вокруг народно-патриотических сил вокруг КПРФ=какой-то целостной силы способной возродить страну↓</w:t>
            </w:r>
          </w:p>
          <w:p w14:paraId="785B1AE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если коротко=</w:t>
            </w:r>
            <w:r>
              <w:rPr>
                <w:rFonts w:ascii="Times New Roman" w:eastAsia="Times New Roman" w:hAnsi="Times New Roman" w:cs="Times New Roman"/>
                <w:b/>
                <w:sz w:val="20"/>
                <w:szCs w:val="20"/>
              </w:rPr>
              <w:t>боятся (.) значит уважают</w:t>
            </w:r>
            <w:r>
              <w:rPr>
                <w:rFonts w:ascii="Times New Roman" w:eastAsia="Times New Roman" w:hAnsi="Times New Roman" w:cs="Times New Roman"/>
                <w:sz w:val="20"/>
                <w:szCs w:val="20"/>
              </w:rPr>
              <w:t xml:space="preserve">=для меня большая честь </w:t>
            </w:r>
            <w:r>
              <w:rPr>
                <w:rFonts w:ascii="Times New Roman" w:eastAsia="Times New Roman" w:hAnsi="Times New Roman" w:cs="Times New Roman"/>
                <w:b/>
                <w:sz w:val="20"/>
                <w:szCs w:val="20"/>
              </w:rPr>
              <w:t>быть в единой команде народно-патриотических левых сил россии</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геннадий андреевич прав</w:t>
            </w:r>
            <w:r>
              <w:rPr>
                <w:rFonts w:ascii="Times New Roman" w:eastAsia="Times New Roman" w:hAnsi="Times New Roman" w:cs="Times New Roman"/>
                <w:sz w:val="20"/>
                <w:szCs w:val="20"/>
              </w:rPr>
              <w:t xml:space="preserve"> такого еще не было=.ххотсюда страх власть предержащих=</w:t>
            </w:r>
            <w:r>
              <w:rPr>
                <w:rFonts w:ascii="Times New Roman" w:eastAsia="Times New Roman" w:hAnsi="Times New Roman" w:cs="Times New Roman"/>
                <w:b/>
                <w:sz w:val="20"/>
                <w:szCs w:val="20"/>
              </w:rPr>
              <w:t>впервые впервые забрезжила перспектива потерять власть</w:t>
            </w:r>
            <w:r>
              <w:rPr>
                <w:rFonts w:ascii="Times New Roman" w:eastAsia="Times New Roman" w:hAnsi="Times New Roman" w:cs="Times New Roman"/>
                <w:sz w:val="20"/>
                <w:szCs w:val="20"/>
              </w:rPr>
              <w:t xml:space="preserve">=впервые забрезжила перспектива окончить тридцатилетнее </w:t>
            </w:r>
            <w:r>
              <w:rPr>
                <w:rFonts w:ascii="Times New Roman" w:eastAsia="Times New Roman" w:hAnsi="Times New Roman" w:cs="Times New Roman"/>
                <w:sz w:val="20"/>
                <w:szCs w:val="20"/>
                <w:u w:val="single"/>
              </w:rPr>
              <w:t>блуждание</w:t>
            </w:r>
            <w:r>
              <w:rPr>
                <w:rFonts w:ascii="Times New Roman" w:eastAsia="Times New Roman" w:hAnsi="Times New Roman" w:cs="Times New Roman"/>
                <w:sz w:val="20"/>
                <w:szCs w:val="20"/>
              </w:rPr>
              <w:t xml:space="preserve"> в </w:t>
            </w:r>
            <w:r>
              <w:rPr>
                <w:rFonts w:ascii="Times New Roman" w:eastAsia="Gungsuh" w:hAnsi="Times New Roman" w:cs="Times New Roman"/>
                <w:sz w:val="20"/>
                <w:szCs w:val="20"/>
              </w:rPr>
              <w:t>капи↑т</w:t>
            </w:r>
            <w:r>
              <w:rPr>
                <w:rFonts w:ascii="Times New Roman" w:eastAsia="Times New Roman" w:hAnsi="Times New Roman" w:cs="Times New Roman"/>
                <w:sz w:val="20"/>
                <w:szCs w:val="20"/>
                <w:u w:val="single"/>
              </w:rPr>
              <w:t>а</w:t>
            </w:r>
            <w:r>
              <w:rPr>
                <w:rFonts w:ascii="Times New Roman" w:eastAsia="Times New Roman" w:hAnsi="Times New Roman" w:cs="Times New Roman"/>
                <w:sz w:val="20"/>
                <w:szCs w:val="20"/>
              </w:rPr>
              <w:t>лизме</w:t>
            </w:r>
          </w:p>
        </w:tc>
        <w:tc>
          <w:tcPr>
            <w:tcW w:w="912" w:type="pct"/>
            <w:tcBorders>
              <w:top w:val="single" w:sz="4" w:space="0" w:color="auto"/>
              <w:left w:val="single" w:sz="4" w:space="0" w:color="auto"/>
              <w:bottom w:val="single" w:sz="4" w:space="0" w:color="auto"/>
              <w:right w:val="single" w:sz="4" w:space="0" w:color="auto"/>
            </w:tcBorders>
          </w:tcPr>
          <w:p w14:paraId="5A23759E" w14:textId="77777777" w:rsidR="00DE781F" w:rsidRDefault="00DE781F" w:rsidP="00A76073">
            <w:pPr>
              <w:widowControl w:val="0"/>
              <w:numPr>
                <w:ilvl w:val="0"/>
                <w:numId w:val="5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отождествления</w:t>
            </w:r>
            <w:r>
              <w:rPr>
                <w:rFonts w:ascii="Times New Roman" w:eastAsia="Times New Roman" w:hAnsi="Times New Roman" w:cs="Times New Roman"/>
                <w:sz w:val="20"/>
                <w:szCs w:val="20"/>
              </w:rPr>
              <w:t>: кон</w:t>
            </w:r>
            <w:r>
              <w:rPr>
                <w:rFonts w:ascii="Times New Roman" w:eastAsia="Times New Roman" w:hAnsi="Times New Roman" w:cs="Times New Roman"/>
                <w:sz w:val="20"/>
                <w:szCs w:val="20"/>
              </w:rPr>
              <w:lastRenderedPageBreak/>
              <w:t xml:space="preserve">струирование положительного образа «мы»; </w:t>
            </w:r>
          </w:p>
          <w:p w14:paraId="1D6411AE"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единства</w:t>
            </w:r>
            <w:r>
              <w:rPr>
                <w:rFonts w:ascii="Times New Roman" w:eastAsia="Times New Roman" w:hAnsi="Times New Roman" w:cs="Times New Roman"/>
                <w:sz w:val="20"/>
                <w:szCs w:val="20"/>
              </w:rPr>
              <w:t>: поддержка КПРФ, указание положительные перспективы взаимодействий с союзниками.</w:t>
            </w:r>
          </w:p>
          <w:p w14:paraId="23070D8A" w14:textId="77777777" w:rsidR="00DE781F" w:rsidRDefault="00DE781F">
            <w:pPr>
              <w:widowControl w:val="0"/>
              <w:rPr>
                <w:rFonts w:ascii="Times New Roman" w:eastAsia="Times New Roman" w:hAnsi="Times New Roman" w:cs="Times New Roman"/>
                <w:sz w:val="20"/>
                <w:szCs w:val="20"/>
              </w:rPr>
            </w:pPr>
          </w:p>
        </w:tc>
        <w:tc>
          <w:tcPr>
            <w:tcW w:w="983" w:type="pct"/>
            <w:tcBorders>
              <w:top w:val="single" w:sz="4" w:space="0" w:color="auto"/>
              <w:left w:val="single" w:sz="4" w:space="0" w:color="auto"/>
              <w:bottom w:val="single" w:sz="4" w:space="0" w:color="auto"/>
              <w:right w:val="single" w:sz="4" w:space="0" w:color="auto"/>
            </w:tcBorders>
            <w:hideMark/>
          </w:tcPr>
          <w:p w14:paraId="609F2BFE"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Общая характеристика</w:t>
            </w:r>
            <w:r>
              <w:rPr>
                <w:rFonts w:ascii="Times New Roman" w:eastAsia="Times New Roman" w:hAnsi="Times New Roman" w:cs="Times New Roman"/>
                <w:sz w:val="20"/>
                <w:szCs w:val="20"/>
              </w:rPr>
              <w:t xml:space="preserve">: деловой </w:t>
            </w:r>
            <w:r>
              <w:rPr>
                <w:rFonts w:ascii="Times New Roman" w:eastAsia="Times New Roman" w:hAnsi="Times New Roman" w:cs="Times New Roman"/>
                <w:sz w:val="20"/>
                <w:szCs w:val="20"/>
              </w:rPr>
              <w:lastRenderedPageBreak/>
              <w:t xml:space="preserve">стиль одежды соответствует формату и месту разговора, закрытая поза (руки скрещены). Материальные предметы в виде флага и значка конструирует идеологический (культурный) контекст социального взаимодействия между акторами.  </w:t>
            </w:r>
          </w:p>
        </w:tc>
        <w:tc>
          <w:tcPr>
            <w:tcW w:w="1679" w:type="pct"/>
            <w:tcBorders>
              <w:top w:val="single" w:sz="4" w:space="0" w:color="auto"/>
              <w:left w:val="single" w:sz="4" w:space="0" w:color="auto"/>
              <w:bottom w:val="single" w:sz="4" w:space="0" w:color="auto"/>
              <w:right w:val="single" w:sz="4" w:space="0" w:color="auto"/>
            </w:tcBorders>
          </w:tcPr>
          <w:p w14:paraId="55678657" w14:textId="77777777" w:rsidR="00DE781F" w:rsidRDefault="00DE781F">
            <w:pPr>
              <w:widowControl w:val="0"/>
              <w:rPr>
                <w:rFonts w:ascii="Times New Roman" w:eastAsia="Times New Roman" w:hAnsi="Times New Roman" w:cs="Times New Roman"/>
                <w:sz w:val="20"/>
                <w:szCs w:val="20"/>
              </w:rPr>
            </w:pPr>
          </w:p>
          <w:p w14:paraId="7F9993FD" w14:textId="523D78CE" w:rsidR="00DE781F" w:rsidRDefault="00DE781F" w:rsidP="00A76073">
            <w:pPr>
              <w:widowControl w:val="0"/>
              <w:numPr>
                <w:ilvl w:val="0"/>
                <w:numId w:val="60"/>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31E827E" wp14:editId="51840EED">
                  <wp:extent cx="1496060" cy="1336675"/>
                  <wp:effectExtent l="152400" t="152400" r="370840" b="301625"/>
                  <wp:docPr id="45" name="Рисунок 45"/>
                  <wp:cNvGraphicFramePr/>
                  <a:graphic xmlns:a="http://schemas.openxmlformats.org/drawingml/2006/main">
                    <a:graphicData uri="http://schemas.openxmlformats.org/drawingml/2006/picture">
                      <pic:pic xmlns:pic="http://schemas.openxmlformats.org/drawingml/2006/picture">
                        <pic:nvPicPr>
                          <pic:cNvPr id="45" name="image44.png"/>
                          <pic:cNvPicPr/>
                        </pic:nvPicPr>
                        <pic:blipFill>
                          <a:blip r:embed="rId65"/>
                          <a:srcRect/>
                          <a:stretch>
                            <a:fillRect/>
                          </a:stretch>
                        </pic:blipFill>
                        <pic:spPr>
                          <a:xfrm>
                            <a:off x="0" y="0"/>
                            <a:ext cx="1021080" cy="868045"/>
                          </a:xfrm>
                          <a:prstGeom prst="rect">
                            <a:avLst/>
                          </a:prstGeom>
                          <a:ln>
                            <a:noFill/>
                          </a:ln>
                          <a:effectLst>
                            <a:outerShdw blurRad="292100" dist="139700" dir="2700000" algn="tl" rotWithShape="0">
                              <a:srgbClr val="333333">
                                <a:alpha val="65000"/>
                              </a:srgbClr>
                            </a:outerShdw>
                          </a:effectLst>
                        </pic:spPr>
                      </pic:pic>
                    </a:graphicData>
                  </a:graphic>
                </wp:inline>
              </w:drawing>
            </w:r>
          </w:p>
          <w:p w14:paraId="41CF4FB0" w14:textId="7622C3BE" w:rsidR="00DE781F" w:rsidRDefault="00DE781F">
            <w:pPr>
              <w:widowControl w:val="0"/>
              <w:ind w:left="425"/>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480CDAE" wp14:editId="2B945F8F">
                  <wp:extent cx="1461770" cy="1676400"/>
                  <wp:effectExtent l="152400" t="152400" r="290830" b="361950"/>
                  <wp:docPr id="34" name="Рисунок 34"/>
                  <wp:cNvGraphicFramePr/>
                  <a:graphic xmlns:a="http://schemas.openxmlformats.org/drawingml/2006/main">
                    <a:graphicData uri="http://schemas.openxmlformats.org/drawingml/2006/picture">
                      <pic:pic xmlns:pic="http://schemas.openxmlformats.org/drawingml/2006/picture">
                        <pic:nvPicPr>
                          <pic:cNvPr id="34" name="image36.png"/>
                          <pic:cNvPicPr/>
                        </pic:nvPicPr>
                        <pic:blipFill>
                          <a:blip r:embed="rId66"/>
                          <a:srcRect/>
                          <a:stretch>
                            <a:fillRect/>
                          </a:stretch>
                        </pic:blipFill>
                        <pic:spPr>
                          <a:xfrm>
                            <a:off x="0" y="0"/>
                            <a:ext cx="995045" cy="1204595"/>
                          </a:xfrm>
                          <a:prstGeom prst="rect">
                            <a:avLst/>
                          </a:prstGeom>
                          <a:ln>
                            <a:noFill/>
                          </a:ln>
                          <a:effectLst>
                            <a:outerShdw blurRad="292100" dist="139700" dir="2700000" algn="tl" rotWithShape="0">
                              <a:srgbClr val="333333">
                                <a:alpha val="65000"/>
                              </a:srgbClr>
                            </a:outerShdw>
                          </a:effectLst>
                        </pic:spPr>
                      </pic:pic>
                    </a:graphicData>
                  </a:graphic>
                </wp:inline>
              </w:drawing>
            </w:r>
          </w:p>
          <w:p w14:paraId="4930F9AA" w14:textId="77777777" w:rsidR="00DE781F" w:rsidRDefault="00DE781F">
            <w:pPr>
              <w:widowControl w:val="0"/>
              <w:rPr>
                <w:rFonts w:ascii="Times New Roman" w:eastAsia="Times New Roman" w:hAnsi="Times New Roman" w:cs="Times New Roman"/>
                <w:sz w:val="20"/>
                <w:szCs w:val="20"/>
              </w:rPr>
            </w:pPr>
          </w:p>
        </w:tc>
      </w:tr>
      <w:tr w:rsidR="00DE781F" w14:paraId="30683670"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0ED5855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 xml:space="preserve">Видеоматериал № 7. </w:t>
            </w:r>
            <w:r>
              <w:rPr>
                <w:rFonts w:ascii="Times New Roman" w:eastAsia="Times New Roman" w:hAnsi="Times New Roman" w:cs="Times New Roman"/>
                <w:sz w:val="20"/>
                <w:szCs w:val="20"/>
              </w:rPr>
              <w:t>Пресс-конференция Г. А. Зюганова (КПРФ) с участием Н. Н. Платошкина (ДЗНС).</w:t>
            </w:r>
          </w:p>
        </w:tc>
      </w:tr>
      <w:tr w:rsidR="00DE781F" w14:paraId="1B273BC5"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28FD418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Тема коммуникативного </w:t>
            </w:r>
            <w:r>
              <w:rPr>
                <w:rFonts w:ascii="Times New Roman" w:eastAsia="Times New Roman" w:hAnsi="Times New Roman" w:cs="Times New Roman"/>
                <w:sz w:val="20"/>
                <w:szCs w:val="20"/>
              </w:rPr>
              <w:lastRenderedPageBreak/>
              <w:t>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16C6AB0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Вербальное поведение: разговор между модерато</w:t>
            </w:r>
            <w:r>
              <w:rPr>
                <w:rFonts w:ascii="Times New Roman" w:eastAsia="Times New Roman" w:hAnsi="Times New Roman" w:cs="Times New Roman"/>
                <w:sz w:val="20"/>
                <w:szCs w:val="20"/>
              </w:rPr>
              <w:lastRenderedPageBreak/>
              <w:t>ром и Платошкиным, Зюгановым.</w:t>
            </w:r>
          </w:p>
        </w:tc>
        <w:tc>
          <w:tcPr>
            <w:tcW w:w="912" w:type="pct"/>
            <w:tcBorders>
              <w:top w:val="single" w:sz="4" w:space="0" w:color="auto"/>
              <w:left w:val="single" w:sz="4" w:space="0" w:color="auto"/>
              <w:bottom w:val="single" w:sz="4" w:space="0" w:color="auto"/>
              <w:right w:val="single" w:sz="4" w:space="0" w:color="auto"/>
            </w:tcBorders>
            <w:vAlign w:val="center"/>
            <w:hideMark/>
          </w:tcPr>
          <w:p w14:paraId="5E9C427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2BAE08E0"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4E973DB6"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6F9D6216"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4B2CC77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Взаимодействие Платошкина и Зюганова о взаимодействии ДЗНС и КПРФ на сентябрьских выборах 2021 года.</w:t>
            </w:r>
          </w:p>
        </w:tc>
        <w:tc>
          <w:tcPr>
            <w:tcW w:w="939" w:type="pct"/>
            <w:tcBorders>
              <w:top w:val="single" w:sz="4" w:space="0" w:color="auto"/>
              <w:left w:val="single" w:sz="4" w:space="0" w:color="auto"/>
              <w:bottom w:val="single" w:sz="4" w:space="0" w:color="auto"/>
              <w:right w:val="single" w:sz="4" w:space="0" w:color="auto"/>
            </w:tcBorders>
            <w:hideMark/>
          </w:tcPr>
          <w:p w14:paraId="0FEBE97C" w14:textId="77777777" w:rsidR="00DE781F" w:rsidRDefault="00DE781F" w:rsidP="00A76073">
            <w:pPr>
              <w:widowControl w:val="0"/>
              <w:numPr>
                <w:ilvl w:val="0"/>
                <w:numId w:val="61"/>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З</w:t>
            </w:r>
            <w:r>
              <w:rPr>
                <w:rFonts w:ascii="Times New Roman" w:eastAsia="Times New Roman" w:hAnsi="Times New Roman" w:cs="Times New Roman"/>
                <w:sz w:val="20"/>
                <w:szCs w:val="20"/>
              </w:rPr>
              <w:t xml:space="preserve">: вот это </w:t>
            </w:r>
            <w:r>
              <w:rPr>
                <w:rFonts w:ascii="Times New Roman" w:eastAsia="Times New Roman" w:hAnsi="Times New Roman" w:cs="Times New Roman"/>
                <w:sz w:val="20"/>
                <w:szCs w:val="20"/>
                <w:u w:val="single"/>
              </w:rPr>
              <w:t>наша</w:t>
            </w:r>
            <w:r>
              <w:rPr>
                <w:rFonts w:ascii="Times New Roman" w:eastAsia="Times New Roman" w:hAnsi="Times New Roman" w:cs="Times New Roman"/>
                <w:sz w:val="20"/>
                <w:szCs w:val="20"/>
              </w:rPr>
              <w:t xml:space="preserve"> программа=десять шагов к достойной жизни каждого человека=десять шагов к власти трудового </w:t>
            </w:r>
            <w:r>
              <w:rPr>
                <w:rFonts w:ascii="Times New Roman" w:hAnsi="Times New Roman" w:cs="Times New Roman"/>
                <w:color w:val="000000"/>
                <w:sz w:val="20"/>
                <w:szCs w:val="20"/>
              </w:rPr>
              <w:t>↑</w:t>
            </w:r>
            <w:r>
              <w:rPr>
                <w:rFonts w:ascii="Times New Roman" w:eastAsia="Times New Roman" w:hAnsi="Times New Roman" w:cs="Times New Roman"/>
                <w:sz w:val="20"/>
                <w:szCs w:val="20"/>
              </w:rPr>
              <w:t xml:space="preserve">народа=является </w:t>
            </w:r>
            <w:r>
              <w:rPr>
                <w:rFonts w:ascii="Times New Roman" w:hAnsi="Times New Roman" w:cs="Times New Roman"/>
                <w:color w:val="000000"/>
                <w:sz w:val="20"/>
                <w:szCs w:val="20"/>
              </w:rPr>
              <w:t>↑</w:t>
            </w:r>
            <w:r>
              <w:rPr>
                <w:rFonts w:ascii="Times New Roman" w:eastAsia="Times New Roman" w:hAnsi="Times New Roman" w:cs="Times New Roman"/>
                <w:sz w:val="20"/>
                <w:szCs w:val="20"/>
              </w:rPr>
              <w:t xml:space="preserve">основой </w:t>
            </w:r>
            <w:r>
              <w:rPr>
                <w:rFonts w:ascii="Times New Roman" w:eastAsia="Times New Roman" w:hAnsi="Times New Roman" w:cs="Times New Roman"/>
                <w:sz w:val="20"/>
                <w:szCs w:val="20"/>
                <w:u w:val="single"/>
              </w:rPr>
              <w:t>лево-патриотических сил</w:t>
            </w:r>
            <w:r>
              <w:rPr>
                <w:rFonts w:ascii="Times New Roman" w:eastAsia="Times New Roman" w:hAnsi="Times New Roman" w:cs="Times New Roman"/>
                <w:sz w:val="20"/>
                <w:szCs w:val="20"/>
              </w:rPr>
              <w:t xml:space="preserve"> которые идут на эти выборы дружной командой=и показывают пример=как можно </w:t>
            </w:r>
            <w:r>
              <w:rPr>
                <w:rFonts w:ascii="Times New Roman" w:eastAsia="Times New Roman" w:hAnsi="Times New Roman" w:cs="Times New Roman"/>
                <w:sz w:val="20"/>
                <w:szCs w:val="20"/>
                <w:u w:val="single"/>
              </w:rPr>
              <w:t xml:space="preserve">эффективно </w:t>
            </w:r>
            <w:r>
              <w:rPr>
                <w:rFonts w:ascii="Times New Roman" w:eastAsia="Times New Roman" w:hAnsi="Times New Roman" w:cs="Times New Roman"/>
                <w:sz w:val="20"/>
                <w:szCs w:val="20"/>
              </w:rPr>
              <w:t>бороться даже в сложных нынешних условиях=просил бы николай николаевича продолжить наши сегодняшние предложения пожалуйста</w:t>
            </w:r>
            <w:r>
              <w:rPr>
                <w:rFonts w:ascii="Times New Roman" w:hAnsi="Times New Roman" w:cs="Times New Roman"/>
                <w:color w:val="000000"/>
                <w:sz w:val="20"/>
                <w:szCs w:val="20"/>
              </w:rPr>
              <w:t>↓</w:t>
            </w:r>
          </w:p>
          <w:p w14:paraId="6868ECB2"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добрый день </w:t>
            </w:r>
            <w:r>
              <w:rPr>
                <w:rFonts w:ascii="Times New Roman" w:eastAsia="Times New Roman" w:hAnsi="Times New Roman" w:cs="Times New Roman"/>
                <w:sz w:val="20"/>
                <w:szCs w:val="20"/>
                <w:u w:val="single"/>
              </w:rPr>
              <w:t>дорогие друзья товарищи соотечественники</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такого не было с девяносто первого года</w:t>
            </w:r>
            <w:r>
              <w:rPr>
                <w:rFonts w:ascii="Times New Roman" w:eastAsia="Cardo" w:hAnsi="Times New Roman" w:cs="Times New Roman"/>
                <w:sz w:val="20"/>
                <w:szCs w:val="20"/>
              </w:rPr>
              <w:t>= ↑</w:t>
            </w:r>
            <w:r>
              <w:rPr>
                <w:rFonts w:ascii="Times New Roman" w:eastAsia="Times New Roman" w:hAnsi="Times New Roman" w:cs="Times New Roman"/>
                <w:b/>
                <w:sz w:val="20"/>
                <w:szCs w:val="20"/>
              </w:rPr>
              <w:t xml:space="preserve">такой </w:t>
            </w:r>
            <w:r>
              <w:rPr>
                <w:rFonts w:ascii="Times New Roman" w:eastAsia="Times New Roman" w:hAnsi="Times New Roman" w:cs="Times New Roman"/>
                <w:b/>
                <w:sz w:val="20"/>
                <w:szCs w:val="20"/>
                <w:u w:val="single"/>
              </w:rPr>
              <w:t xml:space="preserve">мощный </w:t>
            </w:r>
            <w:r>
              <w:rPr>
                <w:rFonts w:ascii="Times New Roman" w:eastAsia="Gungsuh" w:hAnsi="Times New Roman" w:cs="Times New Roman"/>
                <w:b/>
                <w:sz w:val="20"/>
                <w:szCs w:val="20"/>
              </w:rPr>
              <w:t xml:space="preserve">единый лево-патриотический </w:t>
            </w:r>
            <w:r>
              <w:rPr>
                <w:rFonts w:ascii="Times New Roman" w:eastAsia="Gungsuh" w:hAnsi="Times New Roman" w:cs="Times New Roman"/>
                <w:b/>
                <w:sz w:val="20"/>
                <w:szCs w:val="20"/>
                <w:u w:val="single"/>
              </w:rPr>
              <w:t xml:space="preserve">союз </w:t>
            </w:r>
            <w:r>
              <w:rPr>
                <w:rFonts w:ascii="Times New Roman" w:eastAsia="Gungsuh" w:hAnsi="Times New Roman" w:cs="Times New Roman"/>
                <w:b/>
                <w:sz w:val="20"/>
                <w:szCs w:val="20"/>
              </w:rPr>
              <w:t>сложился впе↑рвы</w:t>
            </w:r>
            <w:r>
              <w:rPr>
                <w:rFonts w:ascii="Times New Roman" w:eastAsia="Times New Roman" w:hAnsi="Times New Roman" w:cs="Times New Roman"/>
                <w:sz w:val="20"/>
                <w:szCs w:val="20"/>
              </w:rPr>
              <w:t>е=</w:t>
            </w:r>
            <w:r>
              <w:rPr>
                <w:rFonts w:ascii="Times New Roman" w:eastAsia="Times New Roman" w:hAnsi="Times New Roman" w:cs="Times New Roman"/>
                <w:b/>
                <w:sz w:val="20"/>
                <w:szCs w:val="20"/>
              </w:rPr>
              <w:t>и для нас для движения за новый социализм большая честь принять в нем участие</w:t>
            </w:r>
            <w:r>
              <w:rPr>
                <w:rFonts w:ascii="Times New Roman" w:eastAsia="Times New Roman" w:hAnsi="Times New Roman" w:cs="Times New Roman"/>
                <w:sz w:val="20"/>
                <w:szCs w:val="20"/>
              </w:rPr>
              <w:t>=.хххи мы ВЫИГРАЛИ уже=</w:t>
            </w:r>
            <w:r>
              <w:rPr>
                <w:rFonts w:ascii="Times New Roman" w:eastAsia="Times New Roman" w:hAnsi="Times New Roman" w:cs="Times New Roman"/>
                <w:b/>
                <w:sz w:val="20"/>
                <w:szCs w:val="20"/>
                <w:u w:val="single"/>
              </w:rPr>
              <w:t>наши</w:t>
            </w:r>
            <w:r>
              <w:rPr>
                <w:rFonts w:ascii="Times New Roman" w:eastAsia="Times New Roman" w:hAnsi="Times New Roman" w:cs="Times New Roman"/>
                <w:b/>
                <w:sz w:val="20"/>
                <w:szCs w:val="20"/>
              </w:rPr>
              <w:t xml:space="preserve"> поездки по регионам показывают что сердца и умы</w:t>
            </w:r>
            <w:r>
              <w:rPr>
                <w:rFonts w:ascii="Times New Roman" w:eastAsia="Times New Roman" w:hAnsi="Times New Roman" w:cs="Times New Roman"/>
                <w:b/>
                <w:sz w:val="20"/>
                <w:szCs w:val="20"/>
                <w:u w:val="single"/>
              </w:rPr>
              <w:t xml:space="preserve"> наших</w:t>
            </w:r>
            <w:r>
              <w:rPr>
                <w:rFonts w:ascii="Times New Roman" w:eastAsia="Times New Roman" w:hAnsi="Times New Roman" w:cs="Times New Roman"/>
                <w:b/>
                <w:sz w:val="20"/>
                <w:szCs w:val="20"/>
              </w:rPr>
              <w:t xml:space="preserve"> людей на </w:t>
            </w:r>
            <w:r>
              <w:rPr>
                <w:rFonts w:ascii="Times New Roman" w:eastAsia="Times New Roman" w:hAnsi="Times New Roman" w:cs="Times New Roman"/>
                <w:b/>
                <w:sz w:val="20"/>
                <w:szCs w:val="20"/>
                <w:u w:val="single"/>
              </w:rPr>
              <w:t xml:space="preserve">нашей </w:t>
            </w:r>
            <w:r>
              <w:rPr>
                <w:rFonts w:ascii="Times New Roman" w:eastAsia="Times New Roman" w:hAnsi="Times New Roman" w:cs="Times New Roman"/>
                <w:b/>
                <w:sz w:val="20"/>
                <w:szCs w:val="20"/>
              </w:rPr>
              <w:t>стороне</w:t>
            </w:r>
            <w:r>
              <w:rPr>
                <w:rFonts w:ascii="Times New Roman" w:eastAsia="Gungsuh" w:hAnsi="Times New Roman" w:cs="Times New Roman"/>
                <w:sz w:val="20"/>
                <w:szCs w:val="20"/>
              </w:rPr>
              <w:t xml:space="preserve">=на стороне списка номер один=в этот раз нам помогает судьба или для верующих °бог°=все пони↑мают что на этих выборах есть две силы единая россия и мы номер </w:t>
            </w:r>
            <w:r>
              <w:rPr>
                <w:rFonts w:ascii="Times New Roman" w:eastAsia="Gungsuh" w:hAnsi="Times New Roman" w:cs="Times New Roman"/>
                <w:sz w:val="20"/>
                <w:szCs w:val="20"/>
              </w:rPr>
              <w:lastRenderedPageBreak/>
              <w:t>один=</w:t>
            </w:r>
            <w:r>
              <w:rPr>
                <w:rFonts w:ascii="Times New Roman" w:eastAsia="Times New Roman" w:hAnsi="Times New Roman" w:cs="Times New Roman"/>
                <w:b/>
                <w:sz w:val="20"/>
                <w:szCs w:val="20"/>
              </w:rPr>
              <w:t>лево-патриотический блок во главе с кпрф</w:t>
            </w:r>
            <w:r>
              <w:rPr>
                <w:rFonts w:ascii="Times New Roman" w:eastAsia="Times New Roman" w:hAnsi="Times New Roman" w:cs="Times New Roman"/>
                <w:sz w:val="20"/>
                <w:szCs w:val="20"/>
              </w:rPr>
              <w:t>=других НЕТ</w:t>
            </w:r>
          </w:p>
        </w:tc>
        <w:tc>
          <w:tcPr>
            <w:tcW w:w="912" w:type="pct"/>
            <w:tcBorders>
              <w:top w:val="single" w:sz="4" w:space="0" w:color="auto"/>
              <w:left w:val="single" w:sz="4" w:space="0" w:color="auto"/>
              <w:bottom w:val="single" w:sz="4" w:space="0" w:color="auto"/>
              <w:right w:val="single" w:sz="4" w:space="0" w:color="auto"/>
            </w:tcBorders>
            <w:hideMark/>
          </w:tcPr>
          <w:p w14:paraId="1C4D60C7" w14:textId="77777777" w:rsidR="00DE781F" w:rsidRDefault="00DE781F" w:rsidP="00A76073">
            <w:pPr>
              <w:widowControl w:val="0"/>
              <w:numPr>
                <w:ilvl w:val="0"/>
                <w:numId w:val="62"/>
              </w:numPr>
              <w:spacing w:before="120" w:after="120"/>
              <w:ind w:left="-11"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Тактика отождествления</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тактика единства</w:t>
            </w:r>
            <w:r>
              <w:rPr>
                <w:rFonts w:ascii="Times New Roman" w:eastAsia="Times New Roman" w:hAnsi="Times New Roman" w:cs="Times New Roman"/>
                <w:sz w:val="20"/>
                <w:szCs w:val="20"/>
              </w:rPr>
              <w:t>: конструирование положительно образа «мы», включающего ДЗНС и КПРФ, гиперболизация положительных черт акторов.</w:t>
            </w:r>
          </w:p>
        </w:tc>
        <w:tc>
          <w:tcPr>
            <w:tcW w:w="983" w:type="pct"/>
            <w:tcBorders>
              <w:top w:val="single" w:sz="4" w:space="0" w:color="auto"/>
              <w:left w:val="single" w:sz="4" w:space="0" w:color="auto"/>
              <w:bottom w:val="single" w:sz="4" w:space="0" w:color="auto"/>
              <w:right w:val="single" w:sz="4" w:space="0" w:color="auto"/>
            </w:tcBorders>
            <w:hideMark/>
          </w:tcPr>
          <w:p w14:paraId="5F866C49"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xml:space="preserve">: деловой стиль одежды соответствует формату и месту разговора, активная жестикуляция– акцентирование информации. Материальные предметы в виде эмблемы КПРФ и значка ДЗНС конструируют идеологический (культурный) контекст социального взаимодействия между акторами. </w:t>
            </w:r>
          </w:p>
        </w:tc>
        <w:tc>
          <w:tcPr>
            <w:tcW w:w="1679" w:type="pct"/>
            <w:tcBorders>
              <w:top w:val="single" w:sz="4" w:space="0" w:color="auto"/>
              <w:left w:val="single" w:sz="4" w:space="0" w:color="auto"/>
              <w:bottom w:val="single" w:sz="4" w:space="0" w:color="auto"/>
              <w:right w:val="single" w:sz="4" w:space="0" w:color="auto"/>
            </w:tcBorders>
            <w:hideMark/>
          </w:tcPr>
          <w:p w14:paraId="42F51CFD" w14:textId="7D307A72" w:rsidR="00DE781F" w:rsidRDefault="00DE781F">
            <w:pPr>
              <w:widowControl w:val="0"/>
              <w:ind w:left="14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C5F3EA4" wp14:editId="74E480DC">
                  <wp:extent cx="1628140" cy="1302385"/>
                  <wp:effectExtent l="152400" t="152400" r="353060" b="221615"/>
                  <wp:docPr id="37" name="Рисунок 37"/>
                  <wp:cNvGraphicFramePr/>
                  <a:graphic xmlns:a="http://schemas.openxmlformats.org/drawingml/2006/main">
                    <a:graphicData uri="http://schemas.openxmlformats.org/drawingml/2006/picture">
                      <pic:pic xmlns:pic="http://schemas.openxmlformats.org/drawingml/2006/picture">
                        <pic:nvPicPr>
                          <pic:cNvPr id="37" name="image32.png"/>
                          <pic:cNvPicPr/>
                        </pic:nvPicPr>
                        <pic:blipFill>
                          <a:blip r:embed="rId67"/>
                          <a:srcRect/>
                          <a:stretch>
                            <a:fillRect/>
                          </a:stretch>
                        </pic:blipFill>
                        <pic:spPr>
                          <a:xfrm>
                            <a:off x="0" y="0"/>
                            <a:ext cx="1156970" cy="825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65E209" w14:textId="1E762969" w:rsidR="00DE781F" w:rsidRDefault="00DE781F" w:rsidP="00A76073">
            <w:pPr>
              <w:widowControl w:val="0"/>
              <w:numPr>
                <w:ilvl w:val="0"/>
                <w:numId w:val="63"/>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CF2D66B" wp14:editId="36B02487">
                  <wp:extent cx="1233170" cy="90043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3170" cy="900430"/>
                          </a:xfrm>
                          <a:prstGeom prst="rect">
                            <a:avLst/>
                          </a:prstGeom>
                          <a:noFill/>
                          <a:ln>
                            <a:noFill/>
                          </a:ln>
                        </pic:spPr>
                      </pic:pic>
                    </a:graphicData>
                  </a:graphic>
                </wp:inline>
              </w:drawing>
            </w:r>
          </w:p>
        </w:tc>
      </w:tr>
      <w:tr w:rsidR="00DE781F" w14:paraId="4B2B9565" w14:textId="77777777" w:rsidTr="00A50D3C">
        <w:trPr>
          <w:trHeight w:val="48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03C8D8A3"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Видеоматериал № 8.</w:t>
            </w:r>
            <w:r>
              <w:rPr>
                <w:rFonts w:ascii="Times New Roman" w:eastAsia="Times New Roman" w:hAnsi="Times New Roman" w:cs="Times New Roman"/>
                <w:sz w:val="20"/>
                <w:szCs w:val="20"/>
              </w:rPr>
              <w:t xml:space="preserve"> Интервью с А. Е. Глазковой и Н. Н. Платошкиным.</w:t>
            </w:r>
          </w:p>
        </w:tc>
      </w:tr>
      <w:tr w:rsidR="00DE781F" w14:paraId="278B9AAF"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620F15A9"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77BEE9A7"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между интервьером и Платошкиным, Глазковой</w:t>
            </w:r>
          </w:p>
        </w:tc>
        <w:tc>
          <w:tcPr>
            <w:tcW w:w="912" w:type="pct"/>
            <w:tcBorders>
              <w:top w:val="single" w:sz="4" w:space="0" w:color="auto"/>
              <w:left w:val="single" w:sz="4" w:space="0" w:color="auto"/>
              <w:bottom w:val="single" w:sz="4" w:space="0" w:color="auto"/>
              <w:right w:val="single" w:sz="4" w:space="0" w:color="auto"/>
            </w:tcBorders>
            <w:vAlign w:val="center"/>
            <w:hideMark/>
          </w:tcPr>
          <w:p w14:paraId="7216B62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6C5629F7"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4094CD0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0CD43EE8"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31B9E412"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Взаимодействие Платошкина и Глазковой относительно истории ДЗНС, а также их собственной политической деятельности.</w:t>
            </w:r>
          </w:p>
        </w:tc>
        <w:tc>
          <w:tcPr>
            <w:tcW w:w="939" w:type="pct"/>
            <w:tcBorders>
              <w:top w:val="single" w:sz="4" w:space="0" w:color="auto"/>
              <w:left w:val="single" w:sz="4" w:space="0" w:color="auto"/>
              <w:bottom w:val="single" w:sz="4" w:space="0" w:color="auto"/>
              <w:right w:val="single" w:sz="4" w:space="0" w:color="auto"/>
            </w:tcBorders>
            <w:hideMark/>
          </w:tcPr>
          <w:p w14:paraId="436F5EBB" w14:textId="77777777" w:rsidR="00DE781F" w:rsidRDefault="00DE781F" w:rsidP="00A76073">
            <w:pPr>
              <w:widowControl w:val="0"/>
              <w:numPr>
                <w:ilvl w:val="0"/>
                <w:numId w:val="64"/>
              </w:numPr>
              <w:spacing w:before="120" w:after="120"/>
              <w:ind w:left="0" w:firstLine="0"/>
              <w:rPr>
                <w:rFonts w:ascii="Times New Roman" w:eastAsia="Times New Roman" w:hAnsi="Times New Roman" w:cs="Times New Roman"/>
                <w:sz w:val="20"/>
                <w:szCs w:val="20"/>
              </w:rPr>
            </w:pPr>
            <w:r>
              <w:rPr>
                <w:rFonts w:ascii="Times New Roman" w:eastAsia="Gungsuh" w:hAnsi="Times New Roman" w:cs="Times New Roman"/>
                <w:i/>
                <w:sz w:val="20"/>
                <w:szCs w:val="20"/>
              </w:rPr>
              <w:t>И</w:t>
            </w:r>
            <w:r>
              <w:rPr>
                <w:rFonts w:ascii="Times New Roman" w:eastAsia="Gungsuh" w:hAnsi="Times New Roman" w:cs="Times New Roman"/>
                <w:sz w:val="20"/>
                <w:szCs w:val="20"/>
              </w:rPr>
              <w:t xml:space="preserve">: вы тогда в две тысячи тринадцатом году могли предположить что станете женой политзаключ↓енного </w:t>
            </w:r>
            <w:r>
              <w:rPr>
                <w:rFonts w:ascii="Times New Roman" w:eastAsia="Gungsuh" w:hAnsi="Times New Roman" w:cs="Times New Roman"/>
                <w:sz w:val="20"/>
                <w:szCs w:val="20"/>
                <w:u w:val="single"/>
              </w:rPr>
              <w:t>фактически</w:t>
            </w:r>
          </w:p>
          <w:p w14:paraId="2291FDC2"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Г</w:t>
            </w:r>
            <w:r>
              <w:rPr>
                <w:rFonts w:ascii="Times New Roman" w:eastAsia="Times New Roman" w:hAnsi="Times New Roman" w:cs="Times New Roman"/>
                <w:sz w:val="20"/>
                <w:szCs w:val="20"/>
              </w:rPr>
              <w:t xml:space="preserve">: конечно нет=политикой николай николаевич стал заниматься где-то вот (.) </w:t>
            </w:r>
            <w:r>
              <w:rPr>
                <w:rFonts w:ascii="Times New Roman" w:eastAsia="Times New Roman" w:hAnsi="Times New Roman" w:cs="Times New Roman"/>
                <w:b/>
                <w:sz w:val="20"/>
                <w:szCs w:val="20"/>
              </w:rPr>
              <w:t>он очень долго думал и рассуждал до восемнадцатого года=и вот с восемнадцатого и девятнадцатого года</w:t>
            </w:r>
            <w:r>
              <w:rPr>
                <w:rFonts w:ascii="Times New Roman" w:eastAsia="Times New Roman" w:hAnsi="Times New Roman" w:cs="Times New Roman"/>
                <w:sz w:val="20"/>
                <w:szCs w:val="20"/>
              </w:rPr>
              <w:t xml:space="preserve"> (.) уже предвыборная кампания=я уже уволилась с работы=</w:t>
            </w:r>
            <w:r>
              <w:rPr>
                <w:rFonts w:ascii="Times New Roman" w:eastAsia="Times New Roman" w:hAnsi="Times New Roman" w:cs="Times New Roman"/>
                <w:b/>
                <w:sz w:val="20"/>
                <w:szCs w:val="20"/>
              </w:rPr>
              <w:t xml:space="preserve">я понимала если мы это делаем то мы это делаем </w:t>
            </w:r>
            <w:r>
              <w:rPr>
                <w:rFonts w:ascii="Times New Roman" w:hAnsi="Times New Roman" w:cs="Times New Roman"/>
                <w:color w:val="000000"/>
                <w:sz w:val="20"/>
                <w:szCs w:val="20"/>
              </w:rPr>
              <w:t>&lt;</w:t>
            </w:r>
            <w:r>
              <w:rPr>
                <w:rFonts w:ascii="Times New Roman" w:eastAsia="Times New Roman" w:hAnsi="Times New Roman" w:cs="Times New Roman"/>
                <w:b/>
                <w:sz w:val="20"/>
                <w:szCs w:val="20"/>
              </w:rPr>
              <w:t>вместе</w:t>
            </w:r>
            <w:r>
              <w:rPr>
                <w:rFonts w:ascii="Times New Roman" w:hAnsi="Times New Roman" w:cs="Times New Roman"/>
                <w:color w:val="000000"/>
                <w:sz w:val="20"/>
                <w:szCs w:val="20"/>
              </w:rPr>
              <w:t>&gt;</w:t>
            </w:r>
            <w:r>
              <w:rPr>
                <w:rFonts w:ascii="Times New Roman" w:eastAsia="Times New Roman" w:hAnsi="Times New Roman" w:cs="Times New Roman"/>
                <w:sz w:val="20"/>
                <w:szCs w:val="20"/>
              </w:rPr>
              <w:t>=я должна быть рядом=конечно я никогда не ожидала что буду заниматься политик[ой</w:t>
            </w:r>
          </w:p>
          <w:p w14:paraId="55C0BC7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арес] т был в этой квартире=</w:t>
            </w:r>
            <w:r>
              <w:rPr>
                <w:rFonts w:ascii="Times New Roman" w:eastAsia="Times New Roman" w:hAnsi="Times New Roman" w:cs="Times New Roman"/>
                <w:b/>
                <w:sz w:val="20"/>
                <w:szCs w:val="20"/>
              </w:rPr>
              <w:t xml:space="preserve">видите=как живут </w:t>
            </w:r>
            <w:r>
              <w:rPr>
                <w:rFonts w:ascii="Times New Roman" w:eastAsia="Times New Roman" w:hAnsi="Times New Roman" w:cs="Times New Roman"/>
                <w:b/>
                <w:sz w:val="20"/>
                <w:szCs w:val="20"/>
                <w:u w:val="single"/>
              </w:rPr>
              <w:t xml:space="preserve">опасные </w:t>
            </w:r>
            <w:r>
              <w:rPr>
                <w:rFonts w:ascii="Times New Roman" w:eastAsia="Times New Roman" w:hAnsi="Times New Roman" w:cs="Times New Roman"/>
                <w:b/>
                <w:sz w:val="20"/>
                <w:szCs w:val="20"/>
              </w:rPr>
              <w:t>государственные преступники</w:t>
            </w:r>
          </w:p>
          <w:p w14:paraId="5E0A0108"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Г</w:t>
            </w:r>
            <w:r>
              <w:rPr>
                <w:rFonts w:ascii="Times New Roman" w:eastAsia="Times New Roman" w:hAnsi="Times New Roman" w:cs="Times New Roman"/>
                <w:sz w:val="20"/>
                <w:szCs w:val="20"/>
              </w:rPr>
              <w:t xml:space="preserve">: ((смеется)) нет конечно я не ожидала никогда (.) я не думала что я буду=но вот так судьба=потому что николай николаевич стал заниматься этим </w:t>
            </w:r>
          </w:p>
          <w:p w14:paraId="40D682C6" w14:textId="77777777" w:rsidR="00DE781F" w:rsidRDefault="00DE781F" w:rsidP="00A76073">
            <w:pPr>
              <w:widowControl w:val="0"/>
              <w:numPr>
                <w:ilvl w:val="0"/>
                <w:numId w:val="6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Г</w:t>
            </w:r>
            <w:r>
              <w:rPr>
                <w:rFonts w:ascii="Times New Roman" w:eastAsia="Times New Roman" w:hAnsi="Times New Roman" w:cs="Times New Roman"/>
                <w:sz w:val="20"/>
                <w:szCs w:val="20"/>
              </w:rPr>
              <w:t xml:space="preserve">:  это </w:t>
            </w:r>
            <w:r>
              <w:rPr>
                <w:rFonts w:ascii="Times New Roman" w:eastAsia="Times New Roman" w:hAnsi="Times New Roman" w:cs="Times New Roman"/>
                <w:b/>
                <w:sz w:val="20"/>
                <w:szCs w:val="20"/>
              </w:rPr>
              <w:t>вот все что я написала=все письма все отписки=все что делала я</w:t>
            </w:r>
          </w:p>
          <w:p w14:paraId="0063AADE"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это в с</w:t>
            </w:r>
            <w:r>
              <w:rPr>
                <w:rFonts w:ascii="Times New Roman" w:eastAsia="Times New Roman" w:hAnsi="Times New Roman" w:cs="Times New Roman"/>
                <w:sz w:val="20"/>
                <w:szCs w:val="20"/>
                <w:u w:val="single"/>
              </w:rPr>
              <w:t>у</w:t>
            </w:r>
            <w:r>
              <w:rPr>
                <w:rFonts w:ascii="Times New Roman" w:eastAsia="Times New Roman" w:hAnsi="Times New Roman" w:cs="Times New Roman"/>
                <w:sz w:val="20"/>
                <w:szCs w:val="20"/>
              </w:rPr>
              <w:t>д</w:t>
            </w:r>
          </w:p>
          <w:p w14:paraId="0A9EBE53"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i/>
                <w:sz w:val="20"/>
                <w:szCs w:val="20"/>
              </w:rPr>
              <w:t>Г</w:t>
            </w:r>
            <w:r>
              <w:rPr>
                <w:rFonts w:ascii="Times New Roman" w:eastAsia="Times New Roman" w:hAnsi="Times New Roman" w:cs="Times New Roman"/>
                <w:sz w:val="20"/>
                <w:szCs w:val="20"/>
              </w:rPr>
              <w:t>: да=да</w:t>
            </w:r>
          </w:p>
          <w:p w14:paraId="06F8280F" w14:textId="77777777" w:rsidR="00DE781F" w:rsidRDefault="00DE781F" w:rsidP="00A76073">
            <w:pPr>
              <w:widowControl w:val="0"/>
              <w:numPr>
                <w:ilvl w:val="0"/>
                <w:numId w:val="6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избрали анжелику егоровну а получили еще меня в придачу ну и плюс всех наших сторонников которые помогут нам</w:t>
            </w:r>
            <w:r>
              <w:rPr>
                <w:rFonts w:ascii="Times New Roman" w:eastAsia="Times New Roman" w:hAnsi="Times New Roman" w:cs="Times New Roman"/>
                <w:sz w:val="20"/>
                <w:szCs w:val="20"/>
              </w:rPr>
              <w:t xml:space="preserve"> с законопроектами</w:t>
            </w:r>
          </w:p>
          <w:p w14:paraId="79258840" w14:textId="77777777" w:rsidR="00DE781F" w:rsidRDefault="00DE781F" w:rsidP="00A76073">
            <w:pPr>
              <w:widowControl w:val="0"/>
              <w:numPr>
                <w:ilvl w:val="0"/>
                <w:numId w:val="6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И</w:t>
            </w:r>
            <w:r>
              <w:rPr>
                <w:rFonts w:ascii="Times New Roman" w:eastAsia="Times New Roman" w:hAnsi="Times New Roman" w:cs="Times New Roman"/>
                <w:sz w:val="20"/>
                <w:szCs w:val="20"/>
              </w:rPr>
              <w:t xml:space="preserve">: николай николаевич а почему вы вообще решили пойти в политическую сферу=может вам </w:t>
            </w:r>
            <w:r>
              <w:rPr>
                <w:rFonts w:ascii="Times New Roman" w:eastAsia="Times New Roman" w:hAnsi="Times New Roman" w:cs="Times New Roman"/>
                <w:sz w:val="20"/>
                <w:szCs w:val="20"/>
                <w:u w:val="single"/>
              </w:rPr>
              <w:t>кто-то</w:t>
            </w:r>
            <w:r>
              <w:rPr>
                <w:rFonts w:ascii="Times New Roman" w:eastAsia="Times New Roman" w:hAnsi="Times New Roman" w:cs="Times New Roman"/>
                <w:sz w:val="20"/>
                <w:szCs w:val="20"/>
              </w:rPr>
              <w:t xml:space="preserve"> предложил</w:t>
            </w:r>
          </w:p>
          <w:p w14:paraId="2FE8F4C4" w14:textId="2E04F979" w:rsidR="00DE781F" w:rsidRDefault="00DE781F">
            <w:pPr>
              <w:widowControl w:val="0"/>
              <w:spacing w:before="120" w:after="120"/>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ну (0.</w:t>
            </w:r>
            <w:r w:rsidR="00EC3885">
              <w:rPr>
                <w:rFonts w:ascii="Times New Roman" w:eastAsia="Times New Roman" w:hAnsi="Times New Roman" w:cs="Times New Roman"/>
                <w:sz w:val="20"/>
                <w:szCs w:val="20"/>
              </w:rPr>
              <w:t>3) анжелика</w:t>
            </w:r>
            <w:r>
              <w:rPr>
                <w:rFonts w:ascii="Times New Roman" w:eastAsia="Times New Roman" w:hAnsi="Times New Roman" w:cs="Times New Roman"/>
                <w:sz w:val="20"/>
                <w:szCs w:val="20"/>
              </w:rPr>
              <w:t xml:space="preserve"> егоровна она не знает моей гнусной подноготной ((смеется))</w:t>
            </w:r>
            <w:r>
              <w:rPr>
                <w:rFonts w:ascii="Times New Roman" w:eastAsia="Times New Roman" w:hAnsi="Times New Roman" w:cs="Times New Roman"/>
                <w:b/>
                <w:sz w:val="20"/>
                <w:szCs w:val="20"/>
              </w:rPr>
              <w:t xml:space="preserve"> я политикой интересовался в школе (...) легко поступил в мгимо</w:t>
            </w:r>
            <w:r>
              <w:rPr>
                <w:rFonts w:ascii="Times New Roman" w:eastAsia="Times New Roman" w:hAnsi="Times New Roman" w:cs="Times New Roman"/>
                <w:sz w:val="20"/>
                <w:szCs w:val="20"/>
              </w:rPr>
              <w:t xml:space="preserve">=я всегда этим интересовался=взглядов никогда не менял=вот народ говорит а чем занимался платошкин до того как попал на телевидение ((смеется)) ну занимался всем </w:t>
            </w:r>
            <w:r>
              <w:rPr>
                <w:rFonts w:ascii="Times New Roman" w:eastAsia="Times New Roman" w:hAnsi="Times New Roman" w:cs="Times New Roman"/>
                <w:sz w:val="20"/>
                <w:szCs w:val="20"/>
                <w:u w:val="single"/>
              </w:rPr>
              <w:t>тем же</w:t>
            </w:r>
            <w:r>
              <w:rPr>
                <w:rFonts w:ascii="Times New Roman" w:eastAsia="Times New Roman" w:hAnsi="Times New Roman" w:cs="Times New Roman"/>
                <w:sz w:val="20"/>
                <w:szCs w:val="20"/>
              </w:rPr>
              <w:t xml:space="preserve"> самым=</w:t>
            </w:r>
            <w:r>
              <w:rPr>
                <w:rFonts w:ascii="Times New Roman" w:eastAsia="Times New Roman" w:hAnsi="Times New Roman" w:cs="Times New Roman"/>
                <w:b/>
                <w:sz w:val="20"/>
                <w:szCs w:val="20"/>
              </w:rPr>
              <w:t>меня же судили за то что платошкин выступает за восстановление социалистического строя</w:t>
            </w:r>
          </w:p>
        </w:tc>
        <w:tc>
          <w:tcPr>
            <w:tcW w:w="912" w:type="pct"/>
            <w:tcBorders>
              <w:top w:val="single" w:sz="4" w:space="0" w:color="auto"/>
              <w:left w:val="single" w:sz="4" w:space="0" w:color="auto"/>
              <w:bottom w:val="single" w:sz="4" w:space="0" w:color="auto"/>
              <w:right w:val="single" w:sz="4" w:space="0" w:color="auto"/>
            </w:tcBorders>
            <w:hideMark/>
          </w:tcPr>
          <w:p w14:paraId="1702DD58" w14:textId="77777777" w:rsidR="00DE781F" w:rsidRDefault="00DE781F" w:rsidP="00A76073">
            <w:pPr>
              <w:widowControl w:val="0"/>
              <w:numPr>
                <w:ilvl w:val="0"/>
                <w:numId w:val="65"/>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акцентирования положительной информации</w:t>
            </w:r>
            <w:r>
              <w:rPr>
                <w:rFonts w:ascii="Times New Roman" w:eastAsia="Times New Roman" w:hAnsi="Times New Roman" w:cs="Times New Roman"/>
                <w:sz w:val="20"/>
                <w:szCs w:val="20"/>
              </w:rPr>
              <w:t>: формирование положительного образа Платошкина;</w:t>
            </w:r>
          </w:p>
          <w:p w14:paraId="63F24026"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единства</w:t>
            </w:r>
            <w:r>
              <w:rPr>
                <w:rFonts w:ascii="Times New Roman" w:eastAsia="Times New Roman" w:hAnsi="Times New Roman" w:cs="Times New Roman"/>
                <w:sz w:val="20"/>
                <w:szCs w:val="20"/>
              </w:rPr>
              <w:t>: конструирование образа «мы».</w:t>
            </w:r>
          </w:p>
          <w:p w14:paraId="5F93E112" w14:textId="77777777" w:rsidR="00DE781F" w:rsidRDefault="00DE781F" w:rsidP="00A76073">
            <w:pPr>
              <w:widowControl w:val="0"/>
              <w:numPr>
                <w:ilvl w:val="0"/>
                <w:numId w:val="65"/>
              </w:numPr>
              <w:spacing w:before="120" w:after="120"/>
              <w:ind w:left="0" w:firstLine="0"/>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Тактика акцентирования положительной информации: </w:t>
            </w:r>
            <w:r>
              <w:rPr>
                <w:rFonts w:ascii="Times New Roman" w:eastAsia="Times New Roman" w:hAnsi="Times New Roman" w:cs="Times New Roman"/>
                <w:sz w:val="20"/>
                <w:szCs w:val="20"/>
              </w:rPr>
              <w:t>обозначения важности и значимости деятельности.</w:t>
            </w:r>
          </w:p>
          <w:p w14:paraId="472E65A0" w14:textId="77777777" w:rsidR="00DE781F" w:rsidRDefault="00DE781F" w:rsidP="00A76073">
            <w:pPr>
              <w:widowControl w:val="0"/>
              <w:numPr>
                <w:ilvl w:val="0"/>
                <w:numId w:val="65"/>
              </w:numPr>
              <w:spacing w:before="120" w:after="120"/>
              <w:ind w:left="0" w:firstLine="0"/>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Тактика акцентирования положительной информации: </w:t>
            </w:r>
            <w:r>
              <w:rPr>
                <w:rFonts w:ascii="Times New Roman" w:eastAsia="Times New Roman" w:hAnsi="Times New Roman" w:cs="Times New Roman"/>
                <w:sz w:val="20"/>
                <w:szCs w:val="20"/>
              </w:rPr>
              <w:t>полученные выгоды из неверных действий противников.</w:t>
            </w:r>
          </w:p>
          <w:p w14:paraId="59FD8F27" w14:textId="77777777" w:rsidR="00DE781F" w:rsidRDefault="00DE781F" w:rsidP="00A76073">
            <w:pPr>
              <w:widowControl w:val="0"/>
              <w:numPr>
                <w:ilvl w:val="0"/>
                <w:numId w:val="65"/>
              </w:numPr>
              <w:spacing w:before="120" w:after="120"/>
              <w:ind w:left="0" w:hanging="13"/>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Тактика акцентирования положительной информации: </w:t>
            </w:r>
            <w:r>
              <w:rPr>
                <w:rFonts w:ascii="Times New Roman" w:eastAsia="Times New Roman" w:hAnsi="Times New Roman" w:cs="Times New Roman"/>
                <w:sz w:val="20"/>
                <w:szCs w:val="20"/>
              </w:rPr>
              <w:t>конструирование положительного образа Платошкина.</w:t>
            </w:r>
          </w:p>
        </w:tc>
        <w:tc>
          <w:tcPr>
            <w:tcW w:w="983" w:type="pct"/>
            <w:tcBorders>
              <w:top w:val="single" w:sz="4" w:space="0" w:color="auto"/>
              <w:left w:val="single" w:sz="4" w:space="0" w:color="auto"/>
              <w:bottom w:val="single" w:sz="4" w:space="0" w:color="auto"/>
              <w:right w:val="single" w:sz="4" w:space="0" w:color="auto"/>
            </w:tcBorders>
            <w:hideMark/>
          </w:tcPr>
          <w:p w14:paraId="6F69B7D0"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в рамках домашней обстановки был выбран деловой стиль одежды, использованы атрибуты, конструирующие деловой/официальный образ акторов.</w:t>
            </w:r>
          </w:p>
          <w:p w14:paraId="45BD8EF0" w14:textId="77777777" w:rsidR="00DE781F" w:rsidRDefault="00DE781F" w:rsidP="00A76073">
            <w:pPr>
              <w:widowControl w:val="0"/>
              <w:numPr>
                <w:ilvl w:val="0"/>
                <w:numId w:val="6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Закрытая поза, прямой взгляд - ориентация на собеседника. </w:t>
            </w:r>
          </w:p>
          <w:p w14:paraId="14216814" w14:textId="77777777" w:rsidR="00DE781F" w:rsidRDefault="00DE781F" w:rsidP="00A76073">
            <w:pPr>
              <w:widowControl w:val="0"/>
              <w:numPr>
                <w:ilvl w:val="0"/>
                <w:numId w:val="6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Важную роль при конструировании социального взаимодействия играют материальные объекты - письма. </w:t>
            </w:r>
          </w:p>
          <w:p w14:paraId="60A28767" w14:textId="77777777" w:rsidR="00DE781F" w:rsidRDefault="00DE781F" w:rsidP="00A76073">
            <w:pPr>
              <w:widowControl w:val="0"/>
              <w:numPr>
                <w:ilvl w:val="0"/>
                <w:numId w:val="6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p w14:paraId="563166D7" w14:textId="77777777" w:rsidR="00DE781F" w:rsidRDefault="00DE781F" w:rsidP="00A76073">
            <w:pPr>
              <w:widowControl w:val="0"/>
              <w:numPr>
                <w:ilvl w:val="0"/>
                <w:numId w:val="66"/>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Закрытая поза.</w:t>
            </w:r>
          </w:p>
        </w:tc>
        <w:tc>
          <w:tcPr>
            <w:tcW w:w="1679" w:type="pct"/>
            <w:tcBorders>
              <w:top w:val="single" w:sz="4" w:space="0" w:color="auto"/>
              <w:left w:val="single" w:sz="4" w:space="0" w:color="auto"/>
              <w:bottom w:val="single" w:sz="4" w:space="0" w:color="auto"/>
              <w:right w:val="single" w:sz="4" w:space="0" w:color="auto"/>
            </w:tcBorders>
            <w:hideMark/>
          </w:tcPr>
          <w:p w14:paraId="40431993" w14:textId="0C194007" w:rsidR="00DE781F" w:rsidRDefault="00DE781F" w:rsidP="00A76073">
            <w:pPr>
              <w:widowControl w:val="0"/>
              <w:numPr>
                <w:ilvl w:val="0"/>
                <w:numId w:val="67"/>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B18B397" wp14:editId="50D81137">
                  <wp:extent cx="1572260" cy="1143000"/>
                  <wp:effectExtent l="152400" t="152400" r="370840" b="171450"/>
                  <wp:docPr id="42" name="Рисунок 42"/>
                  <wp:cNvGraphicFramePr/>
                  <a:graphic xmlns:a="http://schemas.openxmlformats.org/drawingml/2006/main">
                    <a:graphicData uri="http://schemas.openxmlformats.org/drawingml/2006/picture">
                      <pic:pic xmlns:pic="http://schemas.openxmlformats.org/drawingml/2006/picture">
                        <pic:nvPicPr>
                          <pic:cNvPr id="42" name="image10.png"/>
                          <pic:cNvPicPr/>
                        </pic:nvPicPr>
                        <pic:blipFill>
                          <a:blip r:embed="rId69"/>
                          <a:srcRect/>
                          <a:stretch>
                            <a:fillRect/>
                          </a:stretch>
                        </pic:blipFill>
                        <pic:spPr>
                          <a:xfrm>
                            <a:off x="0" y="0"/>
                            <a:ext cx="1099820" cy="671195"/>
                          </a:xfrm>
                          <a:prstGeom prst="rect">
                            <a:avLst/>
                          </a:prstGeom>
                          <a:ln>
                            <a:noFill/>
                          </a:ln>
                          <a:effectLst>
                            <a:outerShdw blurRad="292100" dist="139700" dir="2700000" algn="tl" rotWithShape="0">
                              <a:srgbClr val="333333">
                                <a:alpha val="65000"/>
                              </a:srgbClr>
                            </a:outerShdw>
                          </a:effectLst>
                        </pic:spPr>
                      </pic:pic>
                    </a:graphicData>
                  </a:graphic>
                </wp:inline>
              </w:drawing>
            </w:r>
          </w:p>
          <w:p w14:paraId="69390394" w14:textId="0E0D47F5" w:rsidR="00DE781F" w:rsidRDefault="00DE781F" w:rsidP="00A76073">
            <w:pPr>
              <w:widowControl w:val="0"/>
              <w:numPr>
                <w:ilvl w:val="0"/>
                <w:numId w:val="67"/>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DAE9733" wp14:editId="3EAD0107">
                  <wp:extent cx="1489075" cy="1510030"/>
                  <wp:effectExtent l="152400" t="152400" r="358775" b="356870"/>
                  <wp:docPr id="46" name="Рисунок 46"/>
                  <wp:cNvGraphicFramePr/>
                  <a:graphic xmlns:a="http://schemas.openxmlformats.org/drawingml/2006/main">
                    <a:graphicData uri="http://schemas.openxmlformats.org/drawingml/2006/picture">
                      <pic:pic xmlns:pic="http://schemas.openxmlformats.org/drawingml/2006/picture">
                        <pic:nvPicPr>
                          <pic:cNvPr id="46" name="image13.png"/>
                          <pic:cNvPicPr/>
                        </pic:nvPicPr>
                        <pic:blipFill>
                          <a:blip r:embed="rId70"/>
                          <a:srcRect/>
                          <a:stretch>
                            <a:fillRect/>
                          </a:stretch>
                        </pic:blipFill>
                        <pic:spPr>
                          <a:xfrm>
                            <a:off x="0" y="0"/>
                            <a:ext cx="1023620" cy="1031875"/>
                          </a:xfrm>
                          <a:prstGeom prst="rect">
                            <a:avLst/>
                          </a:prstGeom>
                          <a:ln>
                            <a:noFill/>
                          </a:ln>
                          <a:effectLst>
                            <a:outerShdw blurRad="292100" dist="139700" dir="2700000" algn="tl" rotWithShape="0">
                              <a:srgbClr val="333333">
                                <a:alpha val="65000"/>
                              </a:srgbClr>
                            </a:outerShdw>
                          </a:effectLst>
                        </pic:spPr>
                      </pic:pic>
                    </a:graphicData>
                  </a:graphic>
                </wp:inline>
              </w:drawing>
            </w:r>
          </w:p>
          <w:p w14:paraId="4B4B232D" w14:textId="0DDF4E17" w:rsidR="00DE781F" w:rsidRDefault="00DE781F" w:rsidP="00A76073">
            <w:pPr>
              <w:widowControl w:val="0"/>
              <w:numPr>
                <w:ilvl w:val="0"/>
                <w:numId w:val="67"/>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DEB565F" wp14:editId="59AE46CF">
                  <wp:extent cx="1447800" cy="1115060"/>
                  <wp:effectExtent l="152400" t="152400" r="361950" b="199390"/>
                  <wp:docPr id="48" name="Рисунок 48"/>
                  <wp:cNvGraphicFramePr/>
                  <a:graphic xmlns:a="http://schemas.openxmlformats.org/drawingml/2006/main">
                    <a:graphicData uri="http://schemas.openxmlformats.org/drawingml/2006/picture">
                      <pic:pic xmlns:pic="http://schemas.openxmlformats.org/drawingml/2006/picture">
                        <pic:nvPicPr>
                          <pic:cNvPr id="48" name="image39.png"/>
                          <pic:cNvPicPr/>
                        </pic:nvPicPr>
                        <pic:blipFill>
                          <a:blip r:embed="rId71"/>
                          <a:srcRect/>
                          <a:stretch>
                            <a:fillRect/>
                          </a:stretch>
                        </pic:blipFill>
                        <pic:spPr>
                          <a:xfrm>
                            <a:off x="0" y="0"/>
                            <a:ext cx="982980" cy="647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914A18" w14:textId="4DF2236A" w:rsidR="00DE781F" w:rsidRDefault="00DE781F" w:rsidP="00A76073">
            <w:pPr>
              <w:widowControl w:val="0"/>
              <w:numPr>
                <w:ilvl w:val="0"/>
                <w:numId w:val="67"/>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85D41FE" wp14:editId="4BDBE522">
                  <wp:extent cx="1607185" cy="1205230"/>
                  <wp:effectExtent l="152400" t="152400" r="354965" b="185420"/>
                  <wp:docPr id="49" name="Рисунок 49"/>
                  <wp:cNvGraphicFramePr/>
                  <a:graphic xmlns:a="http://schemas.openxmlformats.org/drawingml/2006/main">
                    <a:graphicData uri="http://schemas.openxmlformats.org/drawingml/2006/picture">
                      <pic:pic xmlns:pic="http://schemas.openxmlformats.org/drawingml/2006/picture">
                        <pic:nvPicPr>
                          <pic:cNvPr id="49" name="image22.png"/>
                          <pic:cNvPicPr/>
                        </pic:nvPicPr>
                        <pic:blipFill>
                          <a:blip r:embed="rId72"/>
                          <a:srcRect/>
                          <a:stretch>
                            <a:fillRect/>
                          </a:stretch>
                        </pic:blipFill>
                        <pic:spPr>
                          <a:xfrm>
                            <a:off x="0" y="0"/>
                            <a:ext cx="1141095" cy="73152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E781F" w14:paraId="0F2BF9C1" w14:textId="77777777" w:rsidTr="00A50D3C">
        <w:trPr>
          <w:trHeight w:val="765"/>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457E08F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Видеоматериал № 9.</w:t>
            </w:r>
            <w:r>
              <w:rPr>
                <w:rFonts w:ascii="Times New Roman" w:eastAsia="Times New Roman" w:hAnsi="Times New Roman" w:cs="Times New Roman"/>
                <w:sz w:val="20"/>
                <w:szCs w:val="20"/>
              </w:rPr>
              <w:t xml:space="preserve"> Нарратив Н. Н. Платошкина о взаимодействии со Е. Ю. Спицыным и конфликте в левом движении.</w:t>
            </w:r>
          </w:p>
        </w:tc>
      </w:tr>
      <w:tr w:rsidR="00DE781F" w14:paraId="5CC42EC9"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vAlign w:val="center"/>
            <w:hideMark/>
          </w:tcPr>
          <w:p w14:paraId="25190FC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vAlign w:val="center"/>
            <w:hideMark/>
          </w:tcPr>
          <w:p w14:paraId="4D7FBECE"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нарратив Платошкина</w:t>
            </w:r>
          </w:p>
        </w:tc>
        <w:tc>
          <w:tcPr>
            <w:tcW w:w="912" w:type="pct"/>
            <w:tcBorders>
              <w:top w:val="single" w:sz="4" w:space="0" w:color="auto"/>
              <w:left w:val="single" w:sz="4" w:space="0" w:color="auto"/>
              <w:bottom w:val="single" w:sz="4" w:space="0" w:color="auto"/>
              <w:right w:val="single" w:sz="4" w:space="0" w:color="auto"/>
            </w:tcBorders>
            <w:vAlign w:val="center"/>
            <w:hideMark/>
          </w:tcPr>
          <w:p w14:paraId="38C7B96E"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vAlign w:val="center"/>
            <w:hideMark/>
          </w:tcPr>
          <w:p w14:paraId="61218D92"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vAlign w:val="center"/>
            <w:hideMark/>
          </w:tcPr>
          <w:p w14:paraId="5F41075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5B94F511"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6D43B11B"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Обсуждение Платошкиным конфликтов в рамках взаимодействий ДЗНС.</w:t>
            </w:r>
          </w:p>
        </w:tc>
        <w:tc>
          <w:tcPr>
            <w:tcW w:w="939" w:type="pct"/>
            <w:tcBorders>
              <w:top w:val="single" w:sz="4" w:space="0" w:color="auto"/>
              <w:left w:val="single" w:sz="4" w:space="0" w:color="auto"/>
              <w:bottom w:val="single" w:sz="4" w:space="0" w:color="auto"/>
              <w:right w:val="single" w:sz="4" w:space="0" w:color="auto"/>
            </w:tcBorders>
            <w:hideMark/>
          </w:tcPr>
          <w:p w14:paraId="58EE3BB6" w14:textId="77777777" w:rsidR="00DE781F" w:rsidRDefault="00DE781F" w:rsidP="00A76073">
            <w:pPr>
              <w:widowControl w:val="0"/>
              <w:numPr>
                <w:ilvl w:val="0"/>
                <w:numId w:val="68"/>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Спицын </w:t>
            </w:r>
            <w:r>
              <w:rPr>
                <w:rFonts w:ascii="Times New Roman" w:eastAsia="Times New Roman" w:hAnsi="Times New Roman" w:cs="Times New Roman"/>
                <w:sz w:val="20"/>
                <w:szCs w:val="20"/>
              </w:rPr>
              <w:t xml:space="preserve">говорит, что он </w:t>
            </w:r>
            <w:r>
              <w:rPr>
                <w:rFonts w:ascii="Times New Roman" w:eastAsia="Times New Roman" w:hAnsi="Times New Roman" w:cs="Times New Roman"/>
                <w:b/>
                <w:sz w:val="20"/>
                <w:szCs w:val="20"/>
              </w:rPr>
              <w:t>вне политики</w:t>
            </w:r>
            <w:r>
              <w:rPr>
                <w:rFonts w:ascii="Times New Roman" w:eastAsia="Times New Roman" w:hAnsi="Times New Roman" w:cs="Times New Roman"/>
                <w:sz w:val="20"/>
                <w:szCs w:val="20"/>
              </w:rPr>
              <w:t xml:space="preserve">, а </w:t>
            </w:r>
            <w:r>
              <w:rPr>
                <w:rFonts w:ascii="Times New Roman" w:eastAsia="Times New Roman" w:hAnsi="Times New Roman" w:cs="Times New Roman"/>
                <w:b/>
                <w:sz w:val="20"/>
                <w:szCs w:val="20"/>
              </w:rPr>
              <w:t xml:space="preserve">левое движение </w:t>
            </w:r>
            <w:r>
              <w:rPr>
                <w:rFonts w:ascii="Times New Roman" w:eastAsia="Times New Roman" w:hAnsi="Times New Roman" w:cs="Times New Roman"/>
                <w:sz w:val="20"/>
                <w:szCs w:val="20"/>
              </w:rPr>
              <w:t xml:space="preserve">- это те, кто </w:t>
            </w:r>
            <w:r>
              <w:rPr>
                <w:rFonts w:ascii="Times New Roman" w:eastAsia="Times New Roman" w:hAnsi="Times New Roman" w:cs="Times New Roman"/>
                <w:b/>
                <w:sz w:val="20"/>
                <w:szCs w:val="20"/>
              </w:rPr>
              <w:t>занимается политикой</w:t>
            </w:r>
            <w:r>
              <w:rPr>
                <w:rFonts w:ascii="Times New Roman" w:eastAsia="Times New Roman" w:hAnsi="Times New Roman" w:cs="Times New Roman"/>
                <w:sz w:val="20"/>
                <w:szCs w:val="20"/>
              </w:rPr>
              <w:t xml:space="preserve">. </w:t>
            </w:r>
          </w:p>
          <w:p w14:paraId="4675AC54" w14:textId="77777777" w:rsidR="00DE781F" w:rsidRDefault="00DE781F" w:rsidP="00A76073">
            <w:pPr>
              <w:widowControl w:val="0"/>
              <w:numPr>
                <w:ilvl w:val="0"/>
                <w:numId w:val="68"/>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Давайте </w:t>
            </w:r>
            <w:r>
              <w:rPr>
                <w:rFonts w:ascii="Times New Roman" w:eastAsia="Times New Roman" w:hAnsi="Times New Roman" w:cs="Times New Roman"/>
                <w:b/>
                <w:sz w:val="20"/>
                <w:szCs w:val="20"/>
              </w:rPr>
              <w:t xml:space="preserve">историю </w:t>
            </w:r>
            <w:r>
              <w:rPr>
                <w:rFonts w:ascii="Times New Roman" w:eastAsia="Times New Roman" w:hAnsi="Times New Roman" w:cs="Times New Roman"/>
                <w:sz w:val="20"/>
                <w:szCs w:val="20"/>
              </w:rPr>
              <w:t xml:space="preserve">изучать лет 50, но так </w:t>
            </w:r>
            <w:r>
              <w:rPr>
                <w:rFonts w:ascii="Times New Roman" w:eastAsia="Times New Roman" w:hAnsi="Times New Roman" w:cs="Times New Roman"/>
                <w:b/>
                <w:sz w:val="20"/>
                <w:szCs w:val="20"/>
              </w:rPr>
              <w:t>страну может вообще потерять</w:t>
            </w:r>
            <w:r>
              <w:rPr>
                <w:rFonts w:ascii="Times New Roman" w:eastAsia="Times New Roman" w:hAnsi="Times New Roman" w:cs="Times New Roman"/>
                <w:sz w:val="20"/>
                <w:szCs w:val="20"/>
              </w:rPr>
              <w:t xml:space="preserve">. Щас история сама происходит. </w:t>
            </w:r>
          </w:p>
          <w:p w14:paraId="2B60EBFB" w14:textId="77777777" w:rsidR="00DE781F" w:rsidRDefault="00DE781F" w:rsidP="00A76073">
            <w:pPr>
              <w:widowControl w:val="0"/>
              <w:numPr>
                <w:ilvl w:val="0"/>
                <w:numId w:val="68"/>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Именно</w:t>
            </w:r>
            <w:r>
              <w:rPr>
                <w:rFonts w:ascii="Times New Roman" w:eastAsia="Times New Roman" w:hAnsi="Times New Roman" w:cs="Times New Roman"/>
                <w:b/>
                <w:sz w:val="20"/>
                <w:szCs w:val="20"/>
              </w:rPr>
              <w:t xml:space="preserve"> наша</w:t>
            </w:r>
            <w:r>
              <w:rPr>
                <w:rFonts w:ascii="Times New Roman" w:eastAsia="Times New Roman" w:hAnsi="Times New Roman" w:cs="Times New Roman"/>
                <w:sz w:val="20"/>
                <w:szCs w:val="20"/>
              </w:rPr>
              <w:t xml:space="preserve"> страна внесла</w:t>
            </w:r>
            <w:r>
              <w:rPr>
                <w:rFonts w:ascii="Times New Roman" w:eastAsia="Times New Roman" w:hAnsi="Times New Roman" w:cs="Times New Roman"/>
                <w:b/>
                <w:sz w:val="20"/>
                <w:szCs w:val="20"/>
              </w:rPr>
              <w:t xml:space="preserve"> самый лучший,</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 xml:space="preserve">самый интересный </w:t>
            </w:r>
            <w:r>
              <w:rPr>
                <w:rFonts w:ascii="Times New Roman" w:eastAsia="Times New Roman" w:hAnsi="Times New Roman" w:cs="Times New Roman"/>
                <w:sz w:val="20"/>
                <w:szCs w:val="20"/>
              </w:rPr>
              <w:t>вклад в мировую историю.</w:t>
            </w:r>
          </w:p>
          <w:p w14:paraId="4049D161" w14:textId="77777777" w:rsidR="00DE781F" w:rsidRDefault="00DE781F" w:rsidP="00A76073">
            <w:pPr>
              <w:widowControl w:val="0"/>
              <w:numPr>
                <w:ilvl w:val="0"/>
                <w:numId w:val="68"/>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Пик</w:t>
            </w:r>
            <w:r>
              <w:rPr>
                <w:rFonts w:ascii="Times New Roman" w:eastAsia="Times New Roman" w:hAnsi="Times New Roman" w:cs="Times New Roman"/>
                <w:sz w:val="20"/>
                <w:szCs w:val="20"/>
              </w:rPr>
              <w:t xml:space="preserve"> истории планеты Земля - это</w:t>
            </w:r>
            <w:r>
              <w:rPr>
                <w:rFonts w:ascii="Times New Roman" w:eastAsia="Times New Roman" w:hAnsi="Times New Roman" w:cs="Times New Roman"/>
                <w:b/>
                <w:sz w:val="20"/>
                <w:szCs w:val="20"/>
              </w:rPr>
              <w:t xml:space="preserve"> социализм</w:t>
            </w:r>
            <w:r>
              <w:rPr>
                <w:rFonts w:ascii="Times New Roman" w:eastAsia="Times New Roman" w:hAnsi="Times New Roman" w:cs="Times New Roman"/>
                <w:sz w:val="20"/>
                <w:szCs w:val="20"/>
              </w:rPr>
              <w:t>.</w:t>
            </w:r>
          </w:p>
          <w:p w14:paraId="6AF23DDE" w14:textId="77777777" w:rsidR="00DE781F" w:rsidRDefault="00DE781F" w:rsidP="00A76073">
            <w:pPr>
              <w:widowControl w:val="0"/>
              <w:numPr>
                <w:ilvl w:val="0"/>
                <w:numId w:val="68"/>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Мы с вами</w:t>
            </w:r>
            <w:r>
              <w:rPr>
                <w:rFonts w:ascii="Times New Roman" w:eastAsia="Times New Roman" w:hAnsi="Times New Roman" w:cs="Times New Roman"/>
                <w:sz w:val="20"/>
                <w:szCs w:val="20"/>
              </w:rPr>
              <w:t>,</w:t>
            </w:r>
            <w:r>
              <w:rPr>
                <w:rFonts w:ascii="Times New Roman" w:eastAsia="Times New Roman" w:hAnsi="Times New Roman" w:cs="Times New Roman"/>
                <w:b/>
                <w:sz w:val="20"/>
                <w:szCs w:val="20"/>
              </w:rPr>
              <w:t xml:space="preserve"> наши </w:t>
            </w:r>
            <w:r>
              <w:rPr>
                <w:rFonts w:ascii="Times New Roman" w:eastAsia="Times New Roman" w:hAnsi="Times New Roman" w:cs="Times New Roman"/>
                <w:sz w:val="20"/>
                <w:szCs w:val="20"/>
              </w:rPr>
              <w:t>героические предки.</w:t>
            </w:r>
          </w:p>
        </w:tc>
        <w:tc>
          <w:tcPr>
            <w:tcW w:w="912" w:type="pct"/>
            <w:tcBorders>
              <w:top w:val="single" w:sz="4" w:space="0" w:color="auto"/>
              <w:left w:val="single" w:sz="4" w:space="0" w:color="auto"/>
              <w:bottom w:val="single" w:sz="4" w:space="0" w:color="auto"/>
              <w:right w:val="single" w:sz="4" w:space="0" w:color="auto"/>
            </w:tcBorders>
          </w:tcPr>
          <w:p w14:paraId="6A3C605D" w14:textId="77777777" w:rsidR="00DE781F" w:rsidRDefault="00DE781F" w:rsidP="00A76073">
            <w:pPr>
              <w:widowControl w:val="0"/>
              <w:numPr>
                <w:ilvl w:val="0"/>
                <w:numId w:val="6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дистанцирования, тактика критики</w:t>
            </w:r>
            <w:r>
              <w:rPr>
                <w:rFonts w:ascii="Times New Roman" w:eastAsia="Times New Roman" w:hAnsi="Times New Roman" w:cs="Times New Roman"/>
                <w:sz w:val="20"/>
                <w:szCs w:val="20"/>
              </w:rPr>
              <w:t>: разграничение в формате «мы-они».</w:t>
            </w:r>
          </w:p>
          <w:p w14:paraId="2949AD39" w14:textId="77777777" w:rsidR="00DE781F" w:rsidRDefault="00DE781F" w:rsidP="00A76073">
            <w:pPr>
              <w:widowControl w:val="0"/>
              <w:numPr>
                <w:ilvl w:val="0"/>
                <w:numId w:val="6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Манипулятивная стратегия</w:t>
            </w:r>
            <w:r>
              <w:rPr>
                <w:rFonts w:ascii="Times New Roman" w:eastAsia="Times New Roman" w:hAnsi="Times New Roman" w:cs="Times New Roman"/>
                <w:sz w:val="20"/>
                <w:szCs w:val="20"/>
              </w:rPr>
              <w:t xml:space="preserve">: скользкий склон, занятие только научной деятельностью может привести к кризису государства. </w:t>
            </w:r>
          </w:p>
          <w:p w14:paraId="0A872A98" w14:textId="77777777" w:rsidR="00DE781F" w:rsidRDefault="00DE781F" w:rsidP="00A76073">
            <w:pPr>
              <w:widowControl w:val="0"/>
              <w:numPr>
                <w:ilvl w:val="0"/>
                <w:numId w:val="6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акцентирования положительной информации</w:t>
            </w:r>
            <w:r>
              <w:rPr>
                <w:rFonts w:ascii="Times New Roman" w:eastAsia="Times New Roman" w:hAnsi="Times New Roman" w:cs="Times New Roman"/>
                <w:sz w:val="20"/>
                <w:szCs w:val="20"/>
              </w:rPr>
              <w:t>: успех в целях единения.</w:t>
            </w:r>
          </w:p>
          <w:p w14:paraId="7E79B63F" w14:textId="77777777" w:rsidR="00DE781F" w:rsidRDefault="00DE781F" w:rsidP="00A76073">
            <w:pPr>
              <w:widowControl w:val="0"/>
              <w:numPr>
                <w:ilvl w:val="0"/>
                <w:numId w:val="6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Манипулятивная стратегия</w:t>
            </w:r>
            <w:r>
              <w:rPr>
                <w:rFonts w:ascii="Times New Roman" w:eastAsia="Times New Roman" w:hAnsi="Times New Roman" w:cs="Times New Roman"/>
                <w:sz w:val="20"/>
                <w:szCs w:val="20"/>
              </w:rPr>
              <w:t xml:space="preserve">: высокопарные рассуждения, положительная гиперболизация. </w:t>
            </w:r>
          </w:p>
          <w:p w14:paraId="1E519576" w14:textId="77777777" w:rsidR="00DE781F" w:rsidRDefault="00DE781F" w:rsidP="00A76073">
            <w:pPr>
              <w:widowControl w:val="0"/>
              <w:numPr>
                <w:ilvl w:val="0"/>
                <w:numId w:val="69"/>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солидаризации</w:t>
            </w:r>
            <w:r>
              <w:rPr>
                <w:rFonts w:ascii="Times New Roman" w:eastAsia="Times New Roman" w:hAnsi="Times New Roman" w:cs="Times New Roman"/>
                <w:sz w:val="20"/>
                <w:szCs w:val="20"/>
              </w:rPr>
              <w:t>: общность интересов и взглядов.</w:t>
            </w:r>
          </w:p>
          <w:p w14:paraId="3ADF8C09" w14:textId="77777777" w:rsidR="00DE781F" w:rsidRDefault="00DE781F">
            <w:pPr>
              <w:widowControl w:val="0"/>
              <w:rPr>
                <w:rFonts w:ascii="Times New Roman" w:eastAsia="Times New Roman" w:hAnsi="Times New Roman" w:cs="Times New Roman"/>
                <w:sz w:val="20"/>
                <w:szCs w:val="20"/>
              </w:rPr>
            </w:pPr>
          </w:p>
        </w:tc>
        <w:tc>
          <w:tcPr>
            <w:tcW w:w="983" w:type="pct"/>
            <w:tcBorders>
              <w:top w:val="single" w:sz="4" w:space="0" w:color="auto"/>
              <w:left w:val="single" w:sz="4" w:space="0" w:color="auto"/>
              <w:bottom w:val="single" w:sz="4" w:space="0" w:color="auto"/>
              <w:right w:val="single" w:sz="4" w:space="0" w:color="auto"/>
            </w:tcBorders>
          </w:tcPr>
          <w:p w14:paraId="2D0C09A4"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xml:space="preserve"> в рамках домашней обстановки деловой стиль одежды, использована атрибутика ДЗНС, на фоне большая домашняя библиотека. В целом задается тон серьезного и интеллектуального политика. </w:t>
            </w:r>
          </w:p>
          <w:p w14:paraId="41DAA049" w14:textId="77777777" w:rsidR="00DE781F" w:rsidRDefault="00DE781F" w:rsidP="00A76073">
            <w:pPr>
              <w:widowControl w:val="0"/>
              <w:numPr>
                <w:ilvl w:val="0"/>
                <w:numId w:val="7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 акцентирование внимания.</w:t>
            </w:r>
          </w:p>
          <w:p w14:paraId="7B43E3D6" w14:textId="77777777" w:rsidR="00DE781F" w:rsidRDefault="00DE781F" w:rsidP="00A76073">
            <w:pPr>
              <w:widowControl w:val="0"/>
              <w:numPr>
                <w:ilvl w:val="0"/>
                <w:numId w:val="7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Активные наклоны тела.</w:t>
            </w:r>
          </w:p>
          <w:p w14:paraId="76888858" w14:textId="77777777" w:rsidR="00DE781F" w:rsidRDefault="00DE781F" w:rsidP="00A76073">
            <w:pPr>
              <w:widowControl w:val="0"/>
              <w:numPr>
                <w:ilvl w:val="0"/>
                <w:numId w:val="7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 указание на принадлежность.</w:t>
            </w:r>
          </w:p>
          <w:p w14:paraId="6EE37EB1" w14:textId="77777777" w:rsidR="00DE781F" w:rsidRDefault="00DE781F" w:rsidP="00A76073">
            <w:pPr>
              <w:widowControl w:val="0"/>
              <w:numPr>
                <w:ilvl w:val="0"/>
                <w:numId w:val="7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Изменение тона голоса и мимики - акцентирование информации.</w:t>
            </w:r>
          </w:p>
          <w:p w14:paraId="28804DB4" w14:textId="77777777" w:rsidR="00DE781F" w:rsidRDefault="00DE781F" w:rsidP="00A76073">
            <w:pPr>
              <w:widowControl w:val="0"/>
              <w:numPr>
                <w:ilvl w:val="0"/>
                <w:numId w:val="70"/>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Активная жестикуляция руками - акцентирование информации. </w:t>
            </w:r>
          </w:p>
          <w:p w14:paraId="5D31C08A" w14:textId="77777777" w:rsidR="00DE781F" w:rsidRDefault="00DE781F">
            <w:pPr>
              <w:widowControl w:val="0"/>
              <w:rPr>
                <w:rFonts w:ascii="Times New Roman" w:eastAsia="Times New Roman" w:hAnsi="Times New Roman" w:cs="Times New Roman"/>
                <w:sz w:val="20"/>
                <w:szCs w:val="20"/>
              </w:rPr>
            </w:pPr>
          </w:p>
        </w:tc>
        <w:tc>
          <w:tcPr>
            <w:tcW w:w="1679" w:type="pct"/>
            <w:tcBorders>
              <w:top w:val="single" w:sz="4" w:space="0" w:color="auto"/>
              <w:left w:val="single" w:sz="4" w:space="0" w:color="auto"/>
              <w:bottom w:val="single" w:sz="4" w:space="0" w:color="auto"/>
              <w:right w:val="single" w:sz="4" w:space="0" w:color="auto"/>
            </w:tcBorders>
          </w:tcPr>
          <w:p w14:paraId="58B45947" w14:textId="35790DDE" w:rsidR="00DE781F" w:rsidRDefault="00DE781F" w:rsidP="00A76073">
            <w:pPr>
              <w:widowControl w:val="0"/>
              <w:numPr>
                <w:ilvl w:val="0"/>
                <w:numId w:val="71"/>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CB9920D" wp14:editId="00436B53">
                  <wp:extent cx="1572260" cy="1205230"/>
                  <wp:effectExtent l="152400" t="152400" r="370840" b="204470"/>
                  <wp:docPr id="50" name="Рисунок 50"/>
                  <wp:cNvGraphicFramePr/>
                  <a:graphic xmlns:a="http://schemas.openxmlformats.org/drawingml/2006/main">
                    <a:graphicData uri="http://schemas.openxmlformats.org/drawingml/2006/picture">
                      <pic:pic xmlns:pic="http://schemas.openxmlformats.org/drawingml/2006/picture">
                        <pic:nvPicPr>
                          <pic:cNvPr id="50" name="image4.png"/>
                          <pic:cNvPicPr/>
                        </pic:nvPicPr>
                        <pic:blipFill>
                          <a:blip r:embed="rId73"/>
                          <a:srcRect/>
                          <a:stretch>
                            <a:fillRect/>
                          </a:stretch>
                        </pic:blipFill>
                        <pic:spPr>
                          <a:xfrm>
                            <a:off x="0" y="0"/>
                            <a:ext cx="1094740" cy="729615"/>
                          </a:xfrm>
                          <a:prstGeom prst="rect">
                            <a:avLst/>
                          </a:prstGeom>
                          <a:ln>
                            <a:noFill/>
                          </a:ln>
                          <a:effectLst>
                            <a:outerShdw blurRad="292100" dist="139700" dir="2700000" algn="tl" rotWithShape="0">
                              <a:srgbClr val="333333">
                                <a:alpha val="65000"/>
                              </a:srgbClr>
                            </a:outerShdw>
                          </a:effectLst>
                        </pic:spPr>
                      </pic:pic>
                    </a:graphicData>
                  </a:graphic>
                </wp:inline>
              </w:drawing>
            </w:r>
          </w:p>
          <w:p w14:paraId="19D1EF42" w14:textId="77777777" w:rsidR="00DE781F" w:rsidRDefault="00DE781F">
            <w:pPr>
              <w:widowControl w:val="0"/>
              <w:rPr>
                <w:rFonts w:ascii="Times New Roman" w:eastAsia="Times New Roman" w:hAnsi="Times New Roman" w:cs="Times New Roman"/>
                <w:sz w:val="20"/>
                <w:szCs w:val="20"/>
              </w:rPr>
            </w:pPr>
          </w:p>
          <w:p w14:paraId="25D4711F" w14:textId="45125A22" w:rsidR="00DE781F" w:rsidRDefault="00DE781F" w:rsidP="00A76073">
            <w:pPr>
              <w:widowControl w:val="0"/>
              <w:numPr>
                <w:ilvl w:val="0"/>
                <w:numId w:val="71"/>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624E253" wp14:editId="384EE0C9">
                  <wp:extent cx="1655445" cy="1412875"/>
                  <wp:effectExtent l="152400" t="152400" r="363855" b="263525"/>
                  <wp:docPr id="51" name="Рисунок 51"/>
                  <wp:cNvGraphicFramePr/>
                  <a:graphic xmlns:a="http://schemas.openxmlformats.org/drawingml/2006/main">
                    <a:graphicData uri="http://schemas.openxmlformats.org/drawingml/2006/picture">
                      <pic:pic xmlns:pic="http://schemas.openxmlformats.org/drawingml/2006/picture">
                        <pic:nvPicPr>
                          <pic:cNvPr id="51" name="image29.png"/>
                          <pic:cNvPicPr/>
                        </pic:nvPicPr>
                        <pic:blipFill>
                          <a:blip r:embed="rId74"/>
                          <a:srcRect/>
                          <a:stretch>
                            <a:fillRect/>
                          </a:stretch>
                        </pic:blipFill>
                        <pic:spPr>
                          <a:xfrm>
                            <a:off x="0" y="0"/>
                            <a:ext cx="1181100" cy="936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62048A4D" w14:textId="48D73B3E" w:rsidR="00DE781F" w:rsidRDefault="00DE781F" w:rsidP="00A76073">
            <w:pPr>
              <w:widowControl w:val="0"/>
              <w:numPr>
                <w:ilvl w:val="0"/>
                <w:numId w:val="71"/>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00B6FAE" wp14:editId="63262145">
                  <wp:extent cx="1683385" cy="1309370"/>
                  <wp:effectExtent l="152400" t="152400" r="354965" b="214630"/>
                  <wp:docPr id="52" name="Рисунок 52"/>
                  <wp:cNvGraphicFramePr/>
                  <a:graphic xmlns:a="http://schemas.openxmlformats.org/drawingml/2006/main">
                    <a:graphicData uri="http://schemas.openxmlformats.org/drawingml/2006/picture">
                      <pic:pic xmlns:pic="http://schemas.openxmlformats.org/drawingml/2006/picture">
                        <pic:nvPicPr>
                          <pic:cNvPr id="52" name="image47.png"/>
                          <pic:cNvPicPr/>
                        </pic:nvPicPr>
                        <pic:blipFill>
                          <a:blip r:embed="rId75"/>
                          <a:srcRect/>
                          <a:stretch>
                            <a:fillRect/>
                          </a:stretch>
                        </pic:blipFill>
                        <pic:spPr>
                          <a:xfrm>
                            <a:off x="0" y="0"/>
                            <a:ext cx="1216025" cy="840740"/>
                          </a:xfrm>
                          <a:prstGeom prst="rect">
                            <a:avLst/>
                          </a:prstGeom>
                          <a:ln>
                            <a:noFill/>
                          </a:ln>
                          <a:effectLst>
                            <a:outerShdw blurRad="292100" dist="139700" dir="2700000" algn="tl" rotWithShape="0">
                              <a:srgbClr val="333333">
                                <a:alpha val="65000"/>
                              </a:srgbClr>
                            </a:outerShdw>
                          </a:effectLst>
                        </pic:spPr>
                      </pic:pic>
                    </a:graphicData>
                  </a:graphic>
                </wp:inline>
              </w:drawing>
            </w:r>
          </w:p>
          <w:p w14:paraId="633A9638" w14:textId="60F03F15" w:rsidR="00DE781F" w:rsidRDefault="00DE781F" w:rsidP="00A76073">
            <w:pPr>
              <w:widowControl w:val="0"/>
              <w:numPr>
                <w:ilvl w:val="0"/>
                <w:numId w:val="71"/>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1C844C6" wp14:editId="41E74935">
                  <wp:extent cx="1676400" cy="1336675"/>
                  <wp:effectExtent l="152400" t="152400" r="361950" b="225425"/>
                  <wp:docPr id="53" name="Рисунок 53"/>
                  <wp:cNvGraphicFramePr/>
                  <a:graphic xmlns:a="http://schemas.openxmlformats.org/drawingml/2006/main">
                    <a:graphicData uri="http://schemas.openxmlformats.org/drawingml/2006/picture">
                      <pic:pic xmlns:pic="http://schemas.openxmlformats.org/drawingml/2006/picture">
                        <pic:nvPicPr>
                          <pic:cNvPr id="53" name="image18.png"/>
                          <pic:cNvPicPr/>
                        </pic:nvPicPr>
                        <pic:blipFill>
                          <a:blip r:embed="rId76"/>
                          <a:srcRect/>
                          <a:stretch>
                            <a:fillRect/>
                          </a:stretch>
                        </pic:blipFill>
                        <pic:spPr>
                          <a:xfrm>
                            <a:off x="0" y="0"/>
                            <a:ext cx="1205865" cy="868045"/>
                          </a:xfrm>
                          <a:prstGeom prst="rect">
                            <a:avLst/>
                          </a:prstGeom>
                          <a:ln>
                            <a:noFill/>
                          </a:ln>
                          <a:effectLst>
                            <a:outerShdw blurRad="292100" dist="139700" dir="2700000" algn="tl" rotWithShape="0">
                              <a:srgbClr val="333333">
                                <a:alpha val="65000"/>
                              </a:srgbClr>
                            </a:outerShdw>
                          </a:effectLst>
                        </pic:spPr>
                      </pic:pic>
                    </a:graphicData>
                  </a:graphic>
                </wp:inline>
              </w:drawing>
            </w:r>
          </w:p>
          <w:p w14:paraId="59A1D1E9" w14:textId="6FABDE49" w:rsidR="00DE781F" w:rsidRDefault="00DE781F" w:rsidP="00A76073">
            <w:pPr>
              <w:widowControl w:val="0"/>
              <w:numPr>
                <w:ilvl w:val="0"/>
                <w:numId w:val="71"/>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B031C3F" wp14:editId="7519890E">
                  <wp:extent cx="1690370" cy="1343660"/>
                  <wp:effectExtent l="152400" t="152400" r="367030" b="199390"/>
                  <wp:docPr id="54" name="Рисунок 54"/>
                  <wp:cNvGraphicFramePr/>
                  <a:graphic xmlns:a="http://schemas.openxmlformats.org/drawingml/2006/main">
                    <a:graphicData uri="http://schemas.openxmlformats.org/drawingml/2006/picture">
                      <pic:pic xmlns:pic="http://schemas.openxmlformats.org/drawingml/2006/picture">
                        <pic:nvPicPr>
                          <pic:cNvPr id="54" name="image17.png"/>
                          <pic:cNvPicPr/>
                        </pic:nvPicPr>
                        <pic:blipFill>
                          <a:blip r:embed="rId77"/>
                          <a:srcRect/>
                          <a:stretch>
                            <a:fillRect/>
                          </a:stretch>
                        </pic:blipFill>
                        <pic:spPr>
                          <a:xfrm>
                            <a:off x="0" y="0"/>
                            <a:ext cx="1224915" cy="857250"/>
                          </a:xfrm>
                          <a:prstGeom prst="rect">
                            <a:avLst/>
                          </a:prstGeom>
                          <a:ln>
                            <a:noFill/>
                          </a:ln>
                          <a:effectLst>
                            <a:outerShdw blurRad="292100" dist="139700" dir="2700000" algn="tl" rotWithShape="0">
                              <a:srgbClr val="333333">
                                <a:alpha val="65000"/>
                              </a:srgbClr>
                            </a:outerShdw>
                          </a:effectLst>
                        </pic:spPr>
                      </pic:pic>
                    </a:graphicData>
                  </a:graphic>
                </wp:inline>
              </w:drawing>
            </w:r>
          </w:p>
          <w:p w14:paraId="2FFEC33E" w14:textId="77777777" w:rsidR="00DE781F" w:rsidRDefault="00DE781F">
            <w:pPr>
              <w:widowControl w:val="0"/>
              <w:ind w:left="283"/>
              <w:rPr>
                <w:rFonts w:ascii="Times New Roman" w:eastAsia="Times New Roman" w:hAnsi="Times New Roman" w:cs="Times New Roman"/>
                <w:sz w:val="20"/>
                <w:szCs w:val="20"/>
              </w:rPr>
            </w:pPr>
          </w:p>
        </w:tc>
      </w:tr>
      <w:tr w:rsidR="00DE781F" w14:paraId="67A9D313" w14:textId="77777777" w:rsidTr="00A50D3C">
        <w:trPr>
          <w:trHeight w:val="400"/>
          <w:jc w:val="center"/>
        </w:trPr>
        <w:tc>
          <w:tcPr>
            <w:tcW w:w="5000" w:type="pct"/>
            <w:gridSpan w:val="5"/>
            <w:tcBorders>
              <w:top w:val="single" w:sz="4" w:space="0" w:color="auto"/>
              <w:left w:val="single" w:sz="4" w:space="0" w:color="auto"/>
              <w:bottom w:val="single" w:sz="4" w:space="0" w:color="auto"/>
              <w:right w:val="single" w:sz="4" w:space="0" w:color="auto"/>
            </w:tcBorders>
            <w:hideMark/>
          </w:tcPr>
          <w:p w14:paraId="7C8A7B5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Видеоматериал № 10.</w:t>
            </w:r>
            <w:r>
              <w:rPr>
                <w:rFonts w:ascii="Times New Roman" w:eastAsia="Times New Roman" w:hAnsi="Times New Roman" w:cs="Times New Roman"/>
                <w:sz w:val="20"/>
                <w:szCs w:val="20"/>
              </w:rPr>
              <w:t xml:space="preserve"> Взаимодействие Н. Н. Платошкина (ДЗНС) с С. С. Удальцовым (Левый фронт)</w:t>
            </w:r>
          </w:p>
        </w:tc>
      </w:tr>
      <w:tr w:rsidR="00DE781F" w14:paraId="195997D8" w14:textId="77777777" w:rsidTr="00A50D3C">
        <w:trPr>
          <w:trHeight w:val="1144"/>
          <w:jc w:val="center"/>
        </w:trPr>
        <w:tc>
          <w:tcPr>
            <w:tcW w:w="488" w:type="pct"/>
            <w:tcBorders>
              <w:top w:val="single" w:sz="4" w:space="0" w:color="auto"/>
              <w:left w:val="single" w:sz="4" w:space="0" w:color="auto"/>
              <w:bottom w:val="single" w:sz="4" w:space="0" w:color="auto"/>
              <w:right w:val="single" w:sz="4" w:space="0" w:color="auto"/>
            </w:tcBorders>
            <w:hideMark/>
          </w:tcPr>
          <w:p w14:paraId="79137B75"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Тема коммуникативного события</w:t>
            </w:r>
          </w:p>
        </w:tc>
        <w:tc>
          <w:tcPr>
            <w:tcW w:w="939" w:type="pct"/>
            <w:tcBorders>
              <w:top w:val="single" w:sz="4" w:space="0" w:color="auto"/>
              <w:left w:val="single" w:sz="4" w:space="0" w:color="auto"/>
              <w:bottom w:val="single" w:sz="4" w:space="0" w:color="auto"/>
              <w:right w:val="single" w:sz="4" w:space="0" w:color="auto"/>
            </w:tcBorders>
            <w:hideMark/>
          </w:tcPr>
          <w:p w14:paraId="7B74257F"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Вербальное поведение: разговор Платошкина и Удальцова</w:t>
            </w:r>
          </w:p>
        </w:tc>
        <w:tc>
          <w:tcPr>
            <w:tcW w:w="912" w:type="pct"/>
            <w:tcBorders>
              <w:top w:val="single" w:sz="4" w:space="0" w:color="auto"/>
              <w:left w:val="single" w:sz="4" w:space="0" w:color="auto"/>
              <w:bottom w:val="single" w:sz="4" w:space="0" w:color="auto"/>
              <w:right w:val="single" w:sz="4" w:space="0" w:color="auto"/>
            </w:tcBorders>
            <w:hideMark/>
          </w:tcPr>
          <w:p w14:paraId="31CF6BDA"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Дискурсивные стратегии и тактики</w:t>
            </w:r>
          </w:p>
        </w:tc>
        <w:tc>
          <w:tcPr>
            <w:tcW w:w="983" w:type="pct"/>
            <w:tcBorders>
              <w:top w:val="single" w:sz="4" w:space="0" w:color="auto"/>
              <w:left w:val="single" w:sz="4" w:space="0" w:color="auto"/>
              <w:bottom w:val="single" w:sz="4" w:space="0" w:color="auto"/>
              <w:right w:val="single" w:sz="4" w:space="0" w:color="auto"/>
            </w:tcBorders>
            <w:hideMark/>
          </w:tcPr>
          <w:p w14:paraId="7D6967A1"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Особенности невербального поведения</w:t>
            </w:r>
          </w:p>
        </w:tc>
        <w:tc>
          <w:tcPr>
            <w:tcW w:w="1679" w:type="pct"/>
            <w:tcBorders>
              <w:top w:val="single" w:sz="4" w:space="0" w:color="auto"/>
              <w:left w:val="single" w:sz="4" w:space="0" w:color="auto"/>
              <w:bottom w:val="single" w:sz="4" w:space="0" w:color="auto"/>
              <w:right w:val="single" w:sz="4" w:space="0" w:color="auto"/>
            </w:tcBorders>
            <w:hideMark/>
          </w:tcPr>
          <w:p w14:paraId="4FB978BC" w14:textId="77777777" w:rsidR="00DE781F" w:rsidRDefault="00DE781F">
            <w:pPr>
              <w:widowControl w:val="0"/>
              <w:spacing w:before="120" w:after="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Визуальное содержание</w:t>
            </w:r>
          </w:p>
        </w:tc>
      </w:tr>
      <w:tr w:rsidR="00DE781F" w14:paraId="268DDBCC" w14:textId="77777777" w:rsidTr="00A50D3C">
        <w:trPr>
          <w:jc w:val="center"/>
        </w:trPr>
        <w:tc>
          <w:tcPr>
            <w:tcW w:w="488" w:type="pct"/>
            <w:tcBorders>
              <w:top w:val="single" w:sz="4" w:space="0" w:color="auto"/>
              <w:left w:val="single" w:sz="4" w:space="0" w:color="auto"/>
              <w:bottom w:val="single" w:sz="4" w:space="0" w:color="auto"/>
              <w:right w:val="single" w:sz="4" w:space="0" w:color="auto"/>
            </w:tcBorders>
            <w:hideMark/>
          </w:tcPr>
          <w:p w14:paraId="1D230141" w14:textId="729F3876" w:rsidR="00DE781F" w:rsidRDefault="000D26CE">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Разговор </w:t>
            </w:r>
            <w:r w:rsidR="00DE781F">
              <w:rPr>
                <w:rFonts w:ascii="Times New Roman" w:eastAsia="Times New Roman" w:hAnsi="Times New Roman" w:cs="Times New Roman"/>
                <w:sz w:val="20"/>
                <w:szCs w:val="20"/>
              </w:rPr>
              <w:t>Платошкина и Удальцова относительно взаимное деятельности ДЗНС и Левого фронта.</w:t>
            </w:r>
          </w:p>
        </w:tc>
        <w:tc>
          <w:tcPr>
            <w:tcW w:w="939" w:type="pct"/>
            <w:tcBorders>
              <w:top w:val="single" w:sz="4" w:space="0" w:color="auto"/>
              <w:left w:val="single" w:sz="4" w:space="0" w:color="auto"/>
              <w:bottom w:val="single" w:sz="4" w:space="0" w:color="auto"/>
              <w:right w:val="single" w:sz="4" w:space="0" w:color="auto"/>
            </w:tcBorders>
            <w:hideMark/>
          </w:tcPr>
          <w:p w14:paraId="62F3CE89" w14:textId="77777777" w:rsidR="00DE781F" w:rsidRDefault="00DE781F" w:rsidP="00A76073">
            <w:pPr>
              <w:widowControl w:val="0"/>
              <w:numPr>
                <w:ilvl w:val="0"/>
                <w:numId w:val="72"/>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здравствуйте </w:t>
            </w:r>
            <w:r>
              <w:rPr>
                <w:rFonts w:ascii="Times New Roman" w:eastAsia="Times New Roman" w:hAnsi="Times New Roman" w:cs="Times New Roman"/>
                <w:b/>
                <w:sz w:val="20"/>
                <w:szCs w:val="20"/>
              </w:rPr>
              <w:t>сторонники левого фронта</w:t>
            </w:r>
            <w:r>
              <w:rPr>
                <w:rFonts w:ascii="Times New Roman" w:eastAsia="Times New Roman" w:hAnsi="Times New Roman" w:cs="Times New Roman"/>
                <w:sz w:val="20"/>
                <w:szCs w:val="20"/>
              </w:rPr>
              <w:t>=</w:t>
            </w:r>
            <w:r>
              <w:rPr>
                <w:rFonts w:ascii="Times New Roman" w:eastAsia="Times New Roman" w:hAnsi="Times New Roman" w:cs="Times New Roman"/>
                <w:b/>
                <w:sz w:val="20"/>
                <w:szCs w:val="20"/>
                <w:u w:val="single"/>
              </w:rPr>
              <w:t>наши</w:t>
            </w:r>
            <w:r>
              <w:rPr>
                <w:rFonts w:ascii="Times New Roman" w:eastAsia="Times New Roman" w:hAnsi="Times New Roman" w:cs="Times New Roman"/>
                <w:b/>
                <w:sz w:val="20"/>
                <w:szCs w:val="20"/>
              </w:rPr>
              <w:t xml:space="preserve"> союзники</w:t>
            </w:r>
          </w:p>
          <w:p w14:paraId="3E475940" w14:textId="77777777" w:rsidR="00DE781F" w:rsidRDefault="00DE781F">
            <w:pPr>
              <w:widowControl w:val="0"/>
              <w:spacing w:before="120" w:after="120"/>
              <w:ind w:right="11"/>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У: </w:t>
            </w:r>
            <w:r>
              <w:rPr>
                <w:rFonts w:ascii="Times New Roman" w:hAnsi="Times New Roman" w:cs="Times New Roman"/>
                <w:color w:val="000000"/>
                <w:sz w:val="20"/>
                <w:szCs w:val="20"/>
              </w:rPr>
              <w:t>↑</w:t>
            </w:r>
            <w:r>
              <w:rPr>
                <w:rFonts w:ascii="Times New Roman" w:eastAsia="Times New Roman" w:hAnsi="Times New Roman" w:cs="Times New Roman"/>
                <w:sz w:val="20"/>
                <w:szCs w:val="20"/>
              </w:rPr>
              <w:t xml:space="preserve">да </w:t>
            </w:r>
            <w:r>
              <w:rPr>
                <w:rFonts w:ascii="Times New Roman" w:eastAsia="Times New Roman" w:hAnsi="Times New Roman" w:cs="Times New Roman"/>
                <w:sz w:val="20"/>
                <w:szCs w:val="20"/>
                <w:u w:val="single"/>
              </w:rPr>
              <w:t>правильно</w:t>
            </w:r>
            <w:r>
              <w:rPr>
                <w:rFonts w:ascii="Times New Roman" w:eastAsia="Times New Roman" w:hAnsi="Times New Roman" w:cs="Times New Roman"/>
                <w:sz w:val="20"/>
                <w:szCs w:val="20"/>
              </w:rPr>
              <w:t xml:space="preserve"> николай николаевич что подчеркнули </w:t>
            </w:r>
            <w:r>
              <w:rPr>
                <w:rFonts w:ascii="Times New Roman" w:eastAsia="Times New Roman" w:hAnsi="Times New Roman" w:cs="Times New Roman"/>
                <w:sz w:val="20"/>
                <w:szCs w:val="20"/>
                <w:u w:val="single"/>
              </w:rPr>
              <w:t>именно</w:t>
            </w:r>
            <w:r>
              <w:rPr>
                <w:rFonts w:ascii="Times New Roman" w:eastAsia="Times New Roman" w:hAnsi="Times New Roman" w:cs="Times New Roman"/>
                <w:sz w:val="20"/>
                <w:szCs w:val="20"/>
              </w:rPr>
              <w:t xml:space="preserve"> широкий со</w:t>
            </w:r>
            <w:r>
              <w:rPr>
                <w:rFonts w:ascii="Times New Roman" w:hAnsi="Times New Roman" w:cs="Times New Roman"/>
                <w:color w:val="000000"/>
                <w:sz w:val="20"/>
                <w:szCs w:val="20"/>
              </w:rPr>
              <w:t>↑</w:t>
            </w:r>
            <w:r>
              <w:rPr>
                <w:rFonts w:ascii="Times New Roman" w:eastAsia="Times New Roman" w:hAnsi="Times New Roman" w:cs="Times New Roman"/>
                <w:sz w:val="20"/>
                <w:szCs w:val="20"/>
              </w:rPr>
              <w:t>юз вс::ех л</w:t>
            </w:r>
            <w:r>
              <w:rPr>
                <w:rFonts w:ascii="Times New Roman" w:eastAsia="Times New Roman" w:hAnsi="Times New Roman" w:cs="Times New Roman"/>
                <w:sz w:val="20"/>
                <w:szCs w:val="20"/>
                <w:u w:val="single"/>
              </w:rPr>
              <w:t>е</w:t>
            </w:r>
            <w:r>
              <w:rPr>
                <w:rFonts w:ascii="Times New Roman" w:eastAsia="Times New Roman" w:hAnsi="Times New Roman" w:cs="Times New Roman"/>
                <w:sz w:val="20"/>
                <w:szCs w:val="20"/>
              </w:rPr>
              <w:t>вых коммунистов, патриотов, социалистов как никогда важна=еще раз спасибо</w:t>
            </w:r>
          </w:p>
          <w:p w14:paraId="5237D347" w14:textId="77777777" w:rsidR="00DE781F" w:rsidRDefault="00DE781F" w:rsidP="00A76073">
            <w:pPr>
              <w:widowControl w:val="0"/>
              <w:numPr>
                <w:ilvl w:val="0"/>
                <w:numId w:val="72"/>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вот о чем у нас </w:t>
            </w:r>
            <w:r>
              <w:rPr>
                <w:rFonts w:ascii="Times New Roman" w:eastAsia="Times New Roman" w:hAnsi="Times New Roman" w:cs="Times New Roman"/>
                <w:b/>
                <w:sz w:val="20"/>
                <w:szCs w:val="20"/>
              </w:rPr>
              <w:t xml:space="preserve">БУШУЕТ либеральная </w:t>
            </w:r>
            <w:r>
              <w:rPr>
                <w:rFonts w:ascii="Times New Roman" w:eastAsia="Times New Roman" w:hAnsi="Times New Roman" w:cs="Times New Roman"/>
                <w:b/>
                <w:sz w:val="20"/>
                <w:szCs w:val="20"/>
                <w:u w:val="single"/>
              </w:rPr>
              <w:t>блого</w:t>
            </w:r>
            <w:r>
              <w:rPr>
                <w:rFonts w:ascii="Times New Roman" w:eastAsia="Times New Roman" w:hAnsi="Times New Roman" w:cs="Times New Roman"/>
                <w:b/>
                <w:sz w:val="20"/>
                <w:szCs w:val="20"/>
              </w:rPr>
              <w:t>сфера</w:t>
            </w:r>
            <w:r>
              <w:rPr>
                <w:rFonts w:ascii="Times New Roman" w:eastAsia="Times New Roman" w:hAnsi="Times New Roman" w:cs="Times New Roman"/>
                <w:sz w:val="20"/>
                <w:szCs w:val="20"/>
              </w:rPr>
              <w:t>=вот правильно ли они сделали=что попросили снять санкции с этого человека=</w:t>
            </w:r>
            <w:r>
              <w:rPr>
                <w:rFonts w:ascii="Times New Roman" w:eastAsia="Times New Roman" w:hAnsi="Times New Roman" w:cs="Times New Roman"/>
                <w:b/>
                <w:sz w:val="20"/>
                <w:szCs w:val="20"/>
              </w:rPr>
              <w:t xml:space="preserve"> а МЫ с тобой разговариваем о каких-то проблемах народа</w:t>
            </w:r>
            <w:r>
              <w:rPr>
                <w:rFonts w:ascii="Times New Roman" w:hAnsi="Times New Roman" w:cs="Times New Roman"/>
                <w:color w:val="000000"/>
                <w:sz w:val="20"/>
                <w:szCs w:val="20"/>
              </w:rPr>
              <w:t>↓</w:t>
            </w:r>
            <w:r>
              <w:rPr>
                <w:rFonts w:ascii="Times New Roman" w:eastAsia="Times New Roman" w:hAnsi="Times New Roman" w:cs="Times New Roman"/>
                <w:sz w:val="20"/>
                <w:szCs w:val="20"/>
              </w:rPr>
              <w:t xml:space="preserve"> ((смеется))</w:t>
            </w:r>
          </w:p>
          <w:p w14:paraId="42B11B44" w14:textId="77777777" w:rsidR="00DE781F" w:rsidRDefault="00DE781F">
            <w:pPr>
              <w:widowControl w:val="0"/>
              <w:spacing w:before="120" w:after="120"/>
              <w:ind w:right="11"/>
              <w:rPr>
                <w:rFonts w:ascii="Times New Roman" w:eastAsia="Times New Roman" w:hAnsi="Times New Roman" w:cs="Times New Roman"/>
                <w:sz w:val="20"/>
                <w:szCs w:val="20"/>
              </w:rPr>
            </w:pPr>
            <w:r>
              <w:rPr>
                <w:rFonts w:ascii="Times New Roman" w:eastAsia="Times New Roman" w:hAnsi="Times New Roman" w:cs="Times New Roman"/>
                <w:i/>
                <w:sz w:val="20"/>
                <w:szCs w:val="20"/>
              </w:rPr>
              <w:t>У</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u w:val="single"/>
              </w:rPr>
              <w:t>соглашусь</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вот поведение лидеров=лидеры либералов абсолютно себя </w:t>
            </w:r>
            <w:r>
              <w:rPr>
                <w:rFonts w:ascii="Times New Roman" w:eastAsia="Times New Roman" w:hAnsi="Times New Roman" w:cs="Times New Roman"/>
                <w:sz w:val="20"/>
                <w:szCs w:val="20"/>
                <w:u w:val="single"/>
              </w:rPr>
              <w:t>дискредитировали</w:t>
            </w:r>
            <w:r>
              <w:rPr>
                <w:rFonts w:ascii="Times New Roman" w:eastAsia="Times New Roman" w:hAnsi="Times New Roman" w:cs="Times New Roman"/>
                <w:sz w:val="20"/>
                <w:szCs w:val="20"/>
              </w:rPr>
              <w:t>=специальная военная операция вскрыла их сущность=</w:t>
            </w:r>
            <w:r>
              <w:rPr>
                <w:rFonts w:ascii="Times New Roman" w:eastAsia="Times New Roman" w:hAnsi="Times New Roman" w:cs="Times New Roman"/>
                <w:b/>
                <w:sz w:val="20"/>
                <w:szCs w:val="20"/>
              </w:rPr>
              <w:t xml:space="preserve">я тоже к сожалению понял=что за ширмой </w:t>
            </w:r>
            <w:r>
              <w:rPr>
                <w:rFonts w:ascii="Times New Roman" w:eastAsia="Times New Roman" w:hAnsi="Times New Roman" w:cs="Times New Roman"/>
                <w:b/>
                <w:sz w:val="20"/>
                <w:szCs w:val="20"/>
                <w:u w:val="single"/>
              </w:rPr>
              <w:t xml:space="preserve">борьбы </w:t>
            </w:r>
            <w:r>
              <w:rPr>
                <w:rFonts w:ascii="Times New Roman" w:eastAsia="Times New Roman" w:hAnsi="Times New Roman" w:cs="Times New Roman"/>
                <w:b/>
                <w:sz w:val="20"/>
                <w:szCs w:val="20"/>
              </w:rPr>
              <w:t>с</w:t>
            </w:r>
            <w:r>
              <w:rPr>
                <w:rFonts w:ascii="Times New Roman" w:eastAsia="Times New Roman" w:hAnsi="Times New Roman" w:cs="Times New Roman"/>
                <w:b/>
                <w:sz w:val="20"/>
                <w:szCs w:val="20"/>
                <w:u w:val="single"/>
              </w:rPr>
              <w:t xml:space="preserve"> коррупцией</w:t>
            </w:r>
            <w:r>
              <w:rPr>
                <w:rFonts w:ascii="Times New Roman" w:eastAsia="Times New Roman" w:hAnsi="Times New Roman" w:cs="Times New Roman"/>
                <w:b/>
                <w:sz w:val="20"/>
                <w:szCs w:val="20"/>
              </w:rPr>
              <w:t xml:space="preserve"> общедемократических лозунгов кроится ал</w:t>
            </w:r>
            <w:r>
              <w:rPr>
                <w:rFonts w:ascii="Cardo" w:hAnsi="Cardo"/>
                <w:b/>
                <w:color w:val="000000"/>
              </w:rPr>
              <w:t>↑</w:t>
            </w:r>
            <w:r>
              <w:rPr>
                <w:rFonts w:ascii="Times New Roman" w:eastAsia="Times New Roman" w:hAnsi="Times New Roman" w:cs="Times New Roman"/>
                <w:b/>
                <w:sz w:val="20"/>
                <w:szCs w:val="20"/>
              </w:rPr>
              <w:t>чность личное обогащение</w:t>
            </w:r>
            <w:r>
              <w:rPr>
                <w:rFonts w:ascii="Times New Roman" w:eastAsia="Times New Roman" w:hAnsi="Times New Roman" w:cs="Times New Roman"/>
                <w:sz w:val="20"/>
                <w:szCs w:val="20"/>
              </w:rPr>
              <w:t>=что собчак что венедиктов что сторонники навального.</w:t>
            </w:r>
          </w:p>
          <w:p w14:paraId="1F6FDCB1" w14:textId="77777777" w:rsidR="00DE781F" w:rsidRDefault="00DE781F">
            <w:pPr>
              <w:widowControl w:val="0"/>
              <w:spacing w:before="120" w:after="120"/>
              <w:ind w:right="11"/>
              <w:rPr>
                <w:rFonts w:ascii="Times New Roman" w:eastAsia="Times New Roman" w:hAnsi="Times New Roman" w:cs="Times New Roman"/>
                <w:b/>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 xml:space="preserve">ты </w:t>
            </w:r>
            <w:r>
              <w:rPr>
                <w:rFonts w:ascii="Times New Roman" w:eastAsia="Times New Roman" w:hAnsi="Times New Roman" w:cs="Times New Roman"/>
                <w:b/>
                <w:sz w:val="20"/>
                <w:szCs w:val="20"/>
                <w:u w:val="single"/>
              </w:rPr>
              <w:t>правильно</w:t>
            </w:r>
            <w:r>
              <w:rPr>
                <w:rFonts w:ascii="Times New Roman" w:eastAsia="Times New Roman" w:hAnsi="Times New Roman" w:cs="Times New Roman"/>
                <w:b/>
                <w:sz w:val="20"/>
                <w:szCs w:val="20"/>
              </w:rPr>
              <w:t xml:space="preserve"> говоришь</w:t>
            </w:r>
            <w:r>
              <w:rPr>
                <w:rFonts w:ascii="Times New Roman" w:eastAsia="Times New Roman" w:hAnsi="Times New Roman" w:cs="Times New Roman"/>
                <w:sz w:val="20"/>
                <w:szCs w:val="20"/>
              </w:rPr>
              <w:t xml:space="preserve"> = </w:t>
            </w:r>
            <w:r>
              <w:rPr>
                <w:rFonts w:ascii="Times New Roman" w:eastAsia="Times New Roman" w:hAnsi="Times New Roman" w:cs="Times New Roman"/>
                <w:b/>
                <w:sz w:val="20"/>
                <w:szCs w:val="20"/>
              </w:rPr>
              <w:t xml:space="preserve">при ПОБЕДЕ левых сил на выборах </w:t>
            </w:r>
          </w:p>
          <w:p w14:paraId="217235BD" w14:textId="77777777" w:rsidR="00DE781F" w:rsidRDefault="00DE781F" w:rsidP="00A76073">
            <w:pPr>
              <w:widowControl w:val="0"/>
              <w:numPr>
                <w:ilvl w:val="0"/>
                <w:numId w:val="72"/>
              </w:numPr>
              <w:spacing w:before="120" w:after="120"/>
              <w:ind w:left="0" w:right="11" w:firstLine="0"/>
              <w:rPr>
                <w:rFonts w:ascii="Times New Roman" w:eastAsia="Times New Roman" w:hAnsi="Times New Roman" w:cs="Times New Roman"/>
                <w:sz w:val="20"/>
                <w:szCs w:val="20"/>
              </w:rPr>
            </w:pPr>
            <w:r>
              <w:rPr>
                <w:rFonts w:ascii="Times New Roman" w:eastAsia="Times New Roman" w:hAnsi="Times New Roman" w:cs="Times New Roman"/>
                <w:i/>
                <w:sz w:val="20"/>
                <w:szCs w:val="20"/>
              </w:rPr>
              <w:t>П</w:t>
            </w:r>
            <w:r>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 xml:space="preserve">из россии олигархической будет россия </w:t>
            </w:r>
            <w:r>
              <w:rPr>
                <w:rFonts w:ascii="Times New Roman" w:eastAsia="Times New Roman" w:hAnsi="Times New Roman" w:cs="Times New Roman"/>
                <w:b/>
                <w:sz w:val="20"/>
                <w:szCs w:val="20"/>
                <w:u w:val="single"/>
              </w:rPr>
              <w:t>социалистической</w:t>
            </w:r>
          </w:p>
          <w:p w14:paraId="3584596B" w14:textId="77777777" w:rsidR="00DE781F" w:rsidRDefault="00DE781F">
            <w:pPr>
              <w:widowControl w:val="0"/>
              <w:spacing w:before="120" w:after="120"/>
              <w:ind w:right="11"/>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У: вот присоединяюсь на </w:t>
            </w:r>
            <w:r>
              <w:rPr>
                <w:rFonts w:ascii="Times New Roman" w:hAnsi="Times New Roman" w:cs="Times New Roman"/>
                <w:color w:val="000000"/>
                <w:sz w:val="20"/>
                <w:szCs w:val="20"/>
              </w:rPr>
              <w:t>↑</w:t>
            </w:r>
            <w:r>
              <w:rPr>
                <w:rFonts w:ascii="Times New Roman" w:eastAsia="Times New Roman" w:hAnsi="Times New Roman" w:cs="Times New Roman"/>
                <w:sz w:val="20"/>
                <w:szCs w:val="20"/>
              </w:rPr>
              <w:t xml:space="preserve">сто процентов=только вместе </w:t>
            </w:r>
            <w:r>
              <w:rPr>
                <w:rFonts w:ascii="Times New Roman" w:eastAsia="Times New Roman" w:hAnsi="Times New Roman" w:cs="Times New Roman"/>
                <w:sz w:val="20"/>
                <w:szCs w:val="20"/>
                <w:u w:val="single"/>
              </w:rPr>
              <w:t>мы</w:t>
            </w:r>
            <w:r>
              <w:rPr>
                <w:rFonts w:ascii="Times New Roman" w:eastAsia="Times New Roman" w:hAnsi="Times New Roman" w:cs="Times New Roman"/>
                <w:sz w:val="20"/>
                <w:szCs w:val="20"/>
              </w:rPr>
              <w:t xml:space="preserve"> добьемся результатов=поэтому друзья только вместе обязательно </w:t>
            </w:r>
            <w:r>
              <w:rPr>
                <w:rFonts w:ascii="Times New Roman" w:hAnsi="Times New Roman" w:cs="Times New Roman"/>
                <w:color w:val="000000"/>
                <w:sz w:val="20"/>
                <w:szCs w:val="20"/>
              </w:rPr>
              <w:t>↑</w:t>
            </w:r>
            <w:r>
              <w:rPr>
                <w:rFonts w:ascii="Times New Roman" w:eastAsia="Times New Roman" w:hAnsi="Times New Roman" w:cs="Times New Roman"/>
                <w:sz w:val="20"/>
                <w:szCs w:val="20"/>
              </w:rPr>
              <w:t>победим</w:t>
            </w:r>
          </w:p>
        </w:tc>
        <w:tc>
          <w:tcPr>
            <w:tcW w:w="912" w:type="pct"/>
            <w:tcBorders>
              <w:top w:val="single" w:sz="4" w:space="0" w:color="auto"/>
              <w:left w:val="single" w:sz="4" w:space="0" w:color="auto"/>
              <w:bottom w:val="single" w:sz="4" w:space="0" w:color="auto"/>
              <w:right w:val="single" w:sz="4" w:space="0" w:color="auto"/>
            </w:tcBorders>
            <w:hideMark/>
          </w:tcPr>
          <w:p w14:paraId="31673BD5" w14:textId="77777777" w:rsidR="00DE781F" w:rsidRDefault="00DE781F" w:rsidP="00A76073">
            <w:pPr>
              <w:widowControl w:val="0"/>
              <w:numPr>
                <w:ilvl w:val="0"/>
                <w:numId w:val="73"/>
              </w:numPr>
              <w:spacing w:before="120" w:after="120"/>
              <w:ind w:left="-13"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отождествления</w:t>
            </w:r>
            <w:r>
              <w:rPr>
                <w:rFonts w:ascii="Times New Roman" w:eastAsia="Times New Roman" w:hAnsi="Times New Roman" w:cs="Times New Roman"/>
                <w:sz w:val="20"/>
                <w:szCs w:val="20"/>
              </w:rPr>
              <w:t xml:space="preserve"> и </w:t>
            </w:r>
            <w:r>
              <w:rPr>
                <w:rFonts w:ascii="Times New Roman" w:eastAsia="Times New Roman" w:hAnsi="Times New Roman" w:cs="Times New Roman"/>
                <w:b/>
                <w:sz w:val="20"/>
                <w:szCs w:val="20"/>
              </w:rPr>
              <w:t>тактика единения</w:t>
            </w:r>
            <w:r>
              <w:rPr>
                <w:rFonts w:ascii="Times New Roman" w:eastAsia="Times New Roman" w:hAnsi="Times New Roman" w:cs="Times New Roman"/>
                <w:sz w:val="20"/>
                <w:szCs w:val="20"/>
              </w:rPr>
              <w:t>: конструирование положительного образа “мы”, реципрокной связи ДЗНС и Левого фронта.</w:t>
            </w:r>
          </w:p>
          <w:p w14:paraId="606F2BAD" w14:textId="77777777" w:rsidR="00DE781F" w:rsidRDefault="00DE781F" w:rsidP="00A76073">
            <w:pPr>
              <w:widowControl w:val="0"/>
              <w:numPr>
                <w:ilvl w:val="0"/>
                <w:numId w:val="73"/>
              </w:numPr>
              <w:spacing w:before="120" w:after="120"/>
              <w:ind w:left="-13"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дистанцирования</w:t>
            </w:r>
            <w:r>
              <w:rPr>
                <w:rFonts w:ascii="Times New Roman" w:eastAsia="Times New Roman" w:hAnsi="Times New Roman" w:cs="Times New Roman"/>
                <w:sz w:val="20"/>
                <w:szCs w:val="20"/>
              </w:rPr>
              <w:t xml:space="preserve">: конструирование оппозиции «свои-чужие». </w:t>
            </w:r>
          </w:p>
          <w:p w14:paraId="23EB68C3" w14:textId="77777777" w:rsidR="00DE781F" w:rsidRDefault="00DE781F" w:rsidP="00A76073">
            <w:pPr>
              <w:widowControl w:val="0"/>
              <w:numPr>
                <w:ilvl w:val="0"/>
                <w:numId w:val="73"/>
              </w:numPr>
              <w:spacing w:before="120" w:after="120"/>
              <w:ind w:left="-13" w:firstLine="0"/>
              <w:rPr>
                <w:rFonts w:ascii="Times New Roman" w:eastAsia="Times New Roman" w:hAnsi="Times New Roman" w:cs="Times New Roman"/>
                <w:sz w:val="20"/>
                <w:szCs w:val="20"/>
              </w:rPr>
            </w:pPr>
            <w:r>
              <w:rPr>
                <w:rFonts w:ascii="Times New Roman" w:eastAsia="Times New Roman" w:hAnsi="Times New Roman" w:cs="Times New Roman"/>
                <w:b/>
                <w:sz w:val="20"/>
                <w:szCs w:val="20"/>
              </w:rPr>
              <w:t>Тактика указания на перспективу</w:t>
            </w:r>
            <w:r>
              <w:rPr>
                <w:rFonts w:ascii="Times New Roman" w:eastAsia="Times New Roman" w:hAnsi="Times New Roman" w:cs="Times New Roman"/>
                <w:sz w:val="20"/>
                <w:szCs w:val="20"/>
              </w:rPr>
              <w:t xml:space="preserve">: конструирование положительного образа будущего благодаря действиям «мы». </w:t>
            </w:r>
          </w:p>
        </w:tc>
        <w:tc>
          <w:tcPr>
            <w:tcW w:w="983" w:type="pct"/>
            <w:tcBorders>
              <w:top w:val="single" w:sz="4" w:space="0" w:color="auto"/>
              <w:left w:val="single" w:sz="4" w:space="0" w:color="auto"/>
              <w:bottom w:val="single" w:sz="4" w:space="0" w:color="auto"/>
              <w:right w:val="single" w:sz="4" w:space="0" w:color="auto"/>
            </w:tcBorders>
            <w:hideMark/>
          </w:tcPr>
          <w:p w14:paraId="191EBD4F" w14:textId="77777777" w:rsidR="00DE781F" w:rsidRDefault="00DE781F">
            <w:pPr>
              <w:widowControl w:val="0"/>
              <w:spacing w:before="120" w:after="120"/>
              <w:rPr>
                <w:rFonts w:ascii="Times New Roman" w:eastAsia="Times New Roman" w:hAnsi="Times New Roman" w:cs="Times New Roman"/>
                <w:sz w:val="20"/>
                <w:szCs w:val="20"/>
              </w:rPr>
            </w:pPr>
            <w:r>
              <w:rPr>
                <w:rFonts w:ascii="Times New Roman" w:eastAsia="Times New Roman" w:hAnsi="Times New Roman" w:cs="Times New Roman"/>
                <w:b/>
                <w:sz w:val="20"/>
                <w:szCs w:val="20"/>
              </w:rPr>
              <w:t>Общая характеристика</w:t>
            </w:r>
            <w:r>
              <w:rPr>
                <w:rFonts w:ascii="Times New Roman" w:eastAsia="Times New Roman" w:hAnsi="Times New Roman" w:cs="Times New Roman"/>
                <w:sz w:val="20"/>
                <w:szCs w:val="20"/>
              </w:rPr>
              <w:t>: в рамках домашней обстановки деловой стиль одежды, подчеркивающий важность и серьезность речи и деятельности актора, на фоне большая домашняя библиотека. В целом задается тон серьезного и интеллектуального политика, использование атрибутики ДЗНС.</w:t>
            </w:r>
          </w:p>
          <w:p w14:paraId="4B514994" w14:textId="77777777" w:rsidR="00DE781F" w:rsidRDefault="00DE781F" w:rsidP="00A76073">
            <w:pPr>
              <w:widowControl w:val="0"/>
              <w:numPr>
                <w:ilvl w:val="0"/>
                <w:numId w:val="7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Улыбка - радость взаимодействия с Удальцовым.</w:t>
            </w:r>
          </w:p>
          <w:p w14:paraId="61BE581F" w14:textId="77777777" w:rsidR="00DE781F" w:rsidRDefault="00DE781F" w:rsidP="00A76073">
            <w:pPr>
              <w:widowControl w:val="0"/>
              <w:numPr>
                <w:ilvl w:val="0"/>
                <w:numId w:val="7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 акцентирование информации.</w:t>
            </w:r>
          </w:p>
          <w:p w14:paraId="0880905B" w14:textId="04A26095" w:rsidR="000D26CE" w:rsidRDefault="000D26CE" w:rsidP="00A76073">
            <w:pPr>
              <w:widowControl w:val="0"/>
              <w:numPr>
                <w:ilvl w:val="0"/>
                <w:numId w:val="74"/>
              </w:numPr>
              <w:spacing w:before="120" w:after="120"/>
              <w:ind w:left="0" w:firstLine="0"/>
              <w:rPr>
                <w:rFonts w:ascii="Times New Roman" w:eastAsia="Times New Roman" w:hAnsi="Times New Roman" w:cs="Times New Roman"/>
                <w:sz w:val="20"/>
                <w:szCs w:val="20"/>
              </w:rPr>
            </w:pPr>
            <w:r>
              <w:rPr>
                <w:rFonts w:ascii="Times New Roman" w:eastAsia="Times New Roman" w:hAnsi="Times New Roman" w:cs="Times New Roman"/>
                <w:sz w:val="20"/>
                <w:szCs w:val="20"/>
              </w:rPr>
              <w:t>Активная жестикуляция руками - акцентирование информации.</w:t>
            </w:r>
          </w:p>
        </w:tc>
        <w:tc>
          <w:tcPr>
            <w:tcW w:w="1679" w:type="pct"/>
            <w:tcBorders>
              <w:top w:val="single" w:sz="4" w:space="0" w:color="auto"/>
              <w:left w:val="single" w:sz="4" w:space="0" w:color="auto"/>
              <w:bottom w:val="single" w:sz="4" w:space="0" w:color="auto"/>
              <w:right w:val="single" w:sz="4" w:space="0" w:color="auto"/>
            </w:tcBorders>
          </w:tcPr>
          <w:p w14:paraId="472EA184" w14:textId="1528FA73" w:rsidR="00DE781F" w:rsidRDefault="00DE781F" w:rsidP="00A76073">
            <w:pPr>
              <w:widowControl w:val="0"/>
              <w:numPr>
                <w:ilvl w:val="0"/>
                <w:numId w:val="75"/>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15F7F31" wp14:editId="7A7FD55B">
                  <wp:extent cx="1614170" cy="1080770"/>
                  <wp:effectExtent l="152400" t="152400" r="367030" b="138430"/>
                  <wp:docPr id="55" name="Рисунок 55"/>
                  <wp:cNvGraphicFramePr/>
                  <a:graphic xmlns:a="http://schemas.openxmlformats.org/drawingml/2006/main">
                    <a:graphicData uri="http://schemas.openxmlformats.org/drawingml/2006/picture">
                      <pic:pic xmlns:pic="http://schemas.openxmlformats.org/drawingml/2006/picture">
                        <pic:nvPicPr>
                          <pic:cNvPr id="55" name="image2.png"/>
                          <pic:cNvPicPr/>
                        </pic:nvPicPr>
                        <pic:blipFill>
                          <a:blip r:embed="rId78"/>
                          <a:srcRect/>
                          <a:stretch>
                            <a:fillRect/>
                          </a:stretch>
                        </pic:blipFill>
                        <pic:spPr>
                          <a:xfrm>
                            <a:off x="0" y="0"/>
                            <a:ext cx="1147445" cy="61214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F7101B" w14:textId="77777777" w:rsidR="00DE781F" w:rsidRDefault="00DE781F">
            <w:pPr>
              <w:widowControl w:val="0"/>
              <w:rPr>
                <w:rFonts w:ascii="Times New Roman" w:eastAsia="Times New Roman" w:hAnsi="Times New Roman" w:cs="Times New Roman"/>
                <w:sz w:val="20"/>
                <w:szCs w:val="20"/>
              </w:rPr>
            </w:pPr>
          </w:p>
          <w:p w14:paraId="3B31BCC4" w14:textId="280698E9" w:rsidR="00DE781F" w:rsidRDefault="00DE781F">
            <w:pPr>
              <w:widowControl w:val="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79F60A0" wp14:editId="19DF5683">
                  <wp:extent cx="1690370" cy="1524000"/>
                  <wp:effectExtent l="152400" t="152400" r="367030" b="285750"/>
                  <wp:docPr id="56" name="Рисунок 56"/>
                  <wp:cNvGraphicFramePr/>
                  <a:graphic xmlns:a="http://schemas.openxmlformats.org/drawingml/2006/main">
                    <a:graphicData uri="http://schemas.openxmlformats.org/drawingml/2006/picture">
                      <pic:pic xmlns:pic="http://schemas.openxmlformats.org/drawingml/2006/picture">
                        <pic:nvPicPr>
                          <pic:cNvPr id="56" name="image20.png"/>
                          <pic:cNvPicPr/>
                        </pic:nvPicPr>
                        <pic:blipFill>
                          <a:blip r:embed="rId79"/>
                          <a:srcRect/>
                          <a:stretch>
                            <a:fillRect/>
                          </a:stretch>
                        </pic:blipFill>
                        <pic:spPr>
                          <a:xfrm>
                            <a:off x="0" y="0"/>
                            <a:ext cx="1223645" cy="1043940"/>
                          </a:xfrm>
                          <a:prstGeom prst="rect">
                            <a:avLst/>
                          </a:prstGeom>
                          <a:ln>
                            <a:noFill/>
                          </a:ln>
                          <a:effectLst>
                            <a:outerShdw blurRad="292100" dist="139700" dir="2700000" algn="tl" rotWithShape="0">
                              <a:srgbClr val="333333">
                                <a:alpha val="65000"/>
                              </a:srgbClr>
                            </a:outerShdw>
                          </a:effectLst>
                        </pic:spPr>
                      </pic:pic>
                    </a:graphicData>
                  </a:graphic>
                </wp:inline>
              </w:drawing>
            </w:r>
          </w:p>
          <w:p w14:paraId="7E2386B0" w14:textId="1F8731D4" w:rsidR="00DE781F" w:rsidRDefault="00DE781F" w:rsidP="00A76073">
            <w:pPr>
              <w:widowControl w:val="0"/>
              <w:numPr>
                <w:ilvl w:val="0"/>
                <w:numId w:val="75"/>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84AD4A2" wp14:editId="244E6C10">
                  <wp:extent cx="1510261" cy="1281449"/>
                  <wp:effectExtent l="152400" t="152400" r="356870" b="356870"/>
                  <wp:docPr id="57" name="Рисунок 57"/>
                  <wp:cNvGraphicFramePr/>
                  <a:graphic xmlns:a="http://schemas.openxmlformats.org/drawingml/2006/main">
                    <a:graphicData uri="http://schemas.openxmlformats.org/drawingml/2006/picture">
                      <pic:pic xmlns:pic="http://schemas.openxmlformats.org/drawingml/2006/picture">
                        <pic:nvPicPr>
                          <pic:cNvPr id="57" name="image6.png"/>
                          <pic:cNvPicPr/>
                        </pic:nvPicPr>
                        <pic:blipFill>
                          <a:blip r:embed="rId80"/>
                          <a:srcRect/>
                          <a:stretch>
                            <a:fillRect/>
                          </a:stretch>
                        </pic:blipFill>
                        <pic:spPr>
                          <a:xfrm>
                            <a:off x="0" y="0"/>
                            <a:ext cx="1088343" cy="923454"/>
                          </a:xfrm>
                          <a:prstGeom prst="rect">
                            <a:avLst/>
                          </a:prstGeom>
                          <a:ln>
                            <a:noFill/>
                          </a:ln>
                          <a:effectLst>
                            <a:outerShdw blurRad="292100" dist="139700" dir="2700000" algn="tl" rotWithShape="0">
                              <a:srgbClr val="333333">
                                <a:alpha val="65000"/>
                              </a:srgbClr>
                            </a:outerShdw>
                          </a:effectLst>
                        </pic:spPr>
                      </pic:pic>
                    </a:graphicData>
                  </a:graphic>
                </wp:inline>
              </w:drawing>
            </w:r>
          </w:p>
          <w:p w14:paraId="33F305D3" w14:textId="77777777" w:rsidR="00DE781F" w:rsidRDefault="00DE781F">
            <w:pPr>
              <w:widowControl w:val="0"/>
              <w:ind w:left="283"/>
              <w:rPr>
                <w:rFonts w:ascii="Times New Roman" w:eastAsia="Times New Roman" w:hAnsi="Times New Roman" w:cs="Times New Roman"/>
                <w:sz w:val="20"/>
                <w:szCs w:val="20"/>
              </w:rPr>
            </w:pPr>
          </w:p>
          <w:p w14:paraId="0D333B1C" w14:textId="73C68275" w:rsidR="00DE781F" w:rsidRDefault="00DE781F">
            <w:pPr>
              <w:widowControl w:val="0"/>
              <w:ind w:left="28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9CC2418" wp14:editId="0D32DFF5">
                  <wp:extent cx="1628140" cy="1503045"/>
                  <wp:effectExtent l="152400" t="152400" r="353060" b="287655"/>
                  <wp:docPr id="58" name="Рисунок 58"/>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81"/>
                          <a:srcRect/>
                          <a:stretch>
                            <a:fillRect/>
                          </a:stretch>
                        </pic:blipFill>
                        <pic:spPr>
                          <a:xfrm>
                            <a:off x="0" y="0"/>
                            <a:ext cx="1159510" cy="1019810"/>
                          </a:xfrm>
                          <a:prstGeom prst="rect">
                            <a:avLst/>
                          </a:prstGeom>
                          <a:ln>
                            <a:noFill/>
                          </a:ln>
                          <a:effectLst>
                            <a:outerShdw blurRad="292100" dist="139700" dir="2700000" algn="tl" rotWithShape="0">
                              <a:srgbClr val="333333">
                                <a:alpha val="65000"/>
                              </a:srgbClr>
                            </a:outerShdw>
                          </a:effectLst>
                        </pic:spPr>
                      </pic:pic>
                    </a:graphicData>
                  </a:graphic>
                </wp:inline>
              </w:drawing>
            </w:r>
          </w:p>
          <w:p w14:paraId="016F5148" w14:textId="4CBDE1AE" w:rsidR="00DE781F" w:rsidRDefault="00DE781F" w:rsidP="00A76073">
            <w:pPr>
              <w:widowControl w:val="0"/>
              <w:numPr>
                <w:ilvl w:val="0"/>
                <w:numId w:val="75"/>
              </w:num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7916D03" wp14:editId="678C44DA">
                  <wp:extent cx="1544782" cy="1316322"/>
                  <wp:effectExtent l="152400" t="152400" r="360680" b="360680"/>
                  <wp:docPr id="59" name="Рисунок 59"/>
                  <wp:cNvGraphicFramePr/>
                  <a:graphic xmlns:a="http://schemas.openxmlformats.org/drawingml/2006/main">
                    <a:graphicData uri="http://schemas.openxmlformats.org/drawingml/2006/picture">
                      <pic:pic xmlns:pic="http://schemas.openxmlformats.org/drawingml/2006/picture">
                        <pic:nvPicPr>
                          <pic:cNvPr id="59" name="image46.png"/>
                          <pic:cNvPicPr/>
                        </pic:nvPicPr>
                        <pic:blipFill>
                          <a:blip r:embed="rId82"/>
                          <a:srcRect/>
                          <a:stretch>
                            <a:fillRect/>
                          </a:stretch>
                        </pic:blipFill>
                        <pic:spPr>
                          <a:xfrm>
                            <a:off x="0" y="0"/>
                            <a:ext cx="1114719" cy="949861"/>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2B35F422" w14:textId="77777777" w:rsidR="00DE781F" w:rsidRDefault="00DE781F" w:rsidP="00DE781F">
      <w:pPr>
        <w:spacing w:before="120" w:after="120" w:line="360" w:lineRule="auto"/>
        <w:rPr>
          <w:rFonts w:ascii="Times New Roman" w:eastAsia="Times New Roman" w:hAnsi="Times New Roman" w:cs="Times New Roman"/>
          <w:sz w:val="28"/>
          <w:szCs w:val="28"/>
        </w:rPr>
      </w:pPr>
    </w:p>
    <w:p w14:paraId="6F78089D" w14:textId="22BC0336" w:rsidR="00DE781F" w:rsidRDefault="00DE781F"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21D40191" w14:textId="4F553C71"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13FC97E4" w14:textId="427BB06A"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1E2BB890" w14:textId="34F67926"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6E92861C" w14:textId="4F175DDF"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4E791EC9" w14:textId="180CF0C2"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437D0550" w14:textId="36666BB7"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123F2CBE" w14:textId="508199A8"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16F09C8C" w14:textId="5EDF1811"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2FAB2F1A" w14:textId="0E9D4561" w:rsidR="00C46350"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p w14:paraId="6E4B223E" w14:textId="51BB2E40" w:rsidR="00C46350" w:rsidRDefault="00C46350" w:rsidP="00C46350">
      <w:pPr>
        <w:spacing w:before="120" w:after="12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19. </w:t>
      </w:r>
    </w:p>
    <w:p w14:paraId="14EA27B1" w14:textId="6AA5ECA5" w:rsidR="00C46350" w:rsidRPr="00C46350" w:rsidRDefault="00C46350" w:rsidP="00C46350">
      <w:pPr>
        <w:spacing w:before="120" w:after="120" w:line="36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Дискурсивная динамика форм взаимодействий</w:t>
      </w:r>
    </w:p>
    <w:p w14:paraId="73199683" w14:textId="77777777" w:rsidR="00C46350" w:rsidRDefault="00C46350" w:rsidP="00C46350">
      <w:pPr>
        <w:keepNext/>
        <w:spacing w:line="360" w:lineRule="auto"/>
        <w:ind w:right="2"/>
        <w:jc w:val="center"/>
      </w:pPr>
      <w:r>
        <w:rPr>
          <w:rFonts w:ascii="Times New Roman" w:eastAsia="Times New Roman" w:hAnsi="Times New Roman" w:cs="Times New Roman"/>
          <w:noProof/>
          <w:sz w:val="28"/>
          <w:szCs w:val="28"/>
          <w:lang w:val="ru-RU"/>
        </w:rPr>
        <w:drawing>
          <wp:inline distT="0" distB="0" distL="0" distR="0" wp14:anchorId="79C94B9D" wp14:editId="225E44B5">
            <wp:extent cx="5856333" cy="2590800"/>
            <wp:effectExtent l="152400" t="152400" r="354330" b="361950"/>
            <wp:docPr id="62" name="Рисунок 62"/>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83"/>
                    <a:srcRect l="2694" t="11837" r="2671" b="5598"/>
                    <a:stretch/>
                  </pic:blipFill>
                  <pic:spPr bwMode="auto">
                    <a:xfrm>
                      <a:off x="0" y="0"/>
                      <a:ext cx="5470542" cy="24201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11E812C" w14:textId="65E711D4" w:rsidR="00C46350" w:rsidRPr="00374D4F" w:rsidRDefault="00C46350" w:rsidP="00374D4F">
      <w:pPr>
        <w:pStyle w:val="ab"/>
        <w:spacing w:before="120" w:after="120" w:line="360" w:lineRule="auto"/>
        <w:ind w:left="0"/>
        <w:contextualSpacing w:val="0"/>
        <w:jc w:val="center"/>
        <w:rPr>
          <w:rFonts w:ascii="Times New Roman" w:eastAsia="Times New Roman" w:hAnsi="Times New Roman" w:cs="Times New Roman"/>
          <w:sz w:val="28"/>
          <w:szCs w:val="28"/>
          <w:lang w:val="ru-RU"/>
        </w:rPr>
      </w:pPr>
    </w:p>
    <w:sectPr w:rsidR="00C46350" w:rsidRPr="00374D4F" w:rsidSect="008F3835">
      <w:headerReference w:type="default" r:id="rId84"/>
      <w:pgSz w:w="11909" w:h="16834"/>
      <w:pgMar w:top="1134" w:right="567" w:bottom="1134" w:left="1701"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E28EF9" w14:textId="77777777" w:rsidR="0033456C" w:rsidRDefault="0033456C" w:rsidP="0087084E">
      <w:pPr>
        <w:spacing w:line="240" w:lineRule="auto"/>
      </w:pPr>
      <w:r>
        <w:separator/>
      </w:r>
    </w:p>
  </w:endnote>
  <w:endnote w:type="continuationSeparator" w:id="0">
    <w:p w14:paraId="6EFB1231" w14:textId="77777777" w:rsidR="0033456C" w:rsidRDefault="0033456C" w:rsidP="008708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Gungsuh">
    <w:altName w:val="Times New Roman"/>
    <w:charset w:val="00"/>
    <w:family w:val="auto"/>
    <w:pitch w:val="default"/>
  </w:font>
  <w:font w:name="Cardo">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FE26C9" w14:textId="77777777" w:rsidR="0033456C" w:rsidRDefault="0033456C" w:rsidP="0087084E">
      <w:pPr>
        <w:spacing w:line="240" w:lineRule="auto"/>
      </w:pPr>
      <w:r>
        <w:separator/>
      </w:r>
    </w:p>
  </w:footnote>
  <w:footnote w:type="continuationSeparator" w:id="0">
    <w:p w14:paraId="6EBF8C58" w14:textId="77777777" w:rsidR="0033456C" w:rsidRDefault="0033456C" w:rsidP="0087084E">
      <w:pPr>
        <w:spacing w:line="240" w:lineRule="auto"/>
      </w:pPr>
      <w:r>
        <w:continuationSeparator/>
      </w:r>
    </w:p>
  </w:footnote>
  <w:footnote w:id="1">
    <w:p w14:paraId="18623443" w14:textId="77777777" w:rsidR="00E81014" w:rsidRPr="00B9036E" w:rsidRDefault="00E81014" w:rsidP="00377FA5">
      <w:pPr>
        <w:spacing w:line="240" w:lineRule="auto"/>
        <w:jc w:val="both"/>
        <w:rPr>
          <w:rFonts w:ascii="Times New Roman" w:hAnsi="Times New Roman" w:cs="Times New Roman"/>
          <w:sz w:val="24"/>
          <w:szCs w:val="24"/>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rPr>
        <w:t xml:space="preserve"> Агафонов Ю. Г., Соколов М. М. Российская политология в 2021 году: социальный и интеллектуальный ландшафт // Полис. Политические исследования. 2023. № 2. С. 54-71.</w:t>
      </w:r>
    </w:p>
  </w:footnote>
  <w:footnote w:id="2">
    <w:p w14:paraId="0A7BAC89" w14:textId="77777777" w:rsidR="00E81014" w:rsidRDefault="00E81014" w:rsidP="00377FA5">
      <w:pPr>
        <w:spacing w:line="240" w:lineRule="auto"/>
        <w:jc w:val="both"/>
        <w:rPr>
          <w:sz w:val="20"/>
          <w:szCs w:val="20"/>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rPr>
        <w:t xml:space="preserve"> Google Академия. URL: </w:t>
      </w:r>
      <w:hyperlink r:id="rId1">
        <w:r w:rsidRPr="00B9036E">
          <w:rPr>
            <w:rFonts w:ascii="Times New Roman" w:hAnsi="Times New Roman" w:cs="Times New Roman"/>
            <w:color w:val="1155CC"/>
            <w:sz w:val="24"/>
            <w:szCs w:val="24"/>
            <w:u w:val="single"/>
          </w:rPr>
          <w:t>https://scholar.google.com/</w:t>
        </w:r>
      </w:hyperlink>
      <w:r w:rsidRPr="00B9036E">
        <w:rPr>
          <w:rFonts w:ascii="Times New Roman" w:hAnsi="Times New Roman" w:cs="Times New Roman"/>
          <w:sz w:val="24"/>
          <w:szCs w:val="24"/>
        </w:rPr>
        <w:t xml:space="preserve"> (дата обращения: 18.04.2023)</w:t>
      </w:r>
      <w:r>
        <w:rPr>
          <w:sz w:val="20"/>
          <w:szCs w:val="20"/>
        </w:rPr>
        <w:t xml:space="preserve"> </w:t>
      </w:r>
    </w:p>
  </w:footnote>
  <w:footnote w:id="3">
    <w:p w14:paraId="4596AE1B" w14:textId="77777777" w:rsidR="00E81014" w:rsidRPr="00946464" w:rsidRDefault="00E81014" w:rsidP="00377FA5">
      <w:pPr>
        <w:spacing w:line="240" w:lineRule="auto"/>
        <w:jc w:val="both"/>
        <w:rPr>
          <w:rFonts w:ascii="Times New Roman" w:eastAsia="Times New Roman" w:hAnsi="Times New Roman" w:cs="Times New Roman"/>
          <w:sz w:val="24"/>
          <w:szCs w:val="24"/>
          <w:lang w:val="ru-RU"/>
        </w:rPr>
      </w:pPr>
      <w:r w:rsidRPr="00B9036E">
        <w:rPr>
          <w:rFonts w:ascii="Times New Roman" w:hAnsi="Times New Roman" w:cs="Times New Roman"/>
          <w:sz w:val="24"/>
          <w:szCs w:val="24"/>
          <w:vertAlign w:val="superscript"/>
        </w:rPr>
        <w:footnoteRef/>
      </w:r>
      <w:r w:rsidRPr="00B9036E">
        <w:rPr>
          <w:rFonts w:ascii="Times New Roman" w:eastAsia="Times New Roman" w:hAnsi="Times New Roman" w:cs="Times New Roman"/>
          <w:sz w:val="24"/>
          <w:szCs w:val="24"/>
          <w:lang w:val="en-US"/>
        </w:rPr>
        <w:t xml:space="preserve"> McDonnell T. E., Bailey C. A., Tavory I. A theory of resonance // Sociological Theory. </w:t>
      </w:r>
      <w:r w:rsidRPr="00946464">
        <w:rPr>
          <w:rFonts w:ascii="Times New Roman" w:eastAsia="Times New Roman" w:hAnsi="Times New Roman" w:cs="Times New Roman"/>
          <w:sz w:val="24"/>
          <w:szCs w:val="24"/>
          <w:lang w:val="ru-RU"/>
        </w:rPr>
        <w:t xml:space="preserve">2017. </w:t>
      </w:r>
      <w:r w:rsidRPr="00377FA5">
        <w:rPr>
          <w:rFonts w:ascii="Times New Roman" w:eastAsia="Times New Roman" w:hAnsi="Times New Roman" w:cs="Times New Roman"/>
          <w:sz w:val="24"/>
          <w:szCs w:val="24"/>
          <w:lang w:val="en-US"/>
        </w:rPr>
        <w:t>Vol</w:t>
      </w:r>
      <w:r w:rsidRPr="00946464">
        <w:rPr>
          <w:rFonts w:ascii="Times New Roman" w:eastAsia="Times New Roman" w:hAnsi="Times New Roman" w:cs="Times New Roman"/>
          <w:sz w:val="24"/>
          <w:szCs w:val="24"/>
          <w:lang w:val="ru-RU"/>
        </w:rPr>
        <w:t xml:space="preserve">. 35, </w:t>
      </w:r>
      <w:r w:rsidRPr="00377FA5">
        <w:rPr>
          <w:rFonts w:ascii="Times New Roman" w:eastAsia="Times New Roman" w:hAnsi="Times New Roman" w:cs="Times New Roman"/>
          <w:sz w:val="24"/>
          <w:szCs w:val="24"/>
          <w:lang w:val="en-US"/>
        </w:rPr>
        <w:t>no</w:t>
      </w:r>
      <w:r w:rsidRPr="00946464">
        <w:rPr>
          <w:rFonts w:ascii="Times New Roman" w:eastAsia="Times New Roman" w:hAnsi="Times New Roman" w:cs="Times New Roman"/>
          <w:sz w:val="24"/>
          <w:szCs w:val="24"/>
          <w:lang w:val="ru-RU"/>
        </w:rPr>
        <w:t xml:space="preserve">. 1. </w:t>
      </w:r>
      <w:r w:rsidRPr="00377FA5">
        <w:rPr>
          <w:rFonts w:ascii="Times New Roman" w:eastAsia="Times New Roman" w:hAnsi="Times New Roman" w:cs="Times New Roman"/>
          <w:sz w:val="24"/>
          <w:szCs w:val="24"/>
          <w:lang w:val="en-US"/>
        </w:rPr>
        <w:t>P</w:t>
      </w:r>
      <w:r w:rsidRPr="00946464">
        <w:rPr>
          <w:rFonts w:ascii="Times New Roman" w:eastAsia="Times New Roman" w:hAnsi="Times New Roman" w:cs="Times New Roman"/>
          <w:sz w:val="24"/>
          <w:szCs w:val="24"/>
          <w:lang w:val="ru-RU"/>
        </w:rPr>
        <w:t>. 1-14.</w:t>
      </w:r>
    </w:p>
  </w:footnote>
  <w:footnote w:id="4">
    <w:p w14:paraId="76303859" w14:textId="77777777" w:rsidR="00E81014" w:rsidRPr="00D150CE" w:rsidRDefault="00E81014" w:rsidP="00B04D5B">
      <w:pPr>
        <w:spacing w:line="240" w:lineRule="auto"/>
        <w:jc w:val="both"/>
        <w:rPr>
          <w:rFonts w:ascii="Times New Roman" w:hAnsi="Times New Roman" w:cs="Times New Roman"/>
          <w:sz w:val="24"/>
          <w:szCs w:val="24"/>
          <w:lang w:val="ru-RU"/>
        </w:rPr>
      </w:pPr>
      <w:r w:rsidRPr="00D150CE">
        <w:rPr>
          <w:rFonts w:ascii="Times New Roman" w:hAnsi="Times New Roman" w:cs="Times New Roman"/>
          <w:sz w:val="24"/>
          <w:szCs w:val="24"/>
          <w:vertAlign w:val="superscript"/>
        </w:rPr>
        <w:footnoteRef/>
      </w:r>
      <w:r w:rsidRPr="00D150CE">
        <w:rPr>
          <w:rFonts w:ascii="Times New Roman" w:hAnsi="Times New Roman" w:cs="Times New Roman"/>
          <w:sz w:val="24"/>
          <w:szCs w:val="24"/>
          <w:lang w:val="ru-RU"/>
        </w:rPr>
        <w:t xml:space="preserve"> РБК. </w:t>
      </w:r>
      <w:r w:rsidRPr="00D150CE">
        <w:rPr>
          <w:rFonts w:ascii="Times New Roman" w:hAnsi="Times New Roman" w:cs="Times New Roman"/>
          <w:sz w:val="24"/>
          <w:szCs w:val="24"/>
          <w:lang w:val="en-US"/>
        </w:rPr>
        <w:t>URL</w:t>
      </w:r>
      <w:r w:rsidRPr="00D150CE">
        <w:rPr>
          <w:rFonts w:ascii="Times New Roman" w:hAnsi="Times New Roman" w:cs="Times New Roman"/>
          <w:sz w:val="24"/>
          <w:szCs w:val="24"/>
          <w:lang w:val="ru-RU"/>
        </w:rPr>
        <w:t xml:space="preserve">: </w:t>
      </w:r>
      <w:hyperlink r:id="rId2" w:history="1">
        <w:r w:rsidRPr="00D150CE">
          <w:rPr>
            <w:rStyle w:val="af3"/>
            <w:rFonts w:ascii="Times New Roman" w:hAnsi="Times New Roman" w:cs="Times New Roman"/>
            <w:sz w:val="24"/>
            <w:szCs w:val="24"/>
            <w:lang w:val="ru-RU"/>
          </w:rPr>
          <w:t>https://www.rbc.ru/politics/04/06/2020/5ed90a4a9a7947abb2d981d7</w:t>
        </w:r>
      </w:hyperlink>
      <w:r w:rsidRPr="00D150CE">
        <w:rPr>
          <w:rFonts w:ascii="Times New Roman" w:hAnsi="Times New Roman" w:cs="Times New Roman"/>
          <w:sz w:val="24"/>
          <w:szCs w:val="24"/>
          <w:lang w:val="ru-RU"/>
        </w:rPr>
        <w:t xml:space="preserve"> (дата обращения: 07.04.2023)</w:t>
      </w:r>
    </w:p>
  </w:footnote>
  <w:footnote w:id="5">
    <w:p w14:paraId="40A20D56" w14:textId="43B44AAC" w:rsidR="00E81014" w:rsidRPr="00B9036E" w:rsidRDefault="00E81014" w:rsidP="00377FA5">
      <w:pPr>
        <w:spacing w:line="240" w:lineRule="auto"/>
        <w:jc w:val="both"/>
        <w:rPr>
          <w:rFonts w:ascii="Times New Roman" w:eastAsia="Times New Roman" w:hAnsi="Times New Roman" w:cs="Times New Roman"/>
          <w:sz w:val="24"/>
          <w:szCs w:val="24"/>
        </w:rPr>
      </w:pPr>
      <w:r w:rsidRPr="00B9036E">
        <w:rPr>
          <w:rFonts w:ascii="Times New Roman" w:hAnsi="Times New Roman" w:cs="Times New Roman"/>
          <w:sz w:val="24"/>
          <w:szCs w:val="24"/>
          <w:vertAlign w:val="superscript"/>
        </w:rPr>
        <w:footnoteRef/>
      </w:r>
      <w:r w:rsidRPr="00B9036E">
        <w:rPr>
          <w:rFonts w:ascii="Times New Roman" w:eastAsia="Times New Roman" w:hAnsi="Times New Roman" w:cs="Times New Roman"/>
          <w:sz w:val="24"/>
          <w:szCs w:val="24"/>
          <w:lang w:val="en-US"/>
        </w:rPr>
        <w:t xml:space="preserve"> Erikson E. Relationalism and Social Networks // The Palgrave Handbook of Relational Sociology / ed. by F. Dépelteau. New York: Palgrave Macmillan, 2018. P. 271-287.; Mische A. Relational Sociology, Culture, and Agency // The Sage Handbook of Social Network Analysis / ed. by J. Scott, P. Carrington. London: Sage, 2011. P. 80-97.; Fuhse J. Theories of Social Networks // The Oxford Handbook of Social Networks / ed. by R. Light, J. Moody. Oxford: Oxford University Press, 2020. P. 34-49.; McLean P. Culture in Networks. Cambridge, UK: Polity, 2016.; DiMaggio P.</w:t>
      </w:r>
      <w:r>
        <w:rPr>
          <w:rFonts w:ascii="Times New Roman" w:eastAsia="Times New Roman" w:hAnsi="Times New Roman" w:cs="Times New Roman"/>
          <w:sz w:val="24"/>
          <w:szCs w:val="24"/>
          <w:lang w:val="en-US"/>
        </w:rPr>
        <w:t xml:space="preserve"> Cultural networks // The Sage H</w:t>
      </w:r>
      <w:r w:rsidRPr="00B9036E">
        <w:rPr>
          <w:rFonts w:ascii="Times New Roman" w:eastAsia="Times New Roman" w:hAnsi="Times New Roman" w:cs="Times New Roman"/>
          <w:sz w:val="24"/>
          <w:szCs w:val="24"/>
          <w:lang w:val="en-US"/>
        </w:rPr>
        <w:t xml:space="preserve">andbook of social network analysis / ed. by J. Scott, P. Carrington. </w:t>
      </w:r>
      <w:r w:rsidRPr="00B9036E">
        <w:rPr>
          <w:rFonts w:ascii="Times New Roman" w:eastAsia="Times New Roman" w:hAnsi="Times New Roman" w:cs="Times New Roman"/>
          <w:sz w:val="24"/>
          <w:szCs w:val="24"/>
        </w:rPr>
        <w:t>London: Sage, 2011. P. 286-310.</w:t>
      </w:r>
    </w:p>
  </w:footnote>
  <w:footnote w:id="6">
    <w:p w14:paraId="23E679AE" w14:textId="76570275" w:rsidR="00E81014" w:rsidRPr="00B9036E" w:rsidRDefault="00E81014" w:rsidP="00377FA5">
      <w:pPr>
        <w:spacing w:line="240" w:lineRule="auto"/>
        <w:jc w:val="both"/>
        <w:rPr>
          <w:rFonts w:ascii="Times New Roman" w:eastAsia="Times New Roman" w:hAnsi="Times New Roman" w:cs="Times New Roman"/>
          <w:sz w:val="24"/>
          <w:szCs w:val="24"/>
          <w:lang w:val="en-US"/>
        </w:rPr>
      </w:pPr>
      <w:r w:rsidRPr="00B9036E">
        <w:rPr>
          <w:rFonts w:ascii="Times New Roman" w:hAnsi="Times New Roman" w:cs="Times New Roman"/>
          <w:sz w:val="24"/>
          <w:szCs w:val="24"/>
          <w:vertAlign w:val="superscript"/>
        </w:rPr>
        <w:footnoteRef/>
      </w:r>
      <w:r w:rsidRPr="00B9036E">
        <w:rPr>
          <w:rFonts w:ascii="Times New Roman" w:eastAsia="Times New Roman" w:hAnsi="Times New Roman" w:cs="Times New Roman"/>
          <w:sz w:val="24"/>
          <w:szCs w:val="24"/>
        </w:rPr>
        <w:t xml:space="preserve"> Мальцева Д. В. Сетевой подход как феномен социологической теории // Социол</w:t>
      </w:r>
      <w:r>
        <w:rPr>
          <w:rFonts w:ascii="Times New Roman" w:eastAsia="Times New Roman" w:hAnsi="Times New Roman" w:cs="Times New Roman"/>
          <w:sz w:val="24"/>
          <w:szCs w:val="24"/>
        </w:rPr>
        <w:t>огические исследования. 2018. №</w:t>
      </w:r>
      <w:r w:rsidRPr="00B9036E">
        <w:rPr>
          <w:rFonts w:ascii="Times New Roman" w:eastAsia="Times New Roman" w:hAnsi="Times New Roman" w:cs="Times New Roman"/>
          <w:sz w:val="24"/>
          <w:szCs w:val="24"/>
        </w:rPr>
        <w:t xml:space="preserve"> 4. С. 3-14.;</w:t>
      </w:r>
      <w:r w:rsidRPr="004A3642">
        <w:t xml:space="preserve"> </w:t>
      </w:r>
      <w:r w:rsidRPr="004A3642">
        <w:rPr>
          <w:rFonts w:ascii="Times New Roman" w:eastAsia="Times New Roman" w:hAnsi="Times New Roman" w:cs="Times New Roman"/>
          <w:sz w:val="24"/>
          <w:szCs w:val="24"/>
        </w:rPr>
        <w:t>Сушко В. А. История возникновения и методология сетевого анализа //</w:t>
      </w:r>
      <w:r>
        <w:rPr>
          <w:rFonts w:ascii="Times New Roman" w:eastAsia="Times New Roman" w:hAnsi="Times New Roman" w:cs="Times New Roman"/>
          <w:sz w:val="24"/>
          <w:szCs w:val="24"/>
          <w:lang w:val="ru-RU"/>
        </w:rPr>
        <w:t xml:space="preserve"> </w:t>
      </w:r>
      <w:r w:rsidRPr="004A3642">
        <w:rPr>
          <w:rFonts w:ascii="Times New Roman" w:eastAsia="Times New Roman" w:hAnsi="Times New Roman" w:cs="Times New Roman"/>
          <w:sz w:val="24"/>
          <w:szCs w:val="24"/>
        </w:rPr>
        <w:t>Журнал социоло</w:t>
      </w:r>
      <w:r>
        <w:rPr>
          <w:rFonts w:ascii="Times New Roman" w:eastAsia="Times New Roman" w:hAnsi="Times New Roman" w:cs="Times New Roman"/>
          <w:sz w:val="24"/>
          <w:szCs w:val="24"/>
        </w:rPr>
        <w:t xml:space="preserve">гии и социальной антропологии. 2018. Т. 21. № 1. </w:t>
      </w:r>
      <w:r w:rsidRPr="004A3642">
        <w:rPr>
          <w:rFonts w:ascii="Times New Roman" w:eastAsia="Times New Roman" w:hAnsi="Times New Roman" w:cs="Times New Roman"/>
          <w:sz w:val="24"/>
          <w:szCs w:val="24"/>
        </w:rPr>
        <w:t>С. 161-181.</w:t>
      </w:r>
      <w:r w:rsidRPr="00B9036E">
        <w:rPr>
          <w:rFonts w:ascii="Times New Roman" w:eastAsia="Times New Roman" w:hAnsi="Times New Roman" w:cs="Times New Roman"/>
          <w:sz w:val="24"/>
          <w:szCs w:val="24"/>
        </w:rPr>
        <w:t xml:space="preserve">; Суслов С. И. История возникновения и становления сетевого анализа // Власть. </w:t>
      </w:r>
      <w:r>
        <w:rPr>
          <w:rFonts w:ascii="Times New Roman" w:eastAsia="Times New Roman" w:hAnsi="Times New Roman" w:cs="Times New Roman"/>
          <w:sz w:val="24"/>
          <w:szCs w:val="24"/>
          <w:lang w:val="en-US"/>
        </w:rPr>
        <w:t>2017. №</w:t>
      </w:r>
      <w:r w:rsidRPr="00377FA5">
        <w:rPr>
          <w:rFonts w:ascii="Times New Roman" w:eastAsia="Times New Roman" w:hAnsi="Times New Roman" w:cs="Times New Roman"/>
          <w:sz w:val="24"/>
          <w:szCs w:val="24"/>
          <w:lang w:val="en-US"/>
        </w:rPr>
        <w:t xml:space="preserve"> </w:t>
      </w:r>
      <w:r w:rsidRPr="00B9036E">
        <w:rPr>
          <w:rFonts w:ascii="Times New Roman" w:eastAsia="Times New Roman" w:hAnsi="Times New Roman" w:cs="Times New Roman"/>
          <w:sz w:val="24"/>
          <w:szCs w:val="24"/>
          <w:lang w:val="en-US"/>
        </w:rPr>
        <w:t xml:space="preserve">2. </w:t>
      </w:r>
      <w:r w:rsidRPr="00B9036E">
        <w:rPr>
          <w:rFonts w:ascii="Times New Roman" w:eastAsia="Times New Roman" w:hAnsi="Times New Roman" w:cs="Times New Roman"/>
          <w:sz w:val="24"/>
          <w:szCs w:val="24"/>
        </w:rPr>
        <w:t>С</w:t>
      </w:r>
      <w:r w:rsidRPr="00B9036E">
        <w:rPr>
          <w:rFonts w:ascii="Times New Roman" w:eastAsia="Times New Roman" w:hAnsi="Times New Roman" w:cs="Times New Roman"/>
          <w:sz w:val="24"/>
          <w:szCs w:val="24"/>
          <w:lang w:val="en-US"/>
        </w:rPr>
        <w:t>. 103-108.</w:t>
      </w:r>
    </w:p>
  </w:footnote>
  <w:footnote w:id="7">
    <w:p w14:paraId="5BD6CF17" w14:textId="35D2CFAD" w:rsidR="00E81014" w:rsidRDefault="00E81014" w:rsidP="00377FA5">
      <w:pPr>
        <w:spacing w:line="240" w:lineRule="auto"/>
        <w:jc w:val="both"/>
        <w:rPr>
          <w:rFonts w:ascii="Times New Roman" w:eastAsia="Times New Roman" w:hAnsi="Times New Roman" w:cs="Times New Roman"/>
          <w:color w:val="222222"/>
          <w:sz w:val="24"/>
          <w:szCs w:val="24"/>
          <w:highlight w:val="white"/>
        </w:rPr>
      </w:pPr>
      <w:r w:rsidRPr="00B9036E">
        <w:rPr>
          <w:rFonts w:ascii="Times New Roman" w:hAnsi="Times New Roman" w:cs="Times New Roman"/>
          <w:sz w:val="24"/>
          <w:szCs w:val="24"/>
          <w:vertAlign w:val="superscript"/>
        </w:rPr>
        <w:footnoteRef/>
      </w:r>
      <w:r w:rsidRPr="00B9036E">
        <w:rPr>
          <w:rFonts w:ascii="Times New Roman" w:eastAsia="Times New Roman" w:hAnsi="Times New Roman" w:cs="Times New Roman"/>
          <w:sz w:val="24"/>
          <w:szCs w:val="24"/>
          <w:lang w:val="en-US"/>
        </w:rPr>
        <w:t xml:space="preserve"> Diani M., Mische A. Network approaches and social movements // The Oxford Handbook of Social Movements / ed. by D. Della Porta, M. Diani. Oxford: Oxford University Press, 2015. P. 306- 325.; </w:t>
      </w:r>
      <w:r w:rsidRPr="00B9036E">
        <w:rPr>
          <w:rFonts w:ascii="Times New Roman" w:eastAsia="Times New Roman" w:hAnsi="Times New Roman" w:cs="Times New Roman"/>
          <w:color w:val="222222"/>
          <w:sz w:val="24"/>
          <w:szCs w:val="24"/>
          <w:highlight w:val="white"/>
          <w:lang w:val="en-US"/>
        </w:rPr>
        <w:t>Saunders C. Using social network analysis to explore social movements: a relational approach // Social Movement Studies. 2007. Vol. 6, no. 3. P. 227-243.; McAdam D. Beyond structural analysis: Toward a more dynamic understanding of social movements // Social movements and networks: Relational approaches to collective action / ed. by M. Diani, D. MacAdam. Oxford: Oxford University Press, 2003. P. 281-298.; Ansell C. Community embeddedness and collaborative governance in the San Francisco Bay area // Social movements and networks: Relational approaches to collective action / ed. by M. Diani, D. MacAdam. Oxford: Oxford University Press, 2003. P. 123-144.; Krinsky J., Crossley N. Social movements and social networks: Introduction // Social Movement Studies. 2014. Vol. 13, no. 1. P. 1-21.; Isa D., Himelboim I. A social networks approach to online social movement: Social mediators and mediated content in# freeajstaff twitter network // Social Media+Society. 2018. Vol. 4, no. 1. P. 1-14.; Luxton I., Sbicca J. Mapping movements: a call for qualitative social network analysis // Qual</w:t>
      </w:r>
      <w:r>
        <w:rPr>
          <w:rFonts w:ascii="Times New Roman" w:eastAsia="Times New Roman" w:hAnsi="Times New Roman" w:cs="Times New Roman"/>
          <w:color w:val="222222"/>
          <w:sz w:val="24"/>
          <w:szCs w:val="24"/>
          <w:highlight w:val="white"/>
          <w:lang w:val="en-US"/>
        </w:rPr>
        <w:t>itative Research. 2021. Vol. 21,</w:t>
      </w:r>
      <w:r w:rsidRPr="00B9036E">
        <w:rPr>
          <w:rFonts w:ascii="Times New Roman" w:eastAsia="Times New Roman" w:hAnsi="Times New Roman" w:cs="Times New Roman"/>
          <w:color w:val="222222"/>
          <w:sz w:val="24"/>
          <w:szCs w:val="24"/>
          <w:highlight w:val="white"/>
          <w:lang w:val="en-US"/>
        </w:rPr>
        <w:t xml:space="preserve"> no. 2. P. 161-180.; Bail C. A. Combining natural language processing and network analysis to examine how advocacy organizations stimulate conversation on social media // Proceedings of the National Academy of Sciences. </w:t>
      </w:r>
      <w:r w:rsidRPr="00B9036E">
        <w:rPr>
          <w:rFonts w:ascii="Times New Roman" w:eastAsia="Times New Roman" w:hAnsi="Times New Roman" w:cs="Times New Roman"/>
          <w:color w:val="222222"/>
          <w:sz w:val="24"/>
          <w:szCs w:val="24"/>
          <w:highlight w:val="white"/>
        </w:rPr>
        <w:t>2016. Vol. 113, no. 42. P. 11823-11828.</w:t>
      </w:r>
    </w:p>
  </w:footnote>
  <w:footnote w:id="8">
    <w:p w14:paraId="5AD39F1D" w14:textId="7CFB3840" w:rsidR="00E81014" w:rsidRPr="00B9036E" w:rsidRDefault="00E81014" w:rsidP="00377FA5">
      <w:pPr>
        <w:spacing w:line="240" w:lineRule="auto"/>
        <w:jc w:val="both"/>
        <w:rPr>
          <w:rFonts w:ascii="Times New Roman" w:eastAsia="Times New Roman" w:hAnsi="Times New Roman" w:cs="Times New Roman"/>
          <w:sz w:val="24"/>
          <w:szCs w:val="24"/>
          <w:lang w:val="en-US"/>
        </w:rPr>
      </w:pPr>
      <w:r>
        <w:rPr>
          <w:vertAlign w:val="superscript"/>
        </w:rPr>
        <w:footnoteRef/>
      </w:r>
      <w:r>
        <w:rPr>
          <w:rFonts w:ascii="Times New Roman" w:eastAsia="Times New Roman" w:hAnsi="Times New Roman" w:cs="Times New Roman"/>
          <w:sz w:val="24"/>
          <w:szCs w:val="24"/>
        </w:rPr>
        <w:t xml:space="preserve"> Попова О. В., Суслов С. И. Сетевой анализ политических интернет-сообществ: от формализованных к «ненаблюдаемым» группам // Политическая наука. </w:t>
      </w:r>
      <w:r>
        <w:rPr>
          <w:rFonts w:ascii="Times New Roman" w:eastAsia="Times New Roman" w:hAnsi="Times New Roman" w:cs="Times New Roman"/>
          <w:sz w:val="24"/>
          <w:szCs w:val="24"/>
          <w:lang w:val="en-US"/>
        </w:rPr>
        <w:t>2021. №</w:t>
      </w:r>
      <w:r w:rsidRPr="00B9036E">
        <w:rPr>
          <w:rFonts w:ascii="Times New Roman" w:eastAsia="Times New Roman" w:hAnsi="Times New Roman" w:cs="Times New Roman"/>
          <w:sz w:val="24"/>
          <w:szCs w:val="24"/>
          <w:lang w:val="en-US"/>
        </w:rPr>
        <w:t xml:space="preserve"> 1. </w:t>
      </w:r>
      <w:r>
        <w:rPr>
          <w:rFonts w:ascii="Times New Roman" w:eastAsia="Times New Roman" w:hAnsi="Times New Roman" w:cs="Times New Roman"/>
          <w:sz w:val="24"/>
          <w:szCs w:val="24"/>
        </w:rPr>
        <w:t>С</w:t>
      </w:r>
      <w:r w:rsidRPr="00B9036E">
        <w:rPr>
          <w:rFonts w:ascii="Times New Roman" w:eastAsia="Times New Roman" w:hAnsi="Times New Roman" w:cs="Times New Roman"/>
          <w:sz w:val="24"/>
          <w:szCs w:val="24"/>
          <w:lang w:val="en-US"/>
        </w:rPr>
        <w:t xml:space="preserve">. 160-182.; Bykov I. A., Martyanov D. S. Studying political communities in vk. com with network analysis // Galactica Media: Journal of Media Studies. </w:t>
      </w:r>
      <w:r>
        <w:rPr>
          <w:rFonts w:ascii="Times New Roman" w:eastAsia="Times New Roman" w:hAnsi="Times New Roman" w:cs="Times New Roman"/>
          <w:sz w:val="24"/>
          <w:szCs w:val="24"/>
        </w:rPr>
        <w:t xml:space="preserve">2021. Vol. 3, no. 1. P. 64-78.; Нигматуллина К. Р., Бодрунова С. С. Методика качественного анализа дискуссий в Twitter // Медиаскоп. </w:t>
      </w:r>
      <w:r>
        <w:rPr>
          <w:rFonts w:ascii="Times New Roman" w:eastAsia="Times New Roman" w:hAnsi="Times New Roman" w:cs="Times New Roman"/>
          <w:sz w:val="24"/>
          <w:szCs w:val="24"/>
          <w:lang w:val="en-US"/>
        </w:rPr>
        <w:t>2017. №</w:t>
      </w:r>
      <w:r w:rsidRPr="00B9036E">
        <w:rPr>
          <w:rFonts w:ascii="Times New Roman" w:eastAsia="Times New Roman" w:hAnsi="Times New Roman" w:cs="Times New Roman"/>
          <w:sz w:val="24"/>
          <w:szCs w:val="24"/>
          <w:lang w:val="en-US"/>
        </w:rPr>
        <w:t xml:space="preserve"> 1. </w:t>
      </w:r>
      <w:r>
        <w:rPr>
          <w:rFonts w:ascii="Times New Roman" w:eastAsia="Times New Roman" w:hAnsi="Times New Roman" w:cs="Times New Roman"/>
          <w:sz w:val="24"/>
          <w:szCs w:val="24"/>
        </w:rPr>
        <w:t>С</w:t>
      </w:r>
      <w:r w:rsidRPr="00B9036E">
        <w:rPr>
          <w:rFonts w:ascii="Times New Roman" w:eastAsia="Times New Roman" w:hAnsi="Times New Roman" w:cs="Times New Roman"/>
          <w:sz w:val="24"/>
          <w:szCs w:val="24"/>
          <w:lang w:val="en-US"/>
        </w:rPr>
        <w:t>. 1-15.; Smorgunov L.</w:t>
      </w:r>
      <w:r>
        <w:rPr>
          <w:rFonts w:ascii="Times New Roman" w:eastAsia="Times New Roman" w:hAnsi="Times New Roman" w:cs="Times New Roman"/>
          <w:sz w:val="24"/>
          <w:szCs w:val="24"/>
          <w:lang w:val="en-US"/>
        </w:rPr>
        <w:t xml:space="preserve"> V.</w:t>
      </w:r>
      <w:r w:rsidRPr="00B9036E">
        <w:rPr>
          <w:rFonts w:ascii="Times New Roman" w:eastAsia="Times New Roman" w:hAnsi="Times New Roman" w:cs="Times New Roman"/>
          <w:sz w:val="24"/>
          <w:szCs w:val="24"/>
          <w:lang w:val="en-US"/>
        </w:rPr>
        <w:t xml:space="preserve"> Russian movement for</w:t>
      </w:r>
      <w:r w:rsidRPr="00EB3BC8">
        <w:rPr>
          <w:rFonts w:ascii="Times New Roman" w:eastAsia="Times New Roman" w:hAnsi="Times New Roman" w:cs="Times New Roman"/>
          <w:sz w:val="24"/>
          <w:szCs w:val="24"/>
          <w:lang w:val="en-US"/>
        </w:rPr>
        <w:t xml:space="preserve"> </w:t>
      </w:r>
      <w:r w:rsidRPr="00B9036E">
        <w:rPr>
          <w:rFonts w:ascii="Times New Roman" w:eastAsia="Times New Roman" w:hAnsi="Times New Roman" w:cs="Times New Roman"/>
          <w:sz w:val="24"/>
          <w:szCs w:val="24"/>
          <w:lang w:val="en-US"/>
        </w:rPr>
        <w:t xml:space="preserve">'open government': issues of civic engagement in politics // International Journal of Electronic Governance. </w:t>
      </w:r>
      <w:r>
        <w:rPr>
          <w:rFonts w:ascii="Times New Roman" w:eastAsia="Times New Roman" w:hAnsi="Times New Roman" w:cs="Times New Roman"/>
          <w:sz w:val="24"/>
          <w:szCs w:val="24"/>
        </w:rPr>
        <w:t xml:space="preserve">2016. Vol. 8, no. 3. P. 211-228.; </w:t>
      </w:r>
      <w:r>
        <w:rPr>
          <w:rFonts w:ascii="Times New Roman" w:eastAsia="Times New Roman" w:hAnsi="Times New Roman" w:cs="Times New Roman"/>
          <w:color w:val="222222"/>
          <w:sz w:val="24"/>
          <w:szCs w:val="24"/>
          <w:highlight w:val="white"/>
        </w:rPr>
        <w:t xml:space="preserve">Шерстобитов А. С., Брянов К. А. Технологии политической мобилизации в социальной сети </w:t>
      </w:r>
      <w:r>
        <w:rPr>
          <w:rFonts w:ascii="Times New Roman" w:eastAsia="Times New Roman" w:hAnsi="Times New Roman" w:cs="Times New Roman"/>
          <w:color w:val="222222"/>
          <w:sz w:val="24"/>
          <w:szCs w:val="24"/>
          <w:highlight w:val="white"/>
          <w:lang w:val="ru-RU"/>
        </w:rPr>
        <w:t>«</w:t>
      </w:r>
      <w:r>
        <w:rPr>
          <w:rFonts w:ascii="Times New Roman" w:eastAsia="Times New Roman" w:hAnsi="Times New Roman" w:cs="Times New Roman"/>
          <w:color w:val="222222"/>
          <w:sz w:val="24"/>
          <w:szCs w:val="24"/>
          <w:highlight w:val="white"/>
        </w:rPr>
        <w:t>ВКонтакте»: сетевой анализ протестного и провластного сегментов // Исторические, философские, политические и юридические науки, культурология и искусствоведение. Вопросы теории и практики. 2013. № 10 С. 196-202.; Рыков Ю. Г. Общественные движения, профессионалы и поклонники в социальной сети «ВКонтакте»: измерение сетевой сплоченности онлайн-сообществ // Интернет и соврем. об-во: сб. тез. докл. Тр. XIX Междунар. объед. науч. конф. «Интернет и соврем. об-во» (IMS-2016) (Санкт-Петербург, 22—24 июня 2016 г.). СПб.: Изд-во Ун-та ИТМО, 2016. 80 с.; Гладченко И. А. Новые подходы к изучению мобилизации в сетевых сообществах // Общество. Коммуникация. Образование. 2019. Т. 10. № 2.  С. 30-43.; Градосельская Г. В., Щеглова Т. Е., Карпов И. А. Картирование политически активных групп в Фейсбуке: динамика 2013-2018 гг</w:t>
      </w:r>
      <w:r w:rsidRPr="006C0AF7">
        <w:rPr>
          <w:rFonts w:ascii="Times New Roman" w:eastAsia="Times New Roman" w:hAnsi="Times New Roman" w:cs="Times New Roman"/>
          <w:color w:val="222222"/>
          <w:sz w:val="24"/>
          <w:szCs w:val="24"/>
          <w:highlight w:val="white"/>
          <w:lang w:val="ru-RU"/>
        </w:rPr>
        <w:t>.</w:t>
      </w:r>
      <w:r>
        <w:rPr>
          <w:rFonts w:ascii="Times New Roman" w:eastAsia="Times New Roman" w:hAnsi="Times New Roman" w:cs="Times New Roman"/>
          <w:color w:val="222222"/>
          <w:sz w:val="24"/>
          <w:szCs w:val="24"/>
          <w:highlight w:val="white"/>
        </w:rPr>
        <w:t xml:space="preserve"> // Вопросы кибербезопасности. 2019. № 4 (32). С. 94-104.; Ахременко А. С., Стукал Д. К., Петров А. П. Сеть или текст? Факторы распространения протеста в социальных медиа: теория и анализ данных // Полис. Политические</w:t>
      </w:r>
      <w:r w:rsidRPr="00B9036E">
        <w:rPr>
          <w:rFonts w:ascii="Times New Roman" w:eastAsia="Times New Roman" w:hAnsi="Times New Roman" w:cs="Times New Roman"/>
          <w:color w:val="222222"/>
          <w:sz w:val="24"/>
          <w:szCs w:val="24"/>
          <w:highlight w:val="white"/>
          <w:lang w:val="en-US"/>
        </w:rPr>
        <w:t xml:space="preserve"> </w:t>
      </w:r>
      <w:r>
        <w:rPr>
          <w:rFonts w:ascii="Times New Roman" w:eastAsia="Times New Roman" w:hAnsi="Times New Roman" w:cs="Times New Roman"/>
          <w:color w:val="222222"/>
          <w:sz w:val="24"/>
          <w:szCs w:val="24"/>
          <w:highlight w:val="white"/>
        </w:rPr>
        <w:t>исследования</w:t>
      </w:r>
      <w:r w:rsidRPr="00B9036E">
        <w:rPr>
          <w:rFonts w:ascii="Times New Roman" w:eastAsia="Times New Roman" w:hAnsi="Times New Roman" w:cs="Times New Roman"/>
          <w:color w:val="222222"/>
          <w:sz w:val="24"/>
          <w:szCs w:val="24"/>
          <w:highlight w:val="white"/>
          <w:lang w:val="en-US"/>
        </w:rPr>
        <w:t xml:space="preserve">. 2020. № 2. </w:t>
      </w:r>
      <w:r>
        <w:rPr>
          <w:rFonts w:ascii="Times New Roman" w:eastAsia="Times New Roman" w:hAnsi="Times New Roman" w:cs="Times New Roman"/>
          <w:color w:val="222222"/>
          <w:sz w:val="24"/>
          <w:szCs w:val="24"/>
          <w:highlight w:val="white"/>
        </w:rPr>
        <w:t>С</w:t>
      </w:r>
      <w:r w:rsidRPr="00B9036E">
        <w:rPr>
          <w:rFonts w:ascii="Times New Roman" w:eastAsia="Times New Roman" w:hAnsi="Times New Roman" w:cs="Times New Roman"/>
          <w:color w:val="222222"/>
          <w:sz w:val="24"/>
          <w:szCs w:val="24"/>
          <w:highlight w:val="white"/>
          <w:lang w:val="en-US"/>
        </w:rPr>
        <w:t xml:space="preserve">. 73-91. </w:t>
      </w:r>
    </w:p>
  </w:footnote>
  <w:footnote w:id="9">
    <w:p w14:paraId="038BFBBF" w14:textId="203D8337" w:rsidR="00E81014" w:rsidRPr="00B9036E" w:rsidRDefault="00E81014" w:rsidP="00377FA5">
      <w:pPr>
        <w:spacing w:line="240" w:lineRule="auto"/>
        <w:jc w:val="both"/>
        <w:rPr>
          <w:rFonts w:ascii="Times New Roman" w:eastAsia="Times New Roman" w:hAnsi="Times New Roman" w:cs="Times New Roman"/>
          <w:sz w:val="24"/>
          <w:szCs w:val="24"/>
          <w:lang w:val="en-US"/>
        </w:rPr>
      </w:pPr>
      <w:r>
        <w:rPr>
          <w:vertAlign w:val="superscript"/>
        </w:rPr>
        <w:footnoteRef/>
      </w:r>
      <w:r w:rsidRPr="00B9036E">
        <w:rPr>
          <w:rFonts w:ascii="Times New Roman" w:eastAsia="Times New Roman" w:hAnsi="Times New Roman" w:cs="Times New Roman"/>
          <w:sz w:val="24"/>
          <w:szCs w:val="24"/>
          <w:lang w:val="en-US"/>
        </w:rPr>
        <w:t xml:space="preserve"> Carley K. An approach for relating social structure to cognitive structure // Journal of Mathematical sociology. 1986. Vol. 12, no. 2. P. 137-189.; Doerfel M. L. What constitutes semantic network analysis? A comparison of research and methodologies // Connections. 1998. Vol. 21, no. 2. P. 16-26.; </w:t>
      </w:r>
      <w:r>
        <w:rPr>
          <w:rFonts w:ascii="Times New Roman" w:eastAsia="Times New Roman" w:hAnsi="Times New Roman" w:cs="Times New Roman"/>
          <w:sz w:val="24"/>
          <w:szCs w:val="24"/>
        </w:rPr>
        <w:t>Ненько</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Е</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Недосека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Е</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В</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Галактионова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Возможности</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семантического</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анализа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ключевых</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биграмм</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для</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исследования</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дискурса</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соседского</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онлайн</w:t>
      </w:r>
      <w:r w:rsidRPr="00B9036E">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сообщества</w:t>
      </w:r>
      <w:r w:rsidRPr="00B9036E">
        <w:rPr>
          <w:rFonts w:ascii="Times New Roman" w:eastAsia="Times New Roman" w:hAnsi="Times New Roman" w:cs="Times New Roman"/>
          <w:sz w:val="24"/>
          <w:szCs w:val="24"/>
          <w:lang w:val="en-US"/>
        </w:rPr>
        <w:t xml:space="preserve"> // International Journal of Open Information Technologies. </w:t>
      </w:r>
      <w:r>
        <w:rPr>
          <w:rFonts w:ascii="Times New Roman" w:eastAsia="Times New Roman" w:hAnsi="Times New Roman" w:cs="Times New Roman"/>
          <w:sz w:val="24"/>
          <w:szCs w:val="24"/>
        </w:rPr>
        <w:t xml:space="preserve">2021. Т. 9. № 12. С. 111-118.; Басов Н. В., Василькова В. В. Семантические сети социологического знания // Журнал социологии и социальной антропологии. </w:t>
      </w:r>
      <w:r w:rsidRPr="00B9036E">
        <w:rPr>
          <w:rFonts w:ascii="Times New Roman" w:eastAsia="Times New Roman" w:hAnsi="Times New Roman" w:cs="Times New Roman"/>
          <w:sz w:val="24"/>
          <w:szCs w:val="24"/>
          <w:lang w:val="en-US"/>
        </w:rPr>
        <w:t xml:space="preserve">2014. </w:t>
      </w:r>
      <w:r>
        <w:rPr>
          <w:rFonts w:ascii="Times New Roman" w:eastAsia="Times New Roman" w:hAnsi="Times New Roman" w:cs="Times New Roman"/>
          <w:sz w:val="24"/>
          <w:szCs w:val="24"/>
        </w:rPr>
        <w:t>Т</w:t>
      </w:r>
      <w:r w:rsidRPr="00B9036E">
        <w:rPr>
          <w:rFonts w:ascii="Times New Roman" w:eastAsia="Times New Roman" w:hAnsi="Times New Roman" w:cs="Times New Roman"/>
          <w:sz w:val="24"/>
          <w:szCs w:val="24"/>
          <w:lang w:val="en-US"/>
        </w:rPr>
        <w:t xml:space="preserve">. 17. № 1. </w:t>
      </w:r>
      <w:r>
        <w:rPr>
          <w:rFonts w:ascii="Times New Roman" w:eastAsia="Times New Roman" w:hAnsi="Times New Roman" w:cs="Times New Roman"/>
          <w:sz w:val="24"/>
          <w:szCs w:val="24"/>
        </w:rPr>
        <w:t>С</w:t>
      </w:r>
      <w:r w:rsidRPr="00B9036E">
        <w:rPr>
          <w:rFonts w:ascii="Times New Roman" w:eastAsia="Times New Roman" w:hAnsi="Times New Roman" w:cs="Times New Roman"/>
          <w:sz w:val="24"/>
          <w:szCs w:val="24"/>
          <w:lang w:val="en-US"/>
        </w:rPr>
        <w:t xml:space="preserve">. 112-138.; </w:t>
      </w:r>
      <w:r w:rsidRPr="00B9036E">
        <w:rPr>
          <w:rFonts w:ascii="Times New Roman" w:eastAsia="Times New Roman" w:hAnsi="Times New Roman" w:cs="Times New Roman"/>
          <w:color w:val="222222"/>
          <w:sz w:val="24"/>
          <w:szCs w:val="24"/>
          <w:highlight w:val="white"/>
          <w:lang w:val="en-US"/>
        </w:rPr>
        <w:t xml:space="preserve">Antonyuk A. The changing meaning of privacy in information technology debates: Evidence from the Internet governance forum // Internet Science: 5th International Conference, INSCI 2018, St. Petersburg, Russia, October 24–26, 2018, Proceedings 5 / ed. by S. S. Bodrunova. Cham: Springer International Publishing, 2018. P. 92-100.; Mikhailova O., Gradoselskaya G. Semantic Network Analysis of Ingroup and Outgroup Representations in Radical Social Movement Discourse. The Case of Russian Lesbian-Feminist Movement // Digital Transformation and Global Society: 4th International Conference, DTGS 2019, St. Petersburg, Russia, June 19–21, 2019, Revised Selected Papers 4 / ed. by D. A. Alexandrov et al. </w:t>
      </w:r>
      <w:r>
        <w:rPr>
          <w:rFonts w:ascii="Times New Roman" w:eastAsia="Times New Roman" w:hAnsi="Times New Roman" w:cs="Times New Roman"/>
          <w:color w:val="222222"/>
          <w:sz w:val="24"/>
          <w:szCs w:val="24"/>
          <w:highlight w:val="white"/>
        </w:rPr>
        <w:t>Cham: Springer International Publishing, 2019. P. 439-</w:t>
      </w:r>
      <w:r w:rsidRPr="00B9036E">
        <w:rPr>
          <w:rFonts w:ascii="Times New Roman" w:eastAsia="Times New Roman" w:hAnsi="Times New Roman" w:cs="Times New Roman"/>
          <w:color w:val="222222"/>
          <w:sz w:val="24"/>
          <w:szCs w:val="24"/>
          <w:highlight w:val="white"/>
        </w:rPr>
        <w:t xml:space="preserve">451.; Пашков С. Г. Семантический сетевой подход: возможности и ограничения (пример образа инфляции в СМИ) // Социологический журнал.  </w:t>
      </w:r>
      <w:r>
        <w:rPr>
          <w:rFonts w:ascii="Times New Roman" w:eastAsia="Times New Roman" w:hAnsi="Times New Roman" w:cs="Times New Roman"/>
          <w:color w:val="222222"/>
          <w:sz w:val="24"/>
          <w:szCs w:val="24"/>
          <w:highlight w:val="white"/>
          <w:lang w:val="en-US"/>
        </w:rPr>
        <w:t>2020. №</w:t>
      </w:r>
      <w:r w:rsidRPr="00B9036E">
        <w:rPr>
          <w:rFonts w:ascii="Times New Roman" w:eastAsia="Times New Roman" w:hAnsi="Times New Roman" w:cs="Times New Roman"/>
          <w:color w:val="222222"/>
          <w:sz w:val="24"/>
          <w:szCs w:val="24"/>
          <w:highlight w:val="white"/>
          <w:lang w:val="en-US"/>
        </w:rPr>
        <w:t xml:space="preserve"> 2. </w:t>
      </w:r>
      <w:r w:rsidRPr="00B9036E">
        <w:rPr>
          <w:rFonts w:ascii="Times New Roman" w:eastAsia="Times New Roman" w:hAnsi="Times New Roman" w:cs="Times New Roman"/>
          <w:color w:val="222222"/>
          <w:sz w:val="24"/>
          <w:szCs w:val="24"/>
          <w:highlight w:val="white"/>
        </w:rPr>
        <w:t>С</w:t>
      </w:r>
      <w:r w:rsidRPr="00B9036E">
        <w:rPr>
          <w:rFonts w:ascii="Times New Roman" w:eastAsia="Times New Roman" w:hAnsi="Times New Roman" w:cs="Times New Roman"/>
          <w:color w:val="222222"/>
          <w:sz w:val="24"/>
          <w:szCs w:val="24"/>
          <w:highlight w:val="white"/>
          <w:lang w:val="en-US"/>
        </w:rPr>
        <w:t xml:space="preserve">. 8-30. </w:t>
      </w:r>
    </w:p>
  </w:footnote>
  <w:footnote w:id="10">
    <w:p w14:paraId="2C458A8E" w14:textId="0AB76C2C" w:rsidR="00E81014" w:rsidRPr="00224FD1" w:rsidRDefault="00E81014" w:rsidP="00377FA5">
      <w:pPr>
        <w:spacing w:line="240" w:lineRule="auto"/>
        <w:jc w:val="both"/>
        <w:rPr>
          <w:rFonts w:ascii="Times New Roman" w:eastAsia="Times New Roman" w:hAnsi="Times New Roman" w:cs="Times New Roman"/>
          <w:sz w:val="24"/>
          <w:szCs w:val="24"/>
          <w:lang w:val="en-US"/>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lang w:val="en-US"/>
        </w:rPr>
        <w:t xml:space="preserve"> </w:t>
      </w:r>
      <w:r w:rsidRPr="00B9036E">
        <w:rPr>
          <w:rFonts w:ascii="Times New Roman" w:eastAsia="Times New Roman" w:hAnsi="Times New Roman" w:cs="Times New Roman"/>
          <w:sz w:val="24"/>
          <w:szCs w:val="24"/>
          <w:lang w:val="en-US"/>
        </w:rPr>
        <w:t>Basov N. The ambivalence of cultural homophily: Field positions, semantic similarities, and social network ties in creative collectives // Poetics. 2020. Vol. 78. Art. 101353.; Basov N. Socio-material network analysis: A mixed method study of five European artistic collectives // Social Networks. 2018. Vol. 54. P. 179-195.; Roth C. Socio-semantic frameworks // Advances in Complex Systems. 2013. Vol. 16. P. 1-26.; Hellsten I., Leydesdorff L. Automated analysis of actor–topic networks on twitter: New approaches to the analysis of socio‐semantic networks // Journal of the Association for Information Science and Technology. 2020. Vol. 71, no. 1. P. 3-1</w:t>
      </w:r>
      <w:r>
        <w:rPr>
          <w:rFonts w:ascii="Times New Roman" w:eastAsia="Times New Roman" w:hAnsi="Times New Roman" w:cs="Times New Roman"/>
          <w:sz w:val="24"/>
          <w:szCs w:val="24"/>
          <w:lang w:val="en-US"/>
        </w:rPr>
        <w:t>5.; Lazega E., Snijders T. (eds)</w:t>
      </w:r>
      <w:r w:rsidRPr="00B9036E">
        <w:rPr>
          <w:rFonts w:ascii="Times New Roman" w:eastAsia="Times New Roman" w:hAnsi="Times New Roman" w:cs="Times New Roman"/>
          <w:sz w:val="24"/>
          <w:szCs w:val="24"/>
          <w:lang w:val="en-US"/>
        </w:rPr>
        <w:t xml:space="preserve"> Multilevel network analysis for the social sciences. Theory, methods and applications. Cham, Switzerland: Springer International Publishing, 2016.; Wang P., Robins G., Matous P. Multilevel network analysis using ERGM and its extension // Multilevel Network Analysis for the Social Sciences: Theory, Methods and Applications / ed. by E. Lazega, T. Snijders. New York: Springer, 2016. P. 125-143.</w:t>
      </w:r>
    </w:p>
  </w:footnote>
  <w:footnote w:id="11">
    <w:p w14:paraId="02E13DF6" w14:textId="2BA95E5F" w:rsidR="00E81014" w:rsidRPr="00B9036E" w:rsidRDefault="00E81014" w:rsidP="00377FA5">
      <w:pPr>
        <w:spacing w:line="240" w:lineRule="auto"/>
        <w:jc w:val="both"/>
        <w:rPr>
          <w:rFonts w:ascii="Times New Roman" w:hAnsi="Times New Roman" w:cs="Times New Roman"/>
          <w:sz w:val="24"/>
          <w:szCs w:val="24"/>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lang w:val="en-US"/>
        </w:rPr>
        <w:t xml:space="preserve"> </w:t>
      </w:r>
      <w:r w:rsidRPr="00B9036E">
        <w:rPr>
          <w:rFonts w:ascii="Times New Roman" w:hAnsi="Times New Roman" w:cs="Times New Roman"/>
          <w:color w:val="222222"/>
          <w:sz w:val="24"/>
          <w:szCs w:val="24"/>
          <w:highlight w:val="white"/>
          <w:lang w:val="en-US"/>
        </w:rPr>
        <w:t>Crossley N. The Social World of the Network. Combining Qualitative and Quantitative Elements in Social Network Analysis // Sociologica. 2010. no. 1. P. 1-34.; Bellotti E. Qualitative Networks: Mixed Methods in Sociological Research. New York: Routledge, 2014. 224 p.; Fuhse J., Mützel S. Tackling connections, structure, and meaning in networks: quantitative and qualitative methods in sociological network resear</w:t>
      </w:r>
      <w:r>
        <w:rPr>
          <w:rFonts w:ascii="Times New Roman" w:hAnsi="Times New Roman" w:cs="Times New Roman"/>
          <w:color w:val="222222"/>
          <w:sz w:val="24"/>
          <w:szCs w:val="24"/>
          <w:highlight w:val="white"/>
          <w:lang w:val="en-US"/>
        </w:rPr>
        <w:t>ch // Quality</w:t>
      </w:r>
      <w:r w:rsidRPr="00281C1D">
        <w:rPr>
          <w:rFonts w:ascii="Times New Roman" w:hAnsi="Times New Roman" w:cs="Times New Roman"/>
          <w:color w:val="222222"/>
          <w:sz w:val="24"/>
          <w:szCs w:val="24"/>
          <w:highlight w:val="white"/>
          <w:lang w:val="en-US"/>
        </w:rPr>
        <w:t xml:space="preserve"> </w:t>
      </w:r>
      <w:r>
        <w:rPr>
          <w:rFonts w:ascii="Times New Roman" w:hAnsi="Times New Roman" w:cs="Times New Roman"/>
          <w:color w:val="222222"/>
          <w:sz w:val="24"/>
          <w:szCs w:val="24"/>
          <w:highlight w:val="white"/>
          <w:lang w:val="en-US"/>
        </w:rPr>
        <w:t>&amp;</w:t>
      </w:r>
      <w:r w:rsidRPr="00281C1D">
        <w:rPr>
          <w:rFonts w:ascii="Times New Roman" w:hAnsi="Times New Roman" w:cs="Times New Roman"/>
          <w:color w:val="222222"/>
          <w:sz w:val="24"/>
          <w:szCs w:val="24"/>
          <w:highlight w:val="white"/>
          <w:lang w:val="en-US"/>
        </w:rPr>
        <w:t xml:space="preserve"> </w:t>
      </w:r>
      <w:r>
        <w:rPr>
          <w:rFonts w:ascii="Times New Roman" w:hAnsi="Times New Roman" w:cs="Times New Roman"/>
          <w:color w:val="222222"/>
          <w:sz w:val="24"/>
          <w:szCs w:val="24"/>
          <w:highlight w:val="white"/>
          <w:lang w:val="en-US"/>
        </w:rPr>
        <w:t xml:space="preserve">Quantity. </w:t>
      </w:r>
      <w:r w:rsidRPr="00B9036E">
        <w:rPr>
          <w:rFonts w:ascii="Times New Roman" w:hAnsi="Times New Roman" w:cs="Times New Roman"/>
          <w:color w:val="222222"/>
          <w:sz w:val="24"/>
          <w:szCs w:val="24"/>
          <w:highlight w:val="white"/>
          <w:lang w:val="en-US"/>
        </w:rPr>
        <w:t>201</w:t>
      </w:r>
      <w:r>
        <w:rPr>
          <w:rFonts w:ascii="Times New Roman" w:hAnsi="Times New Roman" w:cs="Times New Roman"/>
          <w:color w:val="222222"/>
          <w:sz w:val="24"/>
          <w:szCs w:val="24"/>
          <w:highlight w:val="white"/>
          <w:lang w:val="en-US"/>
        </w:rPr>
        <w:t>1. Vol. 45, no 5.</w:t>
      </w:r>
      <w:r w:rsidRPr="00B9036E">
        <w:rPr>
          <w:rFonts w:ascii="Times New Roman" w:hAnsi="Times New Roman" w:cs="Times New Roman"/>
          <w:color w:val="222222"/>
          <w:sz w:val="24"/>
          <w:szCs w:val="24"/>
          <w:highlight w:val="white"/>
          <w:lang w:val="en-US"/>
        </w:rPr>
        <w:t xml:space="preserve"> P. 1067–1089.; Hollstein B. Qu</w:t>
      </w:r>
      <w:r>
        <w:rPr>
          <w:rFonts w:ascii="Times New Roman" w:hAnsi="Times New Roman" w:cs="Times New Roman"/>
          <w:color w:val="222222"/>
          <w:sz w:val="24"/>
          <w:szCs w:val="24"/>
          <w:highlight w:val="white"/>
          <w:lang w:val="en-US"/>
        </w:rPr>
        <w:t xml:space="preserve">alitative Approached // The Sage Handbook of social network analysis </w:t>
      </w:r>
      <w:r w:rsidRPr="00B9036E">
        <w:rPr>
          <w:rFonts w:ascii="Times New Roman" w:eastAsia="Times New Roman" w:hAnsi="Times New Roman" w:cs="Times New Roman"/>
          <w:sz w:val="24"/>
          <w:szCs w:val="24"/>
          <w:lang w:val="en-US"/>
        </w:rPr>
        <w:t>/ ed. by J. Scott, P. Carrington.</w:t>
      </w:r>
      <w:r>
        <w:rPr>
          <w:rFonts w:ascii="Times New Roman" w:eastAsia="Times New Roman" w:hAnsi="Times New Roman" w:cs="Times New Roman"/>
          <w:sz w:val="24"/>
          <w:szCs w:val="24"/>
          <w:lang w:val="en-US"/>
        </w:rPr>
        <w:t xml:space="preserve"> London</w:t>
      </w:r>
      <w:r w:rsidRPr="00B9036E">
        <w:rPr>
          <w:rFonts w:ascii="Times New Roman" w:hAnsi="Times New Roman" w:cs="Times New Roman"/>
          <w:color w:val="222222"/>
          <w:sz w:val="24"/>
          <w:szCs w:val="24"/>
          <w:highlight w:val="white"/>
          <w:lang w:val="en-US"/>
        </w:rPr>
        <w:t>: SAGE, 2011. P. 404–416.; Edwards G.</w:t>
      </w:r>
      <w:r w:rsidRPr="00281C1D">
        <w:rPr>
          <w:rFonts w:ascii="Times New Roman" w:hAnsi="Times New Roman" w:cs="Times New Roman"/>
          <w:color w:val="222222"/>
          <w:sz w:val="24"/>
          <w:szCs w:val="24"/>
          <w:highlight w:val="white"/>
          <w:lang w:val="en-US"/>
        </w:rPr>
        <w:t xml:space="preserve"> </w:t>
      </w:r>
      <w:r w:rsidRPr="00B9036E">
        <w:rPr>
          <w:rFonts w:ascii="Times New Roman" w:hAnsi="Times New Roman" w:cs="Times New Roman"/>
          <w:color w:val="222222"/>
          <w:sz w:val="24"/>
          <w:szCs w:val="24"/>
          <w:highlight w:val="white"/>
          <w:lang w:val="en-US"/>
        </w:rPr>
        <w:t>Mixed Methods Approaches to Social Networks Analysis // ESRC National Centre for Research Methods, Review Paper, NCRM/015, 2010.; Bolíbar M. Macr</w:t>
      </w:r>
      <w:r>
        <w:rPr>
          <w:rFonts w:ascii="Times New Roman" w:hAnsi="Times New Roman" w:cs="Times New Roman"/>
          <w:color w:val="222222"/>
          <w:sz w:val="24"/>
          <w:szCs w:val="24"/>
          <w:highlight w:val="white"/>
          <w:lang w:val="en-US"/>
        </w:rPr>
        <w:t xml:space="preserve">o, meso, micro: Broadening the </w:t>
      </w:r>
      <w:r w:rsidRPr="006C0AF7">
        <w:rPr>
          <w:rFonts w:ascii="Times New Roman" w:hAnsi="Times New Roman" w:cs="Times New Roman"/>
          <w:color w:val="222222"/>
          <w:sz w:val="24"/>
          <w:szCs w:val="24"/>
          <w:highlight w:val="white"/>
          <w:lang w:val="en-US"/>
        </w:rPr>
        <w:t>«</w:t>
      </w:r>
      <w:r w:rsidRPr="00B9036E">
        <w:rPr>
          <w:rFonts w:ascii="Times New Roman" w:hAnsi="Times New Roman" w:cs="Times New Roman"/>
          <w:color w:val="222222"/>
          <w:sz w:val="24"/>
          <w:szCs w:val="24"/>
          <w:highlight w:val="white"/>
          <w:lang w:val="en-US"/>
        </w:rPr>
        <w:t>social</w:t>
      </w:r>
      <w:r w:rsidRPr="006C0AF7">
        <w:rPr>
          <w:rFonts w:ascii="Times New Roman" w:hAnsi="Times New Roman" w:cs="Times New Roman"/>
          <w:color w:val="222222"/>
          <w:sz w:val="24"/>
          <w:szCs w:val="24"/>
          <w:highlight w:val="white"/>
          <w:lang w:val="en-US"/>
        </w:rPr>
        <w:t>»</w:t>
      </w:r>
      <w:r w:rsidRPr="00B9036E">
        <w:rPr>
          <w:rFonts w:ascii="Times New Roman" w:hAnsi="Times New Roman" w:cs="Times New Roman"/>
          <w:color w:val="222222"/>
          <w:sz w:val="24"/>
          <w:szCs w:val="24"/>
          <w:highlight w:val="white"/>
          <w:lang w:val="en-US"/>
        </w:rPr>
        <w:t xml:space="preserve"> of social network analysis with a mixed methods approach // Quality &amp; Quantity.</w:t>
      </w:r>
      <w:r>
        <w:rPr>
          <w:rFonts w:ascii="Times New Roman" w:hAnsi="Times New Roman" w:cs="Times New Roman"/>
          <w:color w:val="222222"/>
          <w:sz w:val="24"/>
          <w:szCs w:val="24"/>
          <w:highlight w:val="white"/>
          <w:lang w:val="en-US"/>
        </w:rPr>
        <w:t xml:space="preserve"> </w:t>
      </w:r>
      <w:r w:rsidRPr="00946464">
        <w:rPr>
          <w:rFonts w:ascii="Times New Roman" w:hAnsi="Times New Roman" w:cs="Times New Roman"/>
          <w:color w:val="222222"/>
          <w:sz w:val="24"/>
          <w:szCs w:val="24"/>
          <w:highlight w:val="white"/>
          <w:lang w:val="ru-RU"/>
        </w:rPr>
        <w:t xml:space="preserve">2016. </w:t>
      </w:r>
      <w:r w:rsidRPr="00B9036E">
        <w:rPr>
          <w:rFonts w:ascii="Times New Roman" w:hAnsi="Times New Roman" w:cs="Times New Roman"/>
          <w:color w:val="222222"/>
          <w:sz w:val="24"/>
          <w:szCs w:val="24"/>
          <w:highlight w:val="white"/>
        </w:rPr>
        <w:t>Vol. 50. P. 2217-2236.</w:t>
      </w:r>
    </w:p>
  </w:footnote>
  <w:footnote w:id="12">
    <w:p w14:paraId="1612A7B7" w14:textId="680E2F49" w:rsidR="00E81014" w:rsidRPr="00B9036E" w:rsidRDefault="00E81014" w:rsidP="00377FA5">
      <w:pPr>
        <w:spacing w:line="240" w:lineRule="auto"/>
        <w:jc w:val="both"/>
        <w:rPr>
          <w:sz w:val="20"/>
          <w:szCs w:val="20"/>
          <w:lang w:val="en-US"/>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rPr>
        <w:t xml:space="preserve"> Ким А.</w:t>
      </w:r>
      <w:r>
        <w:rPr>
          <w:rFonts w:ascii="Times New Roman" w:hAnsi="Times New Roman" w:cs="Times New Roman"/>
          <w:sz w:val="24"/>
          <w:szCs w:val="24"/>
          <w:lang w:val="ru-RU"/>
        </w:rPr>
        <w:t xml:space="preserve"> В.</w:t>
      </w:r>
      <w:r w:rsidRPr="00B9036E">
        <w:rPr>
          <w:rFonts w:ascii="Times New Roman" w:hAnsi="Times New Roman" w:cs="Times New Roman"/>
          <w:sz w:val="24"/>
          <w:szCs w:val="24"/>
        </w:rPr>
        <w:t xml:space="preserve"> Качественный сетевой анализ в стратегии смешивания методов в социальных науках: систематический обзор литературы // Социология: методология, методы, математическое моделирование. 2021. Т. 2. № 53. С. 83–116.; Мальцева Д. В., Моисеев С. П. Сетевой анализ биографических интервью: кейс Т. И. Заславской // Телескоп: журнал социологических и маркетинговых исследований. </w:t>
      </w:r>
      <w:r>
        <w:rPr>
          <w:rFonts w:ascii="Times New Roman" w:hAnsi="Times New Roman" w:cs="Times New Roman"/>
          <w:sz w:val="24"/>
          <w:szCs w:val="24"/>
          <w:lang w:val="en-US"/>
        </w:rPr>
        <w:t>2018. №</w:t>
      </w:r>
      <w:r w:rsidRPr="00B9036E">
        <w:rPr>
          <w:rFonts w:ascii="Times New Roman" w:hAnsi="Times New Roman" w:cs="Times New Roman"/>
          <w:sz w:val="24"/>
          <w:szCs w:val="24"/>
          <w:lang w:val="en-US"/>
        </w:rPr>
        <w:t xml:space="preserve"> 2. </w:t>
      </w:r>
      <w:r w:rsidRPr="00B9036E">
        <w:rPr>
          <w:rFonts w:ascii="Times New Roman" w:hAnsi="Times New Roman" w:cs="Times New Roman"/>
          <w:sz w:val="24"/>
          <w:szCs w:val="24"/>
        </w:rPr>
        <w:t>С</w:t>
      </w:r>
      <w:r w:rsidRPr="00B9036E">
        <w:rPr>
          <w:rFonts w:ascii="Times New Roman" w:hAnsi="Times New Roman" w:cs="Times New Roman"/>
          <w:sz w:val="24"/>
          <w:szCs w:val="24"/>
          <w:lang w:val="en-US"/>
        </w:rPr>
        <w:t>. 15-24.;</w:t>
      </w:r>
      <w:r w:rsidRPr="00B9036E">
        <w:rPr>
          <w:sz w:val="20"/>
          <w:szCs w:val="20"/>
          <w:lang w:val="en-US"/>
        </w:rPr>
        <w:t xml:space="preserve"> </w:t>
      </w:r>
    </w:p>
  </w:footnote>
  <w:footnote w:id="13">
    <w:p w14:paraId="64B8C470" w14:textId="77777777" w:rsidR="00E81014" w:rsidRPr="00377FA5" w:rsidRDefault="00E81014" w:rsidP="00377FA5">
      <w:pPr>
        <w:spacing w:line="240" w:lineRule="auto"/>
        <w:jc w:val="both"/>
        <w:rPr>
          <w:rFonts w:ascii="Times New Roman" w:hAnsi="Times New Roman" w:cs="Times New Roman"/>
          <w:sz w:val="24"/>
          <w:szCs w:val="24"/>
          <w:lang w:val="en-US"/>
        </w:rPr>
      </w:pPr>
      <w:r w:rsidRPr="00B9036E">
        <w:rPr>
          <w:rFonts w:ascii="Times New Roman" w:hAnsi="Times New Roman" w:cs="Times New Roman"/>
          <w:sz w:val="24"/>
          <w:szCs w:val="24"/>
          <w:vertAlign w:val="superscript"/>
        </w:rPr>
        <w:footnoteRef/>
      </w:r>
      <w:r w:rsidRPr="00B9036E">
        <w:rPr>
          <w:rFonts w:ascii="Times New Roman" w:hAnsi="Times New Roman" w:cs="Times New Roman"/>
          <w:sz w:val="24"/>
          <w:szCs w:val="24"/>
          <w:lang w:val="en-US"/>
        </w:rPr>
        <w:t xml:space="preserve"> Basov N., Breiger R., Hellsten I. Socio-semantic and other dualities // Poetics. </w:t>
      </w:r>
      <w:r w:rsidRPr="00377FA5">
        <w:rPr>
          <w:rFonts w:ascii="Times New Roman" w:hAnsi="Times New Roman" w:cs="Times New Roman"/>
          <w:sz w:val="24"/>
          <w:szCs w:val="24"/>
          <w:lang w:val="en-US"/>
        </w:rPr>
        <w:t>2020. Vol. 78. Art. 101433.</w:t>
      </w:r>
    </w:p>
  </w:footnote>
  <w:footnote w:id="14">
    <w:p w14:paraId="7229DAE9" w14:textId="28B24B27" w:rsidR="00E81014" w:rsidRPr="002119B7" w:rsidRDefault="00E81014" w:rsidP="0087084E">
      <w:pPr>
        <w:pStyle w:val="a8"/>
        <w:jc w:val="both"/>
        <w:rPr>
          <w:rFonts w:ascii="Times New Roman" w:hAnsi="Times New Roman" w:cs="Times New Roman"/>
          <w:sz w:val="24"/>
          <w:szCs w:val="24"/>
          <w:lang w:val="en-US"/>
        </w:rPr>
      </w:pPr>
      <w:r w:rsidRPr="005D5318">
        <w:rPr>
          <w:rStyle w:val="aa"/>
          <w:rFonts w:ascii="Times New Roman" w:hAnsi="Times New Roman" w:cs="Times New Roman"/>
          <w:sz w:val="24"/>
          <w:szCs w:val="24"/>
        </w:rPr>
        <w:footnoteRef/>
      </w:r>
      <w:r w:rsidRPr="005D5318">
        <w:rPr>
          <w:rFonts w:ascii="Times New Roman" w:hAnsi="Times New Roman" w:cs="Times New Roman"/>
          <w:sz w:val="24"/>
          <w:szCs w:val="24"/>
          <w:lang w:val="en-US"/>
        </w:rPr>
        <w:t xml:space="preserve"> Basov N., Breiger R., Hellsten I. Socio-</w:t>
      </w:r>
      <w:r>
        <w:rPr>
          <w:rFonts w:ascii="Times New Roman" w:hAnsi="Times New Roman" w:cs="Times New Roman"/>
          <w:sz w:val="24"/>
          <w:szCs w:val="24"/>
          <w:lang w:val="en-US"/>
        </w:rPr>
        <w:t>semantic and other dualities.</w:t>
      </w:r>
      <w:r w:rsidRPr="002119B7">
        <w:rPr>
          <w:rFonts w:ascii="Times New Roman" w:hAnsi="Times New Roman" w:cs="Times New Roman"/>
          <w:sz w:val="24"/>
          <w:szCs w:val="24"/>
          <w:lang w:val="en-US"/>
        </w:rPr>
        <w:t xml:space="preserve"> </w:t>
      </w:r>
      <w:r>
        <w:rPr>
          <w:rFonts w:ascii="Times New Roman" w:hAnsi="Times New Roman" w:cs="Times New Roman"/>
          <w:sz w:val="24"/>
          <w:szCs w:val="24"/>
          <w:lang w:val="en-US"/>
        </w:rPr>
        <w:t>P. 1-2.</w:t>
      </w:r>
    </w:p>
  </w:footnote>
  <w:footnote w:id="15">
    <w:p w14:paraId="4ABFFEA7" w14:textId="4B71C4F0" w:rsidR="00E81014" w:rsidRPr="00B06B91" w:rsidRDefault="00E81014" w:rsidP="0087084E">
      <w:pPr>
        <w:pStyle w:val="a8"/>
        <w:jc w:val="both"/>
        <w:rPr>
          <w:rFonts w:ascii="Times New Roman" w:hAnsi="Times New Roman" w:cs="Times New Roman"/>
          <w:sz w:val="24"/>
          <w:szCs w:val="24"/>
          <w:lang w:val="en-US"/>
        </w:rPr>
      </w:pPr>
      <w:r w:rsidRPr="005D5318">
        <w:rPr>
          <w:rStyle w:val="aa"/>
          <w:rFonts w:ascii="Times New Roman" w:hAnsi="Times New Roman" w:cs="Times New Roman"/>
          <w:sz w:val="24"/>
          <w:szCs w:val="24"/>
        </w:rPr>
        <w:footnoteRef/>
      </w:r>
      <w:r w:rsidRPr="005D5318">
        <w:rPr>
          <w:rFonts w:ascii="Times New Roman" w:hAnsi="Times New Roman" w:cs="Times New Roman"/>
          <w:sz w:val="24"/>
          <w:szCs w:val="24"/>
          <w:lang w:val="en-US"/>
        </w:rPr>
        <w:t xml:space="preserve"> Mohr J., Rawli</w:t>
      </w:r>
      <w:r>
        <w:rPr>
          <w:rFonts w:ascii="Times New Roman" w:hAnsi="Times New Roman" w:cs="Times New Roman"/>
          <w:sz w:val="24"/>
          <w:szCs w:val="24"/>
          <w:lang w:val="en-US"/>
        </w:rPr>
        <w:t>ngs C. Formal models of culture</w:t>
      </w:r>
      <w:r w:rsidRPr="005D531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5D5318">
        <w:rPr>
          <w:rFonts w:ascii="Times New Roman" w:hAnsi="Times New Roman" w:cs="Times New Roman"/>
          <w:sz w:val="24"/>
          <w:szCs w:val="24"/>
          <w:lang w:val="en-US"/>
        </w:rPr>
        <w:t xml:space="preserve">A </w:t>
      </w:r>
      <w:r>
        <w:rPr>
          <w:rFonts w:ascii="Times New Roman" w:hAnsi="Times New Roman" w:cs="Times New Roman"/>
          <w:sz w:val="24"/>
          <w:szCs w:val="24"/>
          <w:lang w:val="en-US"/>
        </w:rPr>
        <w:t>Handbook of cultural sociology / ed. by</w:t>
      </w:r>
      <w:r w:rsidRPr="005D5318">
        <w:rPr>
          <w:rFonts w:ascii="Times New Roman" w:hAnsi="Times New Roman" w:cs="Times New Roman"/>
          <w:sz w:val="24"/>
          <w:szCs w:val="24"/>
          <w:lang w:val="en-US"/>
        </w:rPr>
        <w:t xml:space="preserve"> J. Hall, L</w:t>
      </w:r>
      <w:r>
        <w:rPr>
          <w:rFonts w:ascii="Times New Roman" w:hAnsi="Times New Roman" w:cs="Times New Roman"/>
          <w:sz w:val="24"/>
          <w:szCs w:val="24"/>
          <w:lang w:val="en-US"/>
        </w:rPr>
        <w:t>. Grindstaff, M.-C. Lo. London: Routledge, 2010. P</w:t>
      </w:r>
      <w:r w:rsidRPr="005D5318">
        <w:rPr>
          <w:rFonts w:ascii="Times New Roman" w:hAnsi="Times New Roman" w:cs="Times New Roman"/>
          <w:sz w:val="24"/>
          <w:szCs w:val="24"/>
          <w:lang w:val="en-US"/>
        </w:rPr>
        <w:t>. 118-128</w:t>
      </w:r>
      <w:r w:rsidRPr="00B06B91">
        <w:rPr>
          <w:rFonts w:ascii="Times New Roman" w:hAnsi="Times New Roman" w:cs="Times New Roman"/>
          <w:sz w:val="24"/>
          <w:szCs w:val="24"/>
          <w:lang w:val="en-US"/>
        </w:rPr>
        <w:t>.</w:t>
      </w:r>
    </w:p>
  </w:footnote>
  <w:footnote w:id="16">
    <w:p w14:paraId="0605B652" w14:textId="47450E49" w:rsidR="00E81014" w:rsidRPr="009D6112" w:rsidRDefault="00E81014" w:rsidP="00E545AA">
      <w:pPr>
        <w:pStyle w:val="a8"/>
        <w:jc w:val="both"/>
        <w:rPr>
          <w:rFonts w:ascii="Times New Roman" w:hAnsi="Times New Roman" w:cs="Times New Roman"/>
          <w:sz w:val="24"/>
          <w:szCs w:val="24"/>
          <w:lang w:val="ru-RU"/>
        </w:rPr>
      </w:pPr>
      <w:r w:rsidRPr="005D5318">
        <w:rPr>
          <w:rStyle w:val="aa"/>
          <w:rFonts w:ascii="Times New Roman" w:hAnsi="Times New Roman" w:cs="Times New Roman"/>
          <w:sz w:val="24"/>
          <w:szCs w:val="24"/>
        </w:rPr>
        <w:footnoteRef/>
      </w:r>
      <w:r w:rsidRPr="005D5318">
        <w:rPr>
          <w:rFonts w:ascii="Times New Roman" w:hAnsi="Times New Roman" w:cs="Times New Roman"/>
          <w:sz w:val="24"/>
          <w:szCs w:val="24"/>
          <w:lang w:val="en-US"/>
        </w:rPr>
        <w:t xml:space="preserve"> Wellman B. Network analysis: Some basic principles // Sociological theory. </w:t>
      </w:r>
      <w:r w:rsidRPr="009D6112">
        <w:rPr>
          <w:rFonts w:ascii="Times New Roman" w:hAnsi="Times New Roman" w:cs="Times New Roman"/>
          <w:sz w:val="24"/>
          <w:szCs w:val="24"/>
          <w:lang w:val="ru-RU"/>
        </w:rPr>
        <w:t xml:space="preserve">1983. </w:t>
      </w:r>
      <w:r w:rsidRPr="005D5318">
        <w:rPr>
          <w:rFonts w:ascii="Times New Roman" w:hAnsi="Times New Roman" w:cs="Times New Roman"/>
          <w:sz w:val="24"/>
          <w:szCs w:val="24"/>
          <w:lang w:val="en-US"/>
        </w:rPr>
        <w:t>P</w:t>
      </w:r>
      <w:r w:rsidRPr="009D6112">
        <w:rPr>
          <w:rFonts w:ascii="Times New Roman" w:hAnsi="Times New Roman" w:cs="Times New Roman"/>
          <w:sz w:val="24"/>
          <w:szCs w:val="24"/>
          <w:lang w:val="ru-RU"/>
        </w:rPr>
        <w:t>. 155–200.</w:t>
      </w:r>
    </w:p>
  </w:footnote>
  <w:footnote w:id="17">
    <w:p w14:paraId="24301220" w14:textId="77777777" w:rsidR="00E81014" w:rsidRPr="00937920" w:rsidRDefault="00E81014" w:rsidP="0087084E">
      <w:pPr>
        <w:pStyle w:val="a8"/>
        <w:jc w:val="both"/>
        <w:rPr>
          <w:rFonts w:ascii="Times New Roman" w:hAnsi="Times New Roman" w:cs="Times New Roman"/>
          <w:sz w:val="24"/>
          <w:szCs w:val="24"/>
          <w:lang w:val="en-US"/>
        </w:rPr>
      </w:pPr>
      <w:r w:rsidRPr="00937920">
        <w:rPr>
          <w:rStyle w:val="aa"/>
          <w:rFonts w:ascii="Times New Roman" w:hAnsi="Times New Roman" w:cs="Times New Roman"/>
          <w:sz w:val="24"/>
          <w:szCs w:val="24"/>
        </w:rPr>
        <w:footnoteRef/>
      </w:r>
      <w:r w:rsidRPr="00937920">
        <w:rPr>
          <w:rFonts w:ascii="Times New Roman" w:hAnsi="Times New Roman" w:cs="Times New Roman"/>
          <w:sz w:val="24"/>
          <w:szCs w:val="24"/>
          <w:lang w:val="ru-RU"/>
        </w:rPr>
        <w:t xml:space="preserve"> Зиммель Г. Избранное. Проблемы социологии. М.; СПб.: Университетская книга, Центр гуманитарных инициатив, 2015. </w:t>
      </w:r>
      <w:r w:rsidRPr="00937920">
        <w:rPr>
          <w:rFonts w:ascii="Times New Roman" w:hAnsi="Times New Roman" w:cs="Times New Roman"/>
          <w:sz w:val="24"/>
          <w:szCs w:val="24"/>
          <w:lang w:val="en-US"/>
        </w:rPr>
        <w:t xml:space="preserve">416 </w:t>
      </w:r>
      <w:r w:rsidRPr="00937920">
        <w:rPr>
          <w:rFonts w:ascii="Times New Roman" w:hAnsi="Times New Roman" w:cs="Times New Roman"/>
          <w:sz w:val="24"/>
          <w:szCs w:val="24"/>
          <w:lang w:val="ru-RU"/>
        </w:rPr>
        <w:t>с</w:t>
      </w:r>
      <w:r w:rsidRPr="00937920">
        <w:rPr>
          <w:rFonts w:ascii="Times New Roman" w:hAnsi="Times New Roman" w:cs="Times New Roman"/>
          <w:sz w:val="24"/>
          <w:szCs w:val="24"/>
          <w:lang w:val="en-US"/>
        </w:rPr>
        <w:t>.</w:t>
      </w:r>
    </w:p>
  </w:footnote>
  <w:footnote w:id="18">
    <w:p w14:paraId="63342127" w14:textId="695402E1" w:rsidR="00E81014" w:rsidRPr="00937920" w:rsidRDefault="00E81014" w:rsidP="0087084E">
      <w:pPr>
        <w:pStyle w:val="a8"/>
        <w:jc w:val="both"/>
        <w:rPr>
          <w:rFonts w:ascii="Times New Roman" w:hAnsi="Times New Roman" w:cs="Times New Roman"/>
          <w:sz w:val="24"/>
          <w:szCs w:val="24"/>
          <w:lang w:val="en-US"/>
        </w:rPr>
      </w:pPr>
      <w:r w:rsidRPr="00937920">
        <w:rPr>
          <w:rStyle w:val="aa"/>
          <w:rFonts w:ascii="Times New Roman" w:hAnsi="Times New Roman" w:cs="Times New Roman"/>
          <w:sz w:val="24"/>
          <w:szCs w:val="24"/>
        </w:rPr>
        <w:footnoteRef/>
      </w:r>
      <w:r w:rsidRPr="00937920">
        <w:rPr>
          <w:rFonts w:ascii="Times New Roman" w:hAnsi="Times New Roman" w:cs="Times New Roman"/>
          <w:sz w:val="24"/>
          <w:szCs w:val="24"/>
          <w:lang w:val="en-US"/>
        </w:rPr>
        <w:t xml:space="preserve"> Mützel S., Kressin L. From Simmel to Relational Sociology // The Handbook of Classical Sociological Theory / ed. by S. Abrut</w:t>
      </w:r>
      <w:r>
        <w:rPr>
          <w:rFonts w:ascii="Times New Roman" w:hAnsi="Times New Roman" w:cs="Times New Roman"/>
          <w:sz w:val="24"/>
          <w:szCs w:val="24"/>
          <w:lang w:val="en-US"/>
        </w:rPr>
        <w:t xml:space="preserve">yn, O. Lizardo. Cham: Springer, </w:t>
      </w:r>
      <w:r w:rsidRPr="00937920">
        <w:rPr>
          <w:rFonts w:ascii="Times New Roman" w:hAnsi="Times New Roman" w:cs="Times New Roman"/>
          <w:sz w:val="24"/>
          <w:szCs w:val="24"/>
          <w:lang w:val="en-US"/>
        </w:rPr>
        <w:t>2020. P. 217–238.</w:t>
      </w:r>
    </w:p>
  </w:footnote>
  <w:footnote w:id="19">
    <w:p w14:paraId="7D1D5F0A" w14:textId="77777777" w:rsidR="00E81014" w:rsidRPr="00937920" w:rsidRDefault="00E81014" w:rsidP="0087084E">
      <w:pPr>
        <w:pStyle w:val="a8"/>
        <w:jc w:val="both"/>
        <w:rPr>
          <w:rFonts w:ascii="Times New Roman" w:hAnsi="Times New Roman" w:cs="Times New Roman"/>
          <w:sz w:val="24"/>
          <w:szCs w:val="24"/>
          <w:lang w:val="en-US"/>
        </w:rPr>
      </w:pPr>
      <w:r w:rsidRPr="00937920">
        <w:rPr>
          <w:rStyle w:val="aa"/>
          <w:rFonts w:ascii="Times New Roman" w:hAnsi="Times New Roman" w:cs="Times New Roman"/>
          <w:sz w:val="24"/>
          <w:szCs w:val="24"/>
        </w:rPr>
        <w:footnoteRef/>
      </w:r>
      <w:r w:rsidRPr="00937920">
        <w:rPr>
          <w:rFonts w:ascii="Times New Roman" w:hAnsi="Times New Roman" w:cs="Times New Roman"/>
          <w:sz w:val="24"/>
          <w:szCs w:val="24"/>
          <w:lang w:val="en-US"/>
        </w:rPr>
        <w:t xml:space="preserve"> Burt R. S. Structural holes: the social structure of competition. Cambridge, MA: Harvard University Press, 1992.</w:t>
      </w:r>
    </w:p>
  </w:footnote>
  <w:footnote w:id="20">
    <w:p w14:paraId="6AD3FD70" w14:textId="76C29F03" w:rsidR="00E81014" w:rsidRPr="00937920" w:rsidRDefault="00E81014" w:rsidP="0087084E">
      <w:pPr>
        <w:pStyle w:val="a8"/>
        <w:jc w:val="both"/>
        <w:rPr>
          <w:rFonts w:ascii="Times New Roman" w:hAnsi="Times New Roman" w:cs="Times New Roman"/>
          <w:sz w:val="24"/>
          <w:szCs w:val="24"/>
          <w:lang w:val="en-US"/>
        </w:rPr>
      </w:pPr>
      <w:r w:rsidRPr="00937920">
        <w:rPr>
          <w:rStyle w:val="aa"/>
          <w:rFonts w:ascii="Times New Roman" w:hAnsi="Times New Roman" w:cs="Times New Roman"/>
          <w:sz w:val="24"/>
          <w:szCs w:val="24"/>
        </w:rPr>
        <w:footnoteRef/>
      </w:r>
      <w:r w:rsidRPr="00937920">
        <w:rPr>
          <w:rFonts w:ascii="Times New Roman" w:hAnsi="Times New Roman" w:cs="Times New Roman"/>
          <w:sz w:val="24"/>
          <w:szCs w:val="24"/>
          <w:lang w:val="en-US"/>
        </w:rPr>
        <w:t xml:space="preserve"> Krackhardt D. The ties that torture: Simmelian tie analysis in organizations // Research in the Soc</w:t>
      </w:r>
      <w:r>
        <w:rPr>
          <w:rFonts w:ascii="Times New Roman" w:hAnsi="Times New Roman" w:cs="Times New Roman"/>
          <w:sz w:val="24"/>
          <w:szCs w:val="24"/>
          <w:lang w:val="en-US"/>
        </w:rPr>
        <w:t>iology of Organizations. 1999. no.</w:t>
      </w:r>
      <w:r w:rsidRPr="00937920">
        <w:rPr>
          <w:rFonts w:ascii="Times New Roman" w:hAnsi="Times New Roman" w:cs="Times New Roman"/>
          <w:sz w:val="24"/>
          <w:szCs w:val="24"/>
          <w:lang w:val="en-US"/>
        </w:rPr>
        <w:t xml:space="preserve"> 16. P. 183–210.</w:t>
      </w:r>
    </w:p>
  </w:footnote>
  <w:footnote w:id="21">
    <w:p w14:paraId="61AEA6CC" w14:textId="77777777" w:rsidR="00E81014" w:rsidRPr="00105673" w:rsidRDefault="00E81014" w:rsidP="0087084E">
      <w:pPr>
        <w:pStyle w:val="a8"/>
        <w:jc w:val="both"/>
        <w:rPr>
          <w:lang w:val="en-US"/>
        </w:rPr>
      </w:pPr>
      <w:r w:rsidRPr="00937920">
        <w:rPr>
          <w:rStyle w:val="aa"/>
          <w:rFonts w:ascii="Times New Roman" w:hAnsi="Times New Roman" w:cs="Times New Roman"/>
          <w:sz w:val="24"/>
          <w:szCs w:val="24"/>
        </w:rPr>
        <w:footnoteRef/>
      </w:r>
      <w:r w:rsidRPr="00937920">
        <w:rPr>
          <w:rFonts w:ascii="Times New Roman" w:hAnsi="Times New Roman" w:cs="Times New Roman"/>
          <w:sz w:val="24"/>
          <w:szCs w:val="24"/>
          <w:lang w:val="en-US"/>
        </w:rPr>
        <w:t xml:space="preserve"> Wellman B. Network analysis: Some basic principles. P. 170.</w:t>
      </w:r>
    </w:p>
  </w:footnote>
  <w:footnote w:id="22">
    <w:p w14:paraId="0441DCB8" w14:textId="77777777" w:rsidR="00E81014" w:rsidRPr="00C917C0" w:rsidRDefault="00E81014" w:rsidP="00C917C0">
      <w:pPr>
        <w:pStyle w:val="a8"/>
        <w:jc w:val="both"/>
        <w:rPr>
          <w:rFonts w:ascii="Times New Roman" w:hAnsi="Times New Roman" w:cs="Times New Roman"/>
          <w:sz w:val="24"/>
          <w:szCs w:val="24"/>
          <w:lang w:val="ru-RU"/>
        </w:rPr>
      </w:pPr>
      <w:r w:rsidRPr="00C917C0">
        <w:rPr>
          <w:rStyle w:val="aa"/>
          <w:rFonts w:ascii="Times New Roman" w:hAnsi="Times New Roman" w:cs="Times New Roman"/>
          <w:sz w:val="24"/>
          <w:szCs w:val="24"/>
        </w:rPr>
        <w:footnoteRef/>
      </w:r>
      <w:r w:rsidRPr="00C917C0">
        <w:rPr>
          <w:rFonts w:ascii="Times New Roman" w:hAnsi="Times New Roman" w:cs="Times New Roman"/>
          <w:sz w:val="24"/>
          <w:szCs w:val="24"/>
          <w:lang w:val="en-US"/>
        </w:rPr>
        <w:t xml:space="preserve"> Moreno J. L. Foundations of sociometry: An introduction // Sociometry. </w:t>
      </w:r>
      <w:r w:rsidRPr="00C917C0">
        <w:rPr>
          <w:rFonts w:ascii="Times New Roman" w:hAnsi="Times New Roman" w:cs="Times New Roman"/>
          <w:sz w:val="24"/>
          <w:szCs w:val="24"/>
          <w:lang w:val="ru-RU"/>
        </w:rPr>
        <w:t xml:space="preserve">1941. </w:t>
      </w:r>
      <w:r w:rsidRPr="00C917C0">
        <w:rPr>
          <w:rFonts w:ascii="Times New Roman" w:hAnsi="Times New Roman" w:cs="Times New Roman"/>
          <w:sz w:val="24"/>
          <w:szCs w:val="24"/>
          <w:lang w:val="en-US"/>
        </w:rPr>
        <w:t>P</w:t>
      </w:r>
      <w:r w:rsidRPr="00C917C0">
        <w:rPr>
          <w:rFonts w:ascii="Times New Roman" w:hAnsi="Times New Roman" w:cs="Times New Roman"/>
          <w:sz w:val="24"/>
          <w:szCs w:val="24"/>
          <w:lang w:val="ru-RU"/>
        </w:rPr>
        <w:t>. 15-35.</w:t>
      </w:r>
    </w:p>
  </w:footnote>
  <w:footnote w:id="23">
    <w:p w14:paraId="6DBD34F1" w14:textId="613FE703" w:rsidR="00E81014" w:rsidRPr="00C917C0" w:rsidRDefault="00E81014" w:rsidP="00C917C0">
      <w:pPr>
        <w:pStyle w:val="a8"/>
        <w:jc w:val="both"/>
        <w:rPr>
          <w:rFonts w:ascii="Times New Roman" w:hAnsi="Times New Roman" w:cs="Times New Roman"/>
          <w:sz w:val="24"/>
          <w:szCs w:val="24"/>
          <w:lang w:val="ru-RU"/>
        </w:rPr>
      </w:pPr>
      <w:r w:rsidRPr="00C917C0">
        <w:rPr>
          <w:rStyle w:val="aa"/>
          <w:rFonts w:ascii="Times New Roman" w:hAnsi="Times New Roman" w:cs="Times New Roman"/>
          <w:sz w:val="24"/>
          <w:szCs w:val="24"/>
        </w:rPr>
        <w:footnoteRef/>
      </w:r>
      <w:r w:rsidRPr="00C917C0">
        <w:rPr>
          <w:rFonts w:ascii="Times New Roman" w:hAnsi="Times New Roman" w:cs="Times New Roman"/>
          <w:sz w:val="24"/>
          <w:szCs w:val="24"/>
          <w:lang w:val="ru-RU"/>
        </w:rPr>
        <w:t xml:space="preserve"> Суслов С. И. История возникновения и становления сетевого анализа</w:t>
      </w:r>
      <w:r w:rsidRPr="00281C1D">
        <w:rPr>
          <w:rFonts w:ascii="Times New Roman" w:hAnsi="Times New Roman" w:cs="Times New Roman"/>
          <w:sz w:val="24"/>
          <w:szCs w:val="24"/>
          <w:lang w:val="ru-RU"/>
        </w:rPr>
        <w:t xml:space="preserve">. </w:t>
      </w:r>
      <w:r w:rsidRPr="00C917C0">
        <w:rPr>
          <w:rFonts w:ascii="Times New Roman" w:hAnsi="Times New Roman" w:cs="Times New Roman"/>
          <w:sz w:val="24"/>
          <w:szCs w:val="24"/>
          <w:lang w:val="ru-RU"/>
        </w:rPr>
        <w:t>С.</w:t>
      </w:r>
      <w:r>
        <w:rPr>
          <w:rFonts w:ascii="Times New Roman" w:hAnsi="Times New Roman" w:cs="Times New Roman"/>
          <w:sz w:val="24"/>
          <w:szCs w:val="24"/>
          <w:lang w:val="ru-RU"/>
        </w:rPr>
        <w:t xml:space="preserve"> </w:t>
      </w:r>
      <w:r w:rsidRPr="00C917C0">
        <w:rPr>
          <w:rFonts w:ascii="Times New Roman" w:hAnsi="Times New Roman" w:cs="Times New Roman"/>
          <w:sz w:val="24"/>
          <w:szCs w:val="24"/>
          <w:lang w:val="ru-RU"/>
        </w:rPr>
        <w:t>103.</w:t>
      </w:r>
    </w:p>
  </w:footnote>
  <w:footnote w:id="24">
    <w:p w14:paraId="0EA4E0F0" w14:textId="29815A4E" w:rsidR="00E81014" w:rsidRPr="009D6112" w:rsidRDefault="00E81014" w:rsidP="00C917C0">
      <w:pPr>
        <w:pStyle w:val="a8"/>
        <w:jc w:val="both"/>
        <w:rPr>
          <w:rFonts w:ascii="Times New Roman" w:hAnsi="Times New Roman" w:cs="Times New Roman"/>
          <w:sz w:val="24"/>
          <w:szCs w:val="24"/>
          <w:lang w:val="ru-RU"/>
        </w:rPr>
      </w:pPr>
      <w:r w:rsidRPr="00C917C0">
        <w:rPr>
          <w:rStyle w:val="aa"/>
          <w:rFonts w:ascii="Times New Roman" w:hAnsi="Times New Roman" w:cs="Times New Roman"/>
          <w:sz w:val="24"/>
          <w:szCs w:val="24"/>
        </w:rPr>
        <w:footnoteRef/>
      </w:r>
      <w:r w:rsidRPr="009D6112">
        <w:rPr>
          <w:rFonts w:ascii="Times New Roman" w:hAnsi="Times New Roman" w:cs="Times New Roman"/>
          <w:sz w:val="24"/>
          <w:szCs w:val="24"/>
          <w:lang w:val="ru-RU"/>
        </w:rPr>
        <w:t xml:space="preserve"> </w:t>
      </w:r>
      <w:r w:rsidRPr="00C917C0">
        <w:rPr>
          <w:rFonts w:ascii="Times New Roman" w:hAnsi="Times New Roman" w:cs="Times New Roman"/>
          <w:sz w:val="24"/>
          <w:szCs w:val="24"/>
          <w:lang w:val="en-US"/>
        </w:rPr>
        <w:t>Wellman</w:t>
      </w:r>
      <w:r w:rsidRPr="009D6112">
        <w:rPr>
          <w:rFonts w:ascii="Times New Roman" w:hAnsi="Times New Roman" w:cs="Times New Roman"/>
          <w:sz w:val="24"/>
          <w:szCs w:val="24"/>
          <w:lang w:val="ru-RU"/>
        </w:rPr>
        <w:t xml:space="preserve"> </w:t>
      </w:r>
      <w:r w:rsidRPr="00C917C0">
        <w:rPr>
          <w:rFonts w:ascii="Times New Roman" w:hAnsi="Times New Roman" w:cs="Times New Roman"/>
          <w:sz w:val="24"/>
          <w:szCs w:val="24"/>
          <w:lang w:val="en-US"/>
        </w:rPr>
        <w:t>B</w:t>
      </w:r>
      <w:r w:rsidRPr="009D6112">
        <w:rPr>
          <w:rFonts w:ascii="Times New Roman" w:hAnsi="Times New Roman" w:cs="Times New Roman"/>
          <w:sz w:val="24"/>
          <w:szCs w:val="24"/>
          <w:lang w:val="ru-RU"/>
        </w:rPr>
        <w:t xml:space="preserve">. </w:t>
      </w:r>
      <w:r>
        <w:rPr>
          <w:rFonts w:ascii="Times New Roman" w:hAnsi="Times New Roman" w:cs="Times New Roman"/>
          <w:sz w:val="24"/>
          <w:szCs w:val="24"/>
          <w:lang w:val="en-US"/>
        </w:rPr>
        <w:t>Op</w:t>
      </w:r>
      <w:r w:rsidRPr="009D6112">
        <w:rPr>
          <w:rFonts w:ascii="Times New Roman" w:hAnsi="Times New Roman" w:cs="Times New Roman"/>
          <w:sz w:val="24"/>
          <w:szCs w:val="24"/>
          <w:lang w:val="ru-RU"/>
        </w:rPr>
        <w:t xml:space="preserve">. </w:t>
      </w:r>
      <w:r>
        <w:rPr>
          <w:rFonts w:ascii="Times New Roman" w:hAnsi="Times New Roman" w:cs="Times New Roman"/>
          <w:sz w:val="24"/>
          <w:szCs w:val="24"/>
          <w:lang w:val="en-US"/>
        </w:rPr>
        <w:t>cit</w:t>
      </w:r>
      <w:r w:rsidRPr="009D6112">
        <w:rPr>
          <w:rFonts w:ascii="Times New Roman" w:hAnsi="Times New Roman" w:cs="Times New Roman"/>
          <w:sz w:val="24"/>
          <w:szCs w:val="24"/>
          <w:lang w:val="ru-RU"/>
        </w:rPr>
        <w:t xml:space="preserve">. </w:t>
      </w:r>
      <w:r w:rsidRPr="00C917C0">
        <w:rPr>
          <w:rFonts w:ascii="Times New Roman" w:hAnsi="Times New Roman" w:cs="Times New Roman"/>
          <w:sz w:val="24"/>
          <w:szCs w:val="24"/>
          <w:lang w:val="en-US"/>
        </w:rPr>
        <w:t>P</w:t>
      </w:r>
      <w:r w:rsidRPr="009D6112">
        <w:rPr>
          <w:rFonts w:ascii="Times New Roman" w:hAnsi="Times New Roman" w:cs="Times New Roman"/>
          <w:sz w:val="24"/>
          <w:szCs w:val="24"/>
          <w:lang w:val="ru-RU"/>
        </w:rPr>
        <w:t>. 174.</w:t>
      </w:r>
    </w:p>
  </w:footnote>
  <w:footnote w:id="25">
    <w:p w14:paraId="0F371E2C" w14:textId="51AD2C6C" w:rsidR="00E81014" w:rsidRPr="00F2759A" w:rsidRDefault="00E81014" w:rsidP="0087084E">
      <w:pPr>
        <w:pStyle w:val="a8"/>
        <w:jc w:val="both"/>
        <w:rPr>
          <w:rFonts w:ascii="Times New Roman" w:hAnsi="Times New Roman" w:cs="Times New Roman"/>
          <w:sz w:val="24"/>
          <w:lang w:val="en-US"/>
        </w:rPr>
      </w:pPr>
      <w:r w:rsidRPr="004A4184">
        <w:rPr>
          <w:rStyle w:val="aa"/>
          <w:rFonts w:ascii="Times New Roman" w:hAnsi="Times New Roman" w:cs="Times New Roman"/>
          <w:sz w:val="24"/>
        </w:rPr>
        <w:footnoteRef/>
      </w:r>
      <w:r w:rsidRPr="00043A19">
        <w:rPr>
          <w:rFonts w:ascii="Times New Roman" w:hAnsi="Times New Roman" w:cs="Times New Roman"/>
          <w:sz w:val="24"/>
          <w:lang w:val="ru-RU"/>
        </w:rPr>
        <w:t xml:space="preserve"> </w:t>
      </w:r>
      <w:r w:rsidRPr="00C917C0">
        <w:rPr>
          <w:rFonts w:ascii="Times New Roman" w:hAnsi="Times New Roman" w:cs="Times New Roman"/>
          <w:sz w:val="24"/>
          <w:szCs w:val="24"/>
        </w:rPr>
        <w:t>Мальцева Д. В. Сетевой подход в социологии: генезис идей, современное состояние и возможности применения: дис. ... канд. социол. наук. М</w:t>
      </w:r>
      <w:r w:rsidRPr="00F2759A">
        <w:rPr>
          <w:rFonts w:ascii="Times New Roman" w:hAnsi="Times New Roman" w:cs="Times New Roman"/>
          <w:sz w:val="24"/>
          <w:szCs w:val="24"/>
          <w:lang w:val="en-US"/>
        </w:rPr>
        <w:t xml:space="preserve">.: </w:t>
      </w:r>
      <w:r w:rsidRPr="00C917C0">
        <w:rPr>
          <w:rFonts w:ascii="Times New Roman" w:hAnsi="Times New Roman" w:cs="Times New Roman"/>
          <w:sz w:val="24"/>
          <w:szCs w:val="24"/>
        </w:rPr>
        <w:t>РГГУ</w:t>
      </w:r>
      <w:r w:rsidRPr="00F2759A">
        <w:rPr>
          <w:rFonts w:ascii="Times New Roman" w:hAnsi="Times New Roman" w:cs="Times New Roman"/>
          <w:sz w:val="24"/>
          <w:szCs w:val="24"/>
          <w:lang w:val="en-US"/>
        </w:rPr>
        <w:t xml:space="preserve">, 2014. </w:t>
      </w:r>
      <w:r w:rsidRPr="004A4184">
        <w:rPr>
          <w:rFonts w:ascii="Times New Roman" w:hAnsi="Times New Roman" w:cs="Times New Roman"/>
          <w:sz w:val="24"/>
          <w:lang w:val="ru-RU"/>
        </w:rPr>
        <w:t>С</w:t>
      </w:r>
      <w:r w:rsidRPr="00F2759A">
        <w:rPr>
          <w:rFonts w:ascii="Times New Roman" w:hAnsi="Times New Roman" w:cs="Times New Roman"/>
          <w:sz w:val="24"/>
          <w:lang w:val="en-US"/>
        </w:rPr>
        <w:t>. 38-39.</w:t>
      </w:r>
    </w:p>
  </w:footnote>
  <w:footnote w:id="26">
    <w:p w14:paraId="508D3D73" w14:textId="1C8E98CB" w:rsidR="00E81014" w:rsidRPr="004A4184" w:rsidRDefault="00E81014" w:rsidP="00E545AA">
      <w:pPr>
        <w:pStyle w:val="a8"/>
        <w:jc w:val="both"/>
        <w:rPr>
          <w:rFonts w:ascii="Times New Roman" w:hAnsi="Times New Roman" w:cs="Times New Roman"/>
          <w:sz w:val="24"/>
          <w:lang w:val="en-US"/>
        </w:rPr>
      </w:pPr>
      <w:r w:rsidRPr="004A4184">
        <w:rPr>
          <w:rStyle w:val="aa"/>
          <w:rFonts w:ascii="Times New Roman" w:hAnsi="Times New Roman" w:cs="Times New Roman"/>
          <w:sz w:val="24"/>
        </w:rPr>
        <w:footnoteRef/>
      </w:r>
      <w:r w:rsidRPr="004A4184">
        <w:rPr>
          <w:rFonts w:ascii="Times New Roman" w:hAnsi="Times New Roman" w:cs="Times New Roman"/>
          <w:sz w:val="24"/>
          <w:lang w:val="en-US"/>
        </w:rPr>
        <w:t xml:space="preserve"> Mische A. Relational</w:t>
      </w:r>
      <w:r>
        <w:rPr>
          <w:rFonts w:ascii="Times New Roman" w:hAnsi="Times New Roman" w:cs="Times New Roman"/>
          <w:sz w:val="24"/>
          <w:lang w:val="en-US"/>
        </w:rPr>
        <w:t xml:space="preserve"> Sociology, Culture, and Agency. P. 83. </w:t>
      </w:r>
    </w:p>
  </w:footnote>
  <w:footnote w:id="27">
    <w:p w14:paraId="557B38D9" w14:textId="77777777" w:rsidR="00E81014" w:rsidRPr="00B4540E" w:rsidRDefault="00E81014" w:rsidP="00E545AA">
      <w:pPr>
        <w:pStyle w:val="a8"/>
        <w:jc w:val="both"/>
        <w:rPr>
          <w:lang w:val="en-US"/>
        </w:rPr>
      </w:pPr>
      <w:r w:rsidRPr="004A4184">
        <w:rPr>
          <w:rStyle w:val="aa"/>
          <w:rFonts w:ascii="Times New Roman" w:hAnsi="Times New Roman" w:cs="Times New Roman"/>
          <w:sz w:val="24"/>
        </w:rPr>
        <w:footnoteRef/>
      </w:r>
      <w:r w:rsidRPr="004A4184">
        <w:rPr>
          <w:rFonts w:ascii="Times New Roman" w:hAnsi="Times New Roman" w:cs="Times New Roman"/>
          <w:sz w:val="24"/>
          <w:lang w:val="en-US"/>
        </w:rPr>
        <w:t xml:space="preserve"> Ibid. P. 83.</w:t>
      </w:r>
    </w:p>
  </w:footnote>
  <w:footnote w:id="28">
    <w:p w14:paraId="7340AF07" w14:textId="3A5A0F09" w:rsidR="00E81014" w:rsidRPr="0083479D" w:rsidRDefault="00E81014" w:rsidP="00E545AA">
      <w:pPr>
        <w:pStyle w:val="a8"/>
        <w:jc w:val="both"/>
        <w:rPr>
          <w:rFonts w:ascii="Times New Roman" w:hAnsi="Times New Roman" w:cs="Times New Roman"/>
          <w:sz w:val="24"/>
          <w:lang w:val="en-US"/>
        </w:rPr>
      </w:pPr>
      <w:r w:rsidRPr="0083479D">
        <w:rPr>
          <w:rStyle w:val="aa"/>
          <w:rFonts w:ascii="Times New Roman" w:hAnsi="Times New Roman" w:cs="Times New Roman"/>
          <w:sz w:val="24"/>
        </w:rPr>
        <w:footnoteRef/>
      </w:r>
      <w:r w:rsidRPr="0083479D">
        <w:rPr>
          <w:rFonts w:ascii="Times New Roman" w:hAnsi="Times New Roman" w:cs="Times New Roman"/>
          <w:sz w:val="24"/>
          <w:lang w:val="en-US"/>
        </w:rPr>
        <w:t xml:space="preserve"> Emirbayer M., Goodwin J. Network Analysis, Culture, and the Problem of Agency // American Journa</w:t>
      </w:r>
      <w:r>
        <w:rPr>
          <w:rFonts w:ascii="Times New Roman" w:hAnsi="Times New Roman" w:cs="Times New Roman"/>
          <w:sz w:val="24"/>
          <w:lang w:val="en-US"/>
        </w:rPr>
        <w:t>l of Sociology. 1994. Vol. 99, n</w:t>
      </w:r>
      <w:r w:rsidRPr="0083479D">
        <w:rPr>
          <w:rFonts w:ascii="Times New Roman" w:hAnsi="Times New Roman" w:cs="Times New Roman"/>
          <w:sz w:val="24"/>
          <w:lang w:val="en-US"/>
        </w:rPr>
        <w:t>o. 6. P. 1411-1454.</w:t>
      </w:r>
    </w:p>
  </w:footnote>
  <w:footnote w:id="29">
    <w:p w14:paraId="74833846" w14:textId="77777777" w:rsidR="00E81014" w:rsidRPr="0083479D" w:rsidRDefault="00E81014" w:rsidP="0087084E">
      <w:pPr>
        <w:pStyle w:val="a8"/>
        <w:rPr>
          <w:rFonts w:ascii="Times New Roman" w:hAnsi="Times New Roman" w:cs="Times New Roman"/>
          <w:sz w:val="24"/>
          <w:szCs w:val="24"/>
          <w:lang w:val="en-US"/>
        </w:rPr>
      </w:pPr>
      <w:r w:rsidRPr="0083479D">
        <w:rPr>
          <w:rStyle w:val="aa"/>
          <w:rFonts w:ascii="Times New Roman" w:hAnsi="Times New Roman" w:cs="Times New Roman"/>
          <w:sz w:val="24"/>
          <w:szCs w:val="24"/>
        </w:rPr>
        <w:footnoteRef/>
      </w:r>
      <w:r w:rsidRPr="0083479D">
        <w:rPr>
          <w:rFonts w:ascii="Times New Roman" w:hAnsi="Times New Roman" w:cs="Times New Roman"/>
          <w:sz w:val="24"/>
          <w:szCs w:val="24"/>
          <w:lang w:val="en-US"/>
        </w:rPr>
        <w:t xml:space="preserve"> Tilly C. Stories, identities and political change. Lanham, MD: Rowman &amp; Littlefield, 2002.</w:t>
      </w:r>
    </w:p>
  </w:footnote>
  <w:footnote w:id="30">
    <w:p w14:paraId="6912D57B" w14:textId="0114A819" w:rsidR="00E81014" w:rsidRPr="0083479D" w:rsidRDefault="00E81014" w:rsidP="0087084E">
      <w:pPr>
        <w:pStyle w:val="a8"/>
        <w:jc w:val="both"/>
        <w:rPr>
          <w:rFonts w:ascii="Times New Roman" w:hAnsi="Times New Roman" w:cs="Times New Roman"/>
          <w:sz w:val="24"/>
          <w:szCs w:val="24"/>
          <w:lang w:val="en-US"/>
        </w:rPr>
      </w:pPr>
      <w:r w:rsidRPr="0083479D">
        <w:rPr>
          <w:rStyle w:val="aa"/>
          <w:rFonts w:ascii="Times New Roman" w:hAnsi="Times New Roman" w:cs="Times New Roman"/>
          <w:sz w:val="24"/>
          <w:szCs w:val="24"/>
        </w:rPr>
        <w:footnoteRef/>
      </w:r>
      <w:r w:rsidRPr="00DB3171">
        <w:rPr>
          <w:rFonts w:ascii="Times New Roman" w:hAnsi="Times New Roman" w:cs="Times New Roman"/>
          <w:sz w:val="24"/>
          <w:szCs w:val="24"/>
          <w:lang w:val="en-US"/>
        </w:rPr>
        <w:t xml:space="preserve"> </w:t>
      </w:r>
      <w:r w:rsidRPr="0083479D">
        <w:rPr>
          <w:rFonts w:ascii="Times New Roman" w:hAnsi="Times New Roman" w:cs="Times New Roman"/>
          <w:sz w:val="24"/>
          <w:szCs w:val="24"/>
          <w:lang w:val="en-US"/>
        </w:rPr>
        <w:t>White H. C. Identity and Control: How Social Formations Emerge. Princeton: Princeton University Press, 2008.</w:t>
      </w:r>
    </w:p>
  </w:footnote>
  <w:footnote w:id="31">
    <w:p w14:paraId="6EAAEF28" w14:textId="5C27AF5D" w:rsidR="00E81014" w:rsidRPr="005B4C84" w:rsidRDefault="00E81014" w:rsidP="0087084E">
      <w:pPr>
        <w:pStyle w:val="a8"/>
        <w:jc w:val="both"/>
        <w:rPr>
          <w:lang w:val="en-US"/>
        </w:rPr>
      </w:pPr>
      <w:r w:rsidRPr="0083479D">
        <w:rPr>
          <w:rStyle w:val="aa"/>
          <w:rFonts w:ascii="Times New Roman" w:hAnsi="Times New Roman" w:cs="Times New Roman"/>
          <w:sz w:val="24"/>
          <w:szCs w:val="24"/>
        </w:rPr>
        <w:footnoteRef/>
      </w:r>
      <w:r w:rsidRPr="0083479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Ibid. </w:t>
      </w:r>
      <w:r w:rsidRPr="0083479D">
        <w:rPr>
          <w:rFonts w:ascii="Times New Roman" w:hAnsi="Times New Roman" w:cs="Times New Roman"/>
          <w:sz w:val="24"/>
          <w:szCs w:val="24"/>
          <w:lang w:val="en-US"/>
        </w:rPr>
        <w:t>P. 33.</w:t>
      </w:r>
    </w:p>
  </w:footnote>
  <w:footnote w:id="32">
    <w:p w14:paraId="2EA5C140" w14:textId="72D82145" w:rsidR="00E81014" w:rsidRPr="00FF1394" w:rsidRDefault="00E81014" w:rsidP="0087084E">
      <w:pPr>
        <w:pStyle w:val="a8"/>
        <w:jc w:val="both"/>
        <w:rPr>
          <w:rFonts w:ascii="Times New Roman" w:hAnsi="Times New Roman" w:cs="Times New Roman"/>
          <w:sz w:val="24"/>
          <w:lang w:val="en-US"/>
        </w:rPr>
      </w:pPr>
      <w:r w:rsidRPr="00FF1394">
        <w:rPr>
          <w:rStyle w:val="aa"/>
          <w:rFonts w:ascii="Times New Roman" w:hAnsi="Times New Roman" w:cs="Times New Roman"/>
          <w:sz w:val="24"/>
        </w:rPr>
        <w:footnoteRef/>
      </w:r>
      <w:r w:rsidRPr="00FF1394">
        <w:rPr>
          <w:rFonts w:ascii="Times New Roman" w:hAnsi="Times New Roman" w:cs="Times New Roman"/>
          <w:sz w:val="24"/>
          <w:lang w:val="en-US"/>
        </w:rPr>
        <w:t xml:space="preserve"> Diani M., Mische A. Network ap</w:t>
      </w:r>
      <w:r>
        <w:rPr>
          <w:rFonts w:ascii="Times New Roman" w:hAnsi="Times New Roman" w:cs="Times New Roman"/>
          <w:sz w:val="24"/>
          <w:lang w:val="en-US"/>
        </w:rPr>
        <w:t>proaches and social movements</w:t>
      </w:r>
      <w:r w:rsidRPr="00FF1394">
        <w:rPr>
          <w:rFonts w:ascii="Times New Roman" w:hAnsi="Times New Roman" w:cs="Times New Roman"/>
          <w:sz w:val="24"/>
          <w:lang w:val="en-US"/>
        </w:rPr>
        <w:t>. P. 306-325.</w:t>
      </w:r>
    </w:p>
  </w:footnote>
  <w:footnote w:id="33">
    <w:p w14:paraId="27F3877F" w14:textId="77777777" w:rsidR="00E81014" w:rsidRPr="00F2759A" w:rsidRDefault="00E81014" w:rsidP="0087084E">
      <w:pPr>
        <w:pStyle w:val="a8"/>
        <w:jc w:val="both"/>
        <w:rPr>
          <w:lang w:val="en-US"/>
        </w:rPr>
      </w:pPr>
      <w:r w:rsidRPr="00FF1394">
        <w:rPr>
          <w:rStyle w:val="aa"/>
          <w:rFonts w:ascii="Times New Roman" w:hAnsi="Times New Roman" w:cs="Times New Roman"/>
          <w:sz w:val="24"/>
        </w:rPr>
        <w:footnoteRef/>
      </w:r>
      <w:r w:rsidRPr="00FF1394">
        <w:rPr>
          <w:rFonts w:ascii="Times New Roman" w:hAnsi="Times New Roman" w:cs="Times New Roman"/>
          <w:sz w:val="24"/>
          <w:lang w:val="en-US"/>
        </w:rPr>
        <w:t xml:space="preserve"> Mische A. Partisan performance: The relational construction of Brazilian youth activist publics // Social Movement Dynamics: New Perspectives on Theory and Research from Latin America / ed. by M. von Bülow, F. M. Rossi. </w:t>
      </w:r>
      <w:r w:rsidRPr="00F2759A">
        <w:rPr>
          <w:rFonts w:ascii="Times New Roman" w:hAnsi="Times New Roman" w:cs="Times New Roman"/>
          <w:sz w:val="24"/>
          <w:lang w:val="en-US"/>
        </w:rPr>
        <w:t>London: Routledge, 2016. P. 43-71.</w:t>
      </w:r>
    </w:p>
  </w:footnote>
  <w:footnote w:id="34">
    <w:p w14:paraId="35A96FE8" w14:textId="42B75026" w:rsidR="00E81014" w:rsidRPr="000B1903" w:rsidRDefault="00E81014">
      <w:pPr>
        <w:pStyle w:val="a8"/>
        <w:rPr>
          <w:lang w:val="en-US"/>
        </w:rPr>
      </w:pPr>
      <w:r>
        <w:rPr>
          <w:rStyle w:val="aa"/>
        </w:rPr>
        <w:footnoteRef/>
      </w:r>
      <w:r w:rsidRPr="000B1903">
        <w:rPr>
          <w:lang w:val="en-US"/>
        </w:rPr>
        <w:t xml:space="preserve"> </w:t>
      </w:r>
      <w:r w:rsidRPr="000B1903">
        <w:rPr>
          <w:rFonts w:ascii="Times New Roman" w:hAnsi="Times New Roman" w:cs="Times New Roman"/>
          <w:sz w:val="24"/>
          <w:szCs w:val="24"/>
          <w:lang w:val="en-US"/>
        </w:rPr>
        <w:t>Fuhse J. Social networks of meaning and communication. New York: Oxfor</w:t>
      </w:r>
      <w:r>
        <w:rPr>
          <w:rFonts w:ascii="Times New Roman" w:hAnsi="Times New Roman" w:cs="Times New Roman"/>
          <w:sz w:val="24"/>
          <w:szCs w:val="24"/>
          <w:lang w:val="en-US"/>
        </w:rPr>
        <w:t>d University Press, 2021. P. 157</w:t>
      </w:r>
    </w:p>
  </w:footnote>
  <w:footnote w:id="35">
    <w:p w14:paraId="11EAB18F" w14:textId="0ECEA481" w:rsidR="00E81014" w:rsidRPr="000B1903" w:rsidRDefault="00E81014" w:rsidP="000B1903">
      <w:pPr>
        <w:pStyle w:val="a8"/>
        <w:jc w:val="both"/>
        <w:rPr>
          <w:rFonts w:ascii="Times New Roman" w:hAnsi="Times New Roman" w:cs="Times New Roman"/>
          <w:sz w:val="24"/>
          <w:szCs w:val="24"/>
          <w:lang w:val="en-US"/>
        </w:rPr>
      </w:pPr>
      <w:r w:rsidRPr="000B1903">
        <w:rPr>
          <w:rStyle w:val="aa"/>
          <w:rFonts w:ascii="Times New Roman" w:hAnsi="Times New Roman" w:cs="Times New Roman"/>
          <w:sz w:val="24"/>
          <w:szCs w:val="24"/>
        </w:rPr>
        <w:footnoteRef/>
      </w:r>
      <w:r w:rsidRPr="000B190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Ibid. </w:t>
      </w:r>
      <w:r w:rsidRPr="000B1903">
        <w:rPr>
          <w:rFonts w:ascii="Times New Roman" w:hAnsi="Times New Roman" w:cs="Times New Roman"/>
          <w:sz w:val="24"/>
          <w:szCs w:val="24"/>
          <w:lang w:val="en-US"/>
        </w:rPr>
        <w:t>P. 159-160.</w:t>
      </w:r>
    </w:p>
  </w:footnote>
  <w:footnote w:id="36">
    <w:p w14:paraId="03E1D879" w14:textId="36C986EB" w:rsidR="00E81014" w:rsidRPr="000B1903" w:rsidRDefault="00E81014" w:rsidP="000B1903">
      <w:pPr>
        <w:pStyle w:val="a8"/>
        <w:jc w:val="both"/>
        <w:rPr>
          <w:rFonts w:ascii="Times New Roman" w:hAnsi="Times New Roman" w:cs="Times New Roman"/>
          <w:sz w:val="24"/>
          <w:szCs w:val="24"/>
          <w:lang w:val="en-US"/>
        </w:rPr>
      </w:pPr>
      <w:r w:rsidRPr="000B1903">
        <w:rPr>
          <w:rStyle w:val="aa"/>
          <w:rFonts w:ascii="Times New Roman" w:hAnsi="Times New Roman" w:cs="Times New Roman"/>
          <w:sz w:val="24"/>
          <w:szCs w:val="24"/>
        </w:rPr>
        <w:footnoteRef/>
      </w:r>
      <w:r w:rsidRPr="000B1903">
        <w:rPr>
          <w:rFonts w:ascii="Times New Roman" w:hAnsi="Times New Roman" w:cs="Times New Roman"/>
          <w:sz w:val="24"/>
          <w:szCs w:val="24"/>
          <w:lang w:val="en-US"/>
        </w:rPr>
        <w:t xml:space="preserve"> Fuhse J., Gondal N. Networks from culture: Mechanisms of tie-formation follow institutionalized rules in social fields. Social N</w:t>
      </w:r>
      <w:r>
        <w:rPr>
          <w:rFonts w:ascii="Times New Roman" w:hAnsi="Times New Roman" w:cs="Times New Roman"/>
          <w:sz w:val="24"/>
          <w:szCs w:val="24"/>
          <w:lang w:val="en-US"/>
        </w:rPr>
        <w:t>etworks, 2022. (ahead of print)</w:t>
      </w:r>
    </w:p>
  </w:footnote>
  <w:footnote w:id="37">
    <w:p w14:paraId="4CE26AD8" w14:textId="20CCCEDB" w:rsidR="00E81014" w:rsidRPr="00FD1626" w:rsidRDefault="00E81014" w:rsidP="000B1903">
      <w:pPr>
        <w:pStyle w:val="a8"/>
        <w:jc w:val="both"/>
        <w:rPr>
          <w:rFonts w:ascii="Times New Roman" w:hAnsi="Times New Roman" w:cs="Times New Roman"/>
          <w:sz w:val="24"/>
          <w:szCs w:val="24"/>
          <w:lang w:val="ru-RU"/>
        </w:rPr>
      </w:pPr>
      <w:r w:rsidRPr="000B1903">
        <w:rPr>
          <w:rStyle w:val="aa"/>
          <w:rFonts w:ascii="Times New Roman" w:hAnsi="Times New Roman" w:cs="Times New Roman"/>
          <w:sz w:val="24"/>
          <w:szCs w:val="24"/>
        </w:rPr>
        <w:footnoteRef/>
      </w:r>
      <w:r w:rsidRPr="000B1903">
        <w:rPr>
          <w:rFonts w:ascii="Times New Roman" w:hAnsi="Times New Roman" w:cs="Times New Roman"/>
          <w:sz w:val="24"/>
          <w:szCs w:val="24"/>
          <w:lang w:val="en-US"/>
        </w:rPr>
        <w:t xml:space="preserve"> Crossley N. The Social World of the Network. </w:t>
      </w:r>
      <w:r w:rsidRPr="000B1903">
        <w:rPr>
          <w:rFonts w:ascii="Times New Roman" w:hAnsi="Times New Roman" w:cs="Times New Roman"/>
          <w:sz w:val="24"/>
          <w:szCs w:val="24"/>
        </w:rPr>
        <w:t>P. 1-34.</w:t>
      </w:r>
    </w:p>
  </w:footnote>
  <w:footnote w:id="38">
    <w:p w14:paraId="2529C6D3" w14:textId="05236972" w:rsidR="00E81014" w:rsidRPr="00946464" w:rsidRDefault="00E81014" w:rsidP="00E545AA">
      <w:pPr>
        <w:pStyle w:val="a8"/>
        <w:jc w:val="both"/>
        <w:rPr>
          <w:rFonts w:ascii="Times New Roman" w:hAnsi="Times New Roman" w:cs="Times New Roman"/>
          <w:sz w:val="24"/>
          <w:szCs w:val="24"/>
          <w:lang w:val="en-US"/>
        </w:rPr>
      </w:pPr>
      <w:r w:rsidRPr="00FD1626">
        <w:rPr>
          <w:rStyle w:val="aa"/>
          <w:rFonts w:ascii="Times New Roman" w:hAnsi="Times New Roman" w:cs="Times New Roman"/>
          <w:sz w:val="24"/>
          <w:szCs w:val="24"/>
        </w:rPr>
        <w:footnoteRef/>
      </w:r>
      <w:r w:rsidRPr="00FD1626">
        <w:rPr>
          <w:rFonts w:ascii="Times New Roman" w:hAnsi="Times New Roman" w:cs="Times New Roman"/>
          <w:sz w:val="24"/>
          <w:szCs w:val="24"/>
        </w:rPr>
        <w:t xml:space="preserve"> </w:t>
      </w:r>
      <w:r w:rsidRPr="00E545AA">
        <w:rPr>
          <w:rFonts w:ascii="Times New Roman" w:hAnsi="Times New Roman" w:cs="Times New Roman"/>
          <w:sz w:val="24"/>
          <w:szCs w:val="24"/>
        </w:rPr>
        <w:t>Ким А.</w:t>
      </w:r>
      <w:r>
        <w:rPr>
          <w:rFonts w:ascii="Times New Roman" w:hAnsi="Times New Roman" w:cs="Times New Roman"/>
          <w:sz w:val="24"/>
          <w:szCs w:val="24"/>
          <w:lang w:val="ru-RU"/>
        </w:rPr>
        <w:t xml:space="preserve"> В.</w:t>
      </w:r>
      <w:r w:rsidRPr="00E545AA">
        <w:rPr>
          <w:rFonts w:ascii="Times New Roman" w:hAnsi="Times New Roman" w:cs="Times New Roman"/>
          <w:sz w:val="24"/>
          <w:szCs w:val="24"/>
        </w:rPr>
        <w:t xml:space="preserve"> Качественный сетевой анализ в стратегии смешивания м</w:t>
      </w:r>
      <w:r>
        <w:rPr>
          <w:rFonts w:ascii="Times New Roman" w:hAnsi="Times New Roman" w:cs="Times New Roman"/>
          <w:sz w:val="24"/>
          <w:szCs w:val="24"/>
        </w:rPr>
        <w:t>етодов в социальных науках.</w:t>
      </w:r>
      <w:r>
        <w:rPr>
          <w:rFonts w:ascii="Times New Roman" w:hAnsi="Times New Roman" w:cs="Times New Roman"/>
          <w:sz w:val="24"/>
          <w:szCs w:val="24"/>
          <w:lang w:val="ru-RU"/>
        </w:rPr>
        <w:t xml:space="preserve"> С</w:t>
      </w:r>
      <w:r w:rsidRPr="00946464">
        <w:rPr>
          <w:rFonts w:ascii="Times New Roman" w:hAnsi="Times New Roman" w:cs="Times New Roman"/>
          <w:sz w:val="24"/>
          <w:szCs w:val="24"/>
          <w:lang w:val="en-US"/>
        </w:rPr>
        <w:t xml:space="preserve">. 90. </w:t>
      </w:r>
    </w:p>
  </w:footnote>
  <w:footnote w:id="39">
    <w:p w14:paraId="286CF304" w14:textId="6D6FAA75" w:rsidR="00E81014" w:rsidRPr="00951ACA" w:rsidRDefault="00E81014" w:rsidP="007C3A16">
      <w:pPr>
        <w:pStyle w:val="a8"/>
        <w:jc w:val="both"/>
        <w:rPr>
          <w:lang w:val="en-US"/>
        </w:rPr>
      </w:pPr>
      <w:r w:rsidRPr="007C3A16">
        <w:rPr>
          <w:rStyle w:val="aa"/>
          <w:rFonts w:ascii="Times New Roman" w:hAnsi="Times New Roman" w:cs="Times New Roman"/>
          <w:sz w:val="24"/>
          <w:szCs w:val="24"/>
        </w:rPr>
        <w:footnoteRef/>
      </w:r>
      <w:r w:rsidRPr="007C3A16">
        <w:rPr>
          <w:rFonts w:ascii="Times New Roman" w:hAnsi="Times New Roman" w:cs="Times New Roman"/>
          <w:sz w:val="24"/>
          <w:szCs w:val="24"/>
          <w:lang w:val="en-US"/>
        </w:rPr>
        <w:t xml:space="preserve"> Thornton P. H., Ocasio W. In</w:t>
      </w:r>
      <w:r>
        <w:rPr>
          <w:rFonts w:ascii="Times New Roman" w:hAnsi="Times New Roman" w:cs="Times New Roman"/>
          <w:sz w:val="24"/>
          <w:szCs w:val="24"/>
          <w:lang w:val="en-US"/>
        </w:rPr>
        <w:t>stitutional logics // The Sage H</w:t>
      </w:r>
      <w:r w:rsidRPr="007C3A16">
        <w:rPr>
          <w:rFonts w:ascii="Times New Roman" w:hAnsi="Times New Roman" w:cs="Times New Roman"/>
          <w:sz w:val="24"/>
          <w:szCs w:val="24"/>
          <w:lang w:val="en-US"/>
        </w:rPr>
        <w:t xml:space="preserve">andbook of organizational institutionalism. </w:t>
      </w:r>
      <w:r w:rsidRPr="00480ED8">
        <w:rPr>
          <w:rFonts w:ascii="Times New Roman" w:hAnsi="Times New Roman" w:cs="Times New Roman"/>
          <w:sz w:val="24"/>
          <w:szCs w:val="24"/>
          <w:lang w:val="en-US"/>
        </w:rPr>
        <w:t xml:space="preserve">2008. </w:t>
      </w:r>
      <w:r w:rsidRPr="007C3A16">
        <w:rPr>
          <w:rFonts w:ascii="Times New Roman" w:hAnsi="Times New Roman" w:cs="Times New Roman"/>
          <w:sz w:val="24"/>
          <w:szCs w:val="24"/>
          <w:lang w:val="en-US"/>
        </w:rPr>
        <w:t>Vol</w:t>
      </w:r>
      <w:r>
        <w:rPr>
          <w:rFonts w:ascii="Times New Roman" w:hAnsi="Times New Roman" w:cs="Times New Roman"/>
          <w:sz w:val="24"/>
          <w:szCs w:val="24"/>
          <w:lang w:val="en-US"/>
        </w:rPr>
        <w:t>. 840</w:t>
      </w:r>
      <w:r w:rsidRPr="00946464">
        <w:rPr>
          <w:rFonts w:ascii="Times New Roman" w:hAnsi="Times New Roman" w:cs="Times New Roman"/>
          <w:sz w:val="24"/>
          <w:szCs w:val="24"/>
          <w:lang w:val="en-US"/>
        </w:rPr>
        <w:t>,</w:t>
      </w:r>
      <w:r w:rsidRPr="00480ED8">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Pr="007C3A16">
        <w:rPr>
          <w:rFonts w:ascii="Times New Roman" w:hAnsi="Times New Roman" w:cs="Times New Roman"/>
          <w:sz w:val="24"/>
          <w:szCs w:val="24"/>
          <w:lang w:val="en-US"/>
        </w:rPr>
        <w:t>o</w:t>
      </w:r>
      <w:r w:rsidRPr="00F2759A">
        <w:rPr>
          <w:rFonts w:ascii="Times New Roman" w:hAnsi="Times New Roman" w:cs="Times New Roman"/>
          <w:sz w:val="24"/>
          <w:szCs w:val="24"/>
          <w:lang w:val="en-US"/>
        </w:rPr>
        <w:t xml:space="preserve">. 2008. </w:t>
      </w:r>
      <w:r w:rsidRPr="007C3A16">
        <w:rPr>
          <w:rFonts w:ascii="Times New Roman" w:hAnsi="Times New Roman" w:cs="Times New Roman"/>
          <w:sz w:val="24"/>
          <w:szCs w:val="24"/>
          <w:lang w:val="en-US"/>
        </w:rPr>
        <w:t>P</w:t>
      </w:r>
      <w:r w:rsidRPr="00F2759A">
        <w:rPr>
          <w:rFonts w:ascii="Times New Roman" w:hAnsi="Times New Roman" w:cs="Times New Roman"/>
          <w:sz w:val="24"/>
          <w:szCs w:val="24"/>
          <w:lang w:val="en-US"/>
        </w:rPr>
        <w:t>. 99-128.</w:t>
      </w:r>
    </w:p>
  </w:footnote>
  <w:footnote w:id="40">
    <w:p w14:paraId="002A9DA3" w14:textId="13D2C9C1" w:rsidR="00E81014" w:rsidRPr="00C0732E" w:rsidRDefault="00E81014" w:rsidP="00C0732E">
      <w:pPr>
        <w:pStyle w:val="a8"/>
        <w:jc w:val="both"/>
        <w:rPr>
          <w:rFonts w:ascii="Times New Roman" w:hAnsi="Times New Roman" w:cs="Times New Roman"/>
          <w:sz w:val="24"/>
          <w:szCs w:val="24"/>
          <w:lang w:val="en-US"/>
        </w:rPr>
      </w:pPr>
      <w:r w:rsidRPr="00C0732E">
        <w:rPr>
          <w:rStyle w:val="aa"/>
          <w:rFonts w:ascii="Times New Roman" w:hAnsi="Times New Roman" w:cs="Times New Roman"/>
          <w:sz w:val="24"/>
          <w:szCs w:val="24"/>
        </w:rPr>
        <w:footnoteRef/>
      </w:r>
      <w:r w:rsidRPr="00C0732E">
        <w:rPr>
          <w:rFonts w:ascii="Times New Roman" w:hAnsi="Times New Roman" w:cs="Times New Roman"/>
          <w:sz w:val="24"/>
          <w:szCs w:val="24"/>
          <w:lang w:val="en-US"/>
        </w:rPr>
        <w:t xml:space="preserve"> Meyer J. W., Rowan B. Institutionalized organizations: Formal structure as myth and ceremony // American journa</w:t>
      </w:r>
      <w:r>
        <w:rPr>
          <w:rFonts w:ascii="Times New Roman" w:hAnsi="Times New Roman" w:cs="Times New Roman"/>
          <w:sz w:val="24"/>
          <w:szCs w:val="24"/>
          <w:lang w:val="en-US"/>
        </w:rPr>
        <w:t>l of sociology. 1977. Vol. 83, n</w:t>
      </w:r>
      <w:r w:rsidRPr="00C0732E">
        <w:rPr>
          <w:rFonts w:ascii="Times New Roman" w:hAnsi="Times New Roman" w:cs="Times New Roman"/>
          <w:sz w:val="24"/>
          <w:szCs w:val="24"/>
          <w:lang w:val="en-US"/>
        </w:rPr>
        <w:t>o. 2. P</w:t>
      </w:r>
      <w:r>
        <w:rPr>
          <w:rFonts w:ascii="Times New Roman" w:hAnsi="Times New Roman" w:cs="Times New Roman"/>
          <w:sz w:val="24"/>
          <w:szCs w:val="24"/>
          <w:lang w:val="en-US"/>
        </w:rPr>
        <w:t>. 340-363.</w:t>
      </w:r>
    </w:p>
  </w:footnote>
  <w:footnote w:id="41">
    <w:p w14:paraId="5FAD5A2F" w14:textId="5A302888" w:rsidR="00E81014" w:rsidRPr="00FD7DDC" w:rsidRDefault="00E81014" w:rsidP="00320519">
      <w:pPr>
        <w:pStyle w:val="a8"/>
        <w:jc w:val="both"/>
        <w:rPr>
          <w:lang w:val="ru-RU"/>
        </w:rPr>
      </w:pPr>
      <w:r w:rsidRPr="00C0732E">
        <w:rPr>
          <w:rStyle w:val="aa"/>
          <w:rFonts w:ascii="Times New Roman" w:hAnsi="Times New Roman" w:cs="Times New Roman"/>
          <w:sz w:val="24"/>
          <w:szCs w:val="24"/>
        </w:rPr>
        <w:footnoteRef/>
      </w:r>
      <w:r w:rsidRPr="00C0732E">
        <w:rPr>
          <w:rFonts w:ascii="Times New Roman" w:hAnsi="Times New Roman" w:cs="Times New Roman"/>
          <w:sz w:val="24"/>
          <w:szCs w:val="24"/>
          <w:lang w:val="en-US"/>
        </w:rPr>
        <w:t xml:space="preserve"> Me</w:t>
      </w:r>
      <w:r>
        <w:rPr>
          <w:rFonts w:ascii="Times New Roman" w:hAnsi="Times New Roman" w:cs="Times New Roman"/>
          <w:sz w:val="24"/>
          <w:szCs w:val="24"/>
          <w:lang w:val="en-US"/>
        </w:rPr>
        <w:t xml:space="preserve">yer J. W., Jepperson R. L. The </w:t>
      </w:r>
      <w:r w:rsidRPr="000F5697">
        <w:rPr>
          <w:rFonts w:ascii="Times New Roman" w:hAnsi="Times New Roman" w:cs="Times New Roman"/>
          <w:sz w:val="24"/>
          <w:szCs w:val="24"/>
          <w:lang w:val="en-US"/>
        </w:rPr>
        <w:t>«</w:t>
      </w:r>
      <w:r>
        <w:rPr>
          <w:rFonts w:ascii="Times New Roman" w:hAnsi="Times New Roman" w:cs="Times New Roman"/>
          <w:sz w:val="24"/>
          <w:szCs w:val="24"/>
          <w:lang w:val="en-US"/>
        </w:rPr>
        <w:t>actors</w:t>
      </w:r>
      <w:r w:rsidRPr="000F5697">
        <w:rPr>
          <w:rFonts w:ascii="Times New Roman" w:hAnsi="Times New Roman" w:cs="Times New Roman"/>
          <w:sz w:val="24"/>
          <w:szCs w:val="24"/>
          <w:lang w:val="en-US"/>
        </w:rPr>
        <w:t>»</w:t>
      </w:r>
      <w:r w:rsidRPr="00C0732E">
        <w:rPr>
          <w:rFonts w:ascii="Times New Roman" w:hAnsi="Times New Roman" w:cs="Times New Roman"/>
          <w:sz w:val="24"/>
          <w:szCs w:val="24"/>
          <w:lang w:val="en-US"/>
        </w:rPr>
        <w:t xml:space="preserve"> of modern society: The cultural </w:t>
      </w:r>
      <w:r>
        <w:rPr>
          <w:rFonts w:ascii="Times New Roman" w:hAnsi="Times New Roman" w:cs="Times New Roman"/>
          <w:sz w:val="24"/>
          <w:szCs w:val="24"/>
          <w:lang w:val="en-US"/>
        </w:rPr>
        <w:t>construction of social agency /</w:t>
      </w:r>
      <w:r w:rsidRPr="00C0732E">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0732E">
        <w:rPr>
          <w:rFonts w:ascii="Times New Roman" w:hAnsi="Times New Roman" w:cs="Times New Roman"/>
          <w:sz w:val="24"/>
          <w:szCs w:val="24"/>
          <w:lang w:val="en-US"/>
        </w:rPr>
        <w:t>Soc</w:t>
      </w:r>
      <w:r>
        <w:rPr>
          <w:rFonts w:ascii="Times New Roman" w:hAnsi="Times New Roman" w:cs="Times New Roman"/>
          <w:sz w:val="24"/>
          <w:szCs w:val="24"/>
          <w:lang w:val="en-US"/>
        </w:rPr>
        <w:t xml:space="preserve">iological theory. </w:t>
      </w:r>
      <w:r w:rsidRPr="00FD7DDC">
        <w:rPr>
          <w:rFonts w:ascii="Times New Roman" w:hAnsi="Times New Roman" w:cs="Times New Roman"/>
          <w:sz w:val="24"/>
          <w:szCs w:val="24"/>
          <w:lang w:val="ru-RU"/>
        </w:rPr>
        <w:t xml:space="preserve">2000. </w:t>
      </w:r>
      <w:r>
        <w:rPr>
          <w:rFonts w:ascii="Times New Roman" w:hAnsi="Times New Roman" w:cs="Times New Roman"/>
          <w:sz w:val="24"/>
          <w:szCs w:val="24"/>
          <w:lang w:val="en-US"/>
        </w:rPr>
        <w:t>Vol</w:t>
      </w:r>
      <w:r w:rsidRPr="00FD7DDC">
        <w:rPr>
          <w:rFonts w:ascii="Times New Roman" w:hAnsi="Times New Roman" w:cs="Times New Roman"/>
          <w:sz w:val="24"/>
          <w:szCs w:val="24"/>
          <w:lang w:val="ru-RU"/>
        </w:rPr>
        <w:t xml:space="preserve">. 18, </w:t>
      </w:r>
      <w:r>
        <w:rPr>
          <w:rFonts w:ascii="Times New Roman" w:hAnsi="Times New Roman" w:cs="Times New Roman"/>
          <w:sz w:val="24"/>
          <w:szCs w:val="24"/>
          <w:lang w:val="en-US"/>
        </w:rPr>
        <w:t>n</w:t>
      </w:r>
      <w:r w:rsidRPr="00C0732E">
        <w:rPr>
          <w:rFonts w:ascii="Times New Roman" w:hAnsi="Times New Roman" w:cs="Times New Roman"/>
          <w:sz w:val="24"/>
          <w:szCs w:val="24"/>
          <w:lang w:val="en-US"/>
        </w:rPr>
        <w:t>o</w:t>
      </w:r>
      <w:r w:rsidRPr="00FD7DDC">
        <w:rPr>
          <w:rFonts w:ascii="Times New Roman" w:hAnsi="Times New Roman" w:cs="Times New Roman"/>
          <w:sz w:val="24"/>
          <w:szCs w:val="24"/>
          <w:lang w:val="ru-RU"/>
        </w:rPr>
        <w:t xml:space="preserve">. 1. </w:t>
      </w:r>
      <w:r w:rsidRPr="00C0732E">
        <w:rPr>
          <w:rFonts w:ascii="Times New Roman" w:hAnsi="Times New Roman" w:cs="Times New Roman"/>
          <w:sz w:val="24"/>
          <w:szCs w:val="24"/>
          <w:lang w:val="en-US"/>
        </w:rPr>
        <w:t>P</w:t>
      </w:r>
      <w:r w:rsidRPr="00FD7DDC">
        <w:rPr>
          <w:rFonts w:ascii="Times New Roman" w:hAnsi="Times New Roman" w:cs="Times New Roman"/>
          <w:sz w:val="24"/>
          <w:szCs w:val="24"/>
          <w:lang w:val="ru-RU"/>
        </w:rPr>
        <w:t>. 100-120.</w:t>
      </w:r>
    </w:p>
  </w:footnote>
  <w:footnote w:id="42">
    <w:p w14:paraId="3BBBC8DE" w14:textId="3CF51B51" w:rsidR="00E81014" w:rsidRPr="00946464" w:rsidRDefault="00E81014" w:rsidP="00540A66">
      <w:pPr>
        <w:pStyle w:val="a8"/>
        <w:jc w:val="both"/>
        <w:rPr>
          <w:rFonts w:ascii="Times New Roman" w:hAnsi="Times New Roman" w:cs="Times New Roman"/>
          <w:sz w:val="24"/>
          <w:szCs w:val="24"/>
          <w:lang w:val="ru-RU"/>
        </w:rPr>
      </w:pPr>
      <w:r w:rsidRPr="00540A66">
        <w:rPr>
          <w:rStyle w:val="aa"/>
          <w:rFonts w:ascii="Times New Roman" w:hAnsi="Times New Roman" w:cs="Times New Roman"/>
          <w:sz w:val="24"/>
          <w:szCs w:val="24"/>
        </w:rPr>
        <w:footnoteRef/>
      </w:r>
      <w:r w:rsidRPr="00FD7DDC">
        <w:rPr>
          <w:rFonts w:ascii="Times New Roman" w:hAnsi="Times New Roman" w:cs="Times New Roman"/>
          <w:sz w:val="24"/>
          <w:szCs w:val="24"/>
          <w:lang w:val="ru-RU"/>
        </w:rPr>
        <w:t xml:space="preserve"> </w:t>
      </w:r>
      <w:r w:rsidRPr="00B7298D">
        <w:rPr>
          <w:rFonts w:ascii="Times New Roman" w:hAnsi="Times New Roman" w:cs="Times New Roman"/>
          <w:sz w:val="24"/>
          <w:szCs w:val="24"/>
          <w:lang w:val="en-US"/>
        </w:rPr>
        <w:t>DiMaggio</w:t>
      </w:r>
      <w:r w:rsidRPr="00FD7DDC">
        <w:rPr>
          <w:rFonts w:ascii="Times New Roman" w:hAnsi="Times New Roman" w:cs="Times New Roman"/>
          <w:sz w:val="24"/>
          <w:szCs w:val="24"/>
          <w:lang w:val="ru-RU"/>
        </w:rPr>
        <w:t xml:space="preserve"> </w:t>
      </w:r>
      <w:r w:rsidRPr="00B7298D">
        <w:rPr>
          <w:rFonts w:ascii="Times New Roman" w:hAnsi="Times New Roman" w:cs="Times New Roman"/>
          <w:sz w:val="24"/>
          <w:szCs w:val="24"/>
          <w:lang w:val="en-US"/>
        </w:rPr>
        <w:t>P</w:t>
      </w:r>
      <w:r w:rsidRPr="00FD7DDC">
        <w:rPr>
          <w:rFonts w:ascii="Times New Roman" w:hAnsi="Times New Roman" w:cs="Times New Roman"/>
          <w:sz w:val="24"/>
          <w:szCs w:val="24"/>
          <w:lang w:val="ru-RU"/>
        </w:rPr>
        <w:t xml:space="preserve">. </w:t>
      </w:r>
      <w:r w:rsidRPr="00B7298D">
        <w:rPr>
          <w:rFonts w:ascii="Times New Roman" w:hAnsi="Times New Roman" w:cs="Times New Roman"/>
          <w:sz w:val="24"/>
          <w:szCs w:val="24"/>
          <w:lang w:val="en-US"/>
        </w:rPr>
        <w:t>Cultural</w:t>
      </w:r>
      <w:r w:rsidRPr="00FD7DDC">
        <w:rPr>
          <w:rFonts w:ascii="Times New Roman" w:hAnsi="Times New Roman" w:cs="Times New Roman"/>
          <w:sz w:val="24"/>
          <w:szCs w:val="24"/>
          <w:lang w:val="ru-RU"/>
        </w:rPr>
        <w:t xml:space="preserve"> </w:t>
      </w:r>
      <w:r w:rsidRPr="00B7298D">
        <w:rPr>
          <w:rFonts w:ascii="Times New Roman" w:hAnsi="Times New Roman" w:cs="Times New Roman"/>
          <w:sz w:val="24"/>
          <w:szCs w:val="24"/>
          <w:lang w:val="en-US"/>
        </w:rPr>
        <w:t>Networks</w:t>
      </w:r>
      <w:r w:rsidRPr="00FD7DDC">
        <w:rPr>
          <w:rFonts w:ascii="Times New Roman" w:hAnsi="Times New Roman" w:cs="Times New Roman"/>
          <w:sz w:val="24"/>
          <w:szCs w:val="24"/>
          <w:lang w:val="ru-RU"/>
        </w:rPr>
        <w:t>.</w:t>
      </w:r>
      <w:r w:rsidRPr="00CF6423">
        <w:rPr>
          <w:rFonts w:ascii="Times New Roman" w:hAnsi="Times New Roman" w:cs="Times New Roman"/>
          <w:sz w:val="24"/>
          <w:szCs w:val="24"/>
          <w:lang w:val="ru-RU"/>
        </w:rPr>
        <w:t xml:space="preserve"> </w:t>
      </w:r>
      <w:r>
        <w:rPr>
          <w:rFonts w:ascii="Times New Roman" w:hAnsi="Times New Roman" w:cs="Times New Roman"/>
          <w:sz w:val="24"/>
          <w:szCs w:val="24"/>
          <w:lang w:val="en-US"/>
        </w:rPr>
        <w:t>P</w:t>
      </w:r>
      <w:r w:rsidRPr="00CF6423">
        <w:rPr>
          <w:rFonts w:ascii="Times New Roman" w:hAnsi="Times New Roman" w:cs="Times New Roman"/>
          <w:sz w:val="24"/>
          <w:szCs w:val="24"/>
          <w:lang w:val="ru-RU"/>
        </w:rPr>
        <w:t xml:space="preserve">. </w:t>
      </w:r>
      <w:r w:rsidRPr="00946464">
        <w:rPr>
          <w:rFonts w:ascii="Times New Roman" w:hAnsi="Times New Roman" w:cs="Times New Roman"/>
          <w:sz w:val="24"/>
          <w:szCs w:val="24"/>
          <w:lang w:val="ru-RU"/>
        </w:rPr>
        <w:t xml:space="preserve">287. </w:t>
      </w:r>
    </w:p>
  </w:footnote>
  <w:footnote w:id="43">
    <w:p w14:paraId="31BFBFA8" w14:textId="3A5F68A4" w:rsidR="00E81014" w:rsidRPr="00540A66" w:rsidRDefault="00E81014" w:rsidP="00675FB4">
      <w:pPr>
        <w:pStyle w:val="a8"/>
        <w:jc w:val="both"/>
        <w:rPr>
          <w:rFonts w:ascii="Times New Roman" w:hAnsi="Times New Roman" w:cs="Times New Roman"/>
          <w:sz w:val="24"/>
          <w:szCs w:val="24"/>
          <w:lang w:val="en-US"/>
        </w:rPr>
      </w:pPr>
      <w:r w:rsidRPr="00540A66">
        <w:rPr>
          <w:rStyle w:val="aa"/>
          <w:rFonts w:ascii="Times New Roman" w:hAnsi="Times New Roman" w:cs="Times New Roman"/>
          <w:sz w:val="24"/>
          <w:szCs w:val="24"/>
        </w:rPr>
        <w:footnoteRef/>
      </w:r>
      <w:r w:rsidRPr="00951ACA">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ДиМаджио П., Пауэлл В. </w:t>
      </w:r>
      <w:r w:rsidRPr="006059E6">
        <w:rPr>
          <w:rFonts w:ascii="Times New Roman" w:hAnsi="Times New Roman" w:cs="Times New Roman"/>
          <w:sz w:val="24"/>
          <w:szCs w:val="24"/>
          <w:lang w:val="ru-RU"/>
        </w:rPr>
        <w:t>Новый взгляд на «железную клетку»: институциональный изоморфизм и коллективная рациональность в организационных полях //</w:t>
      </w:r>
      <w:r>
        <w:rPr>
          <w:rFonts w:ascii="Times New Roman" w:hAnsi="Times New Roman" w:cs="Times New Roman"/>
          <w:sz w:val="24"/>
          <w:szCs w:val="24"/>
          <w:lang w:val="ru-RU"/>
        </w:rPr>
        <w:t xml:space="preserve"> Экономическая социология. </w:t>
      </w:r>
      <w:r w:rsidRPr="00951ACA">
        <w:rPr>
          <w:rFonts w:ascii="Times New Roman" w:hAnsi="Times New Roman" w:cs="Times New Roman"/>
          <w:sz w:val="24"/>
          <w:szCs w:val="24"/>
          <w:lang w:val="en-US"/>
        </w:rPr>
        <w:t xml:space="preserve">2010. </w:t>
      </w:r>
      <w:r w:rsidRPr="006059E6">
        <w:rPr>
          <w:rFonts w:ascii="Times New Roman" w:hAnsi="Times New Roman" w:cs="Times New Roman"/>
          <w:sz w:val="24"/>
          <w:szCs w:val="24"/>
          <w:lang w:val="ru-RU"/>
        </w:rPr>
        <w:t>Т</w:t>
      </w:r>
      <w:r>
        <w:rPr>
          <w:rFonts w:ascii="Times New Roman" w:hAnsi="Times New Roman" w:cs="Times New Roman"/>
          <w:sz w:val="24"/>
          <w:szCs w:val="24"/>
          <w:lang w:val="en-US"/>
        </w:rPr>
        <w:t>. 11. №</w:t>
      </w:r>
      <w:r w:rsidRPr="00951ACA">
        <w:rPr>
          <w:rFonts w:ascii="Times New Roman" w:hAnsi="Times New Roman" w:cs="Times New Roman"/>
          <w:sz w:val="24"/>
          <w:szCs w:val="24"/>
          <w:lang w:val="en-US"/>
        </w:rPr>
        <w:t xml:space="preserve"> 1. </w:t>
      </w:r>
      <w:r w:rsidRPr="00540A66">
        <w:rPr>
          <w:rFonts w:ascii="Times New Roman" w:hAnsi="Times New Roman" w:cs="Times New Roman"/>
          <w:sz w:val="24"/>
          <w:szCs w:val="24"/>
          <w:lang w:val="ru-RU"/>
        </w:rPr>
        <w:t>С</w:t>
      </w:r>
      <w:r w:rsidRPr="00540A66">
        <w:rPr>
          <w:rFonts w:ascii="Times New Roman" w:hAnsi="Times New Roman" w:cs="Times New Roman"/>
          <w:sz w:val="24"/>
          <w:szCs w:val="24"/>
          <w:lang w:val="en-US"/>
        </w:rPr>
        <w:t>. 38.</w:t>
      </w:r>
    </w:p>
  </w:footnote>
  <w:footnote w:id="44">
    <w:p w14:paraId="16177486" w14:textId="0775201D" w:rsidR="00E81014" w:rsidRPr="00F11F54" w:rsidRDefault="00E81014" w:rsidP="00031C06">
      <w:pPr>
        <w:pStyle w:val="a8"/>
        <w:jc w:val="both"/>
        <w:rPr>
          <w:lang w:val="en-US"/>
        </w:rPr>
      </w:pPr>
      <w:r w:rsidRPr="00031C06">
        <w:rPr>
          <w:rStyle w:val="aa"/>
          <w:rFonts w:ascii="Times New Roman" w:hAnsi="Times New Roman" w:cs="Times New Roman"/>
          <w:sz w:val="24"/>
          <w:szCs w:val="24"/>
        </w:rPr>
        <w:footnoteRef/>
      </w:r>
      <w:r w:rsidRPr="00031C06">
        <w:rPr>
          <w:rFonts w:ascii="Times New Roman" w:hAnsi="Times New Roman" w:cs="Times New Roman"/>
          <w:sz w:val="24"/>
          <w:szCs w:val="24"/>
          <w:lang w:val="en-US"/>
        </w:rPr>
        <w:t xml:space="preserve"> DiMaggio P. Culture and cognition // Annu. Rev</w:t>
      </w:r>
      <w:r w:rsidRPr="00F11F54">
        <w:rPr>
          <w:rFonts w:ascii="Times New Roman" w:hAnsi="Times New Roman" w:cs="Times New Roman"/>
          <w:sz w:val="24"/>
          <w:szCs w:val="24"/>
          <w:lang w:val="en-US"/>
        </w:rPr>
        <w:t xml:space="preserve">. </w:t>
      </w:r>
      <w:r w:rsidRPr="00031C06">
        <w:rPr>
          <w:rFonts w:ascii="Times New Roman" w:hAnsi="Times New Roman" w:cs="Times New Roman"/>
          <w:sz w:val="24"/>
          <w:szCs w:val="24"/>
          <w:lang w:val="en-US"/>
        </w:rPr>
        <w:t>Sociol</w:t>
      </w:r>
      <w:r w:rsidRPr="00F11F54">
        <w:rPr>
          <w:rFonts w:ascii="Times New Roman" w:hAnsi="Times New Roman" w:cs="Times New Roman"/>
          <w:sz w:val="24"/>
          <w:szCs w:val="24"/>
          <w:lang w:val="en-US"/>
        </w:rPr>
        <w:t xml:space="preserve">. 1997. </w:t>
      </w:r>
      <w:r>
        <w:rPr>
          <w:rFonts w:ascii="Times New Roman" w:hAnsi="Times New Roman" w:cs="Times New Roman"/>
          <w:sz w:val="24"/>
          <w:szCs w:val="24"/>
          <w:lang w:val="en-US"/>
        </w:rPr>
        <w:t>n</w:t>
      </w:r>
      <w:r w:rsidRPr="00031C06">
        <w:rPr>
          <w:rFonts w:ascii="Times New Roman" w:hAnsi="Times New Roman" w:cs="Times New Roman"/>
          <w:sz w:val="24"/>
          <w:szCs w:val="24"/>
          <w:lang w:val="en-US"/>
        </w:rPr>
        <w:t>o</w:t>
      </w:r>
      <w:r>
        <w:rPr>
          <w:rFonts w:ascii="Times New Roman" w:hAnsi="Times New Roman" w:cs="Times New Roman"/>
          <w:sz w:val="24"/>
          <w:szCs w:val="24"/>
          <w:lang w:val="en-US"/>
        </w:rPr>
        <w:t>.</w:t>
      </w:r>
      <w:r w:rsidRPr="00F11F54">
        <w:rPr>
          <w:rFonts w:ascii="Times New Roman" w:hAnsi="Times New Roman" w:cs="Times New Roman"/>
          <w:sz w:val="24"/>
          <w:szCs w:val="24"/>
          <w:lang w:val="en-US"/>
        </w:rPr>
        <w:t xml:space="preserve"> 23 </w:t>
      </w:r>
      <w:r w:rsidRPr="00031C06">
        <w:rPr>
          <w:rFonts w:ascii="Times New Roman" w:hAnsi="Times New Roman" w:cs="Times New Roman"/>
          <w:sz w:val="24"/>
          <w:szCs w:val="24"/>
          <w:lang w:val="en-US"/>
        </w:rPr>
        <w:t>P</w:t>
      </w:r>
      <w:r w:rsidRPr="00F11F54">
        <w:rPr>
          <w:rFonts w:ascii="Times New Roman" w:hAnsi="Times New Roman" w:cs="Times New Roman"/>
          <w:sz w:val="24"/>
          <w:szCs w:val="24"/>
          <w:lang w:val="en-US"/>
        </w:rPr>
        <w:t>. 263–287.</w:t>
      </w:r>
    </w:p>
  </w:footnote>
  <w:footnote w:id="45">
    <w:p w14:paraId="60ECF254" w14:textId="0A98DEB6" w:rsidR="00E81014" w:rsidRPr="003E1CA8" w:rsidRDefault="00E81014" w:rsidP="003E1CA8">
      <w:pPr>
        <w:pStyle w:val="a8"/>
        <w:jc w:val="both"/>
        <w:rPr>
          <w:rFonts w:ascii="Times New Roman" w:hAnsi="Times New Roman" w:cs="Times New Roman"/>
          <w:sz w:val="24"/>
          <w:szCs w:val="24"/>
          <w:lang w:val="en-US"/>
        </w:rPr>
      </w:pPr>
      <w:r w:rsidRPr="003E1CA8">
        <w:rPr>
          <w:rStyle w:val="aa"/>
          <w:rFonts w:ascii="Times New Roman" w:hAnsi="Times New Roman" w:cs="Times New Roman"/>
          <w:sz w:val="24"/>
          <w:szCs w:val="24"/>
        </w:rPr>
        <w:footnoteRef/>
      </w:r>
      <w:r w:rsidRPr="003E1CA8">
        <w:rPr>
          <w:rFonts w:ascii="Times New Roman" w:hAnsi="Times New Roman" w:cs="Times New Roman"/>
          <w:sz w:val="24"/>
          <w:szCs w:val="24"/>
          <w:lang w:val="en-US"/>
        </w:rPr>
        <w:t xml:space="preserve"> Friedland R., Alford R. Bringing Society Back In: Symbols, Practices, and Institutional Contradictions // The New Institutionalism in Organizational Analysis. Chicago: University of Chicago Press, 1991. P. 232-263.</w:t>
      </w:r>
    </w:p>
  </w:footnote>
  <w:footnote w:id="46">
    <w:p w14:paraId="6FCB0B5A" w14:textId="7D0F9760" w:rsidR="00E81014" w:rsidRPr="00FB4A54" w:rsidRDefault="00E81014" w:rsidP="00031C06">
      <w:pPr>
        <w:pStyle w:val="a8"/>
        <w:jc w:val="both"/>
        <w:rPr>
          <w:rFonts w:ascii="Times New Roman" w:hAnsi="Times New Roman" w:cs="Times New Roman"/>
          <w:sz w:val="24"/>
          <w:szCs w:val="24"/>
          <w:lang w:val="en-US"/>
        </w:rPr>
      </w:pPr>
      <w:r w:rsidRPr="00031C06">
        <w:rPr>
          <w:rStyle w:val="aa"/>
          <w:rFonts w:ascii="Times New Roman" w:hAnsi="Times New Roman" w:cs="Times New Roman"/>
          <w:sz w:val="24"/>
          <w:szCs w:val="24"/>
        </w:rPr>
        <w:footnoteRef/>
      </w:r>
      <w:r w:rsidRPr="00FB4A54">
        <w:rPr>
          <w:rFonts w:ascii="Times New Roman" w:hAnsi="Times New Roman" w:cs="Times New Roman"/>
          <w:sz w:val="24"/>
          <w:szCs w:val="24"/>
          <w:lang w:val="en-US"/>
        </w:rPr>
        <w:t xml:space="preserve"> </w:t>
      </w:r>
      <w:r>
        <w:rPr>
          <w:rFonts w:ascii="Times New Roman" w:hAnsi="Times New Roman" w:cs="Times New Roman"/>
          <w:sz w:val="24"/>
          <w:szCs w:val="24"/>
          <w:lang w:val="en-US"/>
        </w:rPr>
        <w:t>Ibid</w:t>
      </w:r>
      <w:r w:rsidRPr="00FB4A54">
        <w:rPr>
          <w:rFonts w:ascii="Times New Roman" w:hAnsi="Times New Roman" w:cs="Times New Roman"/>
          <w:sz w:val="24"/>
          <w:szCs w:val="24"/>
          <w:lang w:val="en-US"/>
        </w:rPr>
        <w:t xml:space="preserve">. </w:t>
      </w:r>
      <w:r w:rsidRPr="00031C06">
        <w:rPr>
          <w:rFonts w:ascii="Times New Roman" w:hAnsi="Times New Roman" w:cs="Times New Roman"/>
          <w:sz w:val="24"/>
          <w:szCs w:val="24"/>
          <w:lang w:val="en-US"/>
        </w:rPr>
        <w:t>P</w:t>
      </w:r>
      <w:r w:rsidRPr="00FB4A54">
        <w:rPr>
          <w:rFonts w:ascii="Times New Roman" w:hAnsi="Times New Roman" w:cs="Times New Roman"/>
          <w:sz w:val="24"/>
          <w:szCs w:val="24"/>
          <w:lang w:val="en-US"/>
        </w:rPr>
        <w:t>. 250-255.</w:t>
      </w:r>
    </w:p>
  </w:footnote>
  <w:footnote w:id="47">
    <w:p w14:paraId="1D88750C" w14:textId="1B7B2193" w:rsidR="00E81014" w:rsidRPr="00951ACA" w:rsidRDefault="00E81014" w:rsidP="00031C06">
      <w:pPr>
        <w:pStyle w:val="a8"/>
        <w:jc w:val="both"/>
        <w:rPr>
          <w:rFonts w:ascii="Times New Roman" w:hAnsi="Times New Roman" w:cs="Times New Roman"/>
          <w:sz w:val="24"/>
          <w:szCs w:val="24"/>
          <w:lang w:val="ru-RU"/>
        </w:rPr>
      </w:pPr>
      <w:r w:rsidRPr="00031C06">
        <w:rPr>
          <w:rStyle w:val="aa"/>
          <w:rFonts w:ascii="Times New Roman" w:hAnsi="Times New Roman" w:cs="Times New Roman"/>
          <w:sz w:val="24"/>
          <w:szCs w:val="24"/>
        </w:rPr>
        <w:footnoteRef/>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lang w:val="ru-RU"/>
        </w:rPr>
        <w:t>Флигстин</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lang w:val="ru-RU"/>
        </w:rPr>
        <w:t>Н</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lang w:val="ru-RU"/>
        </w:rPr>
        <w:t>МакАдам</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lang w:val="ru-RU"/>
        </w:rPr>
        <w:t>Д</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rPr>
        <w:t>Теория</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rPr>
        <w:t>полей</w:t>
      </w:r>
      <w:r w:rsidRPr="00A47C55">
        <w:rPr>
          <w:rFonts w:ascii="Times New Roman" w:hAnsi="Times New Roman" w:cs="Times New Roman"/>
          <w:sz w:val="24"/>
          <w:szCs w:val="24"/>
          <w:lang w:val="en-US"/>
        </w:rPr>
        <w:t xml:space="preserve"> / </w:t>
      </w:r>
      <w:r w:rsidRPr="00031C06">
        <w:rPr>
          <w:rFonts w:ascii="Times New Roman" w:hAnsi="Times New Roman" w:cs="Times New Roman"/>
          <w:sz w:val="24"/>
          <w:szCs w:val="24"/>
        </w:rPr>
        <w:t>пер</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rPr>
        <w:t>с</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rPr>
        <w:t>англ</w:t>
      </w:r>
      <w:r w:rsidRPr="00A47C55">
        <w:rPr>
          <w:rFonts w:ascii="Times New Roman" w:hAnsi="Times New Roman" w:cs="Times New Roman"/>
          <w:sz w:val="24"/>
          <w:szCs w:val="24"/>
          <w:lang w:val="en-US"/>
        </w:rPr>
        <w:t xml:space="preserve">. </w:t>
      </w:r>
      <w:r w:rsidRPr="00031C06">
        <w:rPr>
          <w:rFonts w:ascii="Times New Roman" w:hAnsi="Times New Roman" w:cs="Times New Roman"/>
          <w:sz w:val="24"/>
          <w:szCs w:val="24"/>
        </w:rPr>
        <w:t>Е. Б. Головляницыной; под науч. ред. В. В. Радаева; Нац. исслед. ун-т «Высшая школа экономики». М</w:t>
      </w:r>
      <w:r w:rsidRPr="00FB4A54">
        <w:rPr>
          <w:rFonts w:ascii="Times New Roman" w:hAnsi="Times New Roman" w:cs="Times New Roman"/>
          <w:sz w:val="24"/>
          <w:szCs w:val="24"/>
          <w:lang w:val="ru-RU"/>
        </w:rPr>
        <w:t xml:space="preserve">.: </w:t>
      </w:r>
      <w:r w:rsidRPr="00031C06">
        <w:rPr>
          <w:rFonts w:ascii="Times New Roman" w:hAnsi="Times New Roman" w:cs="Times New Roman"/>
          <w:sz w:val="24"/>
          <w:szCs w:val="24"/>
        </w:rPr>
        <w:t>Изд</w:t>
      </w:r>
      <w:r w:rsidRPr="00FB4A54">
        <w:rPr>
          <w:rFonts w:ascii="Times New Roman" w:hAnsi="Times New Roman" w:cs="Times New Roman"/>
          <w:sz w:val="24"/>
          <w:szCs w:val="24"/>
          <w:lang w:val="ru-RU"/>
        </w:rPr>
        <w:t xml:space="preserve">. </w:t>
      </w:r>
      <w:r w:rsidRPr="00031C06">
        <w:rPr>
          <w:rFonts w:ascii="Times New Roman" w:hAnsi="Times New Roman" w:cs="Times New Roman"/>
          <w:sz w:val="24"/>
          <w:szCs w:val="24"/>
        </w:rPr>
        <w:t>дом</w:t>
      </w:r>
      <w:r w:rsidRPr="00FB4A54">
        <w:rPr>
          <w:rFonts w:ascii="Times New Roman" w:hAnsi="Times New Roman" w:cs="Times New Roman"/>
          <w:sz w:val="24"/>
          <w:szCs w:val="24"/>
          <w:lang w:val="ru-RU"/>
        </w:rPr>
        <w:t xml:space="preserve"> </w:t>
      </w:r>
      <w:r w:rsidRPr="00031C06">
        <w:rPr>
          <w:rFonts w:ascii="Times New Roman" w:hAnsi="Times New Roman" w:cs="Times New Roman"/>
          <w:sz w:val="24"/>
          <w:szCs w:val="24"/>
        </w:rPr>
        <w:t>Высшей</w:t>
      </w:r>
      <w:r w:rsidRPr="00FB4A54">
        <w:rPr>
          <w:rFonts w:ascii="Times New Roman" w:hAnsi="Times New Roman" w:cs="Times New Roman"/>
          <w:sz w:val="24"/>
          <w:szCs w:val="24"/>
          <w:lang w:val="ru-RU"/>
        </w:rPr>
        <w:t xml:space="preserve"> </w:t>
      </w:r>
      <w:r w:rsidRPr="00031C06">
        <w:rPr>
          <w:rFonts w:ascii="Times New Roman" w:hAnsi="Times New Roman" w:cs="Times New Roman"/>
          <w:sz w:val="24"/>
          <w:szCs w:val="24"/>
        </w:rPr>
        <w:t>школы</w:t>
      </w:r>
      <w:r w:rsidRPr="00FB4A54">
        <w:rPr>
          <w:rFonts w:ascii="Times New Roman" w:hAnsi="Times New Roman" w:cs="Times New Roman"/>
          <w:sz w:val="24"/>
          <w:szCs w:val="24"/>
          <w:lang w:val="ru-RU"/>
        </w:rPr>
        <w:t xml:space="preserve"> </w:t>
      </w:r>
      <w:r w:rsidRPr="00031C06">
        <w:rPr>
          <w:rFonts w:ascii="Times New Roman" w:hAnsi="Times New Roman" w:cs="Times New Roman"/>
          <w:sz w:val="24"/>
          <w:szCs w:val="24"/>
        </w:rPr>
        <w:t>экономики</w:t>
      </w:r>
      <w:r w:rsidRPr="00FB4A54">
        <w:rPr>
          <w:rFonts w:ascii="Times New Roman" w:hAnsi="Times New Roman" w:cs="Times New Roman"/>
          <w:sz w:val="24"/>
          <w:szCs w:val="24"/>
          <w:lang w:val="ru-RU"/>
        </w:rPr>
        <w:t xml:space="preserve">, 2022. </w:t>
      </w:r>
      <w:r w:rsidRPr="00951ACA">
        <w:rPr>
          <w:rFonts w:ascii="Times New Roman" w:hAnsi="Times New Roman" w:cs="Times New Roman"/>
          <w:sz w:val="24"/>
          <w:szCs w:val="24"/>
          <w:lang w:val="ru-RU"/>
        </w:rPr>
        <w:t xml:space="preserve">464 </w:t>
      </w:r>
      <w:r w:rsidRPr="00031C06">
        <w:rPr>
          <w:rFonts w:ascii="Times New Roman" w:hAnsi="Times New Roman" w:cs="Times New Roman"/>
          <w:sz w:val="24"/>
          <w:szCs w:val="24"/>
        </w:rPr>
        <w:t>с</w:t>
      </w:r>
      <w:r w:rsidRPr="00951ACA">
        <w:rPr>
          <w:rFonts w:ascii="Times New Roman" w:hAnsi="Times New Roman" w:cs="Times New Roman"/>
          <w:sz w:val="24"/>
          <w:szCs w:val="24"/>
          <w:lang w:val="ru-RU"/>
        </w:rPr>
        <w:t>.</w:t>
      </w:r>
    </w:p>
  </w:footnote>
  <w:footnote w:id="48">
    <w:p w14:paraId="52EA9AFB" w14:textId="2E166A1A" w:rsidR="00E81014" w:rsidRPr="00032589" w:rsidRDefault="00E81014" w:rsidP="00032589">
      <w:pPr>
        <w:pStyle w:val="a8"/>
        <w:jc w:val="both"/>
        <w:rPr>
          <w:rFonts w:ascii="Times New Roman" w:hAnsi="Times New Roman" w:cs="Times New Roman"/>
          <w:sz w:val="24"/>
          <w:szCs w:val="24"/>
          <w:lang w:val="ru-RU"/>
        </w:rPr>
      </w:pPr>
      <w:r w:rsidRPr="00032589">
        <w:rPr>
          <w:rStyle w:val="aa"/>
          <w:rFonts w:ascii="Times New Roman" w:hAnsi="Times New Roman" w:cs="Times New Roman"/>
          <w:sz w:val="24"/>
          <w:szCs w:val="24"/>
        </w:rPr>
        <w:footnoteRef/>
      </w:r>
      <w:r w:rsidRPr="00032589">
        <w:rPr>
          <w:rFonts w:ascii="Times New Roman" w:hAnsi="Times New Roman" w:cs="Times New Roman"/>
          <w:sz w:val="24"/>
          <w:szCs w:val="24"/>
          <w:lang w:val="ru-RU"/>
        </w:rPr>
        <w:t xml:space="preserve"> Флигстин Н., МакАдам Д. </w:t>
      </w:r>
      <w:r w:rsidRPr="00032589">
        <w:rPr>
          <w:rFonts w:ascii="Times New Roman" w:hAnsi="Times New Roman" w:cs="Times New Roman"/>
          <w:sz w:val="24"/>
          <w:szCs w:val="24"/>
        </w:rPr>
        <w:t>Теория</w:t>
      </w:r>
      <w:r w:rsidRPr="00032589">
        <w:rPr>
          <w:rFonts w:ascii="Times New Roman" w:hAnsi="Times New Roman" w:cs="Times New Roman"/>
          <w:sz w:val="24"/>
          <w:szCs w:val="24"/>
          <w:lang w:val="ru-RU"/>
        </w:rPr>
        <w:t xml:space="preserve"> </w:t>
      </w:r>
      <w:r w:rsidRPr="00032589">
        <w:rPr>
          <w:rFonts w:ascii="Times New Roman" w:hAnsi="Times New Roman" w:cs="Times New Roman"/>
          <w:sz w:val="24"/>
          <w:szCs w:val="24"/>
        </w:rPr>
        <w:t>полей</w:t>
      </w:r>
      <w:r w:rsidRPr="00032589">
        <w:rPr>
          <w:rFonts w:ascii="Times New Roman" w:hAnsi="Times New Roman" w:cs="Times New Roman"/>
          <w:sz w:val="24"/>
          <w:szCs w:val="24"/>
          <w:lang w:val="ru-RU"/>
        </w:rPr>
        <w:t>. С. 11.</w:t>
      </w:r>
    </w:p>
  </w:footnote>
  <w:footnote w:id="49">
    <w:p w14:paraId="0C9BD8A9" w14:textId="53C22C5E" w:rsidR="00E81014" w:rsidRPr="00032589" w:rsidRDefault="00E81014" w:rsidP="00032589">
      <w:pPr>
        <w:pStyle w:val="a8"/>
        <w:jc w:val="both"/>
        <w:rPr>
          <w:rFonts w:ascii="Times New Roman" w:hAnsi="Times New Roman" w:cs="Times New Roman"/>
          <w:sz w:val="24"/>
          <w:szCs w:val="24"/>
          <w:lang w:val="ru-RU"/>
        </w:rPr>
      </w:pPr>
      <w:r w:rsidRPr="00032589">
        <w:rPr>
          <w:rStyle w:val="aa"/>
          <w:rFonts w:ascii="Times New Roman" w:hAnsi="Times New Roman" w:cs="Times New Roman"/>
          <w:sz w:val="24"/>
          <w:szCs w:val="24"/>
        </w:rPr>
        <w:footnoteRef/>
      </w:r>
      <w:r w:rsidRPr="00032589">
        <w:rPr>
          <w:rFonts w:ascii="Times New Roman" w:hAnsi="Times New Roman" w:cs="Times New Roman"/>
          <w:sz w:val="24"/>
          <w:szCs w:val="24"/>
        </w:rPr>
        <w:t xml:space="preserve"> </w:t>
      </w:r>
      <w:r w:rsidRPr="00032589">
        <w:rPr>
          <w:rFonts w:ascii="Times New Roman" w:hAnsi="Times New Roman" w:cs="Times New Roman"/>
          <w:sz w:val="24"/>
          <w:szCs w:val="24"/>
          <w:lang w:val="ru-RU"/>
        </w:rPr>
        <w:t>Там же. С. 115.</w:t>
      </w:r>
    </w:p>
  </w:footnote>
  <w:footnote w:id="50">
    <w:p w14:paraId="7EFCDD07" w14:textId="77777777" w:rsidR="00E81014" w:rsidRPr="003E1CA8" w:rsidRDefault="00E81014" w:rsidP="00032589">
      <w:pPr>
        <w:pStyle w:val="a8"/>
        <w:jc w:val="both"/>
        <w:rPr>
          <w:rFonts w:ascii="Times New Roman" w:hAnsi="Times New Roman" w:cs="Times New Roman"/>
          <w:lang w:val="ru-RU"/>
        </w:rPr>
      </w:pPr>
      <w:r w:rsidRPr="00032589">
        <w:rPr>
          <w:rStyle w:val="aa"/>
          <w:rFonts w:ascii="Times New Roman" w:hAnsi="Times New Roman" w:cs="Times New Roman"/>
          <w:sz w:val="24"/>
          <w:szCs w:val="24"/>
        </w:rPr>
        <w:footnoteRef/>
      </w:r>
      <w:r w:rsidRPr="00032589">
        <w:rPr>
          <w:rFonts w:ascii="Times New Roman" w:hAnsi="Times New Roman" w:cs="Times New Roman"/>
          <w:sz w:val="24"/>
          <w:szCs w:val="24"/>
          <w:lang w:val="ru-RU"/>
        </w:rPr>
        <w:t xml:space="preserve"> Там же. С. 340.</w:t>
      </w:r>
    </w:p>
  </w:footnote>
  <w:footnote w:id="51">
    <w:p w14:paraId="33032FFC" w14:textId="3CBBF184" w:rsidR="00E81014" w:rsidRPr="00031C06" w:rsidRDefault="00E81014" w:rsidP="00031C06">
      <w:pPr>
        <w:pStyle w:val="a8"/>
        <w:jc w:val="both"/>
        <w:rPr>
          <w:lang w:val="ru-RU"/>
        </w:rPr>
      </w:pPr>
      <w:r w:rsidRPr="00031C06">
        <w:rPr>
          <w:rStyle w:val="aa"/>
          <w:rFonts w:ascii="Times New Roman" w:hAnsi="Times New Roman" w:cs="Times New Roman"/>
          <w:sz w:val="24"/>
        </w:rPr>
        <w:footnoteRef/>
      </w:r>
      <w:r w:rsidRPr="00031C06">
        <w:rPr>
          <w:rFonts w:ascii="Times New Roman" w:hAnsi="Times New Roman" w:cs="Times New Roman"/>
          <w:sz w:val="24"/>
          <w:lang w:val="ru-RU"/>
        </w:rPr>
        <w:t xml:space="preserve"> </w:t>
      </w:r>
      <w:r w:rsidRPr="00032589">
        <w:rPr>
          <w:rFonts w:ascii="Times New Roman" w:hAnsi="Times New Roman" w:cs="Times New Roman"/>
          <w:sz w:val="24"/>
          <w:szCs w:val="24"/>
          <w:lang w:val="ru-RU"/>
        </w:rPr>
        <w:t xml:space="preserve">Флигстин Н., МакАдам Д. </w:t>
      </w:r>
      <w:r w:rsidRPr="00032589">
        <w:rPr>
          <w:rFonts w:ascii="Times New Roman" w:hAnsi="Times New Roman" w:cs="Times New Roman"/>
          <w:sz w:val="24"/>
          <w:szCs w:val="24"/>
        </w:rPr>
        <w:t>Теория</w:t>
      </w:r>
      <w:r w:rsidRPr="00032589">
        <w:rPr>
          <w:rFonts w:ascii="Times New Roman" w:hAnsi="Times New Roman" w:cs="Times New Roman"/>
          <w:sz w:val="24"/>
          <w:szCs w:val="24"/>
          <w:lang w:val="ru-RU"/>
        </w:rPr>
        <w:t xml:space="preserve"> </w:t>
      </w:r>
      <w:r w:rsidRPr="00032589">
        <w:rPr>
          <w:rFonts w:ascii="Times New Roman" w:hAnsi="Times New Roman" w:cs="Times New Roman"/>
          <w:sz w:val="24"/>
          <w:szCs w:val="24"/>
        </w:rPr>
        <w:t>полей</w:t>
      </w:r>
      <w:r>
        <w:rPr>
          <w:rFonts w:ascii="Times New Roman" w:hAnsi="Times New Roman" w:cs="Times New Roman"/>
          <w:sz w:val="24"/>
          <w:lang w:val="ru-RU"/>
        </w:rPr>
        <w:t xml:space="preserve">. </w:t>
      </w:r>
      <w:r w:rsidRPr="00031C06">
        <w:rPr>
          <w:rFonts w:ascii="Times New Roman" w:hAnsi="Times New Roman" w:cs="Times New Roman"/>
          <w:sz w:val="24"/>
          <w:lang w:val="ru-RU"/>
        </w:rPr>
        <w:t>С. 88.</w:t>
      </w:r>
    </w:p>
  </w:footnote>
  <w:footnote w:id="52">
    <w:p w14:paraId="5E0FF1C4" w14:textId="60BE2CEF" w:rsidR="00E81014" w:rsidRPr="00F2759A" w:rsidRDefault="00E81014" w:rsidP="00591655">
      <w:pPr>
        <w:pStyle w:val="a8"/>
        <w:jc w:val="both"/>
        <w:rPr>
          <w:rFonts w:ascii="Times New Roman" w:hAnsi="Times New Roman" w:cs="Times New Roman"/>
          <w:sz w:val="24"/>
          <w:szCs w:val="24"/>
          <w:lang w:val="ru-RU"/>
        </w:rPr>
      </w:pPr>
      <w:r w:rsidRPr="00D40DA1">
        <w:rPr>
          <w:rStyle w:val="aa"/>
          <w:rFonts w:ascii="Times New Roman" w:hAnsi="Times New Roman" w:cs="Times New Roman"/>
          <w:sz w:val="24"/>
          <w:szCs w:val="24"/>
        </w:rPr>
        <w:footnoteRef/>
      </w:r>
      <w:r w:rsidRPr="00D40DA1">
        <w:rPr>
          <w:rFonts w:ascii="Times New Roman" w:hAnsi="Times New Roman" w:cs="Times New Roman"/>
          <w:sz w:val="24"/>
          <w:szCs w:val="24"/>
        </w:rPr>
        <w:t xml:space="preserve"> Бурдье П. Социология социального пространства. СПб</w:t>
      </w:r>
      <w:r w:rsidRPr="00F2759A">
        <w:rPr>
          <w:rFonts w:ascii="Times New Roman" w:hAnsi="Times New Roman" w:cs="Times New Roman"/>
          <w:sz w:val="24"/>
          <w:szCs w:val="24"/>
          <w:lang w:val="ru-RU"/>
        </w:rPr>
        <w:t xml:space="preserve">.: </w:t>
      </w:r>
      <w:r w:rsidRPr="00D40DA1">
        <w:rPr>
          <w:rFonts w:ascii="Times New Roman" w:hAnsi="Times New Roman" w:cs="Times New Roman"/>
          <w:sz w:val="24"/>
          <w:szCs w:val="24"/>
        </w:rPr>
        <w:t>Алетейя</w:t>
      </w:r>
      <w:r w:rsidRPr="00F2759A">
        <w:rPr>
          <w:rFonts w:ascii="Times New Roman" w:hAnsi="Times New Roman" w:cs="Times New Roman"/>
          <w:sz w:val="24"/>
          <w:szCs w:val="24"/>
          <w:lang w:val="ru-RU"/>
        </w:rPr>
        <w:t xml:space="preserve">, 2017. </w:t>
      </w:r>
      <w:r w:rsidRPr="00D40DA1">
        <w:rPr>
          <w:rFonts w:ascii="Times New Roman" w:hAnsi="Times New Roman" w:cs="Times New Roman"/>
          <w:sz w:val="24"/>
          <w:szCs w:val="24"/>
          <w:lang w:val="ru-RU"/>
        </w:rPr>
        <w:t>С</w:t>
      </w:r>
      <w:r w:rsidRPr="00F2759A">
        <w:rPr>
          <w:rFonts w:ascii="Times New Roman" w:hAnsi="Times New Roman" w:cs="Times New Roman"/>
          <w:sz w:val="24"/>
          <w:szCs w:val="24"/>
          <w:lang w:val="ru-RU"/>
        </w:rPr>
        <w:t xml:space="preserve">. 64. </w:t>
      </w:r>
    </w:p>
  </w:footnote>
  <w:footnote w:id="53">
    <w:p w14:paraId="2E6C927F" w14:textId="68A8AC51" w:rsidR="00E81014" w:rsidRPr="00711B54" w:rsidRDefault="00E81014" w:rsidP="00711B54">
      <w:pPr>
        <w:pStyle w:val="a8"/>
        <w:jc w:val="both"/>
        <w:rPr>
          <w:rFonts w:ascii="Times New Roman" w:hAnsi="Times New Roman" w:cs="Times New Roman"/>
          <w:sz w:val="24"/>
          <w:szCs w:val="24"/>
        </w:rPr>
      </w:pPr>
      <w:r w:rsidRPr="00711B54">
        <w:rPr>
          <w:rStyle w:val="aa"/>
          <w:rFonts w:ascii="Times New Roman" w:hAnsi="Times New Roman" w:cs="Times New Roman"/>
          <w:sz w:val="24"/>
          <w:szCs w:val="24"/>
        </w:rPr>
        <w:footnoteRef/>
      </w:r>
      <w:r w:rsidRPr="00711B54">
        <w:rPr>
          <w:rFonts w:ascii="Times New Roman" w:hAnsi="Times New Roman" w:cs="Times New Roman"/>
          <w:sz w:val="24"/>
          <w:szCs w:val="24"/>
        </w:rPr>
        <w:t xml:space="preserve"> Бергер П., Лукман Т. Социальное конструирование реальности. Трактат по социологии знания / пер. Е. Рудкевич. М.: Медиум, 1995.</w:t>
      </w:r>
    </w:p>
  </w:footnote>
  <w:footnote w:id="54">
    <w:p w14:paraId="31A805EB" w14:textId="55F02C8E" w:rsidR="00E81014" w:rsidRPr="00711B54" w:rsidRDefault="00E81014" w:rsidP="00711B54">
      <w:pPr>
        <w:pStyle w:val="a8"/>
        <w:jc w:val="both"/>
        <w:rPr>
          <w:rFonts w:ascii="Times New Roman" w:hAnsi="Times New Roman" w:cs="Times New Roman"/>
          <w:sz w:val="24"/>
          <w:szCs w:val="24"/>
          <w:lang w:val="ru-RU"/>
        </w:rPr>
      </w:pPr>
      <w:r w:rsidRPr="00711B54">
        <w:rPr>
          <w:rStyle w:val="aa"/>
          <w:rFonts w:ascii="Times New Roman" w:hAnsi="Times New Roman" w:cs="Times New Roman"/>
          <w:sz w:val="24"/>
          <w:szCs w:val="24"/>
        </w:rPr>
        <w:footnoteRef/>
      </w:r>
      <w:r w:rsidRPr="00711B54">
        <w:rPr>
          <w:rFonts w:ascii="Times New Roman" w:hAnsi="Times New Roman" w:cs="Times New Roman"/>
          <w:sz w:val="24"/>
          <w:szCs w:val="24"/>
        </w:rPr>
        <w:t xml:space="preserve"> Гидденс Э. Устроение общества. Очерк теории структурации. М.: Академический проект, 2018. 528 с.</w:t>
      </w:r>
    </w:p>
  </w:footnote>
  <w:footnote w:id="55">
    <w:p w14:paraId="2BD3AB1A" w14:textId="1021551F" w:rsidR="00E81014" w:rsidRPr="00946464" w:rsidRDefault="00E81014" w:rsidP="00711B54">
      <w:pPr>
        <w:pStyle w:val="a8"/>
        <w:jc w:val="both"/>
        <w:rPr>
          <w:rFonts w:ascii="Times New Roman" w:hAnsi="Times New Roman" w:cs="Times New Roman"/>
          <w:sz w:val="24"/>
          <w:szCs w:val="24"/>
          <w:lang w:val="en-US"/>
        </w:rPr>
      </w:pPr>
      <w:r w:rsidRPr="00711B54">
        <w:rPr>
          <w:rStyle w:val="aa"/>
          <w:rFonts w:ascii="Times New Roman" w:hAnsi="Times New Roman" w:cs="Times New Roman"/>
          <w:sz w:val="24"/>
          <w:szCs w:val="24"/>
        </w:rPr>
        <w:footnoteRef/>
      </w:r>
      <w:r w:rsidRPr="00CF6423">
        <w:rPr>
          <w:rFonts w:ascii="Times New Roman" w:hAnsi="Times New Roman" w:cs="Times New Roman"/>
          <w:sz w:val="24"/>
          <w:szCs w:val="24"/>
          <w:lang w:val="ru-RU"/>
        </w:rPr>
        <w:t xml:space="preserve"> </w:t>
      </w:r>
      <w:r w:rsidRPr="00711B54">
        <w:rPr>
          <w:rFonts w:ascii="Times New Roman" w:hAnsi="Times New Roman" w:cs="Times New Roman"/>
          <w:sz w:val="24"/>
          <w:szCs w:val="24"/>
        </w:rPr>
        <w:t>Бурдье</w:t>
      </w:r>
      <w:r w:rsidRPr="00CF6423">
        <w:rPr>
          <w:rFonts w:ascii="Times New Roman" w:hAnsi="Times New Roman" w:cs="Times New Roman"/>
          <w:sz w:val="24"/>
          <w:szCs w:val="24"/>
          <w:lang w:val="ru-RU"/>
        </w:rPr>
        <w:t xml:space="preserve"> </w:t>
      </w:r>
      <w:r w:rsidRPr="00711B54">
        <w:rPr>
          <w:rFonts w:ascii="Times New Roman" w:hAnsi="Times New Roman" w:cs="Times New Roman"/>
          <w:sz w:val="24"/>
          <w:szCs w:val="24"/>
        </w:rPr>
        <w:t>П</w:t>
      </w:r>
      <w:r w:rsidRPr="00CF6423">
        <w:rPr>
          <w:rFonts w:ascii="Times New Roman" w:hAnsi="Times New Roman" w:cs="Times New Roman"/>
          <w:sz w:val="24"/>
          <w:szCs w:val="24"/>
          <w:lang w:val="ru-RU"/>
        </w:rPr>
        <w:t xml:space="preserve">. </w:t>
      </w:r>
      <w:r>
        <w:rPr>
          <w:rFonts w:ascii="Times New Roman" w:hAnsi="Times New Roman" w:cs="Times New Roman"/>
          <w:sz w:val="24"/>
          <w:szCs w:val="24"/>
          <w:lang w:val="ru-RU"/>
        </w:rPr>
        <w:t>Указ. соч</w:t>
      </w:r>
      <w:r w:rsidRPr="00CF6423">
        <w:rPr>
          <w:rFonts w:ascii="Times New Roman" w:hAnsi="Times New Roman" w:cs="Times New Roman"/>
          <w:sz w:val="24"/>
          <w:szCs w:val="24"/>
          <w:lang w:val="ru-RU"/>
        </w:rPr>
        <w:t xml:space="preserve">. </w:t>
      </w:r>
      <w:r w:rsidRPr="00711B54">
        <w:rPr>
          <w:rFonts w:ascii="Times New Roman" w:hAnsi="Times New Roman" w:cs="Times New Roman"/>
          <w:sz w:val="24"/>
          <w:szCs w:val="24"/>
          <w:lang w:val="ru-RU"/>
        </w:rPr>
        <w:t>С</w:t>
      </w:r>
      <w:r w:rsidRPr="00946464">
        <w:rPr>
          <w:rFonts w:ascii="Times New Roman" w:hAnsi="Times New Roman" w:cs="Times New Roman"/>
          <w:sz w:val="24"/>
          <w:szCs w:val="24"/>
          <w:lang w:val="en-US"/>
        </w:rPr>
        <w:t xml:space="preserve">. 21-22. </w:t>
      </w:r>
    </w:p>
  </w:footnote>
  <w:footnote w:id="56">
    <w:p w14:paraId="7257CB1A" w14:textId="77777777" w:rsidR="00E81014" w:rsidRPr="00711B54" w:rsidRDefault="00E81014" w:rsidP="00711B54">
      <w:pPr>
        <w:pStyle w:val="a8"/>
        <w:jc w:val="both"/>
        <w:rPr>
          <w:rFonts w:ascii="Times New Roman" w:hAnsi="Times New Roman" w:cs="Times New Roman"/>
          <w:sz w:val="24"/>
          <w:szCs w:val="24"/>
          <w:lang w:val="en-US"/>
        </w:rPr>
      </w:pPr>
      <w:r w:rsidRPr="00711B54">
        <w:rPr>
          <w:rStyle w:val="aa"/>
          <w:rFonts w:ascii="Times New Roman" w:hAnsi="Times New Roman" w:cs="Times New Roman"/>
          <w:sz w:val="24"/>
          <w:szCs w:val="24"/>
        </w:rPr>
        <w:footnoteRef/>
      </w:r>
      <w:r w:rsidRPr="00711B54">
        <w:rPr>
          <w:rFonts w:ascii="Times New Roman" w:hAnsi="Times New Roman" w:cs="Times New Roman"/>
          <w:sz w:val="24"/>
          <w:szCs w:val="24"/>
          <w:lang w:val="en-US"/>
        </w:rPr>
        <w:t xml:space="preserve"> Thompson P. Field // Pierre Bourdieu / ed. by M. Grenfell. Durham: Acumen, 2010. P. 67-69. </w:t>
      </w:r>
    </w:p>
  </w:footnote>
  <w:footnote w:id="57">
    <w:p w14:paraId="2D17894D" w14:textId="3B81C1AD" w:rsidR="00E81014" w:rsidRPr="001B0BA8" w:rsidRDefault="00E81014" w:rsidP="00711B54">
      <w:pPr>
        <w:pStyle w:val="a8"/>
        <w:jc w:val="both"/>
        <w:rPr>
          <w:lang w:val="en-US"/>
        </w:rPr>
      </w:pPr>
      <w:r w:rsidRPr="00711B54">
        <w:rPr>
          <w:rStyle w:val="aa"/>
          <w:rFonts w:ascii="Times New Roman" w:hAnsi="Times New Roman" w:cs="Times New Roman"/>
          <w:sz w:val="24"/>
          <w:szCs w:val="24"/>
        </w:rPr>
        <w:footnoteRef/>
      </w:r>
      <w:r w:rsidRPr="00711B54">
        <w:rPr>
          <w:rFonts w:ascii="Times New Roman" w:hAnsi="Times New Roman" w:cs="Times New Roman"/>
          <w:sz w:val="24"/>
          <w:szCs w:val="24"/>
          <w:lang w:val="en-US"/>
        </w:rPr>
        <w:t xml:space="preserve"> W</w:t>
      </w:r>
      <w:r>
        <w:rPr>
          <w:rFonts w:ascii="Times New Roman" w:hAnsi="Times New Roman" w:cs="Times New Roman"/>
          <w:sz w:val="24"/>
          <w:szCs w:val="24"/>
          <w:lang w:val="en-US"/>
        </w:rPr>
        <w:t>hite H. C. Identity and Control</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lang w:val="ru-RU"/>
        </w:rPr>
        <w:t>Флигстин</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lang w:val="ru-RU"/>
        </w:rPr>
        <w:t>Н</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lang w:val="ru-RU"/>
        </w:rPr>
        <w:t>МакАдам</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lang w:val="ru-RU"/>
        </w:rPr>
        <w:t>Д</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rPr>
        <w:t>Теория</w:t>
      </w:r>
      <w:r w:rsidRPr="00711B54">
        <w:rPr>
          <w:rFonts w:ascii="Times New Roman" w:hAnsi="Times New Roman" w:cs="Times New Roman"/>
          <w:sz w:val="24"/>
          <w:szCs w:val="24"/>
          <w:lang w:val="en-US"/>
        </w:rPr>
        <w:t xml:space="preserve"> </w:t>
      </w:r>
      <w:r w:rsidRPr="00711B54">
        <w:rPr>
          <w:rFonts w:ascii="Times New Roman" w:hAnsi="Times New Roman" w:cs="Times New Roman"/>
          <w:sz w:val="24"/>
          <w:szCs w:val="24"/>
        </w:rPr>
        <w:t>полей</w:t>
      </w:r>
      <w:r w:rsidRPr="00711B54">
        <w:rPr>
          <w:rFonts w:ascii="Times New Roman" w:hAnsi="Times New Roman" w:cs="Times New Roman"/>
          <w:sz w:val="24"/>
          <w:szCs w:val="24"/>
          <w:lang w:val="en-US"/>
        </w:rPr>
        <w:t>.</w:t>
      </w:r>
    </w:p>
  </w:footnote>
  <w:footnote w:id="58">
    <w:p w14:paraId="7EEBD2AE" w14:textId="77777777" w:rsidR="00E81014" w:rsidRPr="00EC50A7" w:rsidRDefault="00E81014" w:rsidP="00591655">
      <w:pPr>
        <w:pStyle w:val="a8"/>
        <w:jc w:val="both"/>
        <w:rPr>
          <w:rFonts w:ascii="Times New Roman" w:hAnsi="Times New Roman" w:cs="Times New Roman"/>
          <w:sz w:val="24"/>
          <w:szCs w:val="24"/>
          <w:lang w:val="ru-RU"/>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rPr>
        <w:t xml:space="preserve"> Бурдье П. Социология социального пространства</w:t>
      </w:r>
      <w:r w:rsidRPr="00EC50A7">
        <w:rPr>
          <w:rFonts w:ascii="Times New Roman" w:hAnsi="Times New Roman" w:cs="Times New Roman"/>
          <w:sz w:val="24"/>
          <w:szCs w:val="24"/>
          <w:lang w:val="ru-RU"/>
        </w:rPr>
        <w:t xml:space="preserve">. С. 16. </w:t>
      </w:r>
    </w:p>
  </w:footnote>
  <w:footnote w:id="59">
    <w:p w14:paraId="37FE685B" w14:textId="77777777" w:rsidR="00E81014" w:rsidRPr="00F5473E" w:rsidRDefault="00E81014" w:rsidP="00591655">
      <w:pPr>
        <w:pStyle w:val="a8"/>
        <w:jc w:val="both"/>
        <w:rPr>
          <w:lang w:val="ru-RU"/>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rPr>
        <w:t xml:space="preserve"> </w:t>
      </w:r>
      <w:r w:rsidRPr="00EC50A7">
        <w:rPr>
          <w:rFonts w:ascii="Times New Roman" w:hAnsi="Times New Roman" w:cs="Times New Roman"/>
          <w:sz w:val="24"/>
          <w:szCs w:val="24"/>
          <w:lang w:val="ru-RU"/>
        </w:rPr>
        <w:t>Там же. С. 70.</w:t>
      </w:r>
      <w:r>
        <w:rPr>
          <w:lang w:val="ru-RU"/>
        </w:rPr>
        <w:t xml:space="preserve"> </w:t>
      </w:r>
    </w:p>
  </w:footnote>
  <w:footnote w:id="60">
    <w:p w14:paraId="35F62A60" w14:textId="77777777" w:rsidR="00E81014" w:rsidRPr="00EC50A7" w:rsidRDefault="00E81014" w:rsidP="00591655">
      <w:pPr>
        <w:pStyle w:val="a8"/>
        <w:jc w:val="both"/>
        <w:rPr>
          <w:rFonts w:ascii="Times New Roman" w:hAnsi="Times New Roman" w:cs="Times New Roman"/>
          <w:sz w:val="24"/>
          <w:szCs w:val="24"/>
          <w:lang w:val="ru-RU"/>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rPr>
        <w:t xml:space="preserve"> </w:t>
      </w:r>
      <w:r w:rsidRPr="00D40DA1">
        <w:rPr>
          <w:rFonts w:ascii="Times New Roman" w:hAnsi="Times New Roman" w:cs="Times New Roman"/>
          <w:sz w:val="24"/>
          <w:szCs w:val="24"/>
        </w:rPr>
        <w:t>Бурдье</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П</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Социология</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социального</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пространства</w:t>
      </w:r>
      <w:r>
        <w:rPr>
          <w:rFonts w:ascii="Times New Roman" w:hAnsi="Times New Roman" w:cs="Times New Roman"/>
          <w:sz w:val="24"/>
          <w:szCs w:val="24"/>
          <w:lang w:val="ru-RU"/>
        </w:rPr>
        <w:t xml:space="preserve">. </w:t>
      </w:r>
      <w:r w:rsidRPr="00EC50A7">
        <w:rPr>
          <w:rFonts w:ascii="Times New Roman" w:hAnsi="Times New Roman" w:cs="Times New Roman"/>
          <w:sz w:val="24"/>
          <w:szCs w:val="24"/>
          <w:lang w:val="ru-RU"/>
        </w:rPr>
        <w:t xml:space="preserve">С. 38-39. </w:t>
      </w:r>
    </w:p>
  </w:footnote>
  <w:footnote w:id="61">
    <w:p w14:paraId="3FC46B02" w14:textId="77777777" w:rsidR="00E81014" w:rsidRPr="0072680C" w:rsidRDefault="00E81014" w:rsidP="00591655">
      <w:pPr>
        <w:pStyle w:val="a8"/>
        <w:jc w:val="both"/>
        <w:rPr>
          <w:lang w:val="ru-RU"/>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rPr>
        <w:t xml:space="preserve"> </w:t>
      </w:r>
      <w:r w:rsidRPr="00EC50A7">
        <w:rPr>
          <w:rFonts w:ascii="Times New Roman" w:hAnsi="Times New Roman" w:cs="Times New Roman"/>
          <w:sz w:val="24"/>
          <w:szCs w:val="24"/>
          <w:lang w:val="ru-RU"/>
        </w:rPr>
        <w:t>Там же. С. 95.</w:t>
      </w:r>
      <w:r>
        <w:rPr>
          <w:lang w:val="ru-RU"/>
        </w:rPr>
        <w:t xml:space="preserve"> </w:t>
      </w:r>
    </w:p>
  </w:footnote>
  <w:footnote w:id="62">
    <w:p w14:paraId="224FD7FB" w14:textId="55991B4F" w:rsidR="00E81014" w:rsidRPr="003F36A2" w:rsidRDefault="00E81014">
      <w:pPr>
        <w:pStyle w:val="a8"/>
        <w:rPr>
          <w:lang w:val="ru-RU"/>
        </w:rPr>
      </w:pPr>
      <w:r>
        <w:rPr>
          <w:rStyle w:val="aa"/>
        </w:rPr>
        <w:footnoteRef/>
      </w:r>
      <w:r w:rsidRPr="003F36A2">
        <w:rPr>
          <w:lang w:val="ru-RU"/>
        </w:rPr>
        <w:t xml:space="preserve"> </w:t>
      </w:r>
      <w:r w:rsidRPr="0083479D">
        <w:rPr>
          <w:rFonts w:ascii="Times New Roman" w:hAnsi="Times New Roman" w:cs="Times New Roman"/>
          <w:sz w:val="24"/>
          <w:szCs w:val="24"/>
          <w:lang w:val="en-US"/>
        </w:rPr>
        <w:t>White</w:t>
      </w:r>
      <w:r w:rsidRPr="003F36A2">
        <w:rPr>
          <w:rFonts w:ascii="Times New Roman" w:hAnsi="Times New Roman" w:cs="Times New Roman"/>
          <w:sz w:val="24"/>
          <w:szCs w:val="24"/>
          <w:lang w:val="ru-RU"/>
        </w:rPr>
        <w:t xml:space="preserve"> </w:t>
      </w:r>
      <w:r w:rsidRPr="0083479D">
        <w:rPr>
          <w:rFonts w:ascii="Times New Roman" w:hAnsi="Times New Roman" w:cs="Times New Roman"/>
          <w:sz w:val="24"/>
          <w:szCs w:val="24"/>
          <w:lang w:val="en-US"/>
        </w:rPr>
        <w:t>H</w:t>
      </w:r>
      <w:r w:rsidRPr="003F36A2">
        <w:rPr>
          <w:rFonts w:ascii="Times New Roman" w:hAnsi="Times New Roman" w:cs="Times New Roman"/>
          <w:sz w:val="24"/>
          <w:szCs w:val="24"/>
          <w:lang w:val="ru-RU"/>
        </w:rPr>
        <w:t xml:space="preserve">. </w:t>
      </w:r>
      <w:r w:rsidRPr="0083479D">
        <w:rPr>
          <w:rFonts w:ascii="Times New Roman" w:hAnsi="Times New Roman" w:cs="Times New Roman"/>
          <w:sz w:val="24"/>
          <w:szCs w:val="24"/>
          <w:lang w:val="en-US"/>
        </w:rPr>
        <w:t>C</w:t>
      </w:r>
      <w:r w:rsidRPr="003F36A2">
        <w:rPr>
          <w:rFonts w:ascii="Times New Roman" w:hAnsi="Times New Roman" w:cs="Times New Roman"/>
          <w:sz w:val="24"/>
          <w:szCs w:val="24"/>
          <w:lang w:val="ru-RU"/>
        </w:rPr>
        <w:t xml:space="preserve">. </w:t>
      </w:r>
      <w:r w:rsidRPr="0083479D">
        <w:rPr>
          <w:rFonts w:ascii="Times New Roman" w:hAnsi="Times New Roman" w:cs="Times New Roman"/>
          <w:sz w:val="24"/>
          <w:szCs w:val="24"/>
          <w:lang w:val="en-US"/>
        </w:rPr>
        <w:t>Identity</w:t>
      </w:r>
      <w:r w:rsidRPr="003F36A2">
        <w:rPr>
          <w:rFonts w:ascii="Times New Roman" w:hAnsi="Times New Roman" w:cs="Times New Roman"/>
          <w:sz w:val="24"/>
          <w:szCs w:val="24"/>
          <w:lang w:val="ru-RU"/>
        </w:rPr>
        <w:t xml:space="preserve"> </w:t>
      </w:r>
      <w:r w:rsidRPr="0083479D">
        <w:rPr>
          <w:rFonts w:ascii="Times New Roman" w:hAnsi="Times New Roman" w:cs="Times New Roman"/>
          <w:sz w:val="24"/>
          <w:szCs w:val="24"/>
          <w:lang w:val="en-US"/>
        </w:rPr>
        <w:t>and</w:t>
      </w:r>
      <w:r w:rsidRPr="003F36A2">
        <w:rPr>
          <w:rFonts w:ascii="Times New Roman" w:hAnsi="Times New Roman" w:cs="Times New Roman"/>
          <w:sz w:val="24"/>
          <w:szCs w:val="24"/>
          <w:lang w:val="ru-RU"/>
        </w:rPr>
        <w:t xml:space="preserve"> </w:t>
      </w:r>
      <w:r w:rsidRPr="0083479D">
        <w:rPr>
          <w:rFonts w:ascii="Times New Roman" w:hAnsi="Times New Roman" w:cs="Times New Roman"/>
          <w:sz w:val="24"/>
          <w:szCs w:val="24"/>
          <w:lang w:val="en-US"/>
        </w:rPr>
        <w:t>Control</w:t>
      </w:r>
      <w:r w:rsidRPr="003F36A2">
        <w:rPr>
          <w:rFonts w:ascii="Times New Roman" w:hAnsi="Times New Roman" w:cs="Times New Roman"/>
          <w:sz w:val="24"/>
          <w:szCs w:val="24"/>
          <w:lang w:val="ru-RU"/>
        </w:rPr>
        <w:t>.;</w:t>
      </w:r>
      <w:r w:rsidRPr="00031C06">
        <w:rPr>
          <w:rFonts w:ascii="Times New Roman" w:hAnsi="Times New Roman" w:cs="Times New Roman"/>
          <w:sz w:val="24"/>
          <w:szCs w:val="24"/>
          <w:lang w:val="ru-RU"/>
        </w:rPr>
        <w:t xml:space="preserve"> Флигстин</w:t>
      </w:r>
      <w:r w:rsidRPr="003F36A2">
        <w:rPr>
          <w:rFonts w:ascii="Times New Roman" w:hAnsi="Times New Roman" w:cs="Times New Roman"/>
          <w:sz w:val="24"/>
          <w:szCs w:val="24"/>
          <w:lang w:val="ru-RU"/>
        </w:rPr>
        <w:t xml:space="preserve"> </w:t>
      </w:r>
      <w:r w:rsidRPr="00031C06">
        <w:rPr>
          <w:rFonts w:ascii="Times New Roman" w:hAnsi="Times New Roman" w:cs="Times New Roman"/>
          <w:sz w:val="24"/>
          <w:szCs w:val="24"/>
          <w:lang w:val="ru-RU"/>
        </w:rPr>
        <w:t>Н</w:t>
      </w:r>
      <w:r w:rsidRPr="003F36A2">
        <w:rPr>
          <w:rFonts w:ascii="Times New Roman" w:hAnsi="Times New Roman" w:cs="Times New Roman"/>
          <w:sz w:val="24"/>
          <w:szCs w:val="24"/>
          <w:lang w:val="ru-RU"/>
        </w:rPr>
        <w:t xml:space="preserve">., </w:t>
      </w:r>
      <w:r w:rsidRPr="00031C06">
        <w:rPr>
          <w:rFonts w:ascii="Times New Roman" w:hAnsi="Times New Roman" w:cs="Times New Roman"/>
          <w:sz w:val="24"/>
          <w:szCs w:val="24"/>
          <w:lang w:val="ru-RU"/>
        </w:rPr>
        <w:t>МакАдам</w:t>
      </w:r>
      <w:r w:rsidRPr="003F36A2">
        <w:rPr>
          <w:rFonts w:ascii="Times New Roman" w:hAnsi="Times New Roman" w:cs="Times New Roman"/>
          <w:sz w:val="24"/>
          <w:szCs w:val="24"/>
          <w:lang w:val="ru-RU"/>
        </w:rPr>
        <w:t xml:space="preserve"> </w:t>
      </w:r>
      <w:r w:rsidRPr="00031C06">
        <w:rPr>
          <w:rFonts w:ascii="Times New Roman" w:hAnsi="Times New Roman" w:cs="Times New Roman"/>
          <w:sz w:val="24"/>
          <w:szCs w:val="24"/>
          <w:lang w:val="ru-RU"/>
        </w:rPr>
        <w:t>Д</w:t>
      </w:r>
      <w:r w:rsidRPr="003F36A2">
        <w:rPr>
          <w:rFonts w:ascii="Times New Roman" w:hAnsi="Times New Roman" w:cs="Times New Roman"/>
          <w:sz w:val="24"/>
          <w:szCs w:val="24"/>
          <w:lang w:val="ru-RU"/>
        </w:rPr>
        <w:t xml:space="preserve">. </w:t>
      </w:r>
      <w:r w:rsidRPr="00031C06">
        <w:rPr>
          <w:rFonts w:ascii="Times New Roman" w:hAnsi="Times New Roman" w:cs="Times New Roman"/>
          <w:sz w:val="24"/>
          <w:szCs w:val="24"/>
        </w:rPr>
        <w:t>Теория</w:t>
      </w:r>
      <w:r w:rsidRPr="003F36A2">
        <w:rPr>
          <w:rFonts w:ascii="Times New Roman" w:hAnsi="Times New Roman" w:cs="Times New Roman"/>
          <w:sz w:val="24"/>
          <w:szCs w:val="24"/>
          <w:lang w:val="ru-RU"/>
        </w:rPr>
        <w:t xml:space="preserve"> </w:t>
      </w:r>
      <w:r w:rsidRPr="00031C06">
        <w:rPr>
          <w:rFonts w:ascii="Times New Roman" w:hAnsi="Times New Roman" w:cs="Times New Roman"/>
          <w:sz w:val="24"/>
          <w:szCs w:val="24"/>
        </w:rPr>
        <w:t>полей</w:t>
      </w:r>
      <w:r w:rsidRPr="003F36A2">
        <w:rPr>
          <w:rFonts w:ascii="Times New Roman" w:hAnsi="Times New Roman" w:cs="Times New Roman"/>
          <w:sz w:val="24"/>
          <w:szCs w:val="24"/>
          <w:lang w:val="ru-RU"/>
        </w:rPr>
        <w:t>.</w:t>
      </w:r>
    </w:p>
  </w:footnote>
  <w:footnote w:id="63">
    <w:p w14:paraId="4BDB5C50" w14:textId="77777777" w:rsidR="00E81014" w:rsidRPr="00EC50A7" w:rsidRDefault="00E81014" w:rsidP="00591655">
      <w:pPr>
        <w:pStyle w:val="a8"/>
        <w:jc w:val="both"/>
        <w:rPr>
          <w:rFonts w:ascii="Times New Roman" w:hAnsi="Times New Roman" w:cs="Times New Roman"/>
          <w:sz w:val="24"/>
          <w:szCs w:val="24"/>
          <w:lang w:val="en-US"/>
        </w:rPr>
      </w:pPr>
      <w:r w:rsidRPr="00EC50A7">
        <w:rPr>
          <w:rStyle w:val="aa"/>
          <w:rFonts w:ascii="Times New Roman" w:hAnsi="Times New Roman" w:cs="Times New Roman"/>
          <w:sz w:val="24"/>
          <w:szCs w:val="24"/>
        </w:rPr>
        <w:footnoteRef/>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Бурдье</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П</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Социология</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социального</w:t>
      </w:r>
      <w:r w:rsidRPr="001B0BA8">
        <w:rPr>
          <w:rFonts w:ascii="Times New Roman" w:hAnsi="Times New Roman" w:cs="Times New Roman"/>
          <w:sz w:val="24"/>
          <w:szCs w:val="24"/>
          <w:lang w:val="ru-RU"/>
        </w:rPr>
        <w:t xml:space="preserve"> </w:t>
      </w:r>
      <w:r w:rsidRPr="00D40DA1">
        <w:rPr>
          <w:rFonts w:ascii="Times New Roman" w:hAnsi="Times New Roman" w:cs="Times New Roman"/>
          <w:sz w:val="24"/>
          <w:szCs w:val="24"/>
        </w:rPr>
        <w:t>пространства</w:t>
      </w:r>
      <w:r>
        <w:rPr>
          <w:rFonts w:ascii="Times New Roman" w:hAnsi="Times New Roman" w:cs="Times New Roman"/>
          <w:sz w:val="24"/>
          <w:szCs w:val="24"/>
          <w:lang w:val="ru-RU"/>
        </w:rPr>
        <w:t xml:space="preserve">. </w:t>
      </w:r>
      <w:r w:rsidRPr="00EC50A7">
        <w:rPr>
          <w:rFonts w:ascii="Times New Roman" w:hAnsi="Times New Roman" w:cs="Times New Roman"/>
          <w:sz w:val="24"/>
          <w:szCs w:val="24"/>
          <w:lang w:val="ru-RU"/>
        </w:rPr>
        <w:t>С</w:t>
      </w:r>
      <w:r w:rsidRPr="00EC50A7">
        <w:rPr>
          <w:rFonts w:ascii="Times New Roman" w:hAnsi="Times New Roman" w:cs="Times New Roman"/>
          <w:sz w:val="24"/>
          <w:szCs w:val="24"/>
          <w:lang w:val="en-US"/>
        </w:rPr>
        <w:t xml:space="preserve">. 92. </w:t>
      </w:r>
    </w:p>
  </w:footnote>
  <w:footnote w:id="64">
    <w:p w14:paraId="397147FF" w14:textId="65C67A2E" w:rsidR="00E81014" w:rsidRPr="00B85E00" w:rsidRDefault="00E81014" w:rsidP="00B85E00">
      <w:pPr>
        <w:pStyle w:val="a8"/>
        <w:jc w:val="both"/>
        <w:rPr>
          <w:rFonts w:ascii="Times New Roman" w:hAnsi="Times New Roman" w:cs="Times New Roman"/>
          <w:sz w:val="24"/>
          <w:szCs w:val="24"/>
          <w:lang w:val="en-US"/>
        </w:rPr>
      </w:pPr>
      <w:r w:rsidRPr="00B85E00">
        <w:rPr>
          <w:rStyle w:val="aa"/>
          <w:rFonts w:ascii="Times New Roman" w:hAnsi="Times New Roman" w:cs="Times New Roman"/>
          <w:sz w:val="24"/>
          <w:szCs w:val="24"/>
        </w:rPr>
        <w:footnoteRef/>
      </w:r>
      <w:r w:rsidRPr="00B85E00">
        <w:rPr>
          <w:rFonts w:ascii="Times New Roman" w:hAnsi="Times New Roman" w:cs="Times New Roman"/>
          <w:sz w:val="24"/>
          <w:szCs w:val="24"/>
          <w:lang w:val="en-US"/>
        </w:rPr>
        <w:t xml:space="preserve"> DiMaggio P. Review essay: on Pierre Bourdieu // Am. J. Sociol. </w:t>
      </w:r>
      <w:r w:rsidRPr="009D6112">
        <w:rPr>
          <w:rFonts w:ascii="Times New Roman" w:hAnsi="Times New Roman" w:cs="Times New Roman"/>
          <w:sz w:val="24"/>
          <w:szCs w:val="24"/>
          <w:lang w:val="en-US"/>
        </w:rPr>
        <w:t xml:space="preserve">1979. </w:t>
      </w:r>
      <w:r>
        <w:rPr>
          <w:rFonts w:ascii="Times New Roman" w:hAnsi="Times New Roman" w:cs="Times New Roman"/>
          <w:sz w:val="24"/>
          <w:szCs w:val="24"/>
          <w:lang w:val="en-US"/>
        </w:rPr>
        <w:t>n</w:t>
      </w:r>
      <w:r w:rsidRPr="00B85E00">
        <w:rPr>
          <w:rFonts w:ascii="Times New Roman" w:hAnsi="Times New Roman" w:cs="Times New Roman"/>
          <w:sz w:val="24"/>
          <w:szCs w:val="24"/>
          <w:lang w:val="en-US"/>
        </w:rPr>
        <w:t>o</w:t>
      </w:r>
      <w:r w:rsidRPr="009D6112">
        <w:rPr>
          <w:rFonts w:ascii="Times New Roman" w:hAnsi="Times New Roman" w:cs="Times New Roman"/>
          <w:sz w:val="24"/>
          <w:szCs w:val="24"/>
          <w:lang w:val="en-US"/>
        </w:rPr>
        <w:t xml:space="preserve">. 84. </w:t>
      </w:r>
      <w:r w:rsidRPr="00B85E00">
        <w:rPr>
          <w:rFonts w:ascii="Times New Roman" w:hAnsi="Times New Roman" w:cs="Times New Roman"/>
          <w:sz w:val="24"/>
          <w:szCs w:val="24"/>
          <w:lang w:val="en-US"/>
        </w:rPr>
        <w:t xml:space="preserve">P. 1471. </w:t>
      </w:r>
    </w:p>
  </w:footnote>
  <w:footnote w:id="65">
    <w:p w14:paraId="49E3E0CC" w14:textId="77777777" w:rsidR="00E81014" w:rsidRPr="006C1F73" w:rsidRDefault="00E81014" w:rsidP="00591655">
      <w:pPr>
        <w:pStyle w:val="a8"/>
        <w:jc w:val="both"/>
        <w:rPr>
          <w:rFonts w:ascii="Times New Roman" w:hAnsi="Times New Roman" w:cs="Times New Roman"/>
          <w:sz w:val="24"/>
          <w:szCs w:val="24"/>
          <w:lang w:val="en-US"/>
        </w:rPr>
      </w:pPr>
      <w:r w:rsidRPr="006C1F73">
        <w:rPr>
          <w:rStyle w:val="aa"/>
          <w:rFonts w:ascii="Times New Roman" w:hAnsi="Times New Roman" w:cs="Times New Roman"/>
          <w:sz w:val="24"/>
          <w:szCs w:val="24"/>
        </w:rPr>
        <w:footnoteRef/>
      </w:r>
      <w:r w:rsidRPr="006C1F73">
        <w:rPr>
          <w:rFonts w:ascii="Times New Roman" w:hAnsi="Times New Roman" w:cs="Times New Roman"/>
          <w:sz w:val="24"/>
          <w:szCs w:val="24"/>
          <w:lang w:val="en-US"/>
        </w:rPr>
        <w:t xml:space="preserve"> Wacquant L. Following Pierre Bourdieu into the field // Ethnography. 2004. Vol. 5, no. 4. P. 387-414.</w:t>
      </w:r>
    </w:p>
  </w:footnote>
  <w:footnote w:id="66">
    <w:p w14:paraId="4633BFCF" w14:textId="161BECAE" w:rsidR="00E81014" w:rsidRPr="006C1F73" w:rsidRDefault="00E81014" w:rsidP="00591655">
      <w:pPr>
        <w:pStyle w:val="a8"/>
        <w:jc w:val="both"/>
        <w:rPr>
          <w:rFonts w:ascii="Times New Roman" w:hAnsi="Times New Roman" w:cs="Times New Roman"/>
          <w:sz w:val="24"/>
          <w:szCs w:val="24"/>
          <w:lang w:val="en-US"/>
        </w:rPr>
      </w:pPr>
      <w:r w:rsidRPr="006C1F73">
        <w:rPr>
          <w:rStyle w:val="aa"/>
          <w:rFonts w:ascii="Times New Roman" w:hAnsi="Times New Roman" w:cs="Times New Roman"/>
          <w:sz w:val="24"/>
          <w:szCs w:val="24"/>
        </w:rPr>
        <w:footnoteRef/>
      </w:r>
      <w:r w:rsidRPr="006C1F73">
        <w:rPr>
          <w:rFonts w:ascii="Times New Roman" w:hAnsi="Times New Roman" w:cs="Times New Roman"/>
          <w:sz w:val="24"/>
          <w:szCs w:val="24"/>
          <w:lang w:val="en-US"/>
        </w:rPr>
        <w:t xml:space="preserve"> Grenfell M., </w:t>
      </w:r>
      <w:r>
        <w:rPr>
          <w:rFonts w:ascii="Times New Roman" w:hAnsi="Times New Roman" w:cs="Times New Roman"/>
          <w:sz w:val="24"/>
          <w:szCs w:val="24"/>
          <w:lang w:val="en-US"/>
        </w:rPr>
        <w:t xml:space="preserve">Lebaron F. </w:t>
      </w:r>
      <w:r w:rsidRPr="006C1F73">
        <w:rPr>
          <w:rFonts w:ascii="Times New Roman" w:hAnsi="Times New Roman" w:cs="Times New Roman"/>
          <w:sz w:val="24"/>
          <w:szCs w:val="24"/>
          <w:lang w:val="en-US"/>
        </w:rPr>
        <w:t xml:space="preserve">(eds) Bourdieu and Data Analysis: Methodological principles and practices. Oxford: Peter Lang, 2014. </w:t>
      </w:r>
    </w:p>
  </w:footnote>
  <w:footnote w:id="67">
    <w:p w14:paraId="4A524FE6" w14:textId="309BDB1B" w:rsidR="00E81014" w:rsidRPr="006C1F73" w:rsidRDefault="00E81014" w:rsidP="00591655">
      <w:pPr>
        <w:pStyle w:val="a8"/>
        <w:jc w:val="both"/>
        <w:rPr>
          <w:lang w:val="en-US"/>
        </w:rPr>
      </w:pPr>
      <w:r w:rsidRPr="006C1F73">
        <w:rPr>
          <w:rStyle w:val="aa"/>
          <w:rFonts w:ascii="Times New Roman" w:hAnsi="Times New Roman" w:cs="Times New Roman"/>
          <w:sz w:val="24"/>
          <w:szCs w:val="24"/>
        </w:rPr>
        <w:footnoteRef/>
      </w:r>
      <w:r w:rsidRPr="006C1F73">
        <w:rPr>
          <w:rFonts w:ascii="Times New Roman" w:hAnsi="Times New Roman" w:cs="Times New Roman"/>
          <w:sz w:val="24"/>
          <w:szCs w:val="24"/>
          <w:lang w:val="en-US"/>
        </w:rPr>
        <w:t xml:space="preserve"> Robson K., Sanders C</w:t>
      </w:r>
      <w:r>
        <w:rPr>
          <w:rFonts w:ascii="Times New Roman" w:hAnsi="Times New Roman" w:cs="Times New Roman"/>
          <w:sz w:val="24"/>
          <w:szCs w:val="24"/>
          <w:lang w:val="en-US"/>
        </w:rPr>
        <w:t>. (eds)</w:t>
      </w:r>
      <w:r w:rsidRPr="006C1F73">
        <w:rPr>
          <w:rFonts w:ascii="Times New Roman" w:hAnsi="Times New Roman" w:cs="Times New Roman"/>
          <w:sz w:val="24"/>
          <w:szCs w:val="24"/>
          <w:lang w:val="en-US"/>
        </w:rPr>
        <w:t xml:space="preserve"> Quantifying Theory: Pierre Bourdieu. Dordrecht: Springer, 2009.</w:t>
      </w:r>
    </w:p>
  </w:footnote>
  <w:footnote w:id="68">
    <w:p w14:paraId="52D01361" w14:textId="77777777" w:rsidR="00E81014" w:rsidRPr="00B6383F" w:rsidRDefault="00E81014" w:rsidP="00591655">
      <w:pPr>
        <w:pStyle w:val="a8"/>
        <w:jc w:val="both"/>
        <w:rPr>
          <w:rFonts w:ascii="Times New Roman" w:hAnsi="Times New Roman" w:cs="Times New Roman"/>
          <w:sz w:val="24"/>
          <w:szCs w:val="24"/>
          <w:lang w:val="en-US"/>
        </w:rPr>
      </w:pPr>
      <w:r w:rsidRPr="00B32255">
        <w:rPr>
          <w:rStyle w:val="aa"/>
          <w:rFonts w:ascii="Times New Roman" w:hAnsi="Times New Roman" w:cs="Times New Roman"/>
          <w:sz w:val="24"/>
          <w:szCs w:val="24"/>
        </w:rPr>
        <w:footnoteRef/>
      </w:r>
      <w:r w:rsidRPr="00B32255">
        <w:rPr>
          <w:rFonts w:ascii="Times New Roman" w:hAnsi="Times New Roman" w:cs="Times New Roman"/>
          <w:sz w:val="24"/>
          <w:szCs w:val="24"/>
          <w:lang w:val="en-US"/>
        </w:rPr>
        <w:t xml:space="preserve"> De Nooy W. Fields and networks: correspondence analysis and social network analysis in the framework of field theory // Poetics. </w:t>
      </w:r>
      <w:r w:rsidRPr="00B6383F">
        <w:rPr>
          <w:rFonts w:ascii="Times New Roman" w:hAnsi="Times New Roman" w:cs="Times New Roman"/>
          <w:sz w:val="24"/>
          <w:szCs w:val="24"/>
          <w:lang w:val="en-US"/>
        </w:rPr>
        <w:t xml:space="preserve">2003. </w:t>
      </w:r>
      <w:r w:rsidRPr="00B32255">
        <w:rPr>
          <w:rFonts w:ascii="Times New Roman" w:hAnsi="Times New Roman" w:cs="Times New Roman"/>
          <w:sz w:val="24"/>
          <w:szCs w:val="24"/>
          <w:lang w:val="en-US"/>
        </w:rPr>
        <w:t>Vol</w:t>
      </w:r>
      <w:r w:rsidRPr="00B6383F">
        <w:rPr>
          <w:rFonts w:ascii="Times New Roman" w:hAnsi="Times New Roman" w:cs="Times New Roman"/>
          <w:sz w:val="24"/>
          <w:szCs w:val="24"/>
          <w:lang w:val="en-US"/>
        </w:rPr>
        <w:t xml:space="preserve">. 31, </w:t>
      </w:r>
      <w:r w:rsidRPr="00B32255">
        <w:rPr>
          <w:rFonts w:ascii="Times New Roman" w:hAnsi="Times New Roman" w:cs="Times New Roman"/>
          <w:sz w:val="24"/>
          <w:szCs w:val="24"/>
          <w:lang w:val="en-US"/>
        </w:rPr>
        <w:t>no</w:t>
      </w:r>
      <w:r w:rsidRPr="00B6383F">
        <w:rPr>
          <w:rFonts w:ascii="Times New Roman" w:hAnsi="Times New Roman" w:cs="Times New Roman"/>
          <w:sz w:val="24"/>
          <w:szCs w:val="24"/>
          <w:lang w:val="en-US"/>
        </w:rPr>
        <w:t xml:space="preserve">. 5-6. </w:t>
      </w:r>
      <w:r w:rsidRPr="00B32255">
        <w:rPr>
          <w:rFonts w:ascii="Times New Roman" w:hAnsi="Times New Roman" w:cs="Times New Roman"/>
          <w:sz w:val="24"/>
          <w:szCs w:val="24"/>
          <w:lang w:val="en-US"/>
        </w:rPr>
        <w:t>P</w:t>
      </w:r>
      <w:r w:rsidRPr="00B6383F">
        <w:rPr>
          <w:rFonts w:ascii="Times New Roman" w:hAnsi="Times New Roman" w:cs="Times New Roman"/>
          <w:sz w:val="24"/>
          <w:szCs w:val="24"/>
          <w:lang w:val="en-US"/>
        </w:rPr>
        <w:t>. 305-327.</w:t>
      </w:r>
    </w:p>
  </w:footnote>
  <w:footnote w:id="69">
    <w:p w14:paraId="55C44B4E" w14:textId="77777777" w:rsidR="00E81014" w:rsidRPr="009D6112" w:rsidRDefault="00E81014" w:rsidP="00591655">
      <w:pPr>
        <w:pStyle w:val="a8"/>
        <w:jc w:val="both"/>
        <w:rPr>
          <w:rFonts w:ascii="Times New Roman" w:hAnsi="Times New Roman" w:cs="Times New Roman"/>
          <w:sz w:val="24"/>
          <w:szCs w:val="24"/>
          <w:lang w:val="ru-RU"/>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lang w:val="en-US"/>
        </w:rPr>
        <w:t xml:space="preserve"> Lane J. F. Bourdieu’s Politics: Problems and Possibilities. London</w:t>
      </w:r>
      <w:r w:rsidRPr="009D6112">
        <w:rPr>
          <w:rFonts w:ascii="Times New Roman" w:hAnsi="Times New Roman" w:cs="Times New Roman"/>
          <w:sz w:val="24"/>
          <w:szCs w:val="24"/>
          <w:lang w:val="ru-RU"/>
        </w:rPr>
        <w:t xml:space="preserve">: </w:t>
      </w:r>
      <w:r w:rsidRPr="00EC50A7">
        <w:rPr>
          <w:rFonts w:ascii="Times New Roman" w:hAnsi="Times New Roman" w:cs="Times New Roman"/>
          <w:sz w:val="24"/>
          <w:szCs w:val="24"/>
          <w:lang w:val="en-US"/>
        </w:rPr>
        <w:t>Routledge</w:t>
      </w:r>
      <w:r w:rsidRPr="009D6112">
        <w:rPr>
          <w:rFonts w:ascii="Times New Roman" w:hAnsi="Times New Roman" w:cs="Times New Roman"/>
          <w:sz w:val="24"/>
          <w:szCs w:val="24"/>
          <w:lang w:val="ru-RU"/>
        </w:rPr>
        <w:t xml:space="preserve">, 2006. </w:t>
      </w:r>
    </w:p>
  </w:footnote>
  <w:footnote w:id="70">
    <w:p w14:paraId="6689E220" w14:textId="2E141335" w:rsidR="00E81014" w:rsidRPr="00224FD1" w:rsidRDefault="00E81014" w:rsidP="00591655">
      <w:pPr>
        <w:pStyle w:val="a8"/>
        <w:jc w:val="both"/>
        <w:rPr>
          <w:lang w:val="en-US"/>
        </w:rPr>
      </w:pPr>
      <w:r w:rsidRPr="00EC50A7">
        <w:rPr>
          <w:rStyle w:val="aa"/>
          <w:rFonts w:ascii="Times New Roman" w:hAnsi="Times New Roman" w:cs="Times New Roman"/>
          <w:sz w:val="24"/>
          <w:szCs w:val="24"/>
        </w:rPr>
        <w:footnoteRef/>
      </w:r>
      <w:r w:rsidRPr="00EC50A7">
        <w:rPr>
          <w:rFonts w:ascii="Times New Roman" w:hAnsi="Times New Roman" w:cs="Times New Roman"/>
          <w:sz w:val="24"/>
          <w:szCs w:val="24"/>
        </w:rPr>
        <w:t xml:space="preserve"> Игнатьева О. А. </w:t>
      </w:r>
      <w:r w:rsidRPr="00EC50A7">
        <w:rPr>
          <w:rFonts w:ascii="Times New Roman" w:hAnsi="Times New Roman" w:cs="Times New Roman"/>
          <w:sz w:val="24"/>
          <w:szCs w:val="24"/>
          <w:lang w:val="ru-RU"/>
        </w:rPr>
        <w:t xml:space="preserve">Дискурс-анализ политических суждений в контексте цифровизации </w:t>
      </w:r>
      <w:r w:rsidRPr="00EC50A7">
        <w:rPr>
          <w:rFonts w:ascii="Times New Roman" w:hAnsi="Times New Roman" w:cs="Times New Roman"/>
          <w:sz w:val="24"/>
          <w:szCs w:val="24"/>
        </w:rPr>
        <w:t>//</w:t>
      </w:r>
      <w:r w:rsidRPr="00EC50A7">
        <w:rPr>
          <w:rFonts w:ascii="Times New Roman" w:hAnsi="Times New Roman" w:cs="Times New Roman"/>
          <w:sz w:val="24"/>
          <w:szCs w:val="24"/>
          <w:lang w:val="ru-RU"/>
        </w:rPr>
        <w:t xml:space="preserve"> </w:t>
      </w:r>
      <w:r w:rsidRPr="00EC50A7">
        <w:rPr>
          <w:rFonts w:ascii="Times New Roman" w:hAnsi="Times New Roman" w:cs="Times New Roman"/>
          <w:sz w:val="24"/>
          <w:szCs w:val="24"/>
        </w:rPr>
        <w:t>Политическая экспертиз</w:t>
      </w:r>
      <w:r>
        <w:rPr>
          <w:rFonts w:ascii="Times New Roman" w:hAnsi="Times New Roman" w:cs="Times New Roman"/>
          <w:sz w:val="24"/>
          <w:szCs w:val="24"/>
        </w:rPr>
        <w:t xml:space="preserve">а: ПОЛИТЭКС. </w:t>
      </w:r>
      <w:r w:rsidRPr="00224FD1">
        <w:rPr>
          <w:rFonts w:ascii="Times New Roman" w:hAnsi="Times New Roman" w:cs="Times New Roman"/>
          <w:sz w:val="24"/>
          <w:szCs w:val="24"/>
          <w:lang w:val="en-US"/>
        </w:rPr>
        <w:t xml:space="preserve">2021. </w:t>
      </w:r>
      <w:r>
        <w:rPr>
          <w:rFonts w:ascii="Times New Roman" w:hAnsi="Times New Roman" w:cs="Times New Roman"/>
          <w:sz w:val="24"/>
          <w:szCs w:val="24"/>
        </w:rPr>
        <w:t>Т</w:t>
      </w:r>
      <w:r w:rsidRPr="00224FD1">
        <w:rPr>
          <w:rFonts w:ascii="Times New Roman" w:hAnsi="Times New Roman" w:cs="Times New Roman"/>
          <w:sz w:val="24"/>
          <w:szCs w:val="24"/>
          <w:lang w:val="en-US"/>
        </w:rPr>
        <w:t xml:space="preserve">. 17. № 3. </w:t>
      </w:r>
      <w:r w:rsidRPr="00EC50A7">
        <w:rPr>
          <w:rFonts w:ascii="Times New Roman" w:hAnsi="Times New Roman" w:cs="Times New Roman"/>
          <w:sz w:val="24"/>
          <w:szCs w:val="24"/>
        </w:rPr>
        <w:t>С</w:t>
      </w:r>
      <w:r w:rsidRPr="00224FD1">
        <w:rPr>
          <w:rFonts w:ascii="Times New Roman" w:hAnsi="Times New Roman" w:cs="Times New Roman"/>
          <w:sz w:val="24"/>
          <w:szCs w:val="24"/>
          <w:lang w:val="en-US"/>
        </w:rPr>
        <w:t>. 259-272.</w:t>
      </w:r>
    </w:p>
  </w:footnote>
  <w:footnote w:id="71">
    <w:p w14:paraId="4BB627DF" w14:textId="77777777" w:rsidR="00E81014" w:rsidRDefault="00E81014" w:rsidP="00D921FC">
      <w:pPr>
        <w:spacing w:line="240" w:lineRule="auto"/>
        <w:rPr>
          <w:rFonts w:ascii="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Crossley N. The Social World of the Network. P</w:t>
      </w:r>
      <w:r>
        <w:rPr>
          <w:rFonts w:ascii="Times New Roman" w:hAnsi="Times New Roman" w:cs="Times New Roman"/>
          <w:sz w:val="24"/>
          <w:szCs w:val="24"/>
        </w:rPr>
        <w:t xml:space="preserve">. 3-4. </w:t>
      </w:r>
    </w:p>
  </w:footnote>
  <w:footnote w:id="72">
    <w:p w14:paraId="2624612B" w14:textId="77777777" w:rsidR="00E81014" w:rsidRDefault="00E81014" w:rsidP="00D921FC">
      <w:pPr>
        <w:spacing w:line="240" w:lineRule="auto"/>
        <w:jc w:val="both"/>
        <w:rPr>
          <w:rFonts w:ascii="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Общероссийское движение «За новый социализм».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3" w:history="1">
        <w:r>
          <w:rPr>
            <w:rStyle w:val="af3"/>
            <w:rFonts w:ascii="Times New Roman" w:hAnsi="Times New Roman" w:cs="Times New Roman"/>
            <w:sz w:val="24"/>
            <w:szCs w:val="24"/>
            <w:lang w:val="en-US"/>
          </w:rPr>
          <w:t>https</w:t>
        </w:r>
        <w:r>
          <w:rPr>
            <w:rStyle w:val="af3"/>
            <w:rFonts w:ascii="Times New Roman" w:hAnsi="Times New Roman" w:cs="Times New Roman"/>
            <w:sz w:val="24"/>
            <w:szCs w:val="24"/>
          </w:rPr>
          <w:t>://</w:t>
        </w:r>
        <w:r>
          <w:rPr>
            <w:rStyle w:val="af3"/>
            <w:rFonts w:ascii="Times New Roman" w:hAnsi="Times New Roman" w:cs="Times New Roman"/>
            <w:sz w:val="24"/>
            <w:szCs w:val="24"/>
            <w:lang w:val="en-US"/>
          </w:rPr>
          <w:t>new</w:t>
        </w:r>
        <w:r>
          <w:rPr>
            <w:rStyle w:val="af3"/>
            <w:rFonts w:ascii="Times New Roman" w:hAnsi="Times New Roman" w:cs="Times New Roman"/>
            <w:sz w:val="24"/>
            <w:szCs w:val="24"/>
          </w:rPr>
          <w:t>-</w:t>
        </w:r>
        <w:r>
          <w:rPr>
            <w:rStyle w:val="af3"/>
            <w:rFonts w:ascii="Times New Roman" w:hAnsi="Times New Roman" w:cs="Times New Roman"/>
            <w:sz w:val="24"/>
            <w:szCs w:val="24"/>
            <w:lang w:val="en-US"/>
          </w:rPr>
          <w:t>socialism</w:t>
        </w:r>
        <w:r>
          <w:rPr>
            <w:rStyle w:val="af3"/>
            <w:rFonts w:ascii="Times New Roman" w:hAnsi="Times New Roman" w:cs="Times New Roman"/>
            <w:sz w:val="24"/>
            <w:szCs w:val="24"/>
          </w:rPr>
          <w:t>.</w:t>
        </w:r>
        <w:r>
          <w:rPr>
            <w:rStyle w:val="af3"/>
            <w:rFonts w:ascii="Times New Roman" w:hAnsi="Times New Roman" w:cs="Times New Roman"/>
            <w:sz w:val="24"/>
            <w:szCs w:val="24"/>
            <w:lang w:val="en-US"/>
          </w:rPr>
          <w:t>org</w:t>
        </w:r>
        <w:r>
          <w:rPr>
            <w:rStyle w:val="af3"/>
            <w:rFonts w:ascii="Times New Roman" w:hAnsi="Times New Roman" w:cs="Times New Roman"/>
            <w:sz w:val="24"/>
            <w:szCs w:val="24"/>
          </w:rPr>
          <w:t>/</w:t>
        </w:r>
        <w:r>
          <w:rPr>
            <w:rStyle w:val="af3"/>
            <w:rFonts w:ascii="Times New Roman" w:hAnsi="Times New Roman" w:cs="Times New Roman"/>
            <w:sz w:val="24"/>
            <w:szCs w:val="24"/>
            <w:lang w:val="en-US"/>
          </w:rPr>
          <w:t>o</w:t>
        </w:r>
        <w:r>
          <w:rPr>
            <w:rStyle w:val="af3"/>
            <w:rFonts w:ascii="Times New Roman" w:hAnsi="Times New Roman" w:cs="Times New Roman"/>
            <w:sz w:val="24"/>
            <w:szCs w:val="24"/>
          </w:rPr>
          <w:t>-</w:t>
        </w:r>
        <w:r>
          <w:rPr>
            <w:rStyle w:val="af3"/>
            <w:rFonts w:ascii="Times New Roman" w:hAnsi="Times New Roman" w:cs="Times New Roman"/>
            <w:sz w:val="24"/>
            <w:szCs w:val="24"/>
            <w:lang w:val="en-US"/>
          </w:rPr>
          <w:t>dvizhenii</w:t>
        </w:r>
        <w:r>
          <w:rPr>
            <w:rStyle w:val="af3"/>
            <w:rFonts w:ascii="Times New Roman" w:hAnsi="Times New Roman" w:cs="Times New Roman"/>
            <w:sz w:val="24"/>
            <w:szCs w:val="24"/>
          </w:rPr>
          <w:t>/</w:t>
        </w:r>
        <w:r>
          <w:rPr>
            <w:rStyle w:val="af3"/>
            <w:rFonts w:ascii="Times New Roman" w:hAnsi="Times New Roman" w:cs="Times New Roman"/>
            <w:sz w:val="24"/>
            <w:szCs w:val="24"/>
            <w:lang w:val="en-US"/>
          </w:rPr>
          <w:t>programma</w:t>
        </w:r>
        <w:r>
          <w:rPr>
            <w:rStyle w:val="af3"/>
            <w:rFonts w:ascii="Times New Roman" w:hAnsi="Times New Roman" w:cs="Times New Roman"/>
            <w:sz w:val="24"/>
            <w:szCs w:val="24"/>
          </w:rPr>
          <w:t>/</w:t>
        </w:r>
      </w:hyperlink>
      <w:r>
        <w:rPr>
          <w:rFonts w:ascii="Times New Roman" w:hAnsi="Times New Roman" w:cs="Times New Roman"/>
          <w:sz w:val="24"/>
          <w:szCs w:val="24"/>
        </w:rPr>
        <w:t xml:space="preserve"> (дата обращения: 07.04.2023)</w:t>
      </w:r>
    </w:p>
  </w:footnote>
  <w:footnote w:id="73">
    <w:p w14:paraId="5CB06937" w14:textId="77777777"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Fuhse J., Gondal N. Networks from culture. P. 8.</w:t>
      </w:r>
    </w:p>
  </w:footnote>
  <w:footnote w:id="74">
    <w:p w14:paraId="76C13E77" w14:textId="444093DC"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Freeden M. Ideology and political theory // Journal of Political Ideologies. 2006. Vol. 11, no. 1. P. 20.</w:t>
      </w:r>
    </w:p>
  </w:footnote>
  <w:footnote w:id="75">
    <w:p w14:paraId="6E86531D"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Freeden M. The Morphological Analysis of Ideology // The Oxford Handbook of Political Ideologies / ed. by M. Freeden, L. T. Sargent, M. Stears. Oxford: Oxford University Press, 2013. P. 115–138.</w:t>
      </w:r>
    </w:p>
  </w:footnote>
  <w:footnote w:id="76">
    <w:p w14:paraId="322F715A" w14:textId="77777777" w:rsidR="00E81014" w:rsidRDefault="00E81014" w:rsidP="00D921FC">
      <w:pPr>
        <w:pStyle w:val="a8"/>
        <w:jc w:val="both"/>
        <w:rPr>
          <w:lang w:val="ru-RU"/>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Mohr J. W., White H. C. How to model an institution // Theory and Society. </w:t>
      </w:r>
      <w:r>
        <w:rPr>
          <w:rFonts w:ascii="Times New Roman" w:hAnsi="Times New Roman" w:cs="Times New Roman"/>
          <w:sz w:val="24"/>
          <w:szCs w:val="24"/>
        </w:rPr>
        <w:t xml:space="preserve">2008. </w:t>
      </w:r>
      <w:r>
        <w:rPr>
          <w:rFonts w:ascii="Times New Roman" w:hAnsi="Times New Roman" w:cs="Times New Roman"/>
          <w:sz w:val="24"/>
          <w:szCs w:val="24"/>
          <w:lang w:val="en-US"/>
        </w:rPr>
        <w:t>Vol</w:t>
      </w:r>
      <w:r>
        <w:rPr>
          <w:rFonts w:ascii="Times New Roman" w:hAnsi="Times New Roman" w:cs="Times New Roman"/>
          <w:sz w:val="24"/>
          <w:szCs w:val="24"/>
        </w:rPr>
        <w:t xml:space="preserve">. 37. </w:t>
      </w:r>
      <w:r>
        <w:rPr>
          <w:rFonts w:ascii="Times New Roman" w:hAnsi="Times New Roman" w:cs="Times New Roman"/>
          <w:sz w:val="24"/>
          <w:szCs w:val="24"/>
          <w:lang w:val="en-US"/>
        </w:rPr>
        <w:t>P</w:t>
      </w:r>
      <w:r>
        <w:rPr>
          <w:rFonts w:ascii="Times New Roman" w:hAnsi="Times New Roman" w:cs="Times New Roman"/>
          <w:sz w:val="24"/>
          <w:szCs w:val="24"/>
        </w:rPr>
        <w:t>. 492.</w:t>
      </w:r>
    </w:p>
  </w:footnote>
  <w:footnote w:id="77">
    <w:p w14:paraId="611C603C" w14:textId="71244E96"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rPr>
        <w:t xml:space="preserve"> Чутков С. С. Морфологический анализ идеологии М. Фридена // Политическая концептология: журнал метадисциплинарных исследований. </w:t>
      </w:r>
      <w:r>
        <w:rPr>
          <w:rFonts w:ascii="Times New Roman" w:hAnsi="Times New Roman" w:cs="Times New Roman"/>
          <w:sz w:val="24"/>
          <w:szCs w:val="24"/>
          <w:lang w:val="en-US"/>
        </w:rPr>
        <w:t xml:space="preserve">2017. № 2. </w:t>
      </w:r>
      <w:r>
        <w:rPr>
          <w:rFonts w:ascii="Times New Roman" w:hAnsi="Times New Roman" w:cs="Times New Roman"/>
          <w:sz w:val="24"/>
          <w:szCs w:val="24"/>
        </w:rPr>
        <w:t>С</w:t>
      </w:r>
      <w:r>
        <w:rPr>
          <w:rFonts w:ascii="Times New Roman" w:hAnsi="Times New Roman" w:cs="Times New Roman"/>
          <w:sz w:val="24"/>
          <w:szCs w:val="24"/>
          <w:lang w:val="en-US"/>
        </w:rPr>
        <w:t>. 214.</w:t>
      </w:r>
    </w:p>
  </w:footnote>
  <w:footnote w:id="78">
    <w:p w14:paraId="18A4D622"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w:t>
      </w:r>
      <w:r>
        <w:rPr>
          <w:rFonts w:ascii="Times New Roman" w:hAnsi="Times New Roman" w:cs="Times New Roman"/>
          <w:sz w:val="24"/>
          <w:szCs w:val="24"/>
        </w:rPr>
        <w:t>Там</w:t>
      </w:r>
      <w:r>
        <w:rPr>
          <w:rFonts w:ascii="Times New Roman" w:hAnsi="Times New Roman" w:cs="Times New Roman"/>
          <w:sz w:val="24"/>
          <w:szCs w:val="24"/>
          <w:lang w:val="en-US"/>
        </w:rPr>
        <w:t xml:space="preserve"> </w:t>
      </w:r>
      <w:r>
        <w:rPr>
          <w:rFonts w:ascii="Times New Roman" w:hAnsi="Times New Roman" w:cs="Times New Roman"/>
          <w:sz w:val="24"/>
          <w:szCs w:val="24"/>
        </w:rPr>
        <w:t>же</w:t>
      </w:r>
      <w:r>
        <w:rPr>
          <w:rFonts w:ascii="Times New Roman" w:hAnsi="Times New Roman" w:cs="Times New Roman"/>
          <w:sz w:val="24"/>
          <w:szCs w:val="24"/>
          <w:lang w:val="en-US"/>
        </w:rPr>
        <w:t xml:space="preserve">. </w:t>
      </w:r>
      <w:r>
        <w:rPr>
          <w:rFonts w:ascii="Times New Roman" w:hAnsi="Times New Roman" w:cs="Times New Roman"/>
          <w:sz w:val="24"/>
          <w:szCs w:val="24"/>
        </w:rPr>
        <w:t>С</w:t>
      </w:r>
      <w:r>
        <w:rPr>
          <w:rFonts w:ascii="Times New Roman" w:hAnsi="Times New Roman" w:cs="Times New Roman"/>
          <w:sz w:val="24"/>
          <w:szCs w:val="24"/>
          <w:lang w:val="en-US"/>
        </w:rPr>
        <w:t>. 214.</w:t>
      </w:r>
    </w:p>
  </w:footnote>
  <w:footnote w:id="79">
    <w:p w14:paraId="06B7A541"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w:t>
      </w:r>
      <w:r>
        <w:rPr>
          <w:rFonts w:ascii="Times New Roman" w:hAnsi="Times New Roman" w:cs="Times New Roman"/>
          <w:sz w:val="24"/>
          <w:szCs w:val="24"/>
        </w:rPr>
        <w:t>Там</w:t>
      </w:r>
      <w:r>
        <w:rPr>
          <w:rFonts w:ascii="Times New Roman" w:hAnsi="Times New Roman" w:cs="Times New Roman"/>
          <w:sz w:val="24"/>
          <w:szCs w:val="24"/>
          <w:lang w:val="en-US"/>
        </w:rPr>
        <w:t xml:space="preserve"> </w:t>
      </w:r>
      <w:r>
        <w:rPr>
          <w:rFonts w:ascii="Times New Roman" w:hAnsi="Times New Roman" w:cs="Times New Roman"/>
          <w:sz w:val="24"/>
          <w:szCs w:val="24"/>
        </w:rPr>
        <w:t>же</w:t>
      </w:r>
      <w:r>
        <w:rPr>
          <w:rFonts w:ascii="Times New Roman" w:hAnsi="Times New Roman" w:cs="Times New Roman"/>
          <w:sz w:val="24"/>
          <w:szCs w:val="24"/>
          <w:lang w:val="en-US"/>
        </w:rPr>
        <w:t xml:space="preserve">. </w:t>
      </w:r>
      <w:r>
        <w:rPr>
          <w:rFonts w:ascii="Times New Roman" w:hAnsi="Times New Roman" w:cs="Times New Roman"/>
          <w:sz w:val="24"/>
          <w:szCs w:val="24"/>
        </w:rPr>
        <w:t>С</w:t>
      </w:r>
      <w:r>
        <w:rPr>
          <w:rFonts w:ascii="Times New Roman" w:hAnsi="Times New Roman" w:cs="Times New Roman"/>
          <w:sz w:val="24"/>
          <w:szCs w:val="24"/>
          <w:lang w:val="en-US"/>
        </w:rPr>
        <w:t>. 215.</w:t>
      </w:r>
    </w:p>
  </w:footnote>
  <w:footnote w:id="80">
    <w:p w14:paraId="4E4B6C5B" w14:textId="77777777" w:rsidR="00E81014" w:rsidRDefault="00E81014" w:rsidP="00D921FC">
      <w:pPr>
        <w:spacing w:line="240" w:lineRule="auto"/>
        <w:jc w:val="both"/>
        <w:rPr>
          <w:rFonts w:ascii="Times New Roman" w:hAnsi="Times New Roman" w:cs="Times New Roman"/>
          <w:sz w:val="24"/>
          <w:szCs w:val="24"/>
          <w:lang w:val="ru-RU"/>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Freeden M. The Morphological Analysis of Ideology. P</w:t>
      </w:r>
      <w:r>
        <w:rPr>
          <w:rFonts w:ascii="Times New Roman" w:hAnsi="Times New Roman" w:cs="Times New Roman"/>
          <w:sz w:val="24"/>
          <w:szCs w:val="24"/>
        </w:rPr>
        <w:t>. 132.</w:t>
      </w:r>
    </w:p>
  </w:footnote>
  <w:footnote w:id="81">
    <w:p w14:paraId="3E88AC4F" w14:textId="77777777" w:rsidR="00E81014" w:rsidRDefault="00E81014" w:rsidP="00D921FC">
      <w:pPr>
        <w:spacing w:line="240" w:lineRule="auto"/>
        <w:jc w:val="both"/>
        <w:rPr>
          <w:sz w:val="20"/>
          <w:szCs w:val="20"/>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Басов Н. В., Василькова В. В. Семантические сети социологического знания. </w:t>
      </w:r>
      <w:r>
        <w:rPr>
          <w:rFonts w:ascii="Times New Roman" w:hAnsi="Times New Roman" w:cs="Times New Roman"/>
          <w:sz w:val="24"/>
          <w:szCs w:val="24"/>
          <w:lang w:val="en-US"/>
        </w:rPr>
        <w:t>С. 114.</w:t>
      </w:r>
    </w:p>
  </w:footnote>
  <w:footnote w:id="82">
    <w:p w14:paraId="1C4736F5" w14:textId="77777777" w:rsidR="00E81014" w:rsidRDefault="00E81014" w:rsidP="00D921FC">
      <w:pPr>
        <w:spacing w:line="240" w:lineRule="auto"/>
        <w:jc w:val="both"/>
        <w:rPr>
          <w:rFonts w:ascii="Times New Roman" w:hAnsi="Times New Roman" w:cs="Times New Roman"/>
          <w:sz w:val="24"/>
          <w:szCs w:val="24"/>
          <w:lang w:val="ru-RU"/>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Traag V. A., Waltman L., Van Eck N. J. From Louvain to Leiden: guaranteeing well-connected communities // Scientific reports. </w:t>
      </w:r>
      <w:r>
        <w:rPr>
          <w:rFonts w:ascii="Times New Roman" w:hAnsi="Times New Roman" w:cs="Times New Roman"/>
          <w:sz w:val="24"/>
          <w:szCs w:val="24"/>
        </w:rPr>
        <w:t xml:space="preserve">2019. </w:t>
      </w:r>
      <w:r>
        <w:rPr>
          <w:rFonts w:ascii="Times New Roman" w:hAnsi="Times New Roman" w:cs="Times New Roman"/>
          <w:sz w:val="24"/>
          <w:szCs w:val="24"/>
          <w:lang w:val="en-US"/>
        </w:rPr>
        <w:t>Vol</w:t>
      </w:r>
      <w:r>
        <w:rPr>
          <w:rFonts w:ascii="Times New Roman" w:hAnsi="Times New Roman" w:cs="Times New Roman"/>
          <w:sz w:val="24"/>
          <w:szCs w:val="24"/>
        </w:rPr>
        <w:t xml:space="preserve">. 9, </w:t>
      </w:r>
      <w:r>
        <w:rPr>
          <w:rFonts w:ascii="Times New Roman" w:hAnsi="Times New Roman" w:cs="Times New Roman"/>
          <w:sz w:val="24"/>
          <w:szCs w:val="24"/>
          <w:lang w:val="en-US"/>
        </w:rPr>
        <w:t>no</w:t>
      </w:r>
      <w:r>
        <w:rPr>
          <w:rFonts w:ascii="Times New Roman" w:hAnsi="Times New Roman" w:cs="Times New Roman"/>
          <w:sz w:val="24"/>
          <w:szCs w:val="24"/>
        </w:rPr>
        <w:t xml:space="preserve">. 1. </w:t>
      </w:r>
      <w:r>
        <w:rPr>
          <w:rFonts w:ascii="Times New Roman" w:hAnsi="Times New Roman" w:cs="Times New Roman"/>
          <w:sz w:val="24"/>
          <w:szCs w:val="24"/>
          <w:lang w:val="en-US"/>
        </w:rPr>
        <w:t>P</w:t>
      </w:r>
      <w:r>
        <w:rPr>
          <w:rFonts w:ascii="Times New Roman" w:hAnsi="Times New Roman" w:cs="Times New Roman"/>
          <w:sz w:val="24"/>
          <w:szCs w:val="24"/>
        </w:rPr>
        <w:t>. 1-12.</w:t>
      </w:r>
    </w:p>
  </w:footnote>
  <w:footnote w:id="83">
    <w:p w14:paraId="731409D3" w14:textId="77777777" w:rsidR="00E81014" w:rsidRDefault="00E81014" w:rsidP="00D921FC">
      <w:pPr>
        <w:spacing w:line="240" w:lineRule="auto"/>
        <w:jc w:val="both"/>
        <w:rPr>
          <w:rFonts w:ascii="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Платошкин Н. Н. Венесуэла и Чавес: биография страны и человека. М.: Московский гуманитарный университет, 2015.</w:t>
      </w:r>
    </w:p>
  </w:footnote>
  <w:footnote w:id="84">
    <w:p w14:paraId="62C9E607"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rPr>
        <w:t xml:space="preserve"> Иванов Н. С. Уго Чавес и «социализм XXI века» // Латиноамериканский исторический альманах. </w:t>
      </w:r>
      <w:r>
        <w:rPr>
          <w:rFonts w:ascii="Times New Roman" w:hAnsi="Times New Roman" w:cs="Times New Roman"/>
          <w:sz w:val="24"/>
          <w:szCs w:val="24"/>
          <w:lang w:val="en-US"/>
        </w:rPr>
        <w:t xml:space="preserve">2016. № 17. </w:t>
      </w:r>
      <w:r>
        <w:rPr>
          <w:rFonts w:ascii="Times New Roman" w:hAnsi="Times New Roman" w:cs="Times New Roman"/>
          <w:sz w:val="24"/>
          <w:szCs w:val="24"/>
        </w:rPr>
        <w:t>С</w:t>
      </w:r>
      <w:r>
        <w:rPr>
          <w:rFonts w:ascii="Times New Roman" w:hAnsi="Times New Roman" w:cs="Times New Roman"/>
          <w:sz w:val="24"/>
          <w:szCs w:val="24"/>
          <w:lang w:val="en-US"/>
        </w:rPr>
        <w:t>. 157-191.</w:t>
      </w:r>
    </w:p>
  </w:footnote>
  <w:footnote w:id="85">
    <w:p w14:paraId="768A767A" w14:textId="77777777" w:rsidR="00E81014" w:rsidRPr="009C268B" w:rsidRDefault="00E81014" w:rsidP="00D921FC">
      <w:pPr>
        <w:spacing w:line="240" w:lineRule="auto"/>
        <w:jc w:val="both"/>
        <w:rPr>
          <w:rFonts w:ascii="Times New Roman" w:hAnsi="Times New Roman" w:cs="Times New Roman"/>
          <w:sz w:val="24"/>
          <w:szCs w:val="24"/>
          <w:lang w:val="ru-RU"/>
        </w:rPr>
      </w:pPr>
      <w:r>
        <w:rPr>
          <w:rFonts w:ascii="Times New Roman" w:hAnsi="Times New Roman" w:cs="Times New Roman"/>
          <w:sz w:val="24"/>
          <w:szCs w:val="24"/>
          <w:vertAlign w:val="superscript"/>
        </w:rPr>
        <w:footnoteRef/>
      </w:r>
      <w:r w:rsidRPr="009C268B">
        <w:rPr>
          <w:rFonts w:ascii="Times New Roman" w:hAnsi="Times New Roman" w:cs="Times New Roman"/>
          <w:sz w:val="24"/>
          <w:szCs w:val="24"/>
          <w:lang w:val="ru-RU"/>
        </w:rPr>
        <w:t xml:space="preserve"> </w:t>
      </w:r>
      <w:r>
        <w:rPr>
          <w:rFonts w:ascii="Times New Roman" w:hAnsi="Times New Roman" w:cs="Times New Roman"/>
          <w:sz w:val="24"/>
          <w:szCs w:val="24"/>
        </w:rPr>
        <w:t>ТАСС</w:t>
      </w:r>
      <w:r w:rsidRPr="009C268B">
        <w:rPr>
          <w:rFonts w:ascii="Times New Roman" w:hAnsi="Times New Roman" w:cs="Times New Roman"/>
          <w:sz w:val="24"/>
          <w:szCs w:val="24"/>
          <w:lang w:val="ru-RU"/>
        </w:rPr>
        <w:t xml:space="preserve">. </w:t>
      </w:r>
      <w:r>
        <w:rPr>
          <w:rFonts w:ascii="Times New Roman" w:hAnsi="Times New Roman" w:cs="Times New Roman"/>
          <w:sz w:val="24"/>
          <w:szCs w:val="24"/>
          <w:lang w:val="en-US"/>
        </w:rPr>
        <w:t>URL</w:t>
      </w:r>
      <w:r w:rsidRPr="009C268B">
        <w:rPr>
          <w:rFonts w:ascii="Times New Roman" w:hAnsi="Times New Roman" w:cs="Times New Roman"/>
          <w:sz w:val="24"/>
          <w:szCs w:val="24"/>
          <w:lang w:val="ru-RU"/>
        </w:rPr>
        <w:t xml:space="preserve">: </w:t>
      </w:r>
      <w:hyperlink r:id="rId4" w:history="1">
        <w:r>
          <w:rPr>
            <w:rStyle w:val="af3"/>
            <w:rFonts w:ascii="Times New Roman" w:hAnsi="Times New Roman" w:cs="Times New Roman"/>
            <w:sz w:val="24"/>
            <w:szCs w:val="24"/>
            <w:lang w:val="en-US"/>
          </w:rPr>
          <w:t>https</w:t>
        </w:r>
        <w:r w:rsidRPr="009C268B">
          <w:rPr>
            <w:rStyle w:val="af3"/>
            <w:rFonts w:ascii="Times New Roman" w:hAnsi="Times New Roman" w:cs="Times New Roman"/>
            <w:sz w:val="24"/>
            <w:szCs w:val="24"/>
            <w:lang w:val="ru-RU"/>
          </w:rPr>
          <w:t>://</w:t>
        </w:r>
        <w:r>
          <w:rPr>
            <w:rStyle w:val="af3"/>
            <w:rFonts w:ascii="Times New Roman" w:hAnsi="Times New Roman" w:cs="Times New Roman"/>
            <w:sz w:val="24"/>
            <w:szCs w:val="24"/>
            <w:lang w:val="en-US"/>
          </w:rPr>
          <w:t>tass</w:t>
        </w:r>
        <w:r w:rsidRPr="009C268B">
          <w:rPr>
            <w:rStyle w:val="af3"/>
            <w:rFonts w:ascii="Times New Roman" w:hAnsi="Times New Roman" w:cs="Times New Roman"/>
            <w:sz w:val="24"/>
            <w:szCs w:val="24"/>
            <w:lang w:val="ru-RU"/>
          </w:rPr>
          <w:t>.</w:t>
        </w:r>
        <w:r>
          <w:rPr>
            <w:rStyle w:val="af3"/>
            <w:rFonts w:ascii="Times New Roman" w:hAnsi="Times New Roman" w:cs="Times New Roman"/>
            <w:sz w:val="24"/>
            <w:szCs w:val="24"/>
            <w:lang w:val="en-US"/>
          </w:rPr>
          <w:t>ru</w:t>
        </w:r>
        <w:r w:rsidRPr="009C268B">
          <w:rPr>
            <w:rStyle w:val="af3"/>
            <w:rFonts w:ascii="Times New Roman" w:hAnsi="Times New Roman" w:cs="Times New Roman"/>
            <w:sz w:val="24"/>
            <w:szCs w:val="24"/>
            <w:lang w:val="ru-RU"/>
          </w:rPr>
          <w:t>/</w:t>
        </w:r>
        <w:r>
          <w:rPr>
            <w:rStyle w:val="af3"/>
            <w:rFonts w:ascii="Times New Roman" w:hAnsi="Times New Roman" w:cs="Times New Roman"/>
            <w:sz w:val="24"/>
            <w:szCs w:val="24"/>
            <w:lang w:val="en-US"/>
          </w:rPr>
          <w:t>obschestvo</w:t>
        </w:r>
        <w:r w:rsidRPr="009C268B">
          <w:rPr>
            <w:rStyle w:val="af3"/>
            <w:rFonts w:ascii="Times New Roman" w:hAnsi="Times New Roman" w:cs="Times New Roman"/>
            <w:sz w:val="24"/>
            <w:szCs w:val="24"/>
            <w:lang w:val="ru-RU"/>
          </w:rPr>
          <w:t>/5524581</w:t>
        </w:r>
      </w:hyperlink>
      <w:r w:rsidRPr="009C268B">
        <w:rPr>
          <w:rFonts w:ascii="Times New Roman" w:hAnsi="Times New Roman" w:cs="Times New Roman"/>
          <w:sz w:val="24"/>
          <w:szCs w:val="24"/>
          <w:lang w:val="ru-RU"/>
        </w:rPr>
        <w:t xml:space="preserve"> (</w:t>
      </w:r>
      <w:r>
        <w:rPr>
          <w:rFonts w:ascii="Times New Roman" w:hAnsi="Times New Roman" w:cs="Times New Roman"/>
          <w:sz w:val="24"/>
          <w:szCs w:val="24"/>
        </w:rPr>
        <w:t>дата</w:t>
      </w:r>
      <w:r w:rsidRPr="009C268B">
        <w:rPr>
          <w:rFonts w:ascii="Times New Roman" w:hAnsi="Times New Roman" w:cs="Times New Roman"/>
          <w:sz w:val="24"/>
          <w:szCs w:val="24"/>
          <w:lang w:val="ru-RU"/>
        </w:rPr>
        <w:t xml:space="preserve"> </w:t>
      </w:r>
      <w:r>
        <w:rPr>
          <w:rFonts w:ascii="Times New Roman" w:hAnsi="Times New Roman" w:cs="Times New Roman"/>
          <w:sz w:val="24"/>
          <w:szCs w:val="24"/>
        </w:rPr>
        <w:t>обращения</w:t>
      </w:r>
      <w:r w:rsidRPr="009C268B">
        <w:rPr>
          <w:rFonts w:ascii="Times New Roman" w:hAnsi="Times New Roman" w:cs="Times New Roman"/>
          <w:sz w:val="24"/>
          <w:szCs w:val="24"/>
          <w:lang w:val="ru-RU"/>
        </w:rPr>
        <w:t>: 07.04.2023)</w:t>
      </w:r>
    </w:p>
  </w:footnote>
  <w:footnote w:id="86">
    <w:p w14:paraId="38F021A7"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Basov N., Breiger R., Hellsten I. Socio-semantic and other dualities. P. 1.</w:t>
      </w:r>
    </w:p>
  </w:footnote>
  <w:footnote w:id="87">
    <w:p w14:paraId="6F47DCE8" w14:textId="77777777"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w:t>
      </w:r>
      <w:r>
        <w:rPr>
          <w:rFonts w:ascii="Times New Roman" w:hAnsi="Times New Roman" w:cs="Times New Roman"/>
          <w:sz w:val="24"/>
          <w:szCs w:val="24"/>
        </w:rPr>
        <w:t>Флигстин</w:t>
      </w:r>
      <w:r>
        <w:rPr>
          <w:rFonts w:ascii="Times New Roman" w:hAnsi="Times New Roman" w:cs="Times New Roman"/>
          <w:sz w:val="24"/>
          <w:szCs w:val="24"/>
          <w:lang w:val="en-US"/>
        </w:rPr>
        <w:t xml:space="preserve"> </w:t>
      </w:r>
      <w:r>
        <w:rPr>
          <w:rFonts w:ascii="Times New Roman" w:hAnsi="Times New Roman" w:cs="Times New Roman"/>
          <w:sz w:val="24"/>
          <w:szCs w:val="24"/>
        </w:rPr>
        <w:t>Н</w:t>
      </w:r>
      <w:r>
        <w:rPr>
          <w:rFonts w:ascii="Times New Roman" w:hAnsi="Times New Roman" w:cs="Times New Roman"/>
          <w:sz w:val="24"/>
          <w:szCs w:val="24"/>
          <w:lang w:val="en-US"/>
        </w:rPr>
        <w:t xml:space="preserve">., </w:t>
      </w:r>
      <w:r>
        <w:rPr>
          <w:rFonts w:ascii="Times New Roman" w:hAnsi="Times New Roman" w:cs="Times New Roman"/>
          <w:sz w:val="24"/>
          <w:szCs w:val="24"/>
        </w:rPr>
        <w:t>МакАдам</w:t>
      </w:r>
      <w:r>
        <w:rPr>
          <w:rFonts w:ascii="Times New Roman" w:hAnsi="Times New Roman" w:cs="Times New Roman"/>
          <w:sz w:val="24"/>
          <w:szCs w:val="24"/>
          <w:lang w:val="en-US"/>
        </w:rPr>
        <w:t xml:space="preserve"> </w:t>
      </w:r>
      <w:r>
        <w:rPr>
          <w:rFonts w:ascii="Times New Roman" w:hAnsi="Times New Roman" w:cs="Times New Roman"/>
          <w:sz w:val="24"/>
          <w:szCs w:val="24"/>
        </w:rPr>
        <w:t>Д</w:t>
      </w:r>
      <w:r>
        <w:rPr>
          <w:rFonts w:ascii="Times New Roman" w:hAnsi="Times New Roman" w:cs="Times New Roman"/>
          <w:sz w:val="24"/>
          <w:szCs w:val="24"/>
          <w:lang w:val="en-US"/>
        </w:rPr>
        <w:t xml:space="preserve">. </w:t>
      </w:r>
      <w:r>
        <w:rPr>
          <w:rFonts w:ascii="Times New Roman" w:hAnsi="Times New Roman" w:cs="Times New Roman"/>
          <w:sz w:val="24"/>
          <w:szCs w:val="24"/>
        </w:rPr>
        <w:t>Теория</w:t>
      </w:r>
      <w:r>
        <w:rPr>
          <w:rFonts w:ascii="Times New Roman" w:hAnsi="Times New Roman" w:cs="Times New Roman"/>
          <w:sz w:val="24"/>
          <w:szCs w:val="24"/>
          <w:lang w:val="en-US"/>
        </w:rPr>
        <w:t xml:space="preserve"> </w:t>
      </w:r>
      <w:r>
        <w:rPr>
          <w:rFonts w:ascii="Times New Roman" w:hAnsi="Times New Roman" w:cs="Times New Roman"/>
          <w:sz w:val="24"/>
          <w:szCs w:val="24"/>
        </w:rPr>
        <w:t>полей</w:t>
      </w:r>
      <w:r>
        <w:rPr>
          <w:rFonts w:ascii="Times New Roman" w:hAnsi="Times New Roman" w:cs="Times New Roman"/>
          <w:sz w:val="24"/>
          <w:szCs w:val="24"/>
          <w:lang w:val="en-US"/>
        </w:rPr>
        <w:t xml:space="preserve">. </w:t>
      </w:r>
      <w:r>
        <w:rPr>
          <w:rFonts w:ascii="Times New Roman" w:hAnsi="Times New Roman" w:cs="Times New Roman"/>
          <w:sz w:val="24"/>
          <w:szCs w:val="24"/>
        </w:rPr>
        <w:t>С</w:t>
      </w:r>
      <w:r>
        <w:rPr>
          <w:rFonts w:ascii="Times New Roman" w:hAnsi="Times New Roman" w:cs="Times New Roman"/>
          <w:sz w:val="24"/>
          <w:szCs w:val="24"/>
          <w:lang w:val="en-US"/>
        </w:rPr>
        <w:t>. 67.</w:t>
      </w:r>
    </w:p>
  </w:footnote>
  <w:footnote w:id="88">
    <w:p w14:paraId="32F296EF" w14:textId="77777777" w:rsidR="00E81014" w:rsidRDefault="00E81014" w:rsidP="00D921FC">
      <w:pPr>
        <w:pStyle w:val="a8"/>
        <w:jc w:val="both"/>
        <w:rPr>
          <w:rFonts w:ascii="Times New Roman" w:hAnsi="Times New Roman" w:cs="Times New Roman"/>
          <w:sz w:val="24"/>
          <w:szCs w:val="24"/>
          <w:lang w:val="ru-RU"/>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Blei D. M. Probabilistic topic models // Communications of the ACM. 2012. </w:t>
      </w:r>
      <w:r>
        <w:rPr>
          <w:rFonts w:ascii="Times New Roman" w:hAnsi="Times New Roman" w:cs="Times New Roman"/>
          <w:sz w:val="24"/>
          <w:szCs w:val="24"/>
        </w:rPr>
        <w:t xml:space="preserve">Vol. 55. </w:t>
      </w:r>
      <w:r>
        <w:rPr>
          <w:rFonts w:ascii="Times New Roman" w:hAnsi="Times New Roman" w:cs="Times New Roman"/>
          <w:sz w:val="24"/>
          <w:szCs w:val="24"/>
          <w:lang w:val="en-US"/>
        </w:rPr>
        <w:t>P</w:t>
      </w:r>
      <w:r>
        <w:rPr>
          <w:rFonts w:ascii="Times New Roman" w:hAnsi="Times New Roman" w:cs="Times New Roman"/>
          <w:sz w:val="24"/>
          <w:szCs w:val="24"/>
        </w:rPr>
        <w:t>. 77-84.</w:t>
      </w:r>
    </w:p>
  </w:footnote>
  <w:footnote w:id="89">
    <w:p w14:paraId="1F9522F9" w14:textId="77777777" w:rsidR="00E81014" w:rsidRDefault="00E81014" w:rsidP="00D921FC">
      <w:pPr>
        <w:pStyle w:val="a8"/>
        <w:jc w:val="both"/>
      </w:pPr>
      <w:r>
        <w:rPr>
          <w:rStyle w:val="aa"/>
          <w:rFonts w:ascii="Times New Roman" w:hAnsi="Times New Roman" w:cs="Times New Roman"/>
          <w:sz w:val="24"/>
          <w:szCs w:val="24"/>
        </w:rPr>
        <w:footnoteRef/>
      </w:r>
      <w:r>
        <w:rPr>
          <w:rFonts w:ascii="Times New Roman" w:hAnsi="Times New Roman" w:cs="Times New Roman"/>
          <w:sz w:val="24"/>
          <w:szCs w:val="24"/>
        </w:rPr>
        <w:t xml:space="preserve"> </w:t>
      </w:r>
      <w:r>
        <w:rPr>
          <w:rFonts w:ascii="Times New Roman" w:hAnsi="Times New Roman" w:cs="Times New Roman"/>
          <w:sz w:val="24"/>
          <w:szCs w:val="24"/>
          <w:lang w:val="en-US"/>
        </w:rPr>
        <w:t>CRAN</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5" w:history="1">
        <w:r>
          <w:rPr>
            <w:rStyle w:val="af3"/>
            <w:rFonts w:ascii="Times New Roman" w:hAnsi="Times New Roman" w:cs="Times New Roman"/>
            <w:sz w:val="24"/>
            <w:szCs w:val="24"/>
            <w:lang w:val="en-US"/>
          </w:rPr>
          <w:t>https</w:t>
        </w:r>
        <w:r>
          <w:rPr>
            <w:rStyle w:val="af3"/>
            <w:rFonts w:ascii="Times New Roman" w:hAnsi="Times New Roman" w:cs="Times New Roman"/>
            <w:sz w:val="24"/>
            <w:szCs w:val="24"/>
          </w:rPr>
          <w:t>://</w:t>
        </w:r>
        <w:r>
          <w:rPr>
            <w:rStyle w:val="af3"/>
            <w:rFonts w:ascii="Times New Roman" w:hAnsi="Times New Roman" w:cs="Times New Roman"/>
            <w:sz w:val="24"/>
            <w:szCs w:val="24"/>
            <w:lang w:val="en-US"/>
          </w:rPr>
          <w:t>cran</w:t>
        </w:r>
        <w:r>
          <w:rPr>
            <w:rStyle w:val="af3"/>
            <w:rFonts w:ascii="Times New Roman" w:hAnsi="Times New Roman" w:cs="Times New Roman"/>
            <w:sz w:val="24"/>
            <w:szCs w:val="24"/>
          </w:rPr>
          <w:t>.</w:t>
        </w:r>
        <w:r>
          <w:rPr>
            <w:rStyle w:val="af3"/>
            <w:rFonts w:ascii="Times New Roman" w:hAnsi="Times New Roman" w:cs="Times New Roman"/>
            <w:sz w:val="24"/>
            <w:szCs w:val="24"/>
            <w:lang w:val="en-US"/>
          </w:rPr>
          <w:t>r</w:t>
        </w:r>
        <w:r>
          <w:rPr>
            <w:rStyle w:val="af3"/>
            <w:rFonts w:ascii="Times New Roman" w:hAnsi="Times New Roman" w:cs="Times New Roman"/>
            <w:sz w:val="24"/>
            <w:szCs w:val="24"/>
          </w:rPr>
          <w:t>-</w:t>
        </w:r>
        <w:r>
          <w:rPr>
            <w:rStyle w:val="af3"/>
            <w:rFonts w:ascii="Times New Roman" w:hAnsi="Times New Roman" w:cs="Times New Roman"/>
            <w:sz w:val="24"/>
            <w:szCs w:val="24"/>
            <w:lang w:val="en-US"/>
          </w:rPr>
          <w:t>project</w:t>
        </w:r>
        <w:r>
          <w:rPr>
            <w:rStyle w:val="af3"/>
            <w:rFonts w:ascii="Times New Roman" w:hAnsi="Times New Roman" w:cs="Times New Roman"/>
            <w:sz w:val="24"/>
            <w:szCs w:val="24"/>
          </w:rPr>
          <w:t>.</w:t>
        </w:r>
        <w:r>
          <w:rPr>
            <w:rStyle w:val="af3"/>
            <w:rFonts w:ascii="Times New Roman" w:hAnsi="Times New Roman" w:cs="Times New Roman"/>
            <w:sz w:val="24"/>
            <w:szCs w:val="24"/>
            <w:lang w:val="en-US"/>
          </w:rPr>
          <w:t>org</w:t>
        </w:r>
        <w:r>
          <w:rPr>
            <w:rStyle w:val="af3"/>
            <w:rFonts w:ascii="Times New Roman" w:hAnsi="Times New Roman" w:cs="Times New Roman"/>
            <w:sz w:val="24"/>
            <w:szCs w:val="24"/>
          </w:rPr>
          <w:t>/</w:t>
        </w:r>
        <w:r>
          <w:rPr>
            <w:rStyle w:val="af3"/>
            <w:rFonts w:ascii="Times New Roman" w:hAnsi="Times New Roman" w:cs="Times New Roman"/>
            <w:sz w:val="24"/>
            <w:szCs w:val="24"/>
            <w:lang w:val="en-US"/>
          </w:rPr>
          <w:t>web</w:t>
        </w:r>
        <w:r>
          <w:rPr>
            <w:rStyle w:val="af3"/>
            <w:rFonts w:ascii="Times New Roman" w:hAnsi="Times New Roman" w:cs="Times New Roman"/>
            <w:sz w:val="24"/>
            <w:szCs w:val="24"/>
          </w:rPr>
          <w:t>/</w:t>
        </w:r>
        <w:r>
          <w:rPr>
            <w:rStyle w:val="af3"/>
            <w:rFonts w:ascii="Times New Roman" w:hAnsi="Times New Roman" w:cs="Times New Roman"/>
            <w:sz w:val="24"/>
            <w:szCs w:val="24"/>
            <w:lang w:val="en-US"/>
          </w:rPr>
          <w:t>packages</w:t>
        </w:r>
        <w:r>
          <w:rPr>
            <w:rStyle w:val="af3"/>
            <w:rFonts w:ascii="Times New Roman" w:hAnsi="Times New Roman" w:cs="Times New Roman"/>
            <w:sz w:val="24"/>
            <w:szCs w:val="24"/>
          </w:rPr>
          <w:t>/</w:t>
        </w:r>
        <w:r>
          <w:rPr>
            <w:rStyle w:val="af3"/>
            <w:rFonts w:ascii="Times New Roman" w:hAnsi="Times New Roman" w:cs="Times New Roman"/>
            <w:sz w:val="24"/>
            <w:szCs w:val="24"/>
            <w:lang w:val="en-US"/>
          </w:rPr>
          <w:t>Factoshiny</w:t>
        </w:r>
        <w:r>
          <w:rPr>
            <w:rStyle w:val="af3"/>
            <w:rFonts w:ascii="Times New Roman" w:hAnsi="Times New Roman" w:cs="Times New Roman"/>
            <w:sz w:val="24"/>
            <w:szCs w:val="24"/>
          </w:rPr>
          <w:t>/</w:t>
        </w:r>
        <w:r>
          <w:rPr>
            <w:rStyle w:val="af3"/>
            <w:rFonts w:ascii="Times New Roman" w:hAnsi="Times New Roman" w:cs="Times New Roman"/>
            <w:sz w:val="24"/>
            <w:szCs w:val="24"/>
            <w:lang w:val="en-US"/>
          </w:rPr>
          <w:t>index</w:t>
        </w:r>
        <w:r>
          <w:rPr>
            <w:rStyle w:val="af3"/>
            <w:rFonts w:ascii="Times New Roman" w:hAnsi="Times New Roman" w:cs="Times New Roman"/>
            <w:sz w:val="24"/>
            <w:szCs w:val="24"/>
          </w:rPr>
          <w:t>.</w:t>
        </w:r>
        <w:r>
          <w:rPr>
            <w:rStyle w:val="af3"/>
            <w:rFonts w:ascii="Times New Roman" w:hAnsi="Times New Roman" w:cs="Times New Roman"/>
            <w:sz w:val="24"/>
            <w:szCs w:val="24"/>
            <w:lang w:val="en-US"/>
          </w:rPr>
          <w:t>html</w:t>
        </w:r>
      </w:hyperlink>
      <w:r>
        <w:rPr>
          <w:rFonts w:ascii="Times New Roman" w:hAnsi="Times New Roman" w:cs="Times New Roman"/>
          <w:sz w:val="24"/>
          <w:szCs w:val="24"/>
        </w:rPr>
        <w:t xml:space="preserve"> (дата обращения: 07.04.2023)</w:t>
      </w:r>
    </w:p>
  </w:footnote>
  <w:footnote w:id="90">
    <w:p w14:paraId="376B5D42" w14:textId="77777777" w:rsidR="00E81014" w:rsidRDefault="00E81014" w:rsidP="00D921FC">
      <w:pPr>
        <w:pStyle w:val="a8"/>
        <w:jc w:val="both"/>
        <w:rPr>
          <w:rFonts w:ascii="Times New Roman" w:hAnsi="Times New Roman" w:cs="Times New Roman"/>
          <w:sz w:val="24"/>
          <w:szCs w:val="24"/>
        </w:rPr>
      </w:pPr>
      <w:r>
        <w:rPr>
          <w:rStyle w:val="aa"/>
          <w:rFonts w:ascii="Times New Roman" w:hAnsi="Times New Roman" w:cs="Times New Roman"/>
          <w:sz w:val="24"/>
          <w:szCs w:val="24"/>
        </w:rPr>
        <w:footnoteRef/>
      </w:r>
      <w:r>
        <w:rPr>
          <w:rFonts w:ascii="Times New Roman" w:hAnsi="Times New Roman" w:cs="Times New Roman"/>
          <w:sz w:val="24"/>
          <w:szCs w:val="24"/>
        </w:rPr>
        <w:t xml:space="preserve"> Валлерстайн И. После либерализма. М.: Едиториал УРСС, 2003. С. 74-94. </w:t>
      </w:r>
    </w:p>
  </w:footnote>
  <w:footnote w:id="91">
    <w:p w14:paraId="2CE58CA9" w14:textId="052D7287" w:rsidR="00E81014" w:rsidRPr="00A47C55" w:rsidRDefault="00E81014" w:rsidP="00D921FC">
      <w:pPr>
        <w:pStyle w:val="a8"/>
        <w:rPr>
          <w:lang w:val="ru-RU"/>
        </w:rPr>
      </w:pPr>
      <w:r>
        <w:rPr>
          <w:rStyle w:val="aa"/>
        </w:rPr>
        <w:footnoteRef/>
      </w:r>
      <w:r>
        <w:rPr>
          <w:rFonts w:ascii="Times New Roman" w:hAnsi="Times New Roman" w:cs="Times New Roman"/>
          <w:sz w:val="24"/>
          <w:szCs w:val="24"/>
          <w:lang w:val="ru-RU"/>
        </w:rPr>
        <w:t xml:space="preserve"> Там же</w:t>
      </w:r>
      <w:r>
        <w:rPr>
          <w:rFonts w:ascii="Times New Roman" w:hAnsi="Times New Roman" w:cs="Times New Roman"/>
          <w:sz w:val="24"/>
          <w:szCs w:val="24"/>
        </w:rPr>
        <w:t>. С</w:t>
      </w:r>
      <w:r w:rsidRPr="00A47C55">
        <w:rPr>
          <w:rFonts w:ascii="Times New Roman" w:hAnsi="Times New Roman" w:cs="Times New Roman"/>
          <w:sz w:val="24"/>
          <w:szCs w:val="24"/>
          <w:lang w:val="ru-RU"/>
        </w:rPr>
        <w:t>. 77.</w:t>
      </w:r>
    </w:p>
  </w:footnote>
  <w:footnote w:id="92">
    <w:p w14:paraId="7D520782" w14:textId="77777777" w:rsidR="00E81014" w:rsidRDefault="00E81014" w:rsidP="00D921FC">
      <w:pPr>
        <w:pStyle w:val="a8"/>
        <w:jc w:val="both"/>
        <w:rPr>
          <w:lang w:val="en-US"/>
        </w:rPr>
      </w:pPr>
      <w:r>
        <w:rPr>
          <w:rStyle w:val="aa"/>
          <w:rFonts w:ascii="Times New Roman" w:hAnsi="Times New Roman" w:cs="Times New Roman"/>
          <w:sz w:val="24"/>
          <w:szCs w:val="24"/>
        </w:rPr>
        <w:footnoteRef/>
      </w:r>
      <w:r w:rsidRPr="00A47C55">
        <w:rPr>
          <w:rFonts w:ascii="Times New Roman" w:hAnsi="Times New Roman" w:cs="Times New Roman"/>
          <w:sz w:val="24"/>
          <w:szCs w:val="24"/>
          <w:lang w:val="ru-RU"/>
        </w:rPr>
        <w:t xml:space="preserve"> </w:t>
      </w:r>
      <w:r>
        <w:rPr>
          <w:rFonts w:ascii="Times New Roman" w:hAnsi="Times New Roman" w:cs="Times New Roman"/>
          <w:sz w:val="24"/>
          <w:szCs w:val="24"/>
        </w:rPr>
        <w:t>Там</w:t>
      </w:r>
      <w:r w:rsidRPr="00A47C55">
        <w:rPr>
          <w:rFonts w:ascii="Times New Roman" w:hAnsi="Times New Roman" w:cs="Times New Roman"/>
          <w:sz w:val="24"/>
          <w:szCs w:val="24"/>
          <w:lang w:val="ru-RU"/>
        </w:rPr>
        <w:t xml:space="preserve"> </w:t>
      </w:r>
      <w:r>
        <w:rPr>
          <w:rFonts w:ascii="Times New Roman" w:hAnsi="Times New Roman" w:cs="Times New Roman"/>
          <w:sz w:val="24"/>
          <w:szCs w:val="24"/>
        </w:rPr>
        <w:t>же</w:t>
      </w:r>
      <w:r w:rsidRPr="00A47C55">
        <w:rPr>
          <w:rFonts w:ascii="Times New Roman" w:hAnsi="Times New Roman" w:cs="Times New Roman"/>
          <w:sz w:val="24"/>
          <w:szCs w:val="24"/>
          <w:lang w:val="ru-RU"/>
        </w:rPr>
        <w:t xml:space="preserve">. </w:t>
      </w:r>
      <w:r>
        <w:rPr>
          <w:rFonts w:ascii="Times New Roman" w:hAnsi="Times New Roman" w:cs="Times New Roman"/>
          <w:sz w:val="24"/>
          <w:szCs w:val="24"/>
        </w:rPr>
        <w:t>С</w:t>
      </w:r>
      <w:r>
        <w:rPr>
          <w:rFonts w:ascii="Times New Roman" w:hAnsi="Times New Roman" w:cs="Times New Roman"/>
          <w:sz w:val="24"/>
          <w:szCs w:val="24"/>
          <w:lang w:val="en-US"/>
        </w:rPr>
        <w:t>. 79.</w:t>
      </w:r>
      <w:r>
        <w:rPr>
          <w:lang w:val="en-US"/>
        </w:rPr>
        <w:t xml:space="preserve"> </w:t>
      </w:r>
    </w:p>
  </w:footnote>
  <w:footnote w:id="93">
    <w:p w14:paraId="4EF6F771" w14:textId="77777777" w:rsidR="00E81014" w:rsidRDefault="00E81014" w:rsidP="00D921FC">
      <w:pPr>
        <w:pStyle w:val="a8"/>
        <w:jc w:val="both"/>
        <w:rPr>
          <w:rFonts w:ascii="Times New Roman" w:hAnsi="Times New Roman" w:cs="Times New Roman"/>
          <w:sz w:val="24"/>
          <w:szCs w:val="24"/>
          <w:lang w:val="ru-RU"/>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Fuhse J. Social networks of meaning and communication. P</w:t>
      </w:r>
      <w:r>
        <w:rPr>
          <w:rFonts w:ascii="Times New Roman" w:hAnsi="Times New Roman" w:cs="Times New Roman"/>
          <w:sz w:val="24"/>
          <w:szCs w:val="24"/>
        </w:rPr>
        <w:t>. 289.</w:t>
      </w:r>
    </w:p>
  </w:footnote>
  <w:footnote w:id="94">
    <w:p w14:paraId="737F9592"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rPr>
        <w:t xml:space="preserve"> Бурдье П. Социология социального пространства. С</w:t>
      </w:r>
      <w:r>
        <w:rPr>
          <w:rFonts w:ascii="Times New Roman" w:hAnsi="Times New Roman" w:cs="Times New Roman"/>
          <w:sz w:val="24"/>
          <w:szCs w:val="24"/>
          <w:lang w:val="en-US"/>
        </w:rPr>
        <w:t>. 23.</w:t>
      </w:r>
      <w:r>
        <w:rPr>
          <w:rFonts w:cs="Times New Roman"/>
          <w:sz w:val="24"/>
          <w:szCs w:val="24"/>
          <w:lang w:val="en-US"/>
        </w:rPr>
        <w:t xml:space="preserve"> </w:t>
      </w:r>
    </w:p>
  </w:footnote>
  <w:footnote w:id="95">
    <w:p w14:paraId="0099F4FC"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de Nooy W. Fields and networks. P. 321. </w:t>
      </w:r>
    </w:p>
  </w:footnote>
  <w:footnote w:id="96">
    <w:p w14:paraId="2D580D3D"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Fuhse J., Gondal N. Networks from culture. P. 3.</w:t>
      </w:r>
    </w:p>
  </w:footnote>
  <w:footnote w:id="97">
    <w:p w14:paraId="26009EA7" w14:textId="0E17D189" w:rsidR="00E81014" w:rsidRDefault="00E81014" w:rsidP="00D921FC">
      <w:pPr>
        <w:pStyle w:val="a8"/>
        <w:rPr>
          <w:lang w:val="en-US"/>
        </w:rPr>
      </w:pPr>
      <w:r>
        <w:rPr>
          <w:rStyle w:val="aa"/>
        </w:rPr>
        <w:footnoteRef/>
      </w:r>
      <w:r>
        <w:rPr>
          <w:lang w:val="en-US"/>
        </w:rPr>
        <w:t xml:space="preserve"> </w:t>
      </w:r>
      <w:r>
        <w:rPr>
          <w:rFonts w:ascii="Times New Roman" w:hAnsi="Times New Roman" w:cs="Times New Roman"/>
          <w:sz w:val="24"/>
          <w:szCs w:val="24"/>
          <w:lang w:val="en-US"/>
        </w:rPr>
        <w:t xml:space="preserve">Ibid. P. 3. </w:t>
      </w:r>
    </w:p>
  </w:footnote>
  <w:footnote w:id="98">
    <w:p w14:paraId="00D32235" w14:textId="0840D6DF" w:rsidR="00E81014" w:rsidRPr="00A47C55" w:rsidRDefault="00E81014" w:rsidP="00D921FC">
      <w:pPr>
        <w:pStyle w:val="a8"/>
        <w:jc w:val="both"/>
        <w:rPr>
          <w:rFonts w:ascii="Times New Roman" w:hAnsi="Times New Roman" w:cs="Times New Roman"/>
          <w:sz w:val="24"/>
          <w:szCs w:val="24"/>
          <w:lang w:val="ru-RU"/>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Fuhse J., Gondal N. Networks from culture. P</w:t>
      </w:r>
      <w:r w:rsidRPr="00A47C55">
        <w:rPr>
          <w:rFonts w:ascii="Times New Roman" w:hAnsi="Times New Roman" w:cs="Times New Roman"/>
          <w:sz w:val="24"/>
          <w:szCs w:val="24"/>
          <w:lang w:val="ru-RU"/>
        </w:rPr>
        <w:t xml:space="preserve">. 3. </w:t>
      </w:r>
    </w:p>
  </w:footnote>
  <w:footnote w:id="99">
    <w:p w14:paraId="3ED4098F" w14:textId="5092A01B" w:rsidR="00E81014" w:rsidRDefault="00E81014" w:rsidP="00D921FC">
      <w:pPr>
        <w:pStyle w:val="a8"/>
        <w:jc w:val="both"/>
        <w:rPr>
          <w:lang w:val="ru-RU"/>
        </w:rPr>
      </w:pPr>
      <w:r>
        <w:rPr>
          <w:rStyle w:val="aa"/>
          <w:rFonts w:ascii="Times New Roman" w:hAnsi="Times New Roman" w:cs="Times New Roman"/>
          <w:sz w:val="24"/>
          <w:szCs w:val="24"/>
        </w:rPr>
        <w:footnoteRef/>
      </w:r>
      <w:r w:rsidRPr="00A47C55">
        <w:rPr>
          <w:rFonts w:ascii="Times New Roman" w:hAnsi="Times New Roman" w:cs="Times New Roman"/>
          <w:sz w:val="24"/>
          <w:szCs w:val="24"/>
          <w:lang w:val="ru-RU"/>
        </w:rPr>
        <w:t xml:space="preserve"> </w:t>
      </w:r>
      <w:r>
        <w:rPr>
          <w:rFonts w:ascii="Times New Roman" w:hAnsi="Times New Roman" w:cs="Times New Roman"/>
          <w:sz w:val="24"/>
          <w:szCs w:val="24"/>
          <w:lang w:val="en-US"/>
        </w:rPr>
        <w:t>Ibid</w:t>
      </w:r>
      <w:r w:rsidRPr="00A47C55">
        <w:rPr>
          <w:rFonts w:ascii="Times New Roman" w:hAnsi="Times New Roman" w:cs="Times New Roman"/>
          <w:sz w:val="24"/>
          <w:szCs w:val="24"/>
          <w:lang w:val="ru-RU"/>
        </w:rPr>
        <w:t xml:space="preserve">. </w:t>
      </w:r>
      <w:r>
        <w:rPr>
          <w:rFonts w:ascii="Times New Roman" w:hAnsi="Times New Roman" w:cs="Times New Roman"/>
          <w:sz w:val="24"/>
          <w:szCs w:val="24"/>
          <w:lang w:val="en-US"/>
        </w:rPr>
        <w:t>P</w:t>
      </w:r>
      <w:r>
        <w:rPr>
          <w:rFonts w:ascii="Times New Roman" w:hAnsi="Times New Roman" w:cs="Times New Roman"/>
          <w:sz w:val="24"/>
          <w:szCs w:val="24"/>
        </w:rPr>
        <w:t>. 3.</w:t>
      </w:r>
    </w:p>
  </w:footnote>
  <w:footnote w:id="100">
    <w:p w14:paraId="677F7AEB" w14:textId="77777777" w:rsidR="00E81014" w:rsidRPr="006E412A"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w:t>
      </w:r>
      <w:r>
        <w:rPr>
          <w:rFonts w:ascii="Times New Roman" w:eastAsia="Times New Roman" w:hAnsi="Times New Roman" w:cs="Times New Roman"/>
          <w:sz w:val="24"/>
          <w:szCs w:val="24"/>
        </w:rPr>
        <w:t>Игнатьева О. А. Дискурс-анализ политических суждений в контексте цифровизации. С</w:t>
      </w:r>
      <w:r w:rsidRPr="006E412A">
        <w:rPr>
          <w:rFonts w:ascii="Times New Roman" w:eastAsia="Times New Roman" w:hAnsi="Times New Roman" w:cs="Times New Roman"/>
          <w:sz w:val="24"/>
          <w:szCs w:val="24"/>
          <w:lang w:val="en-US"/>
        </w:rPr>
        <w:t xml:space="preserve">. 265.  </w:t>
      </w:r>
    </w:p>
  </w:footnote>
  <w:footnote w:id="101">
    <w:p w14:paraId="209B6D67" w14:textId="77777777" w:rsidR="00E81014" w:rsidRDefault="00E81014" w:rsidP="00D921FC">
      <w:pPr>
        <w:spacing w:line="240" w:lineRule="auto"/>
        <w:jc w:val="both"/>
        <w:rPr>
          <w:rFonts w:ascii="Times New Roman" w:hAnsi="Times New Roman" w:cs="Times New Roman"/>
          <w:sz w:val="24"/>
          <w:szCs w:val="24"/>
          <w:lang w:val="en-US"/>
        </w:rPr>
      </w:pPr>
      <w:r>
        <w:rPr>
          <w:rStyle w:val="aa"/>
        </w:rPr>
        <w:footnoteRef/>
      </w:r>
      <w:r w:rsidRPr="006E412A">
        <w:rPr>
          <w:lang w:val="en-US"/>
        </w:rPr>
        <w:t xml:space="preserve"> </w:t>
      </w:r>
      <w:r>
        <w:rPr>
          <w:rFonts w:ascii="Times New Roman" w:hAnsi="Times New Roman" w:cs="Times New Roman"/>
          <w:sz w:val="24"/>
          <w:szCs w:val="24"/>
          <w:lang w:val="en-US"/>
        </w:rPr>
        <w:t>O</w:t>
      </w:r>
      <w:r w:rsidRPr="006E412A">
        <w:rPr>
          <w:rFonts w:ascii="Times New Roman" w:hAnsi="Times New Roman" w:cs="Times New Roman"/>
          <w:sz w:val="24"/>
          <w:szCs w:val="24"/>
          <w:lang w:val="en-US"/>
        </w:rPr>
        <w:t>'</w:t>
      </w:r>
      <w:r>
        <w:rPr>
          <w:rFonts w:ascii="Times New Roman" w:hAnsi="Times New Roman" w:cs="Times New Roman"/>
          <w:sz w:val="24"/>
          <w:szCs w:val="24"/>
          <w:lang w:val="en-US"/>
        </w:rPr>
        <w:t>Halloran</w:t>
      </w:r>
      <w:r w:rsidRPr="006E412A">
        <w:rPr>
          <w:rFonts w:ascii="Times New Roman" w:hAnsi="Times New Roman" w:cs="Times New Roman"/>
          <w:sz w:val="24"/>
          <w:szCs w:val="24"/>
          <w:lang w:val="en-US"/>
        </w:rPr>
        <w:t xml:space="preserve"> </w:t>
      </w:r>
      <w:r>
        <w:rPr>
          <w:rFonts w:ascii="Times New Roman" w:hAnsi="Times New Roman" w:cs="Times New Roman"/>
          <w:sz w:val="24"/>
          <w:szCs w:val="24"/>
          <w:lang w:val="en-US"/>
        </w:rPr>
        <w:t>K</w:t>
      </w:r>
      <w:r w:rsidRPr="006E412A">
        <w:rPr>
          <w:rFonts w:ascii="Times New Roman" w:hAnsi="Times New Roman" w:cs="Times New Roman"/>
          <w:sz w:val="24"/>
          <w:szCs w:val="24"/>
          <w:lang w:val="en-US"/>
        </w:rPr>
        <w:t>.</w:t>
      </w:r>
      <w:r>
        <w:rPr>
          <w:rFonts w:ascii="Times New Roman" w:hAnsi="Times New Roman" w:cs="Times New Roman"/>
          <w:sz w:val="24"/>
          <w:szCs w:val="24"/>
          <w:lang w:val="en-US"/>
        </w:rPr>
        <w:t>L</w:t>
      </w:r>
      <w:r w:rsidRPr="006E412A">
        <w:rPr>
          <w:rFonts w:ascii="Times New Roman" w:hAnsi="Times New Roman" w:cs="Times New Roman"/>
          <w:sz w:val="24"/>
          <w:szCs w:val="24"/>
          <w:lang w:val="en-US"/>
        </w:rPr>
        <w:t>. (</w:t>
      </w:r>
      <w:r>
        <w:rPr>
          <w:rFonts w:ascii="Times New Roman" w:hAnsi="Times New Roman" w:cs="Times New Roman"/>
          <w:sz w:val="24"/>
          <w:szCs w:val="24"/>
          <w:lang w:val="en-US"/>
        </w:rPr>
        <w:t>ed</w:t>
      </w:r>
      <w:r w:rsidRPr="006E412A">
        <w:rPr>
          <w:rFonts w:ascii="Times New Roman" w:hAnsi="Times New Roman" w:cs="Times New Roman"/>
          <w:sz w:val="24"/>
          <w:szCs w:val="24"/>
          <w:lang w:val="en-US"/>
        </w:rPr>
        <w:t xml:space="preserve">.) </w:t>
      </w:r>
      <w:r>
        <w:rPr>
          <w:rFonts w:ascii="Times New Roman" w:hAnsi="Times New Roman" w:cs="Times New Roman"/>
          <w:sz w:val="24"/>
          <w:szCs w:val="24"/>
          <w:lang w:val="en-US"/>
        </w:rPr>
        <w:t>Multimodal Discourse Analysis. Systemic-Functional Perspectives. New York, London: Continuum Publ., 2004. 252 p.</w:t>
      </w:r>
    </w:p>
  </w:footnote>
  <w:footnote w:id="102">
    <w:p w14:paraId="05C0CEB4" w14:textId="77777777" w:rsidR="00E81014" w:rsidRDefault="00E81014" w:rsidP="00D921FC">
      <w:pPr>
        <w:spacing w:line="240" w:lineRule="auto"/>
        <w:jc w:val="both"/>
        <w:rPr>
          <w:rFonts w:ascii="Times New Roman" w:hAnsi="Times New Roman" w:cs="Times New Roman"/>
          <w:sz w:val="24"/>
          <w:szCs w:val="24"/>
          <w:lang w:val="ru-RU"/>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Fontdevila J. Switching among Netdoms: The Relational Sociology of Harrison C. White // The Palgrave Handbook of Relational Sociology / ed. by F. Dépelteau. New</w:t>
      </w:r>
      <w:r>
        <w:rPr>
          <w:rFonts w:ascii="Times New Roman" w:hAnsi="Times New Roman" w:cs="Times New Roman"/>
          <w:sz w:val="24"/>
          <w:szCs w:val="24"/>
        </w:rPr>
        <w:t xml:space="preserve"> </w:t>
      </w:r>
      <w:r>
        <w:rPr>
          <w:rFonts w:ascii="Times New Roman" w:hAnsi="Times New Roman" w:cs="Times New Roman"/>
          <w:sz w:val="24"/>
          <w:szCs w:val="24"/>
          <w:lang w:val="en-US"/>
        </w:rPr>
        <w:t>York</w:t>
      </w:r>
      <w:r>
        <w:rPr>
          <w:rFonts w:ascii="Times New Roman" w:hAnsi="Times New Roman" w:cs="Times New Roman"/>
          <w:sz w:val="24"/>
          <w:szCs w:val="24"/>
        </w:rPr>
        <w:t xml:space="preserve">: </w:t>
      </w:r>
      <w:r>
        <w:rPr>
          <w:rFonts w:ascii="Times New Roman" w:hAnsi="Times New Roman" w:cs="Times New Roman"/>
          <w:sz w:val="24"/>
          <w:szCs w:val="24"/>
          <w:lang w:val="en-US"/>
        </w:rPr>
        <w:t>Palgrave</w:t>
      </w:r>
      <w:r>
        <w:rPr>
          <w:rFonts w:ascii="Times New Roman" w:hAnsi="Times New Roman" w:cs="Times New Roman"/>
          <w:sz w:val="24"/>
          <w:szCs w:val="24"/>
        </w:rPr>
        <w:t xml:space="preserve"> </w:t>
      </w:r>
      <w:r>
        <w:rPr>
          <w:rFonts w:ascii="Times New Roman" w:hAnsi="Times New Roman" w:cs="Times New Roman"/>
          <w:sz w:val="24"/>
          <w:szCs w:val="24"/>
          <w:lang w:val="en-US"/>
        </w:rPr>
        <w:t>Macmillan</w:t>
      </w:r>
      <w:r>
        <w:rPr>
          <w:rFonts w:ascii="Times New Roman" w:hAnsi="Times New Roman" w:cs="Times New Roman"/>
          <w:sz w:val="24"/>
          <w:szCs w:val="24"/>
        </w:rPr>
        <w:t xml:space="preserve">, 2018. </w:t>
      </w:r>
      <w:r>
        <w:rPr>
          <w:rFonts w:ascii="Times New Roman" w:hAnsi="Times New Roman" w:cs="Times New Roman"/>
          <w:sz w:val="24"/>
          <w:szCs w:val="24"/>
          <w:lang w:val="en-US"/>
        </w:rPr>
        <w:t>P</w:t>
      </w:r>
      <w:r>
        <w:rPr>
          <w:rFonts w:ascii="Times New Roman" w:hAnsi="Times New Roman" w:cs="Times New Roman"/>
          <w:sz w:val="24"/>
          <w:szCs w:val="24"/>
        </w:rPr>
        <w:t>. 231-269.</w:t>
      </w:r>
    </w:p>
  </w:footnote>
  <w:footnote w:id="103">
    <w:p w14:paraId="50C69167" w14:textId="77777777"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w:t>
      </w:r>
      <w:r>
        <w:rPr>
          <w:rFonts w:ascii="Times New Roman" w:eastAsia="Times New Roman" w:hAnsi="Times New Roman" w:cs="Times New Roman"/>
          <w:sz w:val="24"/>
          <w:szCs w:val="24"/>
        </w:rPr>
        <w:t>Игнатьева О. А. Дискурс-анализ политических суждений в контексте цифровизации. С</w:t>
      </w:r>
      <w:r>
        <w:rPr>
          <w:rFonts w:ascii="Times New Roman" w:eastAsia="Times New Roman" w:hAnsi="Times New Roman" w:cs="Times New Roman"/>
          <w:sz w:val="24"/>
          <w:szCs w:val="24"/>
          <w:lang w:val="en-US"/>
        </w:rPr>
        <w:t xml:space="preserve">. 266.  </w:t>
      </w:r>
    </w:p>
  </w:footnote>
  <w:footnote w:id="104">
    <w:p w14:paraId="6CC4F73B" w14:textId="77777777" w:rsidR="00E81014" w:rsidRDefault="00E81014" w:rsidP="00D921FC">
      <w:pPr>
        <w:spacing w:line="240" w:lineRule="auto"/>
        <w:jc w:val="both"/>
        <w:rPr>
          <w:rFonts w:ascii="Times New Roman" w:hAnsi="Times New Roman" w:cs="Times New Roman"/>
          <w:sz w:val="24"/>
          <w:szCs w:val="24"/>
          <w:lang w:val="ru-RU"/>
        </w:rPr>
      </w:pPr>
      <w:r>
        <w:rPr>
          <w:vertAlign w:val="superscript"/>
        </w:rPr>
        <w:footnoteRef/>
      </w:r>
      <w:r>
        <w:rPr>
          <w:rFonts w:ascii="Times New Roman" w:eastAsia="Times New Roman" w:hAnsi="Times New Roman" w:cs="Times New Roman"/>
          <w:sz w:val="24"/>
          <w:szCs w:val="24"/>
          <w:lang w:val="en-US"/>
        </w:rPr>
        <w:t xml:space="preserve"> Benson Ph. YouTube as text: spoken interaction analysis and digital discourse </w:t>
      </w:r>
      <w:r>
        <w:rPr>
          <w:rFonts w:ascii="Times New Roman" w:hAnsi="Times New Roman" w:cs="Times New Roman"/>
          <w:sz w:val="24"/>
          <w:szCs w:val="24"/>
          <w:lang w:val="en-US"/>
        </w:rPr>
        <w:t>// Discourse and digital practices: doing discourse analysis in the digital age / ed. by R. Jones, A. Chik, C. Hafner. London</w:t>
      </w:r>
      <w:r>
        <w:rPr>
          <w:rFonts w:ascii="Times New Roman" w:hAnsi="Times New Roman" w:cs="Times New Roman"/>
          <w:sz w:val="24"/>
          <w:szCs w:val="24"/>
        </w:rPr>
        <w:t xml:space="preserve">, </w:t>
      </w:r>
      <w:r>
        <w:rPr>
          <w:rFonts w:ascii="Times New Roman" w:hAnsi="Times New Roman" w:cs="Times New Roman"/>
          <w:sz w:val="24"/>
          <w:szCs w:val="24"/>
          <w:lang w:val="en-US"/>
        </w:rPr>
        <w:t>New</w:t>
      </w:r>
      <w:r>
        <w:rPr>
          <w:rFonts w:ascii="Times New Roman" w:hAnsi="Times New Roman" w:cs="Times New Roman"/>
          <w:sz w:val="24"/>
          <w:szCs w:val="24"/>
        </w:rPr>
        <w:t xml:space="preserve"> </w:t>
      </w:r>
      <w:r>
        <w:rPr>
          <w:rFonts w:ascii="Times New Roman" w:hAnsi="Times New Roman" w:cs="Times New Roman"/>
          <w:sz w:val="24"/>
          <w:szCs w:val="24"/>
          <w:lang w:val="en-US"/>
        </w:rPr>
        <w:t>York</w:t>
      </w:r>
      <w:r>
        <w:rPr>
          <w:rFonts w:ascii="Times New Roman" w:hAnsi="Times New Roman" w:cs="Times New Roman"/>
          <w:sz w:val="24"/>
          <w:szCs w:val="24"/>
        </w:rPr>
        <w:t xml:space="preserve">: </w:t>
      </w:r>
      <w:r>
        <w:rPr>
          <w:rFonts w:ascii="Times New Roman" w:hAnsi="Times New Roman" w:cs="Times New Roman"/>
          <w:sz w:val="24"/>
          <w:szCs w:val="24"/>
          <w:lang w:val="en-US"/>
        </w:rPr>
        <w:t>Routledge</w:t>
      </w:r>
      <w:r>
        <w:rPr>
          <w:rFonts w:ascii="Times New Roman" w:hAnsi="Times New Roman" w:cs="Times New Roman"/>
          <w:sz w:val="24"/>
          <w:szCs w:val="24"/>
        </w:rPr>
        <w:t xml:space="preserve">, 2015. </w:t>
      </w:r>
      <w:r>
        <w:rPr>
          <w:rFonts w:ascii="Times New Roman" w:eastAsia="Times New Roman" w:hAnsi="Times New Roman" w:cs="Times New Roman"/>
          <w:sz w:val="24"/>
          <w:szCs w:val="24"/>
          <w:lang w:val="en-US"/>
        </w:rPr>
        <w:t>P</w:t>
      </w:r>
      <w:r>
        <w:rPr>
          <w:rFonts w:ascii="Times New Roman" w:eastAsia="Times New Roman" w:hAnsi="Times New Roman" w:cs="Times New Roman"/>
          <w:sz w:val="24"/>
          <w:szCs w:val="24"/>
        </w:rPr>
        <w:t>. 83.</w:t>
      </w:r>
    </w:p>
  </w:footnote>
  <w:footnote w:id="105">
    <w:p w14:paraId="5B4D71F7" w14:textId="77777777" w:rsidR="00E81014" w:rsidRDefault="00E81014" w:rsidP="00D921FC">
      <w:pPr>
        <w:spacing w:line="240" w:lineRule="auto"/>
        <w:jc w:val="both"/>
        <w:rPr>
          <w:rFonts w:ascii="Times New Roman" w:eastAsia="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eastAsia="Times New Roman" w:hAnsi="Times New Roman" w:cs="Times New Roman"/>
          <w:sz w:val="24"/>
          <w:szCs w:val="24"/>
        </w:rPr>
        <w:t xml:space="preserve"> Корбут А. М. Говорите по очереди: нетехническое введение в конверсационный анализ // Социологическое обозрение. 2015. Т. 14. № 1. С. 122.</w:t>
      </w:r>
    </w:p>
  </w:footnote>
  <w:footnote w:id="106">
    <w:p w14:paraId="451A0159" w14:textId="77777777" w:rsidR="00E81014" w:rsidRDefault="00E81014" w:rsidP="00D921FC">
      <w:pPr>
        <w:spacing w:line="240" w:lineRule="auto"/>
        <w:jc w:val="both"/>
        <w:rPr>
          <w:rFonts w:ascii="Times New Roman" w:eastAsia="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w:t>
      </w:r>
      <w:r>
        <w:rPr>
          <w:rFonts w:ascii="Times New Roman" w:eastAsia="Times New Roman" w:hAnsi="Times New Roman" w:cs="Times New Roman"/>
          <w:sz w:val="24"/>
          <w:szCs w:val="24"/>
        </w:rPr>
        <w:t>Сакс Х., Щеглофф Э.А., Джефферсон Г. Простейшая систематика организации очередности в разговоре // Социологическое обозрение. 2015. Т. 14. № 1. С. 142-202.</w:t>
      </w:r>
    </w:p>
  </w:footnote>
  <w:footnote w:id="107">
    <w:p w14:paraId="11B28D66" w14:textId="77777777" w:rsidR="00E81014" w:rsidRDefault="00E81014" w:rsidP="00D921FC">
      <w:pPr>
        <w:spacing w:line="240" w:lineRule="auto"/>
        <w:jc w:val="both"/>
        <w:rPr>
          <w:rFonts w:ascii="Times New Roman" w:eastAsia="Times New Roman" w:hAnsi="Times New Roman" w:cs="Times New Roman"/>
          <w:sz w:val="24"/>
          <w:szCs w:val="24"/>
        </w:rPr>
      </w:pPr>
      <w:r>
        <w:rPr>
          <w:rFonts w:ascii="Times New Roman" w:hAnsi="Times New Roman" w:cs="Times New Roman"/>
          <w:sz w:val="24"/>
          <w:szCs w:val="24"/>
          <w:vertAlign w:val="superscript"/>
        </w:rPr>
        <w:footnoteRef/>
      </w:r>
      <w:r>
        <w:rPr>
          <w:rFonts w:ascii="Times New Roman" w:hAnsi="Times New Roman" w:cs="Times New Roman"/>
          <w:sz w:val="24"/>
          <w:szCs w:val="24"/>
        </w:rPr>
        <w:t xml:space="preserve"> </w:t>
      </w:r>
      <w:r>
        <w:rPr>
          <w:rFonts w:ascii="Times New Roman" w:eastAsia="Times New Roman" w:hAnsi="Times New Roman" w:cs="Times New Roman"/>
          <w:sz w:val="24"/>
          <w:szCs w:val="24"/>
        </w:rPr>
        <w:t>Турчик А. В. Конверсационный анализ институционального взаимодействия: коммуникативные стратегии участников «прерванного» телефонного интервью // Социология власти. 2013. № 1-2. С. 122–154.</w:t>
      </w:r>
    </w:p>
  </w:footnote>
  <w:footnote w:id="108">
    <w:p w14:paraId="09E74246" w14:textId="79C37F15" w:rsidR="00E81014" w:rsidRDefault="00E81014" w:rsidP="00D921FC">
      <w:pPr>
        <w:spacing w:line="240" w:lineRule="auto"/>
        <w:jc w:val="both"/>
        <w:rPr>
          <w:rFonts w:ascii="Times New Roman" w:eastAsia="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eastAsia="Times New Roman" w:hAnsi="Times New Roman" w:cs="Times New Roman"/>
          <w:sz w:val="24"/>
          <w:szCs w:val="24"/>
        </w:rPr>
        <w:t xml:space="preserve"> </w:t>
      </w:r>
      <w:r>
        <w:rPr>
          <w:rFonts w:ascii="Times New Roman" w:eastAsia="Times New Roman" w:hAnsi="Times New Roman" w:cs="Times New Roman"/>
          <w:color w:val="222222"/>
          <w:sz w:val="24"/>
          <w:szCs w:val="24"/>
          <w:highlight w:val="white"/>
        </w:rPr>
        <w:t xml:space="preserve">Паршина О. Н. Тактики и приемы манипулирования в речевом поведении российских политиков // Вестник Астраханского государственного технического университета. 2004. № 3. С. 291-296.; Паршина О. Н. Стратегия удержания власти в речевом поведении российских политических лидеров // Вестник Астраханского государственного технического университета. </w:t>
      </w:r>
      <w:r>
        <w:rPr>
          <w:rFonts w:ascii="Times New Roman" w:eastAsia="Times New Roman" w:hAnsi="Times New Roman" w:cs="Times New Roman"/>
          <w:color w:val="222222"/>
          <w:sz w:val="24"/>
          <w:szCs w:val="24"/>
          <w:highlight w:val="white"/>
          <w:lang w:val="en-US"/>
        </w:rPr>
        <w:t xml:space="preserve">2005. № 5. </w:t>
      </w:r>
      <w:r>
        <w:rPr>
          <w:rFonts w:ascii="Times New Roman" w:eastAsia="Times New Roman" w:hAnsi="Times New Roman" w:cs="Times New Roman"/>
          <w:color w:val="222222"/>
          <w:sz w:val="24"/>
          <w:szCs w:val="24"/>
          <w:highlight w:val="white"/>
        </w:rPr>
        <w:t>С</w:t>
      </w:r>
      <w:r>
        <w:rPr>
          <w:rFonts w:ascii="Times New Roman" w:eastAsia="Times New Roman" w:hAnsi="Times New Roman" w:cs="Times New Roman"/>
          <w:color w:val="222222"/>
          <w:sz w:val="24"/>
          <w:szCs w:val="24"/>
          <w:highlight w:val="white"/>
          <w:lang w:val="en-US"/>
        </w:rPr>
        <w:t>. 138-146.</w:t>
      </w:r>
    </w:p>
  </w:footnote>
  <w:footnote w:id="109">
    <w:p w14:paraId="07E61E19" w14:textId="77777777"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w:t>
      </w:r>
      <w:r>
        <w:rPr>
          <w:rFonts w:ascii="Times New Roman" w:hAnsi="Times New Roman" w:cs="Times New Roman"/>
          <w:sz w:val="24"/>
          <w:szCs w:val="24"/>
        </w:rPr>
        <w:t>Шмитт</w:t>
      </w:r>
      <w:r>
        <w:rPr>
          <w:rFonts w:ascii="Times New Roman" w:hAnsi="Times New Roman" w:cs="Times New Roman"/>
          <w:sz w:val="24"/>
          <w:szCs w:val="24"/>
          <w:lang w:val="en-US"/>
        </w:rPr>
        <w:t xml:space="preserve"> </w:t>
      </w:r>
      <w:r>
        <w:rPr>
          <w:rFonts w:ascii="Times New Roman" w:hAnsi="Times New Roman" w:cs="Times New Roman"/>
          <w:sz w:val="24"/>
          <w:szCs w:val="24"/>
        </w:rPr>
        <w:t>К</w:t>
      </w:r>
      <w:r>
        <w:rPr>
          <w:rFonts w:ascii="Times New Roman" w:hAnsi="Times New Roman" w:cs="Times New Roman"/>
          <w:sz w:val="24"/>
          <w:szCs w:val="24"/>
          <w:lang w:val="en-US"/>
        </w:rPr>
        <w:t xml:space="preserve">. </w:t>
      </w:r>
      <w:r>
        <w:rPr>
          <w:rFonts w:ascii="Times New Roman" w:hAnsi="Times New Roman" w:cs="Times New Roman"/>
          <w:sz w:val="24"/>
          <w:szCs w:val="24"/>
        </w:rPr>
        <w:t>Понятие</w:t>
      </w:r>
      <w:r>
        <w:rPr>
          <w:rFonts w:ascii="Times New Roman" w:hAnsi="Times New Roman" w:cs="Times New Roman"/>
          <w:sz w:val="24"/>
          <w:szCs w:val="24"/>
          <w:lang w:val="en-US"/>
        </w:rPr>
        <w:t xml:space="preserve"> </w:t>
      </w:r>
      <w:r>
        <w:rPr>
          <w:rFonts w:ascii="Times New Roman" w:hAnsi="Times New Roman" w:cs="Times New Roman"/>
          <w:sz w:val="24"/>
          <w:szCs w:val="24"/>
        </w:rPr>
        <w:t>политического</w:t>
      </w:r>
      <w:r>
        <w:rPr>
          <w:rFonts w:ascii="Times New Roman" w:hAnsi="Times New Roman" w:cs="Times New Roman"/>
          <w:sz w:val="24"/>
          <w:szCs w:val="24"/>
          <w:lang w:val="en-US"/>
        </w:rPr>
        <w:t xml:space="preserve">. </w:t>
      </w:r>
      <w:r>
        <w:rPr>
          <w:rFonts w:ascii="Times New Roman" w:hAnsi="Times New Roman" w:cs="Times New Roman"/>
          <w:sz w:val="24"/>
          <w:szCs w:val="24"/>
        </w:rPr>
        <w:t>СПб</w:t>
      </w:r>
      <w:r>
        <w:rPr>
          <w:rFonts w:ascii="Times New Roman" w:hAnsi="Times New Roman" w:cs="Times New Roman"/>
          <w:sz w:val="24"/>
          <w:szCs w:val="24"/>
          <w:lang w:val="en-US"/>
        </w:rPr>
        <w:t xml:space="preserve">.: </w:t>
      </w:r>
      <w:r>
        <w:rPr>
          <w:rFonts w:ascii="Times New Roman" w:hAnsi="Times New Roman" w:cs="Times New Roman"/>
          <w:sz w:val="24"/>
          <w:szCs w:val="24"/>
        </w:rPr>
        <w:t>Наука</w:t>
      </w:r>
      <w:r>
        <w:rPr>
          <w:rFonts w:ascii="Times New Roman" w:hAnsi="Times New Roman" w:cs="Times New Roman"/>
          <w:sz w:val="24"/>
          <w:szCs w:val="24"/>
          <w:lang w:val="en-US"/>
        </w:rPr>
        <w:t xml:space="preserve">, 2016. </w:t>
      </w:r>
      <w:r>
        <w:rPr>
          <w:rFonts w:ascii="Times New Roman" w:hAnsi="Times New Roman" w:cs="Times New Roman"/>
          <w:sz w:val="24"/>
          <w:szCs w:val="24"/>
        </w:rPr>
        <w:t>С</w:t>
      </w:r>
      <w:r>
        <w:rPr>
          <w:rFonts w:ascii="Times New Roman" w:hAnsi="Times New Roman" w:cs="Times New Roman"/>
          <w:sz w:val="24"/>
          <w:szCs w:val="24"/>
          <w:lang w:val="en-US"/>
        </w:rPr>
        <w:t>. 302.</w:t>
      </w:r>
    </w:p>
  </w:footnote>
  <w:footnote w:id="110">
    <w:p w14:paraId="221D4E12" w14:textId="77777777" w:rsidR="00E81014" w:rsidRDefault="00E81014" w:rsidP="00D921FC">
      <w:pPr>
        <w:pStyle w:val="a8"/>
        <w:jc w:val="both"/>
        <w:rPr>
          <w:rFonts w:ascii="Times New Roman" w:hAnsi="Times New Roman" w:cs="Times New Roman"/>
          <w:sz w:val="24"/>
          <w:szCs w:val="24"/>
          <w:lang w:val="en-US"/>
        </w:rPr>
      </w:pPr>
      <w:r>
        <w:rPr>
          <w:rStyle w:val="aa"/>
        </w:rPr>
        <w:footnoteRef/>
      </w:r>
      <w:r>
        <w:rPr>
          <w:lang w:val="en-US"/>
        </w:rPr>
        <w:t xml:space="preserve"> </w:t>
      </w:r>
      <w:r>
        <w:rPr>
          <w:rFonts w:ascii="Times New Roman" w:hAnsi="Times New Roman" w:cs="Times New Roman"/>
          <w:sz w:val="24"/>
          <w:szCs w:val="24"/>
          <w:lang w:val="en-US"/>
        </w:rPr>
        <w:t>Basov N., Kholodova D. Networks of context: Three-layer socio-cultural mapping for a Verstehende network analysis // Social Networks. 2022. Vol. 69. P. 84-101.</w:t>
      </w:r>
    </w:p>
  </w:footnote>
  <w:footnote w:id="111">
    <w:p w14:paraId="5948C9BA"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White H. C. Identity and control. P. 26.</w:t>
      </w:r>
    </w:p>
  </w:footnote>
  <w:footnote w:id="112">
    <w:p w14:paraId="586FBF75"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Fuhse J., Stuhler O., Riebling J., Martin J. L. Relating social and symbolic relations in quantitative text analysis. A study of parliamentary discourse in the Weimar Republic // Poetics. 2020. Vol. 78. Art. 101363.</w:t>
      </w:r>
    </w:p>
  </w:footnote>
  <w:footnote w:id="113">
    <w:p w14:paraId="5210D201" w14:textId="77777777" w:rsidR="00E81014" w:rsidRDefault="00E81014" w:rsidP="00D921FC">
      <w:pPr>
        <w:pStyle w:val="a8"/>
        <w:jc w:val="both"/>
        <w:rPr>
          <w:rFonts w:ascii="Times New Roman" w:hAnsi="Times New Roman" w:cs="Times New Roman"/>
          <w:sz w:val="24"/>
          <w:szCs w:val="24"/>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Basov N., Kholodova D. Networks of context. P. 84-101.</w:t>
      </w:r>
    </w:p>
  </w:footnote>
  <w:footnote w:id="114">
    <w:p w14:paraId="6A555CC8" w14:textId="77777777" w:rsidR="00E81014" w:rsidRDefault="00E81014" w:rsidP="00D921FC">
      <w:pPr>
        <w:pStyle w:val="a8"/>
        <w:rPr>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Ibid. P. 87.</w:t>
      </w:r>
    </w:p>
  </w:footnote>
  <w:footnote w:id="115">
    <w:p w14:paraId="67D55E7D" w14:textId="77777777" w:rsidR="00E81014" w:rsidRDefault="00E81014" w:rsidP="00D921FC">
      <w:pPr>
        <w:pStyle w:val="a8"/>
        <w:jc w:val="both"/>
        <w:rPr>
          <w:lang w:val="en-US"/>
        </w:rPr>
      </w:pPr>
      <w:r>
        <w:rPr>
          <w:rStyle w:val="aa"/>
          <w:rFonts w:ascii="Times New Roman" w:hAnsi="Times New Roman" w:cs="Times New Roman"/>
          <w:sz w:val="24"/>
          <w:szCs w:val="24"/>
        </w:rPr>
        <w:footnoteRef/>
      </w:r>
      <w:r>
        <w:rPr>
          <w:rFonts w:ascii="Times New Roman" w:hAnsi="Times New Roman" w:cs="Times New Roman"/>
          <w:sz w:val="24"/>
          <w:szCs w:val="24"/>
          <w:lang w:val="en-US"/>
        </w:rPr>
        <w:t xml:space="preserve"> Diesner J., Carley K. M. Revealing social structure from texts: meta-matrix text analysis as a novel method for network text analysis // Causal mapping for research in information technology. IGI Global, 2005. P. 81-108.</w:t>
      </w:r>
    </w:p>
  </w:footnote>
  <w:footnote w:id="116">
    <w:p w14:paraId="7F96C895" w14:textId="77777777" w:rsidR="00E81014" w:rsidRDefault="00E81014" w:rsidP="00D921FC">
      <w:pPr>
        <w:spacing w:line="240" w:lineRule="auto"/>
        <w:jc w:val="both"/>
        <w:rPr>
          <w:rFonts w:ascii="Times New Roman" w:eastAsia="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eastAsia="Times New Roman" w:hAnsi="Times New Roman" w:cs="Times New Roman"/>
          <w:sz w:val="24"/>
          <w:szCs w:val="24"/>
          <w:lang w:val="en-US"/>
        </w:rPr>
        <w:t xml:space="preserve"> De Nooy W. Fields and networks.; Serino M., D’Ambrosio D., Ragozini G. Bridging social network analysis and field theory through multidimensional data analysis: the case of the theatrical field // Poetics. 2017. Vol. 62. P. 66-80.</w:t>
      </w:r>
    </w:p>
  </w:footnote>
  <w:footnote w:id="117">
    <w:p w14:paraId="569A00E7" w14:textId="77777777" w:rsidR="00E81014" w:rsidRDefault="00E81014" w:rsidP="00D921FC">
      <w:pPr>
        <w:pStyle w:val="a8"/>
        <w:rPr>
          <w:lang w:val="en-US"/>
        </w:rPr>
      </w:pPr>
      <w:r>
        <w:rPr>
          <w:rStyle w:val="aa"/>
        </w:rPr>
        <w:footnoteRef/>
      </w:r>
      <w:r>
        <w:rPr>
          <w:lang w:val="en-US"/>
        </w:rPr>
        <w:t xml:space="preserve"> </w:t>
      </w:r>
      <w:r>
        <w:rPr>
          <w:rFonts w:ascii="Times New Roman" w:eastAsia="Times New Roman" w:hAnsi="Times New Roman" w:cs="Times New Roman"/>
          <w:sz w:val="24"/>
          <w:szCs w:val="24"/>
          <w:lang w:val="en-US"/>
        </w:rPr>
        <w:t>De Nooy W. Fields and networks. P. 317.</w:t>
      </w:r>
    </w:p>
  </w:footnote>
  <w:footnote w:id="118">
    <w:p w14:paraId="6D2172A9" w14:textId="77777777" w:rsidR="00E81014" w:rsidRDefault="00E81014" w:rsidP="00D921FC">
      <w:pPr>
        <w:spacing w:line="240" w:lineRule="auto"/>
        <w:jc w:val="both"/>
        <w:rPr>
          <w:rFonts w:ascii="Times New Roman" w:eastAsia="Times New Roman" w:hAnsi="Times New Roman" w:cs="Times New Roman"/>
          <w:sz w:val="24"/>
          <w:szCs w:val="24"/>
          <w:lang w:val="en-US"/>
        </w:rPr>
      </w:pPr>
      <w:r>
        <w:rPr>
          <w:vertAlign w:val="superscript"/>
        </w:rPr>
        <w:footnoteRef/>
      </w:r>
      <w:r>
        <w:rPr>
          <w:rFonts w:ascii="Times New Roman" w:eastAsia="Times New Roman" w:hAnsi="Times New Roman" w:cs="Times New Roman"/>
          <w:sz w:val="24"/>
          <w:szCs w:val="24"/>
          <w:lang w:val="en-US"/>
        </w:rPr>
        <w:t xml:space="preserve"> Mu G. M. A Bourdieusian rebuttal to Bourdieu’s rebuttal: Social network analysis, regression, and methodological breakthroughs // Educational Philosophy and Theory. 2020. Vol. 52, no. 12. P. 1266-1276.</w:t>
      </w:r>
    </w:p>
  </w:footnote>
  <w:footnote w:id="119">
    <w:p w14:paraId="3738A7F2" w14:textId="77777777" w:rsidR="00E81014" w:rsidRDefault="00E81014" w:rsidP="00D921FC">
      <w:pPr>
        <w:spacing w:line="240" w:lineRule="auto"/>
        <w:jc w:val="both"/>
        <w:rPr>
          <w:rFonts w:ascii="Times New Roman" w:eastAsia="Times New Roman" w:hAnsi="Times New Roman" w:cs="Times New Roman"/>
          <w:sz w:val="24"/>
          <w:szCs w:val="24"/>
          <w:lang w:val="en-US"/>
        </w:rPr>
      </w:pPr>
      <w:r>
        <w:rPr>
          <w:vertAlign w:val="superscript"/>
        </w:rPr>
        <w:footnoteRef/>
      </w:r>
      <w:r>
        <w:rPr>
          <w:rFonts w:ascii="Times New Roman" w:eastAsia="Times New Roman" w:hAnsi="Times New Roman" w:cs="Times New Roman"/>
          <w:sz w:val="24"/>
          <w:szCs w:val="24"/>
          <w:lang w:val="en-US"/>
        </w:rPr>
        <w:t xml:space="preserve"> Hjellbrekke J. Multiple correspondence analysis for the social sciences. London: Routledge, 2018.</w:t>
      </w:r>
    </w:p>
  </w:footnote>
  <w:footnote w:id="120">
    <w:p w14:paraId="138FADC8" w14:textId="77777777" w:rsidR="00E81014" w:rsidRDefault="00E81014" w:rsidP="00D921FC">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w:t>
      </w:r>
      <w:r>
        <w:rPr>
          <w:rFonts w:ascii="Times New Roman" w:eastAsia="Times New Roman" w:hAnsi="Times New Roman" w:cs="Times New Roman"/>
          <w:sz w:val="24"/>
          <w:szCs w:val="24"/>
          <w:lang w:val="en-US"/>
        </w:rPr>
        <w:t>Wang P., Robins G., Matous P. Multilevel network analysis using ERGM and its extension. P. 125-126.</w:t>
      </w:r>
    </w:p>
  </w:footnote>
  <w:footnote w:id="121">
    <w:p w14:paraId="0A0A9459" w14:textId="77777777" w:rsidR="00E81014" w:rsidRDefault="00E81014" w:rsidP="00D921FC">
      <w:pPr>
        <w:spacing w:line="240" w:lineRule="auto"/>
        <w:jc w:val="both"/>
        <w:rPr>
          <w:sz w:val="20"/>
          <w:szCs w:val="20"/>
          <w:lang w:val="en-US"/>
        </w:rPr>
      </w:pPr>
      <w:r>
        <w:rPr>
          <w:rFonts w:ascii="Times New Roman" w:hAnsi="Times New Roman" w:cs="Times New Roman"/>
          <w:sz w:val="24"/>
          <w:szCs w:val="24"/>
          <w:vertAlign w:val="superscript"/>
        </w:rPr>
        <w:footnoteRef/>
      </w:r>
      <w:r>
        <w:rPr>
          <w:rFonts w:ascii="Times New Roman" w:hAnsi="Times New Roman" w:cs="Times New Roman"/>
          <w:sz w:val="24"/>
          <w:szCs w:val="24"/>
          <w:lang w:val="en-US"/>
        </w:rPr>
        <w:t xml:space="preserve"> Dominguez S., Hollstein B. Mixed Methods Social Networks Research. Design and Applications. Cambridge: Cambridge Univ. Press, 2014. P. 13-14.</w:t>
      </w:r>
    </w:p>
  </w:footnote>
  <w:footnote w:id="122">
    <w:p w14:paraId="52E9C0C5" w14:textId="22CD8364" w:rsidR="00E81014" w:rsidRPr="00156BC5" w:rsidRDefault="00E81014" w:rsidP="00D921FC">
      <w:pPr>
        <w:spacing w:line="240" w:lineRule="auto"/>
        <w:jc w:val="both"/>
        <w:rPr>
          <w:rFonts w:ascii="Times New Roman" w:eastAsia="Times New Roman" w:hAnsi="Times New Roman" w:cs="Times New Roman"/>
          <w:sz w:val="24"/>
          <w:szCs w:val="24"/>
          <w:lang w:val="en-US"/>
        </w:rPr>
      </w:pPr>
      <w:r>
        <w:rPr>
          <w:vertAlign w:val="superscript"/>
        </w:rPr>
        <w:footnoteRef/>
      </w:r>
      <w:r>
        <w:rPr>
          <w:rFonts w:ascii="Times New Roman" w:eastAsia="Times New Roman" w:hAnsi="Times New Roman" w:cs="Times New Roman"/>
          <w:sz w:val="24"/>
          <w:szCs w:val="24"/>
          <w:lang w:val="en-US"/>
        </w:rPr>
        <w:t xml:space="preserve"> Gon S. et al. Machine learning in human-computer nonverbal communication // NeuroManagement and Intelligent Computing Method on Multimodal Interaction. </w:t>
      </w:r>
      <w:r w:rsidRPr="00156BC5">
        <w:rPr>
          <w:rFonts w:ascii="Times New Roman" w:eastAsia="Times New Roman" w:hAnsi="Times New Roman" w:cs="Times New Roman"/>
          <w:sz w:val="24"/>
          <w:szCs w:val="24"/>
          <w:lang w:val="en-US"/>
        </w:rPr>
        <w:t>2019. P. 1-7.; Dalal S., K</w:t>
      </w:r>
      <w:r>
        <w:rPr>
          <w:rFonts w:ascii="Times New Roman" w:eastAsia="Times New Roman" w:hAnsi="Times New Roman" w:cs="Times New Roman"/>
          <w:sz w:val="24"/>
          <w:szCs w:val="24"/>
          <w:lang w:val="en-US"/>
        </w:rPr>
        <w:t xml:space="preserve">acheria R., Venkataramanan V. A. </w:t>
      </w:r>
      <w:r w:rsidRPr="00156BC5">
        <w:rPr>
          <w:rFonts w:ascii="Times New Roman" w:eastAsia="Times New Roman" w:hAnsi="Times New Roman" w:cs="Times New Roman"/>
          <w:sz w:val="24"/>
          <w:szCs w:val="24"/>
          <w:lang w:val="en-US"/>
        </w:rPr>
        <w:t>Comparative Study on Sign Language Recognition Methods //</w:t>
      </w:r>
      <w:r>
        <w:rPr>
          <w:rFonts w:ascii="Times New Roman" w:eastAsia="Times New Roman" w:hAnsi="Times New Roman" w:cs="Times New Roman"/>
          <w:sz w:val="24"/>
          <w:szCs w:val="24"/>
          <w:lang w:val="en-US"/>
        </w:rPr>
        <w:t xml:space="preserve"> </w:t>
      </w:r>
      <w:r w:rsidRPr="00156BC5">
        <w:rPr>
          <w:rFonts w:ascii="Times New Roman" w:eastAsia="Times New Roman" w:hAnsi="Times New Roman" w:cs="Times New Roman"/>
          <w:sz w:val="24"/>
          <w:szCs w:val="24"/>
          <w:lang w:val="en-US"/>
        </w:rPr>
        <w:t>2022 International Conference on Innovative Computing, Intelligent Communication and Smart El</w:t>
      </w:r>
      <w:r>
        <w:rPr>
          <w:rFonts w:ascii="Times New Roman" w:eastAsia="Times New Roman" w:hAnsi="Times New Roman" w:cs="Times New Roman"/>
          <w:sz w:val="24"/>
          <w:szCs w:val="24"/>
          <w:lang w:val="en-US"/>
        </w:rPr>
        <w:t>ectrical Systems (ICSES). 2022.</w:t>
      </w:r>
    </w:p>
  </w:footnote>
  <w:footnote w:id="123">
    <w:p w14:paraId="124CB97E" w14:textId="6CCB522B" w:rsidR="00E81014" w:rsidRPr="00AF125B" w:rsidRDefault="00E81014">
      <w:pPr>
        <w:pStyle w:val="a8"/>
        <w:rPr>
          <w:rFonts w:ascii="Times New Roman" w:hAnsi="Times New Roman" w:cs="Times New Roman"/>
          <w:sz w:val="24"/>
          <w:szCs w:val="24"/>
          <w:lang w:val="en-US"/>
        </w:rPr>
      </w:pPr>
      <w:r w:rsidRPr="00AF125B">
        <w:rPr>
          <w:rStyle w:val="aa"/>
          <w:rFonts w:ascii="Times New Roman" w:hAnsi="Times New Roman" w:cs="Times New Roman"/>
          <w:sz w:val="24"/>
          <w:szCs w:val="24"/>
        </w:rPr>
        <w:footnoteRef/>
      </w:r>
      <w:r w:rsidRPr="00AF125B">
        <w:rPr>
          <w:rFonts w:ascii="Times New Roman" w:hAnsi="Times New Roman" w:cs="Times New Roman"/>
          <w:sz w:val="24"/>
          <w:szCs w:val="24"/>
          <w:lang w:val="en-US"/>
        </w:rPr>
        <w:t xml:space="preserve"> Fuhse J. Social networks of meaning and communication</w:t>
      </w:r>
      <w:r>
        <w:rPr>
          <w:rFonts w:ascii="Times New Roman" w:hAnsi="Times New Roman" w:cs="Times New Roman"/>
          <w:sz w:val="24"/>
          <w:szCs w:val="24"/>
          <w:lang w:val="en-US"/>
        </w:rPr>
        <w:t>. P. 2-5.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836783"/>
      <w:docPartObj>
        <w:docPartGallery w:val="Page Numbers (Top of Page)"/>
        <w:docPartUnique/>
      </w:docPartObj>
    </w:sdtPr>
    <w:sdtEndPr>
      <w:rPr>
        <w:rFonts w:ascii="Times New Roman" w:hAnsi="Times New Roman" w:cs="Times New Roman"/>
        <w:sz w:val="24"/>
        <w:szCs w:val="24"/>
      </w:rPr>
    </w:sdtEndPr>
    <w:sdtContent>
      <w:p w14:paraId="15205C02" w14:textId="57946238" w:rsidR="00E81014" w:rsidRPr="00FC00EF" w:rsidRDefault="00E81014">
        <w:pPr>
          <w:pStyle w:val="af6"/>
          <w:jc w:val="center"/>
          <w:rPr>
            <w:rFonts w:ascii="Times New Roman" w:hAnsi="Times New Roman" w:cs="Times New Roman"/>
            <w:sz w:val="24"/>
            <w:szCs w:val="24"/>
          </w:rPr>
        </w:pPr>
        <w:r w:rsidRPr="00FC00EF">
          <w:rPr>
            <w:rFonts w:ascii="Times New Roman" w:hAnsi="Times New Roman" w:cs="Times New Roman"/>
            <w:sz w:val="24"/>
            <w:szCs w:val="24"/>
          </w:rPr>
          <w:fldChar w:fldCharType="begin"/>
        </w:r>
        <w:r w:rsidRPr="00FC00EF">
          <w:rPr>
            <w:rFonts w:ascii="Times New Roman" w:hAnsi="Times New Roman" w:cs="Times New Roman"/>
            <w:sz w:val="24"/>
            <w:szCs w:val="24"/>
          </w:rPr>
          <w:instrText>PAGE   \* MERGEFORMAT</w:instrText>
        </w:r>
        <w:r w:rsidRPr="00FC00EF">
          <w:rPr>
            <w:rFonts w:ascii="Times New Roman" w:hAnsi="Times New Roman" w:cs="Times New Roman"/>
            <w:sz w:val="24"/>
            <w:szCs w:val="24"/>
          </w:rPr>
          <w:fldChar w:fldCharType="separate"/>
        </w:r>
        <w:r w:rsidR="00456F1D" w:rsidRPr="00456F1D">
          <w:rPr>
            <w:rFonts w:ascii="Times New Roman" w:hAnsi="Times New Roman" w:cs="Times New Roman"/>
            <w:noProof/>
            <w:sz w:val="24"/>
            <w:szCs w:val="24"/>
            <w:lang w:val="ru-RU"/>
          </w:rPr>
          <w:t>127</w:t>
        </w:r>
        <w:r w:rsidRPr="00FC00EF">
          <w:rPr>
            <w:rFonts w:ascii="Times New Roman" w:hAnsi="Times New Roman" w:cs="Times New Roman"/>
            <w:sz w:val="24"/>
            <w:szCs w:val="24"/>
          </w:rPr>
          <w:fldChar w:fldCharType="end"/>
        </w:r>
      </w:p>
    </w:sdtContent>
  </w:sdt>
  <w:p w14:paraId="7E428F87" w14:textId="77777777" w:rsidR="00E81014" w:rsidRDefault="00E81014">
    <w:pPr>
      <w:pStyle w:val="af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5456E"/>
    <w:multiLevelType w:val="multilevel"/>
    <w:tmpl w:val="50484476"/>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 w15:restartNumberingAfterBreak="0">
    <w:nsid w:val="048175C2"/>
    <w:multiLevelType w:val="multilevel"/>
    <w:tmpl w:val="CC4E5BB6"/>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 w15:restartNumberingAfterBreak="0">
    <w:nsid w:val="0A17580A"/>
    <w:multiLevelType w:val="multilevel"/>
    <w:tmpl w:val="3B767C68"/>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 w15:restartNumberingAfterBreak="0">
    <w:nsid w:val="0B1E36E8"/>
    <w:multiLevelType w:val="hybridMultilevel"/>
    <w:tmpl w:val="AD5C547A"/>
    <w:lvl w:ilvl="0" w:tplc="36E09BE6">
      <w:start w:val="1"/>
      <w:numFmt w:val="decimal"/>
      <w:suff w:val="space"/>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405A63"/>
    <w:multiLevelType w:val="multilevel"/>
    <w:tmpl w:val="2200D43E"/>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 w15:restartNumberingAfterBreak="0">
    <w:nsid w:val="0BA56AE2"/>
    <w:multiLevelType w:val="multilevel"/>
    <w:tmpl w:val="2864D8D0"/>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 w15:restartNumberingAfterBreak="0">
    <w:nsid w:val="0E80729B"/>
    <w:multiLevelType w:val="multilevel"/>
    <w:tmpl w:val="706E8BBA"/>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 w15:restartNumberingAfterBreak="0">
    <w:nsid w:val="0F486F55"/>
    <w:multiLevelType w:val="multilevel"/>
    <w:tmpl w:val="49B06B88"/>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8" w15:restartNumberingAfterBreak="0">
    <w:nsid w:val="0F8D3A14"/>
    <w:multiLevelType w:val="multilevel"/>
    <w:tmpl w:val="77DEDF26"/>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9" w15:restartNumberingAfterBreak="0">
    <w:nsid w:val="1425124B"/>
    <w:multiLevelType w:val="multilevel"/>
    <w:tmpl w:val="5C4424D6"/>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0" w15:restartNumberingAfterBreak="0">
    <w:nsid w:val="14774E5D"/>
    <w:multiLevelType w:val="multilevel"/>
    <w:tmpl w:val="41E2DBA4"/>
    <w:lvl w:ilvl="0">
      <w:start w:val="1"/>
      <w:numFmt w:val="decimal"/>
      <w:suff w:val="space"/>
      <w:lvlText w:val="%1."/>
      <w:lvlJc w:val="left"/>
      <w:pPr>
        <w:ind w:left="1212" w:hanging="360"/>
      </w:pPr>
      <w:rPr>
        <w:rFonts w:hint="default"/>
      </w:rPr>
    </w:lvl>
    <w:lvl w:ilvl="1">
      <w:start w:val="1"/>
      <w:numFmt w:val="decimal"/>
      <w:suff w:val="space"/>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6DB7899"/>
    <w:multiLevelType w:val="hybridMultilevel"/>
    <w:tmpl w:val="ABFC4D56"/>
    <w:lvl w:ilvl="0" w:tplc="EC725928">
      <w:start w:val="1"/>
      <w:numFmt w:val="decimal"/>
      <w:suff w:val="space"/>
      <w:lvlText w:val="%1."/>
      <w:lvlJc w:val="left"/>
      <w:pPr>
        <w:ind w:left="1420" w:hanging="360"/>
      </w:pPr>
    </w:lvl>
    <w:lvl w:ilvl="1" w:tplc="04190019">
      <w:start w:val="1"/>
      <w:numFmt w:val="lowerLetter"/>
      <w:lvlText w:val="%2."/>
      <w:lvlJc w:val="left"/>
      <w:pPr>
        <w:ind w:left="2140" w:hanging="360"/>
      </w:pPr>
    </w:lvl>
    <w:lvl w:ilvl="2" w:tplc="0419001B">
      <w:start w:val="1"/>
      <w:numFmt w:val="lowerRoman"/>
      <w:lvlText w:val="%3."/>
      <w:lvlJc w:val="right"/>
      <w:pPr>
        <w:ind w:left="2860" w:hanging="180"/>
      </w:pPr>
    </w:lvl>
    <w:lvl w:ilvl="3" w:tplc="0419000F">
      <w:start w:val="1"/>
      <w:numFmt w:val="decimal"/>
      <w:lvlText w:val="%4."/>
      <w:lvlJc w:val="left"/>
      <w:pPr>
        <w:ind w:left="3580" w:hanging="360"/>
      </w:pPr>
    </w:lvl>
    <w:lvl w:ilvl="4" w:tplc="04190019">
      <w:start w:val="1"/>
      <w:numFmt w:val="lowerLetter"/>
      <w:lvlText w:val="%5."/>
      <w:lvlJc w:val="left"/>
      <w:pPr>
        <w:ind w:left="4300" w:hanging="360"/>
      </w:pPr>
    </w:lvl>
    <w:lvl w:ilvl="5" w:tplc="0419001B">
      <w:start w:val="1"/>
      <w:numFmt w:val="lowerRoman"/>
      <w:lvlText w:val="%6."/>
      <w:lvlJc w:val="right"/>
      <w:pPr>
        <w:ind w:left="5020" w:hanging="180"/>
      </w:pPr>
    </w:lvl>
    <w:lvl w:ilvl="6" w:tplc="0419000F">
      <w:start w:val="1"/>
      <w:numFmt w:val="decimal"/>
      <w:lvlText w:val="%7."/>
      <w:lvlJc w:val="left"/>
      <w:pPr>
        <w:ind w:left="5740" w:hanging="360"/>
      </w:pPr>
    </w:lvl>
    <w:lvl w:ilvl="7" w:tplc="04190019">
      <w:start w:val="1"/>
      <w:numFmt w:val="lowerLetter"/>
      <w:lvlText w:val="%8."/>
      <w:lvlJc w:val="left"/>
      <w:pPr>
        <w:ind w:left="6460" w:hanging="360"/>
      </w:pPr>
    </w:lvl>
    <w:lvl w:ilvl="8" w:tplc="0419001B">
      <w:start w:val="1"/>
      <w:numFmt w:val="lowerRoman"/>
      <w:lvlText w:val="%9."/>
      <w:lvlJc w:val="right"/>
      <w:pPr>
        <w:ind w:left="7180" w:hanging="180"/>
      </w:pPr>
    </w:lvl>
  </w:abstractNum>
  <w:abstractNum w:abstractNumId="12" w15:restartNumberingAfterBreak="0">
    <w:nsid w:val="1BCA4BF7"/>
    <w:multiLevelType w:val="multilevel"/>
    <w:tmpl w:val="628C0FDC"/>
    <w:lvl w:ilvl="0">
      <w:start w:val="1"/>
      <w:numFmt w:val="decimal"/>
      <w:suff w:val="space"/>
      <w:lvlText w:val="%1."/>
      <w:lvlJc w:val="left"/>
      <w:pPr>
        <w:ind w:left="1211"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13" w15:restartNumberingAfterBreak="0">
    <w:nsid w:val="1D241AF3"/>
    <w:multiLevelType w:val="hybridMultilevel"/>
    <w:tmpl w:val="AD5C547A"/>
    <w:lvl w:ilvl="0" w:tplc="36E09BE6">
      <w:start w:val="1"/>
      <w:numFmt w:val="decimal"/>
      <w:suff w:val="space"/>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7303AE"/>
    <w:multiLevelType w:val="multilevel"/>
    <w:tmpl w:val="ED5214D8"/>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5" w15:restartNumberingAfterBreak="0">
    <w:nsid w:val="1DBD1FD4"/>
    <w:multiLevelType w:val="hybridMultilevel"/>
    <w:tmpl w:val="4CFE09C0"/>
    <w:lvl w:ilvl="0" w:tplc="F0BAD16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ECF3306"/>
    <w:multiLevelType w:val="multilevel"/>
    <w:tmpl w:val="09F8B8F0"/>
    <w:lvl w:ilvl="0">
      <w:start w:val="1"/>
      <w:numFmt w:val="decimal"/>
      <w:suff w:val="space"/>
      <w:lvlText w:val="%1."/>
      <w:lvlJc w:val="left"/>
      <w:pPr>
        <w:ind w:left="720" w:hanging="578"/>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7" w15:restartNumberingAfterBreak="0">
    <w:nsid w:val="1F745228"/>
    <w:multiLevelType w:val="hybridMultilevel"/>
    <w:tmpl w:val="B0F896BE"/>
    <w:lvl w:ilvl="0" w:tplc="53CE6770">
      <w:start w:val="1"/>
      <w:numFmt w:val="decimal"/>
      <w:suff w:val="space"/>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1F92554D"/>
    <w:multiLevelType w:val="multilevel"/>
    <w:tmpl w:val="AE36EF90"/>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9" w15:restartNumberingAfterBreak="0">
    <w:nsid w:val="26942B2E"/>
    <w:multiLevelType w:val="multilevel"/>
    <w:tmpl w:val="AAD429B4"/>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0" w15:restartNumberingAfterBreak="0">
    <w:nsid w:val="284C2C31"/>
    <w:multiLevelType w:val="multilevel"/>
    <w:tmpl w:val="9D24EE86"/>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1" w15:restartNumberingAfterBreak="0">
    <w:nsid w:val="2C9C062A"/>
    <w:multiLevelType w:val="multilevel"/>
    <w:tmpl w:val="A788B3B4"/>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2" w15:restartNumberingAfterBreak="0">
    <w:nsid w:val="2EF824C1"/>
    <w:multiLevelType w:val="multilevel"/>
    <w:tmpl w:val="6D282100"/>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3" w15:restartNumberingAfterBreak="0">
    <w:nsid w:val="2F017E66"/>
    <w:multiLevelType w:val="hybridMultilevel"/>
    <w:tmpl w:val="ABFC4D56"/>
    <w:lvl w:ilvl="0" w:tplc="EC725928">
      <w:start w:val="1"/>
      <w:numFmt w:val="decimal"/>
      <w:suff w:val="space"/>
      <w:lvlText w:val="%1."/>
      <w:lvlJc w:val="left"/>
      <w:pPr>
        <w:ind w:left="1420" w:hanging="360"/>
      </w:pPr>
    </w:lvl>
    <w:lvl w:ilvl="1" w:tplc="04190019">
      <w:start w:val="1"/>
      <w:numFmt w:val="lowerLetter"/>
      <w:lvlText w:val="%2."/>
      <w:lvlJc w:val="left"/>
      <w:pPr>
        <w:ind w:left="2140" w:hanging="360"/>
      </w:pPr>
    </w:lvl>
    <w:lvl w:ilvl="2" w:tplc="0419001B">
      <w:start w:val="1"/>
      <w:numFmt w:val="lowerRoman"/>
      <w:lvlText w:val="%3."/>
      <w:lvlJc w:val="right"/>
      <w:pPr>
        <w:ind w:left="2860" w:hanging="180"/>
      </w:pPr>
    </w:lvl>
    <w:lvl w:ilvl="3" w:tplc="0419000F">
      <w:start w:val="1"/>
      <w:numFmt w:val="decimal"/>
      <w:lvlText w:val="%4."/>
      <w:lvlJc w:val="left"/>
      <w:pPr>
        <w:ind w:left="3580" w:hanging="360"/>
      </w:pPr>
    </w:lvl>
    <w:lvl w:ilvl="4" w:tplc="04190019">
      <w:start w:val="1"/>
      <w:numFmt w:val="lowerLetter"/>
      <w:lvlText w:val="%5."/>
      <w:lvlJc w:val="left"/>
      <w:pPr>
        <w:ind w:left="4300" w:hanging="360"/>
      </w:pPr>
    </w:lvl>
    <w:lvl w:ilvl="5" w:tplc="0419001B">
      <w:start w:val="1"/>
      <w:numFmt w:val="lowerRoman"/>
      <w:lvlText w:val="%6."/>
      <w:lvlJc w:val="right"/>
      <w:pPr>
        <w:ind w:left="5020" w:hanging="180"/>
      </w:pPr>
    </w:lvl>
    <w:lvl w:ilvl="6" w:tplc="0419000F">
      <w:start w:val="1"/>
      <w:numFmt w:val="decimal"/>
      <w:lvlText w:val="%7."/>
      <w:lvlJc w:val="left"/>
      <w:pPr>
        <w:ind w:left="5740" w:hanging="360"/>
      </w:pPr>
    </w:lvl>
    <w:lvl w:ilvl="7" w:tplc="04190019">
      <w:start w:val="1"/>
      <w:numFmt w:val="lowerLetter"/>
      <w:lvlText w:val="%8."/>
      <w:lvlJc w:val="left"/>
      <w:pPr>
        <w:ind w:left="6460" w:hanging="360"/>
      </w:pPr>
    </w:lvl>
    <w:lvl w:ilvl="8" w:tplc="0419001B">
      <w:start w:val="1"/>
      <w:numFmt w:val="lowerRoman"/>
      <w:lvlText w:val="%9."/>
      <w:lvlJc w:val="right"/>
      <w:pPr>
        <w:ind w:left="7180" w:hanging="180"/>
      </w:pPr>
    </w:lvl>
  </w:abstractNum>
  <w:abstractNum w:abstractNumId="24" w15:restartNumberingAfterBreak="0">
    <w:nsid w:val="2F84155B"/>
    <w:multiLevelType w:val="multilevel"/>
    <w:tmpl w:val="725A7EF0"/>
    <w:lvl w:ilvl="0">
      <w:start w:val="1"/>
      <w:numFmt w:val="decimal"/>
      <w:suff w:val="space"/>
      <w:lvlText w:val="%1."/>
      <w:lvlJc w:val="left"/>
      <w:pPr>
        <w:ind w:left="1440" w:hanging="360"/>
      </w:pPr>
      <w:rPr>
        <w:rFonts w:hint="default"/>
        <w:u w:val="none"/>
      </w:rPr>
    </w:lvl>
    <w:lvl w:ilvl="1">
      <w:start w:val="1"/>
      <w:numFmt w:val="lowerLetter"/>
      <w:lvlText w:val="%2."/>
      <w:lvlJc w:val="left"/>
      <w:pPr>
        <w:ind w:left="2160" w:hanging="360"/>
      </w:pPr>
      <w:rPr>
        <w:rFonts w:hint="default"/>
        <w:u w:val="none"/>
      </w:rPr>
    </w:lvl>
    <w:lvl w:ilvl="2">
      <w:start w:val="1"/>
      <w:numFmt w:val="lowerRoman"/>
      <w:lvlText w:val="%3."/>
      <w:lvlJc w:val="right"/>
      <w:pPr>
        <w:ind w:left="2880" w:hanging="360"/>
      </w:pPr>
      <w:rPr>
        <w:rFonts w:hint="default"/>
        <w:u w:val="none"/>
      </w:rPr>
    </w:lvl>
    <w:lvl w:ilvl="3">
      <w:start w:val="1"/>
      <w:numFmt w:val="decimal"/>
      <w:lvlText w:val="%4."/>
      <w:lvlJc w:val="left"/>
      <w:pPr>
        <w:ind w:left="3600" w:hanging="360"/>
      </w:pPr>
      <w:rPr>
        <w:rFonts w:hint="default"/>
        <w:u w:val="none"/>
      </w:rPr>
    </w:lvl>
    <w:lvl w:ilvl="4">
      <w:start w:val="1"/>
      <w:numFmt w:val="lowerLetter"/>
      <w:lvlText w:val="%5."/>
      <w:lvlJc w:val="left"/>
      <w:pPr>
        <w:ind w:left="4320" w:hanging="360"/>
      </w:pPr>
      <w:rPr>
        <w:rFonts w:hint="default"/>
        <w:u w:val="none"/>
      </w:rPr>
    </w:lvl>
    <w:lvl w:ilvl="5">
      <w:start w:val="1"/>
      <w:numFmt w:val="lowerRoman"/>
      <w:lvlText w:val="%6."/>
      <w:lvlJc w:val="right"/>
      <w:pPr>
        <w:ind w:left="5040" w:hanging="360"/>
      </w:pPr>
      <w:rPr>
        <w:rFonts w:hint="default"/>
        <w:u w:val="none"/>
      </w:rPr>
    </w:lvl>
    <w:lvl w:ilvl="6">
      <w:start w:val="1"/>
      <w:numFmt w:val="decimal"/>
      <w:lvlText w:val="%7."/>
      <w:lvlJc w:val="left"/>
      <w:pPr>
        <w:ind w:left="5760" w:hanging="360"/>
      </w:pPr>
      <w:rPr>
        <w:rFonts w:hint="default"/>
        <w:u w:val="none"/>
      </w:rPr>
    </w:lvl>
    <w:lvl w:ilvl="7">
      <w:start w:val="1"/>
      <w:numFmt w:val="lowerLetter"/>
      <w:lvlText w:val="%8."/>
      <w:lvlJc w:val="left"/>
      <w:pPr>
        <w:ind w:left="6480" w:hanging="360"/>
      </w:pPr>
      <w:rPr>
        <w:rFonts w:hint="default"/>
        <w:u w:val="none"/>
      </w:rPr>
    </w:lvl>
    <w:lvl w:ilvl="8">
      <w:start w:val="1"/>
      <w:numFmt w:val="lowerRoman"/>
      <w:lvlText w:val="%9."/>
      <w:lvlJc w:val="right"/>
      <w:pPr>
        <w:ind w:left="7200" w:hanging="360"/>
      </w:pPr>
      <w:rPr>
        <w:rFonts w:hint="default"/>
        <w:u w:val="none"/>
      </w:rPr>
    </w:lvl>
  </w:abstractNum>
  <w:abstractNum w:abstractNumId="25" w15:restartNumberingAfterBreak="0">
    <w:nsid w:val="2FB603DB"/>
    <w:multiLevelType w:val="multilevel"/>
    <w:tmpl w:val="3E00F830"/>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6" w15:restartNumberingAfterBreak="0">
    <w:nsid w:val="2FB914DA"/>
    <w:multiLevelType w:val="multilevel"/>
    <w:tmpl w:val="36C46520"/>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7" w15:restartNumberingAfterBreak="0">
    <w:nsid w:val="30B07D08"/>
    <w:multiLevelType w:val="multilevel"/>
    <w:tmpl w:val="4DE477C0"/>
    <w:lvl w:ilvl="0">
      <w:start w:val="1"/>
      <w:numFmt w:val="decimal"/>
      <w:suff w:val="space"/>
      <w:lvlText w:val="%1."/>
      <w:lvlJc w:val="left"/>
      <w:pPr>
        <w:ind w:left="425" w:hanging="425"/>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8" w15:restartNumberingAfterBreak="0">
    <w:nsid w:val="321337EA"/>
    <w:multiLevelType w:val="multilevel"/>
    <w:tmpl w:val="D6DC7382"/>
    <w:lvl w:ilvl="0">
      <w:start w:val="1"/>
      <w:numFmt w:val="decimal"/>
      <w:suff w:val="space"/>
      <w:lvlText w:val="%1."/>
      <w:lvlJc w:val="left"/>
      <w:pPr>
        <w:ind w:left="786" w:hanging="360"/>
      </w:pPr>
      <w:rPr>
        <w:b w:val="0"/>
        <w:strike w:val="0"/>
        <w:dstrike w:val="0"/>
        <w:u w:val="none"/>
        <w:effect w:val="none"/>
      </w:rPr>
    </w:lvl>
    <w:lvl w:ilvl="1">
      <w:start w:val="1"/>
      <w:numFmt w:val="lowerLetter"/>
      <w:lvlText w:val="%2."/>
      <w:lvlJc w:val="left"/>
      <w:pPr>
        <w:ind w:left="1506" w:hanging="360"/>
      </w:pPr>
      <w:rPr>
        <w:strike w:val="0"/>
        <w:dstrike w:val="0"/>
        <w:u w:val="none"/>
        <w:effect w:val="none"/>
      </w:rPr>
    </w:lvl>
    <w:lvl w:ilvl="2">
      <w:start w:val="1"/>
      <w:numFmt w:val="lowerRoman"/>
      <w:lvlText w:val="%3."/>
      <w:lvlJc w:val="right"/>
      <w:pPr>
        <w:ind w:left="2226" w:hanging="360"/>
      </w:pPr>
      <w:rPr>
        <w:strike w:val="0"/>
        <w:dstrike w:val="0"/>
        <w:u w:val="none"/>
        <w:effect w:val="none"/>
      </w:rPr>
    </w:lvl>
    <w:lvl w:ilvl="3">
      <w:start w:val="1"/>
      <w:numFmt w:val="decimal"/>
      <w:lvlText w:val="%4."/>
      <w:lvlJc w:val="left"/>
      <w:pPr>
        <w:ind w:left="2946" w:hanging="360"/>
      </w:pPr>
      <w:rPr>
        <w:strike w:val="0"/>
        <w:dstrike w:val="0"/>
        <w:u w:val="none"/>
        <w:effect w:val="none"/>
      </w:rPr>
    </w:lvl>
    <w:lvl w:ilvl="4">
      <w:start w:val="1"/>
      <w:numFmt w:val="lowerLetter"/>
      <w:lvlText w:val="%5."/>
      <w:lvlJc w:val="left"/>
      <w:pPr>
        <w:ind w:left="3666" w:hanging="360"/>
      </w:pPr>
      <w:rPr>
        <w:strike w:val="0"/>
        <w:dstrike w:val="0"/>
        <w:u w:val="none"/>
        <w:effect w:val="none"/>
      </w:rPr>
    </w:lvl>
    <w:lvl w:ilvl="5">
      <w:start w:val="1"/>
      <w:numFmt w:val="lowerRoman"/>
      <w:lvlText w:val="%6."/>
      <w:lvlJc w:val="right"/>
      <w:pPr>
        <w:ind w:left="4386" w:hanging="360"/>
      </w:pPr>
      <w:rPr>
        <w:strike w:val="0"/>
        <w:dstrike w:val="0"/>
        <w:u w:val="none"/>
        <w:effect w:val="none"/>
      </w:rPr>
    </w:lvl>
    <w:lvl w:ilvl="6">
      <w:start w:val="1"/>
      <w:numFmt w:val="decimal"/>
      <w:lvlText w:val="%7."/>
      <w:lvlJc w:val="left"/>
      <w:pPr>
        <w:ind w:left="5106" w:hanging="360"/>
      </w:pPr>
      <w:rPr>
        <w:strike w:val="0"/>
        <w:dstrike w:val="0"/>
        <w:u w:val="none"/>
        <w:effect w:val="none"/>
      </w:rPr>
    </w:lvl>
    <w:lvl w:ilvl="7">
      <w:start w:val="1"/>
      <w:numFmt w:val="lowerLetter"/>
      <w:lvlText w:val="%8."/>
      <w:lvlJc w:val="left"/>
      <w:pPr>
        <w:ind w:left="5826" w:hanging="360"/>
      </w:pPr>
      <w:rPr>
        <w:strike w:val="0"/>
        <w:dstrike w:val="0"/>
        <w:u w:val="none"/>
        <w:effect w:val="none"/>
      </w:rPr>
    </w:lvl>
    <w:lvl w:ilvl="8">
      <w:start w:val="1"/>
      <w:numFmt w:val="lowerRoman"/>
      <w:lvlText w:val="%9."/>
      <w:lvlJc w:val="right"/>
      <w:pPr>
        <w:ind w:left="6546" w:hanging="360"/>
      </w:pPr>
      <w:rPr>
        <w:strike w:val="0"/>
        <w:dstrike w:val="0"/>
        <w:u w:val="none"/>
        <w:effect w:val="none"/>
      </w:rPr>
    </w:lvl>
  </w:abstractNum>
  <w:abstractNum w:abstractNumId="29" w15:restartNumberingAfterBreak="0">
    <w:nsid w:val="33033085"/>
    <w:multiLevelType w:val="multilevel"/>
    <w:tmpl w:val="F670ED80"/>
    <w:lvl w:ilvl="0">
      <w:start w:val="1"/>
      <w:numFmt w:val="decimal"/>
      <w:suff w:val="space"/>
      <w:lvlText w:val="%1."/>
      <w:lvlJc w:val="left"/>
      <w:pPr>
        <w:ind w:left="1070"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30" w15:restartNumberingAfterBreak="0">
    <w:nsid w:val="34781FD6"/>
    <w:multiLevelType w:val="multilevel"/>
    <w:tmpl w:val="241456F4"/>
    <w:lvl w:ilvl="0">
      <w:start w:val="1"/>
      <w:numFmt w:val="decimal"/>
      <w:suff w:val="space"/>
      <w:lvlText w:val="%1."/>
      <w:lvlJc w:val="left"/>
      <w:pPr>
        <w:ind w:left="1440" w:hanging="360"/>
      </w:pPr>
      <w:rPr>
        <w:rFonts w:hint="default"/>
        <w:u w:val="none"/>
      </w:rPr>
    </w:lvl>
    <w:lvl w:ilvl="1">
      <w:start w:val="1"/>
      <w:numFmt w:val="lowerLetter"/>
      <w:lvlText w:val="%2."/>
      <w:lvlJc w:val="left"/>
      <w:pPr>
        <w:ind w:left="2160" w:hanging="360"/>
      </w:pPr>
      <w:rPr>
        <w:rFonts w:hint="default"/>
        <w:u w:val="none"/>
      </w:rPr>
    </w:lvl>
    <w:lvl w:ilvl="2">
      <w:start w:val="1"/>
      <w:numFmt w:val="lowerRoman"/>
      <w:lvlText w:val="%3."/>
      <w:lvlJc w:val="right"/>
      <w:pPr>
        <w:ind w:left="2880" w:hanging="360"/>
      </w:pPr>
      <w:rPr>
        <w:rFonts w:hint="default"/>
        <w:u w:val="none"/>
      </w:rPr>
    </w:lvl>
    <w:lvl w:ilvl="3">
      <w:start w:val="1"/>
      <w:numFmt w:val="decimal"/>
      <w:lvlText w:val="%4."/>
      <w:lvlJc w:val="left"/>
      <w:pPr>
        <w:ind w:left="3600" w:hanging="360"/>
      </w:pPr>
      <w:rPr>
        <w:rFonts w:hint="default"/>
        <w:u w:val="none"/>
      </w:rPr>
    </w:lvl>
    <w:lvl w:ilvl="4">
      <w:start w:val="1"/>
      <w:numFmt w:val="lowerLetter"/>
      <w:lvlText w:val="%5."/>
      <w:lvlJc w:val="left"/>
      <w:pPr>
        <w:ind w:left="4320" w:hanging="360"/>
      </w:pPr>
      <w:rPr>
        <w:rFonts w:hint="default"/>
        <w:u w:val="none"/>
      </w:rPr>
    </w:lvl>
    <w:lvl w:ilvl="5">
      <w:start w:val="1"/>
      <w:numFmt w:val="lowerRoman"/>
      <w:lvlText w:val="%6."/>
      <w:lvlJc w:val="right"/>
      <w:pPr>
        <w:ind w:left="5040" w:hanging="360"/>
      </w:pPr>
      <w:rPr>
        <w:rFonts w:hint="default"/>
        <w:u w:val="none"/>
      </w:rPr>
    </w:lvl>
    <w:lvl w:ilvl="6">
      <w:start w:val="1"/>
      <w:numFmt w:val="decimal"/>
      <w:lvlText w:val="%7."/>
      <w:lvlJc w:val="left"/>
      <w:pPr>
        <w:ind w:left="5760" w:hanging="360"/>
      </w:pPr>
      <w:rPr>
        <w:rFonts w:hint="default"/>
        <w:u w:val="none"/>
      </w:rPr>
    </w:lvl>
    <w:lvl w:ilvl="7">
      <w:start w:val="1"/>
      <w:numFmt w:val="lowerLetter"/>
      <w:lvlText w:val="%8."/>
      <w:lvlJc w:val="left"/>
      <w:pPr>
        <w:ind w:left="6480" w:hanging="360"/>
      </w:pPr>
      <w:rPr>
        <w:rFonts w:hint="default"/>
        <w:u w:val="none"/>
      </w:rPr>
    </w:lvl>
    <w:lvl w:ilvl="8">
      <w:start w:val="1"/>
      <w:numFmt w:val="lowerRoman"/>
      <w:lvlText w:val="%9."/>
      <w:lvlJc w:val="right"/>
      <w:pPr>
        <w:ind w:left="7200" w:hanging="360"/>
      </w:pPr>
      <w:rPr>
        <w:rFonts w:hint="default"/>
        <w:u w:val="none"/>
      </w:rPr>
    </w:lvl>
  </w:abstractNum>
  <w:abstractNum w:abstractNumId="31" w15:restartNumberingAfterBreak="0">
    <w:nsid w:val="34B36D61"/>
    <w:multiLevelType w:val="multilevel"/>
    <w:tmpl w:val="96281BC2"/>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2" w15:restartNumberingAfterBreak="0">
    <w:nsid w:val="35860CBB"/>
    <w:multiLevelType w:val="multilevel"/>
    <w:tmpl w:val="B560B062"/>
    <w:lvl w:ilvl="0">
      <w:start w:val="1"/>
      <w:numFmt w:val="decimal"/>
      <w:suff w:val="space"/>
      <w:lvlText w:val="%1."/>
      <w:lvlJc w:val="left"/>
      <w:pPr>
        <w:ind w:left="720" w:hanging="360"/>
      </w:pPr>
      <w:rPr>
        <w:strike w:val="0"/>
        <w:dstrike w:val="0"/>
        <w:u w:val="none"/>
        <w:effect w:val="none"/>
        <w:lang w:val="ru-RU"/>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3" w15:restartNumberingAfterBreak="0">
    <w:nsid w:val="363961B4"/>
    <w:multiLevelType w:val="multilevel"/>
    <w:tmpl w:val="FD0436A0"/>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4" w15:restartNumberingAfterBreak="0">
    <w:nsid w:val="38C46EC9"/>
    <w:multiLevelType w:val="multilevel"/>
    <w:tmpl w:val="EA7C167C"/>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5" w15:restartNumberingAfterBreak="0">
    <w:nsid w:val="3A842147"/>
    <w:multiLevelType w:val="multilevel"/>
    <w:tmpl w:val="A5D0AA72"/>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6" w15:restartNumberingAfterBreak="0">
    <w:nsid w:val="440F47A5"/>
    <w:multiLevelType w:val="multilevel"/>
    <w:tmpl w:val="76D8B902"/>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7" w15:restartNumberingAfterBreak="0">
    <w:nsid w:val="441B794F"/>
    <w:multiLevelType w:val="multilevel"/>
    <w:tmpl w:val="535AFA38"/>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8" w15:restartNumberingAfterBreak="0">
    <w:nsid w:val="449C6505"/>
    <w:multiLevelType w:val="multilevel"/>
    <w:tmpl w:val="CC880FA4"/>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9" w15:restartNumberingAfterBreak="0">
    <w:nsid w:val="453B1FC5"/>
    <w:multiLevelType w:val="hybridMultilevel"/>
    <w:tmpl w:val="4560E7C2"/>
    <w:lvl w:ilvl="0" w:tplc="A6EC2A24">
      <w:start w:val="1"/>
      <w:numFmt w:val="decimal"/>
      <w:suff w:val="space"/>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0" w15:restartNumberingAfterBreak="0">
    <w:nsid w:val="48DD090C"/>
    <w:multiLevelType w:val="multilevel"/>
    <w:tmpl w:val="BACCA8DC"/>
    <w:lvl w:ilvl="0">
      <w:start w:val="1"/>
      <w:numFmt w:val="decimal"/>
      <w:suff w:val="space"/>
      <w:lvlText w:val="%1."/>
      <w:lvlJc w:val="left"/>
      <w:pPr>
        <w:ind w:left="283" w:firstLine="425"/>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41" w15:restartNumberingAfterBreak="0">
    <w:nsid w:val="4BC32F02"/>
    <w:multiLevelType w:val="multilevel"/>
    <w:tmpl w:val="E1E2250C"/>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2" w15:restartNumberingAfterBreak="0">
    <w:nsid w:val="4BF23BB5"/>
    <w:multiLevelType w:val="hybridMultilevel"/>
    <w:tmpl w:val="B3E26AEC"/>
    <w:lvl w:ilvl="0" w:tplc="7842E820">
      <w:start w:val="1"/>
      <w:numFmt w:val="decimal"/>
      <w:suff w:val="space"/>
      <w:lvlText w:val="%1."/>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4F6768BA"/>
    <w:multiLevelType w:val="multilevel"/>
    <w:tmpl w:val="D2A6D92E"/>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4" w15:restartNumberingAfterBreak="0">
    <w:nsid w:val="55294B7A"/>
    <w:multiLevelType w:val="multilevel"/>
    <w:tmpl w:val="83C6C098"/>
    <w:lvl w:ilvl="0">
      <w:start w:val="1"/>
      <w:numFmt w:val="decimal"/>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5" w15:restartNumberingAfterBreak="0">
    <w:nsid w:val="560E1006"/>
    <w:multiLevelType w:val="multilevel"/>
    <w:tmpl w:val="1542EEDE"/>
    <w:lvl w:ilvl="0">
      <w:start w:val="1"/>
      <w:numFmt w:val="decimal"/>
      <w:suff w:val="space"/>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46" w15:restartNumberingAfterBreak="0">
    <w:nsid w:val="5CD05340"/>
    <w:multiLevelType w:val="multilevel"/>
    <w:tmpl w:val="055CEE48"/>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47" w15:restartNumberingAfterBreak="0">
    <w:nsid w:val="5E89025A"/>
    <w:multiLevelType w:val="multilevel"/>
    <w:tmpl w:val="F77A919C"/>
    <w:lvl w:ilvl="0">
      <w:start w:val="1"/>
      <w:numFmt w:val="decimal"/>
      <w:suff w:val="space"/>
      <w:lvlText w:val="%1."/>
      <w:lvlJc w:val="left"/>
      <w:pPr>
        <w:ind w:left="2160" w:hanging="360"/>
      </w:pPr>
      <w:rPr>
        <w:strike w:val="0"/>
        <w:dstrike w:val="0"/>
        <w:u w:val="none"/>
        <w:effect w:val="none"/>
      </w:rPr>
    </w:lvl>
    <w:lvl w:ilvl="1">
      <w:start w:val="1"/>
      <w:numFmt w:val="lowerLetter"/>
      <w:lvlText w:val="%2."/>
      <w:lvlJc w:val="left"/>
      <w:pPr>
        <w:ind w:left="2880" w:hanging="360"/>
      </w:pPr>
      <w:rPr>
        <w:strike w:val="0"/>
        <w:dstrike w:val="0"/>
        <w:u w:val="none"/>
        <w:effect w:val="none"/>
      </w:rPr>
    </w:lvl>
    <w:lvl w:ilvl="2">
      <w:start w:val="1"/>
      <w:numFmt w:val="lowerRoman"/>
      <w:lvlText w:val="%3."/>
      <w:lvlJc w:val="right"/>
      <w:pPr>
        <w:ind w:left="3600" w:hanging="360"/>
      </w:pPr>
      <w:rPr>
        <w:strike w:val="0"/>
        <w:dstrike w:val="0"/>
        <w:u w:val="none"/>
        <w:effect w:val="none"/>
      </w:rPr>
    </w:lvl>
    <w:lvl w:ilvl="3">
      <w:start w:val="1"/>
      <w:numFmt w:val="decimal"/>
      <w:lvlText w:val="%4."/>
      <w:lvlJc w:val="left"/>
      <w:pPr>
        <w:ind w:left="4320" w:hanging="360"/>
      </w:pPr>
      <w:rPr>
        <w:strike w:val="0"/>
        <w:dstrike w:val="0"/>
        <w:u w:val="none"/>
        <w:effect w:val="none"/>
      </w:rPr>
    </w:lvl>
    <w:lvl w:ilvl="4">
      <w:start w:val="1"/>
      <w:numFmt w:val="lowerLetter"/>
      <w:lvlText w:val="%5."/>
      <w:lvlJc w:val="left"/>
      <w:pPr>
        <w:ind w:left="5040" w:hanging="360"/>
      </w:pPr>
      <w:rPr>
        <w:strike w:val="0"/>
        <w:dstrike w:val="0"/>
        <w:u w:val="none"/>
        <w:effect w:val="none"/>
      </w:rPr>
    </w:lvl>
    <w:lvl w:ilvl="5">
      <w:start w:val="1"/>
      <w:numFmt w:val="lowerRoman"/>
      <w:lvlText w:val="%6."/>
      <w:lvlJc w:val="right"/>
      <w:pPr>
        <w:ind w:left="5760" w:hanging="360"/>
      </w:pPr>
      <w:rPr>
        <w:strike w:val="0"/>
        <w:dstrike w:val="0"/>
        <w:u w:val="none"/>
        <w:effect w:val="none"/>
      </w:rPr>
    </w:lvl>
    <w:lvl w:ilvl="6">
      <w:start w:val="1"/>
      <w:numFmt w:val="decimal"/>
      <w:lvlText w:val="%7."/>
      <w:lvlJc w:val="left"/>
      <w:pPr>
        <w:ind w:left="6480" w:hanging="360"/>
      </w:pPr>
      <w:rPr>
        <w:strike w:val="0"/>
        <w:dstrike w:val="0"/>
        <w:u w:val="none"/>
        <w:effect w:val="none"/>
      </w:rPr>
    </w:lvl>
    <w:lvl w:ilvl="7">
      <w:start w:val="1"/>
      <w:numFmt w:val="lowerLetter"/>
      <w:lvlText w:val="%8."/>
      <w:lvlJc w:val="left"/>
      <w:pPr>
        <w:ind w:left="7200" w:hanging="360"/>
      </w:pPr>
      <w:rPr>
        <w:strike w:val="0"/>
        <w:dstrike w:val="0"/>
        <w:u w:val="none"/>
        <w:effect w:val="none"/>
      </w:rPr>
    </w:lvl>
    <w:lvl w:ilvl="8">
      <w:start w:val="1"/>
      <w:numFmt w:val="lowerRoman"/>
      <w:lvlText w:val="%9."/>
      <w:lvlJc w:val="right"/>
      <w:pPr>
        <w:ind w:left="7920" w:hanging="360"/>
      </w:pPr>
      <w:rPr>
        <w:strike w:val="0"/>
        <w:dstrike w:val="0"/>
        <w:u w:val="none"/>
        <w:effect w:val="none"/>
      </w:rPr>
    </w:lvl>
  </w:abstractNum>
  <w:abstractNum w:abstractNumId="48" w15:restartNumberingAfterBreak="0">
    <w:nsid w:val="5F660558"/>
    <w:multiLevelType w:val="hybridMultilevel"/>
    <w:tmpl w:val="69EACBBE"/>
    <w:lvl w:ilvl="0" w:tplc="36E09BE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15:restartNumberingAfterBreak="0">
    <w:nsid w:val="60294916"/>
    <w:multiLevelType w:val="multilevel"/>
    <w:tmpl w:val="48F2D336"/>
    <w:lvl w:ilvl="0">
      <w:start w:val="1"/>
      <w:numFmt w:val="decimal"/>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0" w15:restartNumberingAfterBreak="0">
    <w:nsid w:val="616660BB"/>
    <w:multiLevelType w:val="multilevel"/>
    <w:tmpl w:val="F858E194"/>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1" w15:restartNumberingAfterBreak="0">
    <w:nsid w:val="627270CF"/>
    <w:multiLevelType w:val="multilevel"/>
    <w:tmpl w:val="E60E3790"/>
    <w:lvl w:ilvl="0">
      <w:start w:val="1"/>
      <w:numFmt w:val="decimal"/>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2" w15:restartNumberingAfterBreak="0">
    <w:nsid w:val="63336F65"/>
    <w:multiLevelType w:val="multilevel"/>
    <w:tmpl w:val="D53C086A"/>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3" w15:restartNumberingAfterBreak="0">
    <w:nsid w:val="64735650"/>
    <w:multiLevelType w:val="hybridMultilevel"/>
    <w:tmpl w:val="F4506670"/>
    <w:lvl w:ilvl="0" w:tplc="78D4E050">
      <w:start w:val="1"/>
      <w:numFmt w:val="decimal"/>
      <w:suff w:val="space"/>
      <w:lvlText w:val="%1."/>
      <w:lvlJc w:val="left"/>
      <w:pPr>
        <w:ind w:left="1495"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4" w15:restartNumberingAfterBreak="0">
    <w:nsid w:val="65D85E2C"/>
    <w:multiLevelType w:val="multilevel"/>
    <w:tmpl w:val="75EA2C24"/>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5" w15:restartNumberingAfterBreak="0">
    <w:nsid w:val="66437612"/>
    <w:multiLevelType w:val="multilevel"/>
    <w:tmpl w:val="D64EF270"/>
    <w:lvl w:ilvl="0">
      <w:start w:val="1"/>
      <w:numFmt w:val="decimal"/>
      <w:suff w:val="space"/>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56" w15:restartNumberingAfterBreak="0">
    <w:nsid w:val="669941E1"/>
    <w:multiLevelType w:val="multilevel"/>
    <w:tmpl w:val="8D94002A"/>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7" w15:restartNumberingAfterBreak="0">
    <w:nsid w:val="67C00EBE"/>
    <w:multiLevelType w:val="multilevel"/>
    <w:tmpl w:val="230E547E"/>
    <w:lvl w:ilvl="0">
      <w:start w:val="1"/>
      <w:numFmt w:val="decimal"/>
      <w:suff w:val="space"/>
      <w:lvlText w:val="%1."/>
      <w:lvlJc w:val="left"/>
      <w:pPr>
        <w:ind w:left="1211" w:hanging="360"/>
      </w:pPr>
      <w:rPr>
        <w:strike w:val="0"/>
        <w:dstrike w:val="0"/>
        <w:u w:val="none"/>
        <w:effect w:val="none"/>
      </w:rPr>
    </w:lvl>
    <w:lvl w:ilvl="1">
      <w:start w:val="1"/>
      <w:numFmt w:val="lowerLetter"/>
      <w:lvlText w:val="%2."/>
      <w:lvlJc w:val="left"/>
      <w:pPr>
        <w:ind w:left="1931" w:hanging="360"/>
      </w:pPr>
      <w:rPr>
        <w:strike w:val="0"/>
        <w:dstrike w:val="0"/>
        <w:u w:val="none"/>
        <w:effect w:val="none"/>
      </w:rPr>
    </w:lvl>
    <w:lvl w:ilvl="2">
      <w:start w:val="1"/>
      <w:numFmt w:val="lowerRoman"/>
      <w:lvlText w:val="%3."/>
      <w:lvlJc w:val="right"/>
      <w:pPr>
        <w:ind w:left="2651" w:hanging="360"/>
      </w:pPr>
      <w:rPr>
        <w:strike w:val="0"/>
        <w:dstrike w:val="0"/>
        <w:u w:val="none"/>
        <w:effect w:val="none"/>
      </w:rPr>
    </w:lvl>
    <w:lvl w:ilvl="3">
      <w:start w:val="1"/>
      <w:numFmt w:val="decimal"/>
      <w:lvlText w:val="%4."/>
      <w:lvlJc w:val="left"/>
      <w:pPr>
        <w:ind w:left="3371" w:hanging="360"/>
      </w:pPr>
      <w:rPr>
        <w:strike w:val="0"/>
        <w:dstrike w:val="0"/>
        <w:u w:val="none"/>
        <w:effect w:val="none"/>
      </w:rPr>
    </w:lvl>
    <w:lvl w:ilvl="4">
      <w:start w:val="1"/>
      <w:numFmt w:val="lowerLetter"/>
      <w:lvlText w:val="%5."/>
      <w:lvlJc w:val="left"/>
      <w:pPr>
        <w:ind w:left="4091" w:hanging="360"/>
      </w:pPr>
      <w:rPr>
        <w:strike w:val="0"/>
        <w:dstrike w:val="0"/>
        <w:u w:val="none"/>
        <w:effect w:val="none"/>
      </w:rPr>
    </w:lvl>
    <w:lvl w:ilvl="5">
      <w:start w:val="1"/>
      <w:numFmt w:val="lowerRoman"/>
      <w:lvlText w:val="%6."/>
      <w:lvlJc w:val="right"/>
      <w:pPr>
        <w:ind w:left="4811" w:hanging="360"/>
      </w:pPr>
      <w:rPr>
        <w:strike w:val="0"/>
        <w:dstrike w:val="0"/>
        <w:u w:val="none"/>
        <w:effect w:val="none"/>
      </w:rPr>
    </w:lvl>
    <w:lvl w:ilvl="6">
      <w:start w:val="1"/>
      <w:numFmt w:val="decimal"/>
      <w:lvlText w:val="%7."/>
      <w:lvlJc w:val="left"/>
      <w:pPr>
        <w:ind w:left="5531" w:hanging="360"/>
      </w:pPr>
      <w:rPr>
        <w:strike w:val="0"/>
        <w:dstrike w:val="0"/>
        <w:u w:val="none"/>
        <w:effect w:val="none"/>
      </w:rPr>
    </w:lvl>
    <w:lvl w:ilvl="7">
      <w:start w:val="1"/>
      <w:numFmt w:val="lowerLetter"/>
      <w:lvlText w:val="%8."/>
      <w:lvlJc w:val="left"/>
      <w:pPr>
        <w:ind w:left="6251" w:hanging="360"/>
      </w:pPr>
      <w:rPr>
        <w:strike w:val="0"/>
        <w:dstrike w:val="0"/>
        <w:u w:val="none"/>
        <w:effect w:val="none"/>
      </w:rPr>
    </w:lvl>
    <w:lvl w:ilvl="8">
      <w:start w:val="1"/>
      <w:numFmt w:val="lowerRoman"/>
      <w:lvlText w:val="%9."/>
      <w:lvlJc w:val="right"/>
      <w:pPr>
        <w:ind w:left="6971" w:hanging="360"/>
      </w:pPr>
      <w:rPr>
        <w:strike w:val="0"/>
        <w:dstrike w:val="0"/>
        <w:u w:val="none"/>
        <w:effect w:val="none"/>
      </w:rPr>
    </w:lvl>
  </w:abstractNum>
  <w:abstractNum w:abstractNumId="58" w15:restartNumberingAfterBreak="0">
    <w:nsid w:val="688A40A8"/>
    <w:multiLevelType w:val="multilevel"/>
    <w:tmpl w:val="A16E6C48"/>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59" w15:restartNumberingAfterBreak="0">
    <w:nsid w:val="6A406F44"/>
    <w:multiLevelType w:val="multilevel"/>
    <w:tmpl w:val="457E60B8"/>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0" w15:restartNumberingAfterBreak="0">
    <w:nsid w:val="6AB8685F"/>
    <w:multiLevelType w:val="multilevel"/>
    <w:tmpl w:val="9E70DB28"/>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1" w15:restartNumberingAfterBreak="0">
    <w:nsid w:val="6E103627"/>
    <w:multiLevelType w:val="multilevel"/>
    <w:tmpl w:val="55029E64"/>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2" w15:restartNumberingAfterBreak="0">
    <w:nsid w:val="6F8D518C"/>
    <w:multiLevelType w:val="multilevel"/>
    <w:tmpl w:val="19FC49E8"/>
    <w:lvl w:ilvl="0">
      <w:start w:val="1"/>
      <w:numFmt w:val="decimal"/>
      <w:suff w:val="space"/>
      <w:lvlText w:val="%1."/>
      <w:lvlJc w:val="left"/>
      <w:pPr>
        <w:ind w:left="1070"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63" w15:restartNumberingAfterBreak="0">
    <w:nsid w:val="6FA2593F"/>
    <w:multiLevelType w:val="multilevel"/>
    <w:tmpl w:val="6032FC26"/>
    <w:lvl w:ilvl="0">
      <w:start w:val="1"/>
      <w:numFmt w:val="decimal"/>
      <w:suff w:val="space"/>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4" w15:restartNumberingAfterBreak="0">
    <w:nsid w:val="6FA25F0E"/>
    <w:multiLevelType w:val="hybridMultilevel"/>
    <w:tmpl w:val="506EE430"/>
    <w:lvl w:ilvl="0" w:tplc="846A4FFE">
      <w:start w:val="1"/>
      <w:numFmt w:val="decimal"/>
      <w:suff w:val="space"/>
      <w:lvlText w:val="%1."/>
      <w:lvlJc w:val="left"/>
      <w:pPr>
        <w:ind w:left="36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731825A6"/>
    <w:multiLevelType w:val="multilevel"/>
    <w:tmpl w:val="F46675CA"/>
    <w:lvl w:ilvl="0">
      <w:start w:val="1"/>
      <w:numFmt w:val="decimal"/>
      <w:suff w:val="space"/>
      <w:lvlText w:val="%1."/>
      <w:lvlJc w:val="left"/>
      <w:pPr>
        <w:ind w:left="141" w:firstLine="566"/>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66" w15:restartNumberingAfterBreak="0">
    <w:nsid w:val="743A31CC"/>
    <w:multiLevelType w:val="multilevel"/>
    <w:tmpl w:val="40A8FA24"/>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7" w15:restartNumberingAfterBreak="0">
    <w:nsid w:val="74D73D5B"/>
    <w:multiLevelType w:val="hybridMultilevel"/>
    <w:tmpl w:val="4560E7C2"/>
    <w:lvl w:ilvl="0" w:tplc="A6EC2A24">
      <w:start w:val="1"/>
      <w:numFmt w:val="decimal"/>
      <w:suff w:val="space"/>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8" w15:restartNumberingAfterBreak="0">
    <w:nsid w:val="75B613D6"/>
    <w:multiLevelType w:val="multilevel"/>
    <w:tmpl w:val="DFB23CC2"/>
    <w:lvl w:ilvl="0">
      <w:start w:val="1"/>
      <w:numFmt w:val="decimal"/>
      <w:suff w:val="space"/>
      <w:lvlText w:val="%1."/>
      <w:lvlJc w:val="left"/>
      <w:pPr>
        <w:ind w:left="283"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69" w15:restartNumberingAfterBreak="0">
    <w:nsid w:val="77321041"/>
    <w:multiLevelType w:val="multilevel"/>
    <w:tmpl w:val="1D1E6BF8"/>
    <w:lvl w:ilvl="0">
      <w:start w:val="1"/>
      <w:numFmt w:val="decimal"/>
      <w:suff w:val="space"/>
      <w:lvlText w:val="%1."/>
      <w:lvlJc w:val="left"/>
      <w:pPr>
        <w:ind w:left="425"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0" w15:restartNumberingAfterBreak="0">
    <w:nsid w:val="778D34D7"/>
    <w:multiLevelType w:val="multilevel"/>
    <w:tmpl w:val="CC6A749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1" w15:restartNumberingAfterBreak="0">
    <w:nsid w:val="77F117F2"/>
    <w:multiLevelType w:val="multilevel"/>
    <w:tmpl w:val="ADF063AC"/>
    <w:lvl w:ilvl="0">
      <w:start w:val="1"/>
      <w:numFmt w:val="decimal"/>
      <w:suff w:val="space"/>
      <w:lvlText w:val="%1."/>
      <w:lvlJc w:val="left"/>
      <w:pPr>
        <w:ind w:left="1070"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72" w15:restartNumberingAfterBreak="0">
    <w:nsid w:val="7BA1104F"/>
    <w:multiLevelType w:val="multilevel"/>
    <w:tmpl w:val="5D7E0112"/>
    <w:lvl w:ilvl="0">
      <w:start w:val="1"/>
      <w:numFmt w:val="decimal"/>
      <w:suff w:val="space"/>
      <w:lvlText w:val="%1."/>
      <w:lvlJc w:val="left"/>
      <w:pPr>
        <w:ind w:left="1070"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73" w15:restartNumberingAfterBreak="0">
    <w:nsid w:val="7D7B3789"/>
    <w:multiLevelType w:val="multilevel"/>
    <w:tmpl w:val="D558314C"/>
    <w:lvl w:ilvl="0">
      <w:start w:val="1"/>
      <w:numFmt w:val="decimal"/>
      <w:suff w:val="space"/>
      <w:lvlText w:val="%1."/>
      <w:lvlJc w:val="left"/>
      <w:pPr>
        <w:ind w:left="1070" w:hanging="360"/>
      </w:pPr>
      <w:rPr>
        <w:rFonts w:hint="default"/>
        <w:u w:val="none"/>
      </w:rPr>
    </w:lvl>
    <w:lvl w:ilvl="1">
      <w:start w:val="1"/>
      <w:numFmt w:val="lowerLetter"/>
      <w:lvlText w:val="%2."/>
      <w:lvlJc w:val="left"/>
      <w:pPr>
        <w:ind w:left="1790" w:hanging="360"/>
      </w:pPr>
      <w:rPr>
        <w:rFonts w:hint="default"/>
        <w:u w:val="none"/>
      </w:rPr>
    </w:lvl>
    <w:lvl w:ilvl="2">
      <w:start w:val="1"/>
      <w:numFmt w:val="lowerRoman"/>
      <w:lvlText w:val="%3."/>
      <w:lvlJc w:val="right"/>
      <w:pPr>
        <w:ind w:left="2510" w:hanging="360"/>
      </w:pPr>
      <w:rPr>
        <w:rFonts w:hint="default"/>
        <w:u w:val="none"/>
      </w:rPr>
    </w:lvl>
    <w:lvl w:ilvl="3">
      <w:start w:val="1"/>
      <w:numFmt w:val="decimal"/>
      <w:lvlText w:val="%4."/>
      <w:lvlJc w:val="left"/>
      <w:pPr>
        <w:ind w:left="3230" w:hanging="360"/>
      </w:pPr>
      <w:rPr>
        <w:rFonts w:hint="default"/>
        <w:u w:val="none"/>
      </w:rPr>
    </w:lvl>
    <w:lvl w:ilvl="4">
      <w:start w:val="1"/>
      <w:numFmt w:val="lowerLetter"/>
      <w:lvlText w:val="%5."/>
      <w:lvlJc w:val="left"/>
      <w:pPr>
        <w:ind w:left="3950" w:hanging="360"/>
      </w:pPr>
      <w:rPr>
        <w:rFonts w:hint="default"/>
        <w:u w:val="none"/>
      </w:rPr>
    </w:lvl>
    <w:lvl w:ilvl="5">
      <w:start w:val="1"/>
      <w:numFmt w:val="lowerRoman"/>
      <w:lvlText w:val="%6."/>
      <w:lvlJc w:val="right"/>
      <w:pPr>
        <w:ind w:left="4670" w:hanging="360"/>
      </w:pPr>
      <w:rPr>
        <w:rFonts w:hint="default"/>
        <w:u w:val="none"/>
      </w:rPr>
    </w:lvl>
    <w:lvl w:ilvl="6">
      <w:start w:val="1"/>
      <w:numFmt w:val="decimal"/>
      <w:lvlText w:val="%7."/>
      <w:lvlJc w:val="left"/>
      <w:pPr>
        <w:ind w:left="5390" w:hanging="360"/>
      </w:pPr>
      <w:rPr>
        <w:rFonts w:hint="default"/>
        <w:u w:val="none"/>
      </w:rPr>
    </w:lvl>
    <w:lvl w:ilvl="7">
      <w:start w:val="1"/>
      <w:numFmt w:val="lowerLetter"/>
      <w:lvlText w:val="%8."/>
      <w:lvlJc w:val="left"/>
      <w:pPr>
        <w:ind w:left="6110" w:hanging="360"/>
      </w:pPr>
      <w:rPr>
        <w:rFonts w:hint="default"/>
        <w:u w:val="none"/>
      </w:rPr>
    </w:lvl>
    <w:lvl w:ilvl="8">
      <w:start w:val="1"/>
      <w:numFmt w:val="lowerRoman"/>
      <w:lvlText w:val="%9."/>
      <w:lvlJc w:val="right"/>
      <w:pPr>
        <w:ind w:left="6830" w:hanging="360"/>
      </w:pPr>
      <w:rPr>
        <w:rFonts w:hint="default"/>
        <w:u w:val="none"/>
      </w:rPr>
    </w:lvl>
  </w:abstractNum>
  <w:abstractNum w:abstractNumId="74" w15:restartNumberingAfterBreak="0">
    <w:nsid w:val="7EF96A60"/>
    <w:multiLevelType w:val="multilevel"/>
    <w:tmpl w:val="4FF01CB2"/>
    <w:lvl w:ilvl="0">
      <w:start w:val="1"/>
      <w:numFmt w:val="decimal"/>
      <w:suff w:val="space"/>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num w:numId="1">
    <w:abstractNumId w:val="71"/>
  </w:num>
  <w:num w:numId="2">
    <w:abstractNumId w:val="29"/>
  </w:num>
  <w:num w:numId="3">
    <w:abstractNumId w:val="62"/>
  </w:num>
  <w:num w:numId="4">
    <w:abstractNumId w:val="12"/>
  </w:num>
  <w:num w:numId="5">
    <w:abstractNumId w:val="17"/>
  </w:num>
  <w:num w:numId="6">
    <w:abstractNumId w:val="42"/>
  </w:num>
  <w:num w:numId="7">
    <w:abstractNumId w:val="64"/>
  </w:num>
  <w:num w:numId="8">
    <w:abstractNumId w:val="10"/>
  </w:num>
  <w:num w:numId="9">
    <w:abstractNumId w:val="55"/>
  </w:num>
  <w:num w:numId="10">
    <w:abstractNumId w:val="24"/>
  </w:num>
  <w:num w:numId="11">
    <w:abstractNumId w:val="73"/>
  </w:num>
  <w:num w:numId="12">
    <w:abstractNumId w:val="15"/>
  </w:num>
  <w:num w:numId="13">
    <w:abstractNumId w:val="30"/>
  </w:num>
  <w:num w:numId="14">
    <w:abstractNumId w:val="48"/>
  </w:num>
  <w:num w:numId="15">
    <w:abstractNumId w:val="3"/>
  </w:num>
  <w:num w:numId="16">
    <w:abstractNumId w:val="13"/>
  </w:num>
  <w:num w:numId="17">
    <w:abstractNumId w:val="72"/>
  </w:num>
  <w:num w:numId="1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61D0"/>
    <w:rsid w:val="00005CAD"/>
    <w:rsid w:val="00012365"/>
    <w:rsid w:val="00015989"/>
    <w:rsid w:val="00016044"/>
    <w:rsid w:val="00031C06"/>
    <w:rsid w:val="00031C94"/>
    <w:rsid w:val="00032589"/>
    <w:rsid w:val="00040EBA"/>
    <w:rsid w:val="00043A19"/>
    <w:rsid w:val="00054F1E"/>
    <w:rsid w:val="00071F15"/>
    <w:rsid w:val="000726FE"/>
    <w:rsid w:val="00073711"/>
    <w:rsid w:val="00077D26"/>
    <w:rsid w:val="000823E3"/>
    <w:rsid w:val="00085501"/>
    <w:rsid w:val="0009181D"/>
    <w:rsid w:val="00095183"/>
    <w:rsid w:val="000A133D"/>
    <w:rsid w:val="000B1903"/>
    <w:rsid w:val="000B2186"/>
    <w:rsid w:val="000C3B89"/>
    <w:rsid w:val="000D14F4"/>
    <w:rsid w:val="000D26CE"/>
    <w:rsid w:val="000E184A"/>
    <w:rsid w:val="000F507C"/>
    <w:rsid w:val="000F5697"/>
    <w:rsid w:val="00102019"/>
    <w:rsid w:val="00106727"/>
    <w:rsid w:val="00117327"/>
    <w:rsid w:val="001247CB"/>
    <w:rsid w:val="00136DAA"/>
    <w:rsid w:val="001567E9"/>
    <w:rsid w:val="00156BC5"/>
    <w:rsid w:val="00163053"/>
    <w:rsid w:val="00183E08"/>
    <w:rsid w:val="00184DED"/>
    <w:rsid w:val="001861D0"/>
    <w:rsid w:val="00194BF1"/>
    <w:rsid w:val="001A08DC"/>
    <w:rsid w:val="001A260F"/>
    <w:rsid w:val="001B0DC4"/>
    <w:rsid w:val="001C156D"/>
    <w:rsid w:val="001C2379"/>
    <w:rsid w:val="001C33EB"/>
    <w:rsid w:val="001C7267"/>
    <w:rsid w:val="001D3D25"/>
    <w:rsid w:val="001D573C"/>
    <w:rsid w:val="001F3960"/>
    <w:rsid w:val="001F66BC"/>
    <w:rsid w:val="0020394B"/>
    <w:rsid w:val="002119B7"/>
    <w:rsid w:val="0022299B"/>
    <w:rsid w:val="00224FD1"/>
    <w:rsid w:val="0023130B"/>
    <w:rsid w:val="002371C8"/>
    <w:rsid w:val="00244FE1"/>
    <w:rsid w:val="00250D11"/>
    <w:rsid w:val="002541ED"/>
    <w:rsid w:val="00261688"/>
    <w:rsid w:val="00266F7D"/>
    <w:rsid w:val="00281C1D"/>
    <w:rsid w:val="00284735"/>
    <w:rsid w:val="002901FA"/>
    <w:rsid w:val="002A10EA"/>
    <w:rsid w:val="002A223D"/>
    <w:rsid w:val="002A3B9B"/>
    <w:rsid w:val="002C6F6F"/>
    <w:rsid w:val="002D4B65"/>
    <w:rsid w:val="00301AE8"/>
    <w:rsid w:val="003026E1"/>
    <w:rsid w:val="00310AF9"/>
    <w:rsid w:val="00320519"/>
    <w:rsid w:val="003339B7"/>
    <w:rsid w:val="0033456C"/>
    <w:rsid w:val="00335F29"/>
    <w:rsid w:val="00343D8C"/>
    <w:rsid w:val="00361565"/>
    <w:rsid w:val="003633EF"/>
    <w:rsid w:val="00364124"/>
    <w:rsid w:val="00366D9D"/>
    <w:rsid w:val="0036704E"/>
    <w:rsid w:val="003724C4"/>
    <w:rsid w:val="00374D4F"/>
    <w:rsid w:val="00377FA5"/>
    <w:rsid w:val="003826C1"/>
    <w:rsid w:val="0038484F"/>
    <w:rsid w:val="00395AFF"/>
    <w:rsid w:val="003B0643"/>
    <w:rsid w:val="003B0DE8"/>
    <w:rsid w:val="003C0765"/>
    <w:rsid w:val="003C263B"/>
    <w:rsid w:val="003C77AC"/>
    <w:rsid w:val="003D6C87"/>
    <w:rsid w:val="003E1CA8"/>
    <w:rsid w:val="003F36A2"/>
    <w:rsid w:val="004002D1"/>
    <w:rsid w:val="0041306C"/>
    <w:rsid w:val="004138D5"/>
    <w:rsid w:val="00434403"/>
    <w:rsid w:val="00451578"/>
    <w:rsid w:val="00455623"/>
    <w:rsid w:val="00456F1D"/>
    <w:rsid w:val="00457F96"/>
    <w:rsid w:val="00462D65"/>
    <w:rsid w:val="00480ED8"/>
    <w:rsid w:val="00495F44"/>
    <w:rsid w:val="004974F2"/>
    <w:rsid w:val="004A3642"/>
    <w:rsid w:val="004C52E9"/>
    <w:rsid w:val="004F1A33"/>
    <w:rsid w:val="004F3C5D"/>
    <w:rsid w:val="004F4230"/>
    <w:rsid w:val="005044A9"/>
    <w:rsid w:val="00524137"/>
    <w:rsid w:val="00524324"/>
    <w:rsid w:val="0052761D"/>
    <w:rsid w:val="005279F3"/>
    <w:rsid w:val="00540A66"/>
    <w:rsid w:val="00540F46"/>
    <w:rsid w:val="00553144"/>
    <w:rsid w:val="00567A78"/>
    <w:rsid w:val="00573EF6"/>
    <w:rsid w:val="00576003"/>
    <w:rsid w:val="005774EF"/>
    <w:rsid w:val="00577522"/>
    <w:rsid w:val="0058386E"/>
    <w:rsid w:val="005868C1"/>
    <w:rsid w:val="00587FDB"/>
    <w:rsid w:val="00591655"/>
    <w:rsid w:val="00595120"/>
    <w:rsid w:val="005A3BF6"/>
    <w:rsid w:val="005B6AF5"/>
    <w:rsid w:val="005C0467"/>
    <w:rsid w:val="005D0692"/>
    <w:rsid w:val="005E4593"/>
    <w:rsid w:val="005F08AD"/>
    <w:rsid w:val="006059E6"/>
    <w:rsid w:val="00607018"/>
    <w:rsid w:val="00620770"/>
    <w:rsid w:val="00643ACA"/>
    <w:rsid w:val="00644442"/>
    <w:rsid w:val="00654F7F"/>
    <w:rsid w:val="006553C0"/>
    <w:rsid w:val="00655BCD"/>
    <w:rsid w:val="00664615"/>
    <w:rsid w:val="00664F02"/>
    <w:rsid w:val="00675FB4"/>
    <w:rsid w:val="00696047"/>
    <w:rsid w:val="006A4FA3"/>
    <w:rsid w:val="006C0AF7"/>
    <w:rsid w:val="006D0AC4"/>
    <w:rsid w:val="006D3C24"/>
    <w:rsid w:val="006D4A03"/>
    <w:rsid w:val="006E0CA5"/>
    <w:rsid w:val="006E412A"/>
    <w:rsid w:val="006E7C34"/>
    <w:rsid w:val="007079D7"/>
    <w:rsid w:val="00711B54"/>
    <w:rsid w:val="00712F2A"/>
    <w:rsid w:val="007167D4"/>
    <w:rsid w:val="00724F76"/>
    <w:rsid w:val="0073330F"/>
    <w:rsid w:val="00735B0C"/>
    <w:rsid w:val="00744ACD"/>
    <w:rsid w:val="00754774"/>
    <w:rsid w:val="00764AE2"/>
    <w:rsid w:val="00773170"/>
    <w:rsid w:val="00773EB7"/>
    <w:rsid w:val="00783101"/>
    <w:rsid w:val="007856BB"/>
    <w:rsid w:val="007A2C9A"/>
    <w:rsid w:val="007A4EE4"/>
    <w:rsid w:val="007A565C"/>
    <w:rsid w:val="007C3A16"/>
    <w:rsid w:val="007C3B02"/>
    <w:rsid w:val="007D4E41"/>
    <w:rsid w:val="007E04C0"/>
    <w:rsid w:val="007E21D4"/>
    <w:rsid w:val="007E35E8"/>
    <w:rsid w:val="007F3973"/>
    <w:rsid w:val="00803418"/>
    <w:rsid w:val="00805BAA"/>
    <w:rsid w:val="00810892"/>
    <w:rsid w:val="0082478C"/>
    <w:rsid w:val="00830F7F"/>
    <w:rsid w:val="00834B36"/>
    <w:rsid w:val="00836BB5"/>
    <w:rsid w:val="0085188D"/>
    <w:rsid w:val="0087084E"/>
    <w:rsid w:val="00890DC2"/>
    <w:rsid w:val="008A61E7"/>
    <w:rsid w:val="008B3817"/>
    <w:rsid w:val="008D1456"/>
    <w:rsid w:val="008E310A"/>
    <w:rsid w:val="008F0170"/>
    <w:rsid w:val="008F17FA"/>
    <w:rsid w:val="008F3835"/>
    <w:rsid w:val="008F54F1"/>
    <w:rsid w:val="00902B83"/>
    <w:rsid w:val="0090659A"/>
    <w:rsid w:val="00907FD8"/>
    <w:rsid w:val="0091126F"/>
    <w:rsid w:val="00914F7E"/>
    <w:rsid w:val="00915B2D"/>
    <w:rsid w:val="0093223E"/>
    <w:rsid w:val="00936C64"/>
    <w:rsid w:val="00940183"/>
    <w:rsid w:val="00940882"/>
    <w:rsid w:val="00946464"/>
    <w:rsid w:val="00951ACA"/>
    <w:rsid w:val="0097013F"/>
    <w:rsid w:val="009768C3"/>
    <w:rsid w:val="00987D4F"/>
    <w:rsid w:val="009A0425"/>
    <w:rsid w:val="009A060B"/>
    <w:rsid w:val="009B7FEA"/>
    <w:rsid w:val="009C000E"/>
    <w:rsid w:val="009C268B"/>
    <w:rsid w:val="009C3DBB"/>
    <w:rsid w:val="009D15D9"/>
    <w:rsid w:val="009D5D0E"/>
    <w:rsid w:val="009D6112"/>
    <w:rsid w:val="009D7C7C"/>
    <w:rsid w:val="009E5520"/>
    <w:rsid w:val="009E78E0"/>
    <w:rsid w:val="00A0099D"/>
    <w:rsid w:val="00A34B51"/>
    <w:rsid w:val="00A36954"/>
    <w:rsid w:val="00A36999"/>
    <w:rsid w:val="00A47C55"/>
    <w:rsid w:val="00A50D3C"/>
    <w:rsid w:val="00A5304B"/>
    <w:rsid w:val="00A543F1"/>
    <w:rsid w:val="00A73C8B"/>
    <w:rsid w:val="00A76073"/>
    <w:rsid w:val="00A860A0"/>
    <w:rsid w:val="00A94AE7"/>
    <w:rsid w:val="00A95814"/>
    <w:rsid w:val="00A95E77"/>
    <w:rsid w:val="00A96D9C"/>
    <w:rsid w:val="00AC3A25"/>
    <w:rsid w:val="00AC5824"/>
    <w:rsid w:val="00AD5FB2"/>
    <w:rsid w:val="00AE4389"/>
    <w:rsid w:val="00AE7920"/>
    <w:rsid w:val="00AF0FB3"/>
    <w:rsid w:val="00AF125B"/>
    <w:rsid w:val="00AF79E4"/>
    <w:rsid w:val="00B04D5B"/>
    <w:rsid w:val="00B054ED"/>
    <w:rsid w:val="00B06B91"/>
    <w:rsid w:val="00B23F17"/>
    <w:rsid w:val="00B24D44"/>
    <w:rsid w:val="00B26ABC"/>
    <w:rsid w:val="00B43993"/>
    <w:rsid w:val="00B52BFC"/>
    <w:rsid w:val="00B54184"/>
    <w:rsid w:val="00B6383F"/>
    <w:rsid w:val="00B64E34"/>
    <w:rsid w:val="00B7298D"/>
    <w:rsid w:val="00B85E00"/>
    <w:rsid w:val="00B861FE"/>
    <w:rsid w:val="00B928D7"/>
    <w:rsid w:val="00B97019"/>
    <w:rsid w:val="00BA237C"/>
    <w:rsid w:val="00BB110A"/>
    <w:rsid w:val="00BB1DAA"/>
    <w:rsid w:val="00BB3468"/>
    <w:rsid w:val="00BC15B6"/>
    <w:rsid w:val="00BC58EE"/>
    <w:rsid w:val="00BE7719"/>
    <w:rsid w:val="00BF1541"/>
    <w:rsid w:val="00C04AEF"/>
    <w:rsid w:val="00C057C5"/>
    <w:rsid w:val="00C0732E"/>
    <w:rsid w:val="00C27210"/>
    <w:rsid w:val="00C30C63"/>
    <w:rsid w:val="00C365FA"/>
    <w:rsid w:val="00C45DBD"/>
    <w:rsid w:val="00C46350"/>
    <w:rsid w:val="00C53542"/>
    <w:rsid w:val="00C5661E"/>
    <w:rsid w:val="00C702B1"/>
    <w:rsid w:val="00C80888"/>
    <w:rsid w:val="00C8471E"/>
    <w:rsid w:val="00C856FA"/>
    <w:rsid w:val="00C9103D"/>
    <w:rsid w:val="00C917C0"/>
    <w:rsid w:val="00CA398B"/>
    <w:rsid w:val="00CC2A5E"/>
    <w:rsid w:val="00CE070E"/>
    <w:rsid w:val="00CF6423"/>
    <w:rsid w:val="00D03DAD"/>
    <w:rsid w:val="00D0784D"/>
    <w:rsid w:val="00D3154B"/>
    <w:rsid w:val="00D32024"/>
    <w:rsid w:val="00D3392D"/>
    <w:rsid w:val="00D348B8"/>
    <w:rsid w:val="00D44140"/>
    <w:rsid w:val="00D561D1"/>
    <w:rsid w:val="00D657DB"/>
    <w:rsid w:val="00D66C1E"/>
    <w:rsid w:val="00D74316"/>
    <w:rsid w:val="00D908FD"/>
    <w:rsid w:val="00D90D85"/>
    <w:rsid w:val="00D921FC"/>
    <w:rsid w:val="00DA3551"/>
    <w:rsid w:val="00DB3171"/>
    <w:rsid w:val="00DC238A"/>
    <w:rsid w:val="00DE781F"/>
    <w:rsid w:val="00DF2746"/>
    <w:rsid w:val="00E05D98"/>
    <w:rsid w:val="00E106EB"/>
    <w:rsid w:val="00E146A2"/>
    <w:rsid w:val="00E16528"/>
    <w:rsid w:val="00E224D6"/>
    <w:rsid w:val="00E31C5B"/>
    <w:rsid w:val="00E33DA0"/>
    <w:rsid w:val="00E50BE9"/>
    <w:rsid w:val="00E545AA"/>
    <w:rsid w:val="00E56F76"/>
    <w:rsid w:val="00E57C9A"/>
    <w:rsid w:val="00E61567"/>
    <w:rsid w:val="00E724FA"/>
    <w:rsid w:val="00E72570"/>
    <w:rsid w:val="00E72BA2"/>
    <w:rsid w:val="00E81014"/>
    <w:rsid w:val="00E8774F"/>
    <w:rsid w:val="00EA01E5"/>
    <w:rsid w:val="00EA1D5D"/>
    <w:rsid w:val="00EA262A"/>
    <w:rsid w:val="00EA44B2"/>
    <w:rsid w:val="00EA70F5"/>
    <w:rsid w:val="00EB174E"/>
    <w:rsid w:val="00EB3BC8"/>
    <w:rsid w:val="00EB6C15"/>
    <w:rsid w:val="00EB7B03"/>
    <w:rsid w:val="00EC3885"/>
    <w:rsid w:val="00F00F81"/>
    <w:rsid w:val="00F03F1F"/>
    <w:rsid w:val="00F064AF"/>
    <w:rsid w:val="00F11F54"/>
    <w:rsid w:val="00F1769C"/>
    <w:rsid w:val="00F2759A"/>
    <w:rsid w:val="00F3093D"/>
    <w:rsid w:val="00F319CF"/>
    <w:rsid w:val="00F448E6"/>
    <w:rsid w:val="00F50DC7"/>
    <w:rsid w:val="00F74E98"/>
    <w:rsid w:val="00F77D05"/>
    <w:rsid w:val="00F77F62"/>
    <w:rsid w:val="00F9433D"/>
    <w:rsid w:val="00F953B3"/>
    <w:rsid w:val="00FB4A54"/>
    <w:rsid w:val="00FB7A5E"/>
    <w:rsid w:val="00FC00EF"/>
    <w:rsid w:val="00FD7DDC"/>
    <w:rsid w:val="00FE6CA1"/>
    <w:rsid w:val="00FF51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E5632"/>
  <w15:docId w15:val="{6790014E-412C-46DF-B316-6A4928AEE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link w:val="10"/>
    <w:qFormat/>
    <w:pPr>
      <w:keepNext/>
      <w:keepLines/>
      <w:spacing w:before="400" w:after="120"/>
      <w:outlineLvl w:val="0"/>
    </w:pPr>
    <w:rPr>
      <w:sz w:val="40"/>
      <w:szCs w:val="40"/>
    </w:rPr>
  </w:style>
  <w:style w:type="paragraph" w:styleId="2">
    <w:name w:val="heading 2"/>
    <w:basedOn w:val="a"/>
    <w:next w:val="a"/>
    <w:link w:val="20"/>
    <w:qFormat/>
    <w:pPr>
      <w:keepNext/>
      <w:keepLines/>
      <w:spacing w:before="360" w:after="120"/>
      <w:outlineLvl w:val="1"/>
    </w:pPr>
    <w:rPr>
      <w:sz w:val="32"/>
      <w:szCs w:val="32"/>
    </w:rPr>
  </w:style>
  <w:style w:type="paragraph" w:styleId="3">
    <w:name w:val="heading 3"/>
    <w:basedOn w:val="a"/>
    <w:next w:val="a"/>
    <w:link w:val="30"/>
    <w:qFormat/>
    <w:pPr>
      <w:keepNext/>
      <w:keepLines/>
      <w:spacing w:before="320" w:after="80"/>
      <w:outlineLvl w:val="2"/>
    </w:pPr>
    <w:rPr>
      <w:color w:val="434343"/>
      <w:sz w:val="28"/>
      <w:szCs w:val="28"/>
    </w:rPr>
  </w:style>
  <w:style w:type="paragraph" w:styleId="4">
    <w:name w:val="heading 4"/>
    <w:basedOn w:val="a"/>
    <w:next w:val="a"/>
    <w:link w:val="40"/>
    <w:qFormat/>
    <w:pPr>
      <w:keepNext/>
      <w:keepLines/>
      <w:spacing w:before="280" w:after="80"/>
      <w:outlineLvl w:val="3"/>
    </w:pPr>
    <w:rPr>
      <w:color w:val="666666"/>
      <w:sz w:val="24"/>
      <w:szCs w:val="24"/>
    </w:rPr>
  </w:style>
  <w:style w:type="paragraph" w:styleId="5">
    <w:name w:val="heading 5"/>
    <w:basedOn w:val="a"/>
    <w:next w:val="a"/>
    <w:link w:val="50"/>
    <w:qFormat/>
    <w:pPr>
      <w:keepNext/>
      <w:keepLines/>
      <w:spacing w:before="240" w:after="80"/>
      <w:outlineLvl w:val="4"/>
    </w:pPr>
    <w:rPr>
      <w:color w:val="666666"/>
    </w:rPr>
  </w:style>
  <w:style w:type="paragraph" w:styleId="6">
    <w:name w:val="heading 6"/>
    <w:basedOn w:val="a"/>
    <w:next w:val="a"/>
    <w:link w:val="60"/>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E781F"/>
    <w:rPr>
      <w:sz w:val="40"/>
      <w:szCs w:val="40"/>
    </w:rPr>
  </w:style>
  <w:style w:type="character" w:customStyle="1" w:styleId="20">
    <w:name w:val="Заголовок 2 Знак"/>
    <w:basedOn w:val="a0"/>
    <w:link w:val="2"/>
    <w:rsid w:val="00DE781F"/>
    <w:rPr>
      <w:sz w:val="32"/>
      <w:szCs w:val="32"/>
    </w:rPr>
  </w:style>
  <w:style w:type="character" w:customStyle="1" w:styleId="30">
    <w:name w:val="Заголовок 3 Знак"/>
    <w:basedOn w:val="a0"/>
    <w:link w:val="3"/>
    <w:rsid w:val="00DE781F"/>
    <w:rPr>
      <w:color w:val="434343"/>
      <w:sz w:val="28"/>
      <w:szCs w:val="28"/>
    </w:rPr>
  </w:style>
  <w:style w:type="character" w:customStyle="1" w:styleId="40">
    <w:name w:val="Заголовок 4 Знак"/>
    <w:basedOn w:val="a0"/>
    <w:link w:val="4"/>
    <w:rsid w:val="00DE781F"/>
    <w:rPr>
      <w:color w:val="666666"/>
      <w:sz w:val="24"/>
      <w:szCs w:val="24"/>
    </w:rPr>
  </w:style>
  <w:style w:type="character" w:customStyle="1" w:styleId="50">
    <w:name w:val="Заголовок 5 Знак"/>
    <w:basedOn w:val="a0"/>
    <w:link w:val="5"/>
    <w:rsid w:val="00DE781F"/>
    <w:rPr>
      <w:color w:val="666666"/>
    </w:rPr>
  </w:style>
  <w:style w:type="character" w:customStyle="1" w:styleId="60">
    <w:name w:val="Заголовок 6 Знак"/>
    <w:basedOn w:val="a0"/>
    <w:link w:val="6"/>
    <w:rsid w:val="00DE781F"/>
    <w:rPr>
      <w:i/>
      <w:color w:val="666666"/>
    </w:rPr>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qFormat/>
    <w:pPr>
      <w:keepNext/>
      <w:keepLines/>
      <w:spacing w:after="60"/>
    </w:pPr>
    <w:rPr>
      <w:sz w:val="52"/>
      <w:szCs w:val="52"/>
    </w:rPr>
  </w:style>
  <w:style w:type="character" w:customStyle="1" w:styleId="a4">
    <w:name w:val="Заголовок Знак"/>
    <w:basedOn w:val="a0"/>
    <w:link w:val="a3"/>
    <w:rsid w:val="00DE781F"/>
    <w:rPr>
      <w:sz w:val="52"/>
      <w:szCs w:val="52"/>
    </w:rPr>
  </w:style>
  <w:style w:type="paragraph" w:styleId="a5">
    <w:name w:val="Subtitle"/>
    <w:basedOn w:val="a"/>
    <w:next w:val="a"/>
    <w:link w:val="a6"/>
    <w:qFormat/>
    <w:pPr>
      <w:keepNext/>
      <w:keepLines/>
      <w:spacing w:after="320"/>
    </w:pPr>
    <w:rPr>
      <w:color w:val="666666"/>
      <w:sz w:val="30"/>
      <w:szCs w:val="30"/>
    </w:rPr>
  </w:style>
  <w:style w:type="character" w:customStyle="1" w:styleId="a6">
    <w:name w:val="Подзаголовок Знак"/>
    <w:basedOn w:val="a0"/>
    <w:link w:val="a5"/>
    <w:rsid w:val="00DE781F"/>
    <w:rPr>
      <w:color w:val="666666"/>
      <w:sz w:val="30"/>
      <w:szCs w:val="30"/>
    </w:rPr>
  </w:style>
  <w:style w:type="paragraph" w:styleId="a7">
    <w:name w:val="Normal (Web)"/>
    <w:basedOn w:val="a"/>
    <w:uiPriority w:val="99"/>
    <w:semiHidden/>
    <w:unhideWhenUsed/>
    <w:rsid w:val="00987D4F"/>
    <w:pPr>
      <w:spacing w:before="100" w:beforeAutospacing="1" w:after="100" w:afterAutospacing="1" w:line="240" w:lineRule="auto"/>
    </w:pPr>
    <w:rPr>
      <w:rFonts w:ascii="Times New Roman" w:eastAsia="Times New Roman" w:hAnsi="Times New Roman" w:cs="Times New Roman"/>
      <w:sz w:val="24"/>
      <w:szCs w:val="24"/>
      <w:lang w:val="ru-RU"/>
    </w:rPr>
  </w:style>
  <w:style w:type="paragraph" w:styleId="a8">
    <w:name w:val="footnote text"/>
    <w:basedOn w:val="a"/>
    <w:link w:val="a9"/>
    <w:uiPriority w:val="99"/>
    <w:unhideWhenUsed/>
    <w:rsid w:val="0087084E"/>
    <w:pPr>
      <w:spacing w:line="240" w:lineRule="auto"/>
    </w:pPr>
    <w:rPr>
      <w:sz w:val="20"/>
      <w:szCs w:val="20"/>
    </w:rPr>
  </w:style>
  <w:style w:type="character" w:customStyle="1" w:styleId="a9">
    <w:name w:val="Текст сноски Знак"/>
    <w:basedOn w:val="a0"/>
    <w:link w:val="a8"/>
    <w:uiPriority w:val="99"/>
    <w:rsid w:val="0087084E"/>
    <w:rPr>
      <w:sz w:val="20"/>
      <w:szCs w:val="20"/>
    </w:rPr>
  </w:style>
  <w:style w:type="character" w:styleId="aa">
    <w:name w:val="footnote reference"/>
    <w:basedOn w:val="a0"/>
    <w:uiPriority w:val="99"/>
    <w:semiHidden/>
    <w:unhideWhenUsed/>
    <w:rsid w:val="0087084E"/>
    <w:rPr>
      <w:vertAlign w:val="superscript"/>
    </w:rPr>
  </w:style>
  <w:style w:type="paragraph" w:styleId="ab">
    <w:name w:val="List Paragraph"/>
    <w:basedOn w:val="a"/>
    <w:uiPriority w:val="34"/>
    <w:qFormat/>
    <w:rsid w:val="0087084E"/>
    <w:pPr>
      <w:ind w:left="720"/>
      <w:contextualSpacing/>
    </w:pPr>
  </w:style>
  <w:style w:type="character" w:styleId="ac">
    <w:name w:val="annotation reference"/>
    <w:basedOn w:val="a0"/>
    <w:uiPriority w:val="99"/>
    <w:semiHidden/>
    <w:unhideWhenUsed/>
    <w:rsid w:val="00F11F54"/>
    <w:rPr>
      <w:sz w:val="16"/>
      <w:szCs w:val="16"/>
    </w:rPr>
  </w:style>
  <w:style w:type="paragraph" w:styleId="ad">
    <w:name w:val="annotation text"/>
    <w:basedOn w:val="a"/>
    <w:link w:val="ae"/>
    <w:uiPriority w:val="99"/>
    <w:semiHidden/>
    <w:unhideWhenUsed/>
    <w:rsid w:val="00F11F54"/>
    <w:pPr>
      <w:spacing w:line="240" w:lineRule="auto"/>
    </w:pPr>
    <w:rPr>
      <w:sz w:val="20"/>
      <w:szCs w:val="20"/>
    </w:rPr>
  </w:style>
  <w:style w:type="character" w:customStyle="1" w:styleId="ae">
    <w:name w:val="Текст примечания Знак"/>
    <w:basedOn w:val="a0"/>
    <w:link w:val="ad"/>
    <w:uiPriority w:val="99"/>
    <w:semiHidden/>
    <w:rsid w:val="00F11F54"/>
    <w:rPr>
      <w:sz w:val="20"/>
      <w:szCs w:val="20"/>
    </w:rPr>
  </w:style>
  <w:style w:type="paragraph" w:styleId="af">
    <w:name w:val="annotation subject"/>
    <w:basedOn w:val="ad"/>
    <w:next w:val="ad"/>
    <w:link w:val="af0"/>
    <w:uiPriority w:val="99"/>
    <w:semiHidden/>
    <w:unhideWhenUsed/>
    <w:rsid w:val="00F11F54"/>
    <w:rPr>
      <w:b/>
      <w:bCs/>
    </w:rPr>
  </w:style>
  <w:style w:type="character" w:customStyle="1" w:styleId="af0">
    <w:name w:val="Тема примечания Знак"/>
    <w:basedOn w:val="ae"/>
    <w:link w:val="af"/>
    <w:uiPriority w:val="99"/>
    <w:semiHidden/>
    <w:rsid w:val="00F11F54"/>
    <w:rPr>
      <w:b/>
      <w:bCs/>
      <w:sz w:val="20"/>
      <w:szCs w:val="20"/>
    </w:rPr>
  </w:style>
  <w:style w:type="paragraph" w:styleId="af1">
    <w:name w:val="Balloon Text"/>
    <w:basedOn w:val="a"/>
    <w:link w:val="af2"/>
    <w:uiPriority w:val="99"/>
    <w:semiHidden/>
    <w:unhideWhenUsed/>
    <w:rsid w:val="00724F76"/>
    <w:pPr>
      <w:spacing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724F76"/>
    <w:rPr>
      <w:rFonts w:ascii="Segoe UI" w:hAnsi="Segoe UI" w:cs="Segoe UI"/>
      <w:sz w:val="18"/>
      <w:szCs w:val="18"/>
    </w:rPr>
  </w:style>
  <w:style w:type="paragraph" w:customStyle="1" w:styleId="Default">
    <w:name w:val="Default"/>
    <w:rsid w:val="00434403"/>
    <w:pPr>
      <w:autoSpaceDE w:val="0"/>
      <w:autoSpaceDN w:val="0"/>
      <w:adjustRightInd w:val="0"/>
      <w:spacing w:line="240" w:lineRule="auto"/>
    </w:pPr>
    <w:rPr>
      <w:rFonts w:ascii="Cambria" w:eastAsiaTheme="minorHAnsi" w:hAnsi="Cambria" w:cs="Cambria"/>
      <w:color w:val="000000"/>
      <w:sz w:val="24"/>
      <w:szCs w:val="24"/>
      <w:lang w:val="ru-RU" w:eastAsia="en-US"/>
    </w:rPr>
  </w:style>
  <w:style w:type="character" w:styleId="af3">
    <w:name w:val="Hyperlink"/>
    <w:basedOn w:val="a0"/>
    <w:uiPriority w:val="99"/>
    <w:unhideWhenUsed/>
    <w:rsid w:val="00B04D5B"/>
    <w:rPr>
      <w:color w:val="0000FF" w:themeColor="hyperlink"/>
      <w:u w:val="single"/>
    </w:rPr>
  </w:style>
  <w:style w:type="paragraph" w:styleId="af4">
    <w:name w:val="caption"/>
    <w:basedOn w:val="a"/>
    <w:next w:val="a"/>
    <w:uiPriority w:val="35"/>
    <w:semiHidden/>
    <w:unhideWhenUsed/>
    <w:qFormat/>
    <w:rsid w:val="00D921FC"/>
    <w:pPr>
      <w:spacing w:after="200" w:line="240" w:lineRule="auto"/>
    </w:pPr>
    <w:rPr>
      <w:i/>
      <w:iCs/>
      <w:color w:val="1F497D" w:themeColor="text2"/>
      <w:sz w:val="18"/>
      <w:szCs w:val="18"/>
      <w:lang w:val="ru-RU"/>
    </w:rPr>
  </w:style>
  <w:style w:type="paragraph" w:styleId="af5">
    <w:name w:val="TOC Heading"/>
    <w:basedOn w:val="1"/>
    <w:next w:val="a"/>
    <w:uiPriority w:val="39"/>
    <w:unhideWhenUsed/>
    <w:qFormat/>
    <w:rsid w:val="000B2186"/>
    <w:pPr>
      <w:spacing w:before="240" w:after="0" w:line="259" w:lineRule="auto"/>
      <w:outlineLvl w:val="9"/>
    </w:pPr>
    <w:rPr>
      <w:rFonts w:asciiTheme="majorHAnsi" w:eastAsiaTheme="majorEastAsia" w:hAnsiTheme="majorHAnsi" w:cstheme="majorBidi"/>
      <w:color w:val="365F91" w:themeColor="accent1" w:themeShade="BF"/>
      <w:sz w:val="32"/>
      <w:szCs w:val="32"/>
      <w:lang w:val="ru-RU"/>
    </w:rPr>
  </w:style>
  <w:style w:type="paragraph" w:styleId="11">
    <w:name w:val="toc 1"/>
    <w:basedOn w:val="a"/>
    <w:next w:val="a"/>
    <w:autoRedefine/>
    <w:uiPriority w:val="39"/>
    <w:unhideWhenUsed/>
    <w:rsid w:val="000B2186"/>
    <w:pPr>
      <w:spacing w:after="100"/>
    </w:pPr>
  </w:style>
  <w:style w:type="paragraph" w:styleId="21">
    <w:name w:val="toc 2"/>
    <w:basedOn w:val="a"/>
    <w:next w:val="a"/>
    <w:autoRedefine/>
    <w:uiPriority w:val="39"/>
    <w:unhideWhenUsed/>
    <w:rsid w:val="007A565C"/>
    <w:pPr>
      <w:tabs>
        <w:tab w:val="right" w:leader="dot" w:pos="9639"/>
      </w:tabs>
      <w:spacing w:after="100"/>
      <w:ind w:left="220"/>
    </w:pPr>
  </w:style>
  <w:style w:type="paragraph" w:styleId="af6">
    <w:name w:val="header"/>
    <w:basedOn w:val="a"/>
    <w:link w:val="af7"/>
    <w:uiPriority w:val="99"/>
    <w:unhideWhenUsed/>
    <w:rsid w:val="00FC00EF"/>
    <w:pPr>
      <w:tabs>
        <w:tab w:val="center" w:pos="4677"/>
        <w:tab w:val="right" w:pos="9355"/>
      </w:tabs>
      <w:spacing w:line="240" w:lineRule="auto"/>
    </w:pPr>
  </w:style>
  <w:style w:type="character" w:customStyle="1" w:styleId="af7">
    <w:name w:val="Верхний колонтитул Знак"/>
    <w:basedOn w:val="a0"/>
    <w:link w:val="af6"/>
    <w:uiPriority w:val="99"/>
    <w:rsid w:val="00FC00EF"/>
  </w:style>
  <w:style w:type="paragraph" w:styleId="af8">
    <w:name w:val="footer"/>
    <w:basedOn w:val="a"/>
    <w:link w:val="af9"/>
    <w:uiPriority w:val="99"/>
    <w:unhideWhenUsed/>
    <w:rsid w:val="00FC00EF"/>
    <w:pPr>
      <w:tabs>
        <w:tab w:val="center" w:pos="4677"/>
        <w:tab w:val="right" w:pos="9355"/>
      </w:tabs>
      <w:spacing w:line="240" w:lineRule="auto"/>
    </w:pPr>
  </w:style>
  <w:style w:type="character" w:customStyle="1" w:styleId="af9">
    <w:name w:val="Нижний колонтитул Знак"/>
    <w:basedOn w:val="a0"/>
    <w:link w:val="af8"/>
    <w:uiPriority w:val="99"/>
    <w:rsid w:val="00FC00EF"/>
  </w:style>
  <w:style w:type="paragraph" w:customStyle="1" w:styleId="msonormal0">
    <w:name w:val="msonormal"/>
    <w:basedOn w:val="a"/>
    <w:rsid w:val="00DE781F"/>
    <w:pPr>
      <w:spacing w:before="100" w:beforeAutospacing="1" w:after="100" w:afterAutospacing="1" w:line="240" w:lineRule="auto"/>
    </w:pPr>
    <w:rPr>
      <w:rFonts w:ascii="Times New Roman" w:eastAsia="Times New Roman" w:hAnsi="Times New Roman" w:cs="Times New Roman"/>
      <w:sz w:val="24"/>
      <w:szCs w:val="24"/>
      <w:lang w:val="ru-RU"/>
    </w:rPr>
  </w:style>
  <w:style w:type="table" w:styleId="afa">
    <w:name w:val="Table Grid"/>
    <w:basedOn w:val="a1"/>
    <w:uiPriority w:val="39"/>
    <w:rsid w:val="00DE781F"/>
    <w:pPr>
      <w:spacing w:line="240" w:lineRule="auto"/>
    </w:pPr>
    <w:rPr>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FollowedHyperlink"/>
    <w:basedOn w:val="a0"/>
    <w:uiPriority w:val="99"/>
    <w:semiHidden/>
    <w:unhideWhenUsed/>
    <w:rsid w:val="00B23F1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318302">
      <w:bodyDiv w:val="1"/>
      <w:marLeft w:val="0"/>
      <w:marRight w:val="0"/>
      <w:marTop w:val="0"/>
      <w:marBottom w:val="0"/>
      <w:divBdr>
        <w:top w:val="none" w:sz="0" w:space="0" w:color="auto"/>
        <w:left w:val="none" w:sz="0" w:space="0" w:color="auto"/>
        <w:bottom w:val="none" w:sz="0" w:space="0" w:color="auto"/>
        <w:right w:val="none" w:sz="0" w:space="0" w:color="auto"/>
      </w:divBdr>
    </w:div>
    <w:div w:id="468595767">
      <w:bodyDiv w:val="1"/>
      <w:marLeft w:val="0"/>
      <w:marRight w:val="0"/>
      <w:marTop w:val="0"/>
      <w:marBottom w:val="0"/>
      <w:divBdr>
        <w:top w:val="none" w:sz="0" w:space="0" w:color="auto"/>
        <w:left w:val="none" w:sz="0" w:space="0" w:color="auto"/>
        <w:bottom w:val="none" w:sz="0" w:space="0" w:color="auto"/>
        <w:right w:val="none" w:sz="0" w:space="0" w:color="auto"/>
      </w:divBdr>
    </w:div>
    <w:div w:id="1506701751">
      <w:bodyDiv w:val="1"/>
      <w:marLeft w:val="0"/>
      <w:marRight w:val="0"/>
      <w:marTop w:val="0"/>
      <w:marBottom w:val="0"/>
      <w:divBdr>
        <w:top w:val="none" w:sz="0" w:space="0" w:color="auto"/>
        <w:left w:val="none" w:sz="0" w:space="0" w:color="auto"/>
        <w:bottom w:val="none" w:sz="0" w:space="0" w:color="auto"/>
        <w:right w:val="none" w:sz="0" w:space="0" w:color="auto"/>
      </w:divBdr>
    </w:div>
    <w:div w:id="1871526055">
      <w:bodyDiv w:val="1"/>
      <w:marLeft w:val="0"/>
      <w:marRight w:val="0"/>
      <w:marTop w:val="0"/>
      <w:marBottom w:val="0"/>
      <w:divBdr>
        <w:top w:val="none" w:sz="0" w:space="0" w:color="auto"/>
        <w:left w:val="none" w:sz="0" w:space="0" w:color="auto"/>
        <w:bottom w:val="none" w:sz="0" w:space="0" w:color="auto"/>
        <w:right w:val="none" w:sz="0" w:space="0" w:color="auto"/>
      </w:divBdr>
    </w:div>
    <w:div w:id="1987008037">
      <w:bodyDiv w:val="1"/>
      <w:marLeft w:val="0"/>
      <w:marRight w:val="0"/>
      <w:marTop w:val="0"/>
      <w:marBottom w:val="0"/>
      <w:divBdr>
        <w:top w:val="none" w:sz="0" w:space="0" w:color="auto"/>
        <w:left w:val="none" w:sz="0" w:space="0" w:color="auto"/>
        <w:bottom w:val="none" w:sz="0" w:space="0" w:color="auto"/>
        <w:right w:val="none" w:sz="0" w:space="0" w:color="auto"/>
      </w:divBdr>
    </w:div>
    <w:div w:id="2099983242">
      <w:bodyDiv w:val="1"/>
      <w:marLeft w:val="0"/>
      <w:marRight w:val="0"/>
      <w:marTop w:val="0"/>
      <w:marBottom w:val="0"/>
      <w:divBdr>
        <w:top w:val="none" w:sz="0" w:space="0" w:color="auto"/>
        <w:left w:val="none" w:sz="0" w:space="0" w:color="auto"/>
        <w:bottom w:val="none" w:sz="0" w:space="0" w:color="auto"/>
        <w:right w:val="none" w:sz="0" w:space="0" w:color="auto"/>
      </w:divBdr>
    </w:div>
    <w:div w:id="21263824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eader" Target="header1.xml"/><Relationship Id="rId16" Type="http://schemas.openxmlformats.org/officeDocument/2006/relationships/image" Target="media/image4.png"/><Relationship Id="rId11" Type="http://schemas.openxmlformats.org/officeDocument/2006/relationships/hyperlink" Target="https://tass.ru/obschestvo/5524581" TargetMode="External"/><Relationship Id="rId32" Type="http://schemas.openxmlformats.org/officeDocument/2006/relationships/hyperlink" Target="https://www.youtube.com/watch?v=XiAn5X9gjaw" TargetMode="External"/><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s://www.youtube.com/watch?v=0JwLNg4vBVQ&amp;t=113s" TargetMode="External"/><Relationship Id="rId30" Type="http://schemas.openxmlformats.org/officeDocument/2006/relationships/hyperlink" Target="https://www.youtube.com/watch?v=pDzN0gZl2Dc&amp;t=727s" TargetMode="External"/><Relationship Id="rId35" Type="http://schemas.openxmlformats.org/officeDocument/2006/relationships/hyperlink" Target="https://www.youtube.com/watch?v=IxbkRfuAYxc"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cran.r-project.org/web/packages/Factoshiny/index.html"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hyperlink" Target="https://www.youtube.com/watch?v=nHaHoH4a-Ls" TargetMode="External"/><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https://www.youtube.com/watch?v=XPuUbs7ENxk" TargetMode="External"/><Relationship Id="rId36" Type="http://schemas.openxmlformats.org/officeDocument/2006/relationships/hyperlink" Target="https://www.youtube.com/watch?v=7I0iyQnCm-E&amp;t=2s" TargetMode="Externa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hyperlink" Target="https://www.rbc.ru/politics/04/06/2020/5ed90a4a9a7947abb2d981d7" TargetMode="External"/><Relationship Id="rId31" Type="http://schemas.openxmlformats.org/officeDocument/2006/relationships/hyperlink" Target="https://www.youtube.com/watch?v=QrCQXmSQMqk&amp;t=1655s"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new-socialism.org/o-dvizhenii/programma/" TargetMode="External"/><Relationship Id="rId13" Type="http://schemas.openxmlformats.org/officeDocument/2006/relationships/hyperlink" Target="https://scholar.google.com/" TargetMode="External"/><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hyperlink" Target="https://www.youtube.com/watch?v=PTAjxUuYO90" TargetMode="Externa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yperlink" Target="https://www.youtube.com/watch?v=a3xvAKViRXk" TargetMode="External"/><Relationship Id="rId24" Type="http://schemas.openxmlformats.org/officeDocument/2006/relationships/image" Target="media/image12.jpe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61" Type="http://schemas.openxmlformats.org/officeDocument/2006/relationships/image" Target="media/image39.png"/><Relationship Id="rId82" Type="http://schemas.openxmlformats.org/officeDocument/2006/relationships/image" Target="media/image60.png"/></Relationships>
</file>

<file path=word/_rels/footnotes.xml.rels><?xml version="1.0" encoding="UTF-8" standalone="yes"?>
<Relationships xmlns="http://schemas.openxmlformats.org/package/2006/relationships"><Relationship Id="rId3" Type="http://schemas.openxmlformats.org/officeDocument/2006/relationships/hyperlink" Target="https://new-socialism.org/o-dvizhenii/programma/" TargetMode="External"/><Relationship Id="rId2" Type="http://schemas.openxmlformats.org/officeDocument/2006/relationships/hyperlink" Target="https://www.rbc.ru/politics/04/06/2020/5ed90a4a9a7947abb2d981d7" TargetMode="External"/><Relationship Id="rId1" Type="http://schemas.openxmlformats.org/officeDocument/2006/relationships/hyperlink" Target="https://scholar.google.com/" TargetMode="External"/><Relationship Id="rId5" Type="http://schemas.openxmlformats.org/officeDocument/2006/relationships/hyperlink" Target="https://cran.r-project.org/web/packages/Factoshiny/index.html" TargetMode="External"/><Relationship Id="rId4" Type="http://schemas.openxmlformats.org/officeDocument/2006/relationships/hyperlink" Target="https://tass.ru/obschestvo/55245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E02E4-3D67-4020-B498-D349EF628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Pages>128</Pages>
  <Words>24685</Words>
  <Characters>170327</Characters>
  <Application>Microsoft Office Word</Application>
  <DocSecurity>0</DocSecurity>
  <Lines>4866</Lines>
  <Paragraphs>1147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Ольга</dc:creator>
  <cp:lastModifiedBy>Даниил</cp:lastModifiedBy>
  <cp:revision>8</cp:revision>
  <cp:lastPrinted>2023-05-23T13:31:00Z</cp:lastPrinted>
  <dcterms:created xsi:type="dcterms:W3CDTF">2023-05-14T14:27:00Z</dcterms:created>
  <dcterms:modified xsi:type="dcterms:W3CDTF">2023-05-23T14:26:00Z</dcterms:modified>
</cp:coreProperties>
</file>