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807" w:rsidRDefault="00000000">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w:t>
      </w:r>
    </w:p>
    <w:p w:rsidR="001B2807" w:rsidRDefault="001B2807">
      <w:pPr>
        <w:shd w:val="clear" w:color="auto" w:fill="FFFFFF"/>
        <w:spacing w:after="160"/>
        <w:ind w:firstLine="220"/>
        <w:rPr>
          <w:rFonts w:ascii="Times New Roman" w:eastAsia="Times New Roman" w:hAnsi="Times New Roman" w:cs="Times New Roman"/>
          <w:sz w:val="24"/>
          <w:szCs w:val="24"/>
        </w:rPr>
      </w:pPr>
    </w:p>
    <w:p w:rsidR="001B2807" w:rsidRPr="00B13153" w:rsidRDefault="001B2807">
      <w:pPr>
        <w:shd w:val="clear" w:color="auto" w:fill="FFFFFF"/>
        <w:spacing w:after="160"/>
        <w:ind w:firstLine="220"/>
        <w:rPr>
          <w:rFonts w:ascii="Times New Roman" w:eastAsia="Times New Roman" w:hAnsi="Times New Roman" w:cs="Times New Roman"/>
          <w:sz w:val="10"/>
          <w:szCs w:val="10"/>
        </w:rPr>
      </w:pPr>
    </w:p>
    <w:p w:rsidR="001B2807" w:rsidRDefault="00000000">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ФРОЛОВСКАЯ Виктория Дмитриевна</w:t>
      </w:r>
    </w:p>
    <w:p w:rsidR="001B2807" w:rsidRDefault="001B2807">
      <w:pPr>
        <w:shd w:val="clear" w:color="auto" w:fill="FFFFFF"/>
        <w:spacing w:after="160"/>
        <w:ind w:firstLine="220"/>
        <w:jc w:val="center"/>
        <w:rPr>
          <w:rFonts w:ascii="Times New Roman" w:eastAsia="Times New Roman" w:hAnsi="Times New Roman" w:cs="Times New Roman"/>
          <w:sz w:val="24"/>
          <w:szCs w:val="24"/>
        </w:rPr>
      </w:pPr>
    </w:p>
    <w:p w:rsidR="001B2807" w:rsidRDefault="00000000">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квалификационная работа</w:t>
      </w:r>
    </w:p>
    <w:p w:rsidR="001B2807" w:rsidRDefault="001B2807">
      <w:pPr>
        <w:shd w:val="clear" w:color="auto" w:fill="FFFFFF"/>
        <w:spacing w:after="160"/>
        <w:ind w:firstLine="220"/>
        <w:jc w:val="center"/>
        <w:rPr>
          <w:rFonts w:ascii="Times New Roman" w:eastAsia="Times New Roman" w:hAnsi="Times New Roman" w:cs="Times New Roman"/>
          <w:sz w:val="10"/>
          <w:szCs w:val="10"/>
        </w:rPr>
      </w:pPr>
    </w:p>
    <w:p w:rsidR="001B2807" w:rsidRDefault="00000000">
      <w:pPr>
        <w:shd w:val="clear" w:color="auto" w:fill="FFFFFF"/>
        <w:spacing w:after="160"/>
        <w:ind w:firstLine="2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ПРАВОВЫЕ ОСНОВЫ ИНСТИТУТА РАСКРЫТИЯ ДАННЫХ </w:t>
      </w:r>
      <w:r>
        <w:rPr>
          <w:rFonts w:ascii="Times New Roman" w:eastAsia="Times New Roman" w:hAnsi="Times New Roman" w:cs="Times New Roman"/>
          <w:b/>
          <w:sz w:val="28"/>
          <w:szCs w:val="28"/>
        </w:rPr>
        <w:br/>
        <w:t>(НА ПРИМЕРАХ ЯПОНИИ И РОССИИ)</w:t>
      </w:r>
    </w:p>
    <w:p w:rsidR="001B2807" w:rsidRDefault="001B2807">
      <w:pPr>
        <w:shd w:val="clear" w:color="auto" w:fill="FFFFFF"/>
        <w:spacing w:after="160"/>
        <w:rPr>
          <w:rFonts w:ascii="Times New Roman" w:eastAsia="Times New Roman" w:hAnsi="Times New Roman" w:cs="Times New Roman"/>
          <w:sz w:val="8"/>
          <w:szCs w:val="8"/>
        </w:rPr>
      </w:pPr>
    </w:p>
    <w:p w:rsidR="001B2807" w:rsidRPr="009F4DDA" w:rsidRDefault="00000000">
      <w:pPr>
        <w:shd w:val="clear" w:color="auto" w:fill="FFFFFF"/>
        <w:spacing w:after="160"/>
        <w:ind w:firstLine="220"/>
        <w:jc w:val="center"/>
        <w:rPr>
          <w:rFonts w:ascii="Times New Roman" w:eastAsia="Times New Roman" w:hAnsi="Times New Roman" w:cs="Times New Roman"/>
          <w:b/>
          <w:sz w:val="28"/>
          <w:szCs w:val="28"/>
          <w:lang w:val="en-US"/>
        </w:rPr>
      </w:pPr>
      <w:r w:rsidRPr="009F4DDA">
        <w:rPr>
          <w:rFonts w:ascii="Times New Roman" w:eastAsia="Times New Roman" w:hAnsi="Times New Roman" w:cs="Times New Roman"/>
          <w:b/>
          <w:sz w:val="28"/>
          <w:szCs w:val="28"/>
          <w:lang w:val="en-US"/>
        </w:rPr>
        <w:t xml:space="preserve">LEGAL </w:t>
      </w:r>
      <w:r w:rsidR="00C926F8">
        <w:rPr>
          <w:rFonts w:ascii="Times New Roman" w:eastAsia="Times New Roman" w:hAnsi="Times New Roman" w:cs="Times New Roman"/>
          <w:b/>
          <w:sz w:val="28"/>
          <w:szCs w:val="28"/>
          <w:lang w:val="en-US"/>
        </w:rPr>
        <w:t>GROUNDS</w:t>
      </w:r>
      <w:r w:rsidRPr="009F4DDA">
        <w:rPr>
          <w:rFonts w:ascii="Times New Roman" w:eastAsia="Times New Roman" w:hAnsi="Times New Roman" w:cs="Times New Roman"/>
          <w:b/>
          <w:sz w:val="28"/>
          <w:szCs w:val="28"/>
          <w:lang w:val="en-US"/>
        </w:rPr>
        <w:t xml:space="preserve"> OF </w:t>
      </w:r>
      <w:r w:rsidR="00C926F8">
        <w:rPr>
          <w:rFonts w:ascii="Times New Roman" w:eastAsia="Times New Roman" w:hAnsi="Times New Roman" w:cs="Times New Roman"/>
          <w:b/>
          <w:sz w:val="28"/>
          <w:szCs w:val="28"/>
          <w:lang w:val="en-US"/>
        </w:rPr>
        <w:t xml:space="preserve">THE </w:t>
      </w:r>
      <w:r w:rsidRPr="009F4DDA">
        <w:rPr>
          <w:rFonts w:ascii="Times New Roman" w:eastAsia="Times New Roman" w:hAnsi="Times New Roman" w:cs="Times New Roman"/>
          <w:b/>
          <w:sz w:val="28"/>
          <w:szCs w:val="28"/>
          <w:lang w:val="en-US"/>
        </w:rPr>
        <w:t>INFORMATION DISCLOSURE</w:t>
      </w:r>
      <w:r w:rsidR="00C926F8">
        <w:rPr>
          <w:rFonts w:ascii="Times New Roman" w:eastAsia="Times New Roman" w:hAnsi="Times New Roman" w:cs="Times New Roman"/>
          <w:b/>
          <w:sz w:val="28"/>
          <w:szCs w:val="28"/>
          <w:lang w:val="en-US"/>
        </w:rPr>
        <w:t xml:space="preserve"> </w:t>
      </w:r>
      <w:r w:rsidR="00C926F8" w:rsidRPr="009F4DDA">
        <w:rPr>
          <w:rFonts w:ascii="Times New Roman" w:eastAsia="Times New Roman" w:hAnsi="Times New Roman" w:cs="Times New Roman"/>
          <w:b/>
          <w:sz w:val="28"/>
          <w:szCs w:val="28"/>
          <w:lang w:val="en-US"/>
        </w:rPr>
        <w:t>I</w:t>
      </w:r>
      <w:r w:rsidR="00C926F8">
        <w:rPr>
          <w:rFonts w:ascii="Times New Roman" w:eastAsia="Times New Roman" w:hAnsi="Times New Roman" w:cs="Times New Roman"/>
          <w:b/>
          <w:sz w:val="28"/>
          <w:szCs w:val="28"/>
          <w:lang w:val="en-US"/>
        </w:rPr>
        <w:t>NST</w:t>
      </w:r>
      <w:r w:rsidR="00C926F8" w:rsidRPr="009F4DDA">
        <w:rPr>
          <w:rFonts w:ascii="Times New Roman" w:eastAsia="Times New Roman" w:hAnsi="Times New Roman" w:cs="Times New Roman"/>
          <w:b/>
          <w:sz w:val="28"/>
          <w:szCs w:val="28"/>
          <w:lang w:val="en-US"/>
        </w:rPr>
        <w:t>I</w:t>
      </w:r>
      <w:r w:rsidR="00C926F8">
        <w:rPr>
          <w:rFonts w:ascii="Times New Roman" w:eastAsia="Times New Roman" w:hAnsi="Times New Roman" w:cs="Times New Roman"/>
          <w:b/>
          <w:sz w:val="28"/>
          <w:szCs w:val="28"/>
          <w:lang w:val="en-US"/>
        </w:rPr>
        <w:t>TUT</w:t>
      </w:r>
      <w:r w:rsidR="00C926F8" w:rsidRPr="009F4DDA">
        <w:rPr>
          <w:rFonts w:ascii="Times New Roman" w:eastAsia="Times New Roman" w:hAnsi="Times New Roman" w:cs="Times New Roman"/>
          <w:b/>
          <w:sz w:val="28"/>
          <w:szCs w:val="28"/>
          <w:lang w:val="en-US"/>
        </w:rPr>
        <w:t>I</w:t>
      </w:r>
      <w:r w:rsidR="00C926F8">
        <w:rPr>
          <w:rFonts w:ascii="Times New Roman" w:eastAsia="Times New Roman" w:hAnsi="Times New Roman" w:cs="Times New Roman"/>
          <w:b/>
          <w:sz w:val="28"/>
          <w:szCs w:val="28"/>
          <w:lang w:val="en-US"/>
        </w:rPr>
        <w:t xml:space="preserve">ON </w:t>
      </w:r>
      <w:r w:rsidRPr="009F4DDA">
        <w:rPr>
          <w:rFonts w:ascii="Times New Roman" w:eastAsia="Times New Roman" w:hAnsi="Times New Roman" w:cs="Times New Roman"/>
          <w:b/>
          <w:sz w:val="28"/>
          <w:szCs w:val="28"/>
          <w:lang w:val="en-US"/>
        </w:rPr>
        <w:t>(</w:t>
      </w:r>
      <w:r w:rsidR="00C926F8">
        <w:rPr>
          <w:rFonts w:ascii="Times New Roman" w:eastAsia="Times New Roman" w:hAnsi="Times New Roman" w:cs="Times New Roman"/>
          <w:b/>
          <w:sz w:val="28"/>
          <w:szCs w:val="28"/>
          <w:lang w:val="en-US"/>
        </w:rPr>
        <w:t xml:space="preserve">BASED ON THE </w:t>
      </w:r>
      <w:r w:rsidRPr="009F4DDA">
        <w:rPr>
          <w:rFonts w:ascii="Times New Roman" w:eastAsia="Times New Roman" w:hAnsi="Times New Roman" w:cs="Times New Roman"/>
          <w:b/>
          <w:sz w:val="28"/>
          <w:szCs w:val="28"/>
          <w:lang w:val="en-US"/>
        </w:rPr>
        <w:t>CASES OF JAPAN AND RUSSIA)</w:t>
      </w:r>
    </w:p>
    <w:p w:rsidR="001B2807" w:rsidRPr="00B13153" w:rsidRDefault="001B2807">
      <w:pPr>
        <w:shd w:val="clear" w:color="auto" w:fill="FFFFFF"/>
        <w:spacing w:after="160"/>
        <w:rPr>
          <w:rFonts w:ascii="Times New Roman" w:eastAsia="Times New Roman" w:hAnsi="Times New Roman" w:cs="Times New Roman"/>
          <w:b/>
          <w:sz w:val="10"/>
          <w:szCs w:val="10"/>
          <w:lang w:val="en-US"/>
        </w:rPr>
      </w:pPr>
    </w:p>
    <w:p w:rsidR="001B2807" w:rsidRPr="009F4DDA" w:rsidRDefault="001B2807">
      <w:pPr>
        <w:shd w:val="clear" w:color="auto" w:fill="FFFFFF"/>
        <w:spacing w:after="160"/>
        <w:rPr>
          <w:rFonts w:ascii="Times New Roman" w:eastAsia="Times New Roman" w:hAnsi="Times New Roman" w:cs="Times New Roman"/>
          <w:sz w:val="18"/>
          <w:szCs w:val="18"/>
          <w:lang w:val="en-US"/>
        </w:rPr>
      </w:pPr>
    </w:p>
    <w:p w:rsidR="001B2807" w:rsidRDefault="00000000">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41.03.05 – «Международные отношения»</w:t>
      </w:r>
    </w:p>
    <w:p w:rsidR="00B13153" w:rsidRDefault="00000000">
      <w:pPr>
        <w:shd w:val="clear" w:color="auto" w:fill="FFFFFF"/>
        <w:spacing w:after="160"/>
        <w:ind w:firstLine="2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Основная образовательная программа бакалавриата</w:t>
      </w:r>
      <w:r w:rsidR="00B13153">
        <w:rPr>
          <w:rFonts w:ascii="Times New Roman" w:eastAsia="Times New Roman" w:hAnsi="Times New Roman" w:cs="Times New Roman"/>
          <w:sz w:val="24"/>
          <w:szCs w:val="24"/>
          <w:lang w:val="ru-RU"/>
        </w:rPr>
        <w:t xml:space="preserve"> </w:t>
      </w:r>
    </w:p>
    <w:p w:rsidR="001B2807" w:rsidRDefault="00B13153">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СВ.5034.2019</w:t>
      </w:r>
      <w:r w:rsidR="00000000">
        <w:rPr>
          <w:rFonts w:ascii="Times New Roman" w:eastAsia="Times New Roman" w:hAnsi="Times New Roman" w:cs="Times New Roman"/>
          <w:sz w:val="24"/>
          <w:szCs w:val="24"/>
        </w:rPr>
        <w:t xml:space="preserve"> «Международные отношения»</w:t>
      </w:r>
    </w:p>
    <w:p w:rsidR="001B2807" w:rsidRDefault="001B2807">
      <w:pPr>
        <w:shd w:val="clear" w:color="auto" w:fill="FFFFFF"/>
        <w:spacing w:after="160"/>
        <w:ind w:firstLine="220"/>
        <w:rPr>
          <w:rFonts w:ascii="Times New Roman" w:eastAsia="Times New Roman" w:hAnsi="Times New Roman" w:cs="Times New Roman"/>
          <w:sz w:val="26"/>
          <w:szCs w:val="26"/>
        </w:rPr>
      </w:pP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Научный руководитель: </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политических наук</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Доцент кафедры мировой политики</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БОЛГОВ Радомир Викторович</w:t>
      </w:r>
    </w:p>
    <w:p w:rsidR="001B2807" w:rsidRDefault="001B2807">
      <w:pPr>
        <w:shd w:val="clear" w:color="auto" w:fill="FFFFFF"/>
        <w:spacing w:after="160"/>
        <w:ind w:firstLine="220"/>
        <w:jc w:val="right"/>
        <w:rPr>
          <w:rFonts w:ascii="Times New Roman" w:eastAsia="Times New Roman" w:hAnsi="Times New Roman" w:cs="Times New Roman"/>
          <w:sz w:val="10"/>
          <w:szCs w:val="10"/>
        </w:rPr>
      </w:pP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Кандидат филологических наук </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международных </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гуманитарных связей </w:t>
      </w:r>
    </w:p>
    <w:p w:rsidR="001B2807" w:rsidRDefault="00000000">
      <w:pPr>
        <w:shd w:val="clear" w:color="auto" w:fill="FFFFFF"/>
        <w:spacing w:after="160"/>
        <w:ind w:firstLine="2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АТНАШЕВ Вадим Рафаилович</w:t>
      </w:r>
    </w:p>
    <w:p w:rsidR="001B2807" w:rsidRPr="00B13153" w:rsidRDefault="001B2807">
      <w:pPr>
        <w:shd w:val="clear" w:color="auto" w:fill="FFFFFF"/>
        <w:spacing w:after="160"/>
        <w:ind w:firstLine="220"/>
        <w:jc w:val="right"/>
        <w:rPr>
          <w:rFonts w:ascii="Times New Roman" w:eastAsia="Times New Roman" w:hAnsi="Times New Roman" w:cs="Times New Roman"/>
          <w:sz w:val="10"/>
          <w:szCs w:val="10"/>
        </w:rPr>
      </w:pPr>
    </w:p>
    <w:p w:rsidR="001B2807" w:rsidRDefault="001B2807">
      <w:pPr>
        <w:shd w:val="clear" w:color="auto" w:fill="FFFFFF"/>
        <w:spacing w:after="160"/>
        <w:ind w:firstLine="220"/>
        <w:jc w:val="center"/>
        <w:rPr>
          <w:rFonts w:ascii="Times New Roman" w:eastAsia="Times New Roman" w:hAnsi="Times New Roman" w:cs="Times New Roman"/>
          <w:sz w:val="24"/>
          <w:szCs w:val="24"/>
        </w:rPr>
      </w:pPr>
    </w:p>
    <w:p w:rsidR="001B2807" w:rsidRDefault="00000000">
      <w:pPr>
        <w:shd w:val="clear" w:color="auto" w:fill="FFFFFF"/>
        <w:spacing w:after="16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1B2807" w:rsidRDefault="00000000">
      <w:pPr>
        <w:shd w:val="clear" w:color="auto" w:fill="FFFFFF"/>
        <w:spacing w:after="180"/>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rsidR="001B2807" w:rsidRDefault="00000000">
      <w:pPr>
        <w:shd w:val="clear" w:color="auto" w:fill="FFFFFF"/>
        <w:spacing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Оглавление</w:t>
      </w:r>
    </w:p>
    <w:p w:rsidR="001B2807" w:rsidRDefault="001B2807">
      <w:pPr>
        <w:shd w:val="clear" w:color="auto" w:fill="FFFFFF"/>
        <w:spacing w:after="160"/>
        <w:rPr>
          <w:rFonts w:ascii="Times New Roman" w:eastAsia="Times New Roman" w:hAnsi="Times New Roman" w:cs="Times New Roman"/>
          <w:sz w:val="24"/>
          <w:szCs w:val="24"/>
        </w:rPr>
      </w:pP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3                                                                                                         </w:t>
      </w:r>
      <w:r>
        <w:rPr>
          <w:rFonts w:ascii="Times New Roman" w:eastAsia="Times New Roman" w:hAnsi="Times New Roman" w:cs="Times New Roman"/>
          <w:sz w:val="24"/>
          <w:szCs w:val="24"/>
        </w:rPr>
        <w:br/>
      </w: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Теоретические аспекты института раскрытия данных</w:t>
      </w:r>
      <w:r>
        <w:rPr>
          <w:rFonts w:ascii="Times New Roman" w:eastAsia="Times New Roman" w:hAnsi="Times New Roman" w:cs="Times New Roman"/>
          <w:sz w:val="24"/>
          <w:szCs w:val="24"/>
        </w:rPr>
        <w:tab/>
      </w:r>
    </w:p>
    <w:p w:rsidR="001B2807" w:rsidRDefault="00000000">
      <w:pPr>
        <w:shd w:val="clear" w:color="auto" w:fill="FFFFFF"/>
        <w:spacing w:after="8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1.1. Определение понятия “раскрытие данных” (information disclosure)                     11</w:t>
      </w:r>
    </w:p>
    <w:p w:rsidR="001B2807" w:rsidRDefault="00000000">
      <w:pPr>
        <w:shd w:val="clear" w:color="auto" w:fill="FFFFFF"/>
        <w:spacing w:after="8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1.2. Роль электронного правительства и новых технологий в формировании и становлении института раскрытия данных</w:t>
      </w:r>
      <w:r>
        <w:rPr>
          <w:rFonts w:ascii="Times New Roman" w:eastAsia="Times New Roman" w:hAnsi="Times New Roman" w:cs="Times New Roman"/>
          <w:sz w:val="24"/>
          <w:szCs w:val="24"/>
        </w:rPr>
        <w:tab/>
        <w:t xml:space="preserve">                                                              17</w:t>
      </w:r>
    </w:p>
    <w:p w:rsidR="001B2807" w:rsidRDefault="001B2807">
      <w:pPr>
        <w:shd w:val="clear" w:color="auto" w:fill="FFFFFF"/>
        <w:spacing w:after="80"/>
        <w:ind w:left="283"/>
        <w:rPr>
          <w:rFonts w:ascii="Times New Roman" w:eastAsia="Times New Roman" w:hAnsi="Times New Roman" w:cs="Times New Roman"/>
          <w:sz w:val="24"/>
          <w:szCs w:val="24"/>
        </w:rPr>
      </w:pP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Законодательство в сфере раскрытия данных в Японии и РФ</w:t>
      </w:r>
      <w:r>
        <w:rPr>
          <w:rFonts w:ascii="Times New Roman" w:eastAsia="Times New Roman" w:hAnsi="Times New Roman" w:cs="Times New Roman"/>
          <w:sz w:val="24"/>
          <w:szCs w:val="24"/>
        </w:rPr>
        <w:tab/>
      </w:r>
    </w:p>
    <w:p w:rsidR="001B2807" w:rsidRPr="005F0B70" w:rsidRDefault="00000000">
      <w:pPr>
        <w:shd w:val="clear" w:color="auto" w:fill="FFFFFF"/>
        <w:spacing w:after="80"/>
        <w:ind w:left="28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2.1. Характеристика правового регулирования раскрытия данных и </w:t>
      </w:r>
      <w:r>
        <w:rPr>
          <w:rFonts w:ascii="Times New Roman" w:eastAsia="Times New Roman" w:hAnsi="Times New Roman" w:cs="Times New Roman"/>
          <w:sz w:val="24"/>
          <w:szCs w:val="24"/>
        </w:rPr>
        <w:br/>
        <w:t xml:space="preserve">его применения в Японии </w:t>
      </w:r>
      <w:r>
        <w:rPr>
          <w:rFonts w:ascii="Times New Roman" w:eastAsia="Times New Roman" w:hAnsi="Times New Roman" w:cs="Times New Roman"/>
          <w:sz w:val="24"/>
          <w:szCs w:val="24"/>
        </w:rPr>
        <w:tab/>
        <w:t xml:space="preserve">                                                                                      2</w:t>
      </w:r>
      <w:r w:rsidR="005F0B70">
        <w:rPr>
          <w:rFonts w:ascii="Times New Roman" w:eastAsia="Times New Roman" w:hAnsi="Times New Roman" w:cs="Times New Roman"/>
          <w:sz w:val="24"/>
          <w:szCs w:val="24"/>
          <w:lang w:val="ru-RU"/>
        </w:rPr>
        <w:t>5</w:t>
      </w:r>
    </w:p>
    <w:p w:rsidR="001B2807" w:rsidRDefault="00000000">
      <w:pPr>
        <w:shd w:val="clear" w:color="auto" w:fill="FFFFFF"/>
        <w:spacing w:after="8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Характеристика правового регулирования раскрытия данных и </w:t>
      </w:r>
      <w:r>
        <w:rPr>
          <w:rFonts w:ascii="Times New Roman" w:eastAsia="Times New Roman" w:hAnsi="Times New Roman" w:cs="Times New Roman"/>
          <w:sz w:val="24"/>
          <w:szCs w:val="24"/>
        </w:rPr>
        <w:br/>
        <w:t>его применения в России                                                                                                  3</w:t>
      </w:r>
      <w:r w:rsidR="005F0B7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br/>
      </w: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3. Сравнительный анализ регулирования раскрытия информации в Японии </w:t>
      </w:r>
      <w:r>
        <w:rPr>
          <w:rFonts w:ascii="Times New Roman" w:eastAsia="Times New Roman" w:hAnsi="Times New Roman" w:cs="Times New Roman"/>
          <w:sz w:val="24"/>
          <w:szCs w:val="24"/>
        </w:rPr>
        <w:br/>
        <w:t xml:space="preserve">и России </w:t>
      </w:r>
    </w:p>
    <w:p w:rsidR="001B2807" w:rsidRPr="005F0B70" w:rsidRDefault="00000000">
      <w:pPr>
        <w:shd w:val="clear" w:color="auto" w:fill="FFFFFF"/>
        <w:spacing w:after="80"/>
        <w:ind w:left="28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3.1. Критерии для анализа и сравнения политического устройства </w:t>
      </w:r>
      <w:r>
        <w:rPr>
          <w:rFonts w:ascii="Times New Roman" w:eastAsia="Times New Roman" w:hAnsi="Times New Roman" w:cs="Times New Roman"/>
          <w:sz w:val="24"/>
          <w:szCs w:val="24"/>
        </w:rPr>
        <w:br/>
        <w:t xml:space="preserve">Японии и России и связанных с ним подходов к регулированию </w:t>
      </w:r>
      <w:r>
        <w:rPr>
          <w:rFonts w:ascii="Times New Roman" w:eastAsia="Times New Roman" w:hAnsi="Times New Roman" w:cs="Times New Roman"/>
          <w:sz w:val="24"/>
          <w:szCs w:val="24"/>
        </w:rPr>
        <w:br/>
        <w:t>открытости данных                                                                                                            4</w:t>
      </w:r>
      <w:r w:rsidR="005F0B70">
        <w:rPr>
          <w:rFonts w:ascii="Times New Roman" w:eastAsia="Times New Roman" w:hAnsi="Times New Roman" w:cs="Times New Roman"/>
          <w:sz w:val="24"/>
          <w:szCs w:val="24"/>
          <w:lang w:val="ru-RU"/>
        </w:rPr>
        <w:t>3</w:t>
      </w:r>
    </w:p>
    <w:p w:rsidR="001B2807" w:rsidRDefault="00000000">
      <w:pPr>
        <w:shd w:val="clear" w:color="auto" w:fill="FFFFFF"/>
        <w:spacing w:after="8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Результаты сравнительного анализа                                                                       </w:t>
      </w:r>
      <w:r w:rsidR="005F0B70">
        <w:rPr>
          <w:rFonts w:ascii="Times New Roman" w:eastAsia="Times New Roman" w:hAnsi="Times New Roman" w:cs="Times New Roman"/>
          <w:sz w:val="10"/>
          <w:szCs w:val="10"/>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10"/>
          <w:szCs w:val="10"/>
        </w:rPr>
        <w:t xml:space="preserve"> </w:t>
      </w:r>
      <w:r w:rsidR="005F0B70">
        <w:rPr>
          <w:rFonts w:ascii="Times New Roman" w:eastAsia="Times New Roman" w:hAnsi="Times New Roman" w:cs="Times New Roman"/>
          <w:sz w:val="24"/>
          <w:szCs w:val="24"/>
          <w:lang w:val="ru-RU"/>
        </w:rPr>
        <w:t>49</w:t>
      </w:r>
      <w:r>
        <w:rPr>
          <w:rFonts w:ascii="Times New Roman" w:eastAsia="Times New Roman" w:hAnsi="Times New Roman" w:cs="Times New Roman"/>
          <w:sz w:val="24"/>
          <w:szCs w:val="24"/>
        </w:rPr>
        <w:br/>
      </w: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w:t>
      </w:r>
      <w:r w:rsidRPr="005F0B70">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  5</w:t>
      </w:r>
      <w:r w:rsidR="005F0B70" w:rsidRPr="005F0B70">
        <w:rPr>
          <w:rFonts w:ascii="Times New Roman" w:eastAsia="Times New Roman" w:hAnsi="Times New Roman" w:cs="Times New Roman"/>
          <w:sz w:val="24"/>
          <w:szCs w:val="24"/>
        </w:rPr>
        <w:t>8</w:t>
      </w:r>
      <w:r>
        <w:rPr>
          <w:rFonts w:ascii="Times New Roman" w:eastAsia="Times New Roman" w:hAnsi="Times New Roman" w:cs="Times New Roman"/>
          <w:sz w:val="24"/>
          <w:szCs w:val="24"/>
        </w:rPr>
        <w:br/>
      </w:r>
    </w:p>
    <w:p w:rsidR="001B2807" w:rsidRPr="005F0B70" w:rsidRDefault="00000000">
      <w:pPr>
        <w:shd w:val="clear" w:color="auto" w:fill="FFFFFF"/>
        <w:spacing w:after="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Список источников и литературы                                                                          </w:t>
      </w:r>
      <w:r w:rsidR="009F4DDA">
        <w:rPr>
          <w:rFonts w:ascii="Times New Roman" w:eastAsia="Times New Roman" w:hAnsi="Times New Roman" w:cs="Times New Roman"/>
          <w:sz w:val="10"/>
          <w:szCs w:val="10"/>
          <w:lang w:val="ru-RU"/>
        </w:rPr>
        <w:t xml:space="preserve"> </w:t>
      </w:r>
      <w:r>
        <w:rPr>
          <w:rFonts w:ascii="Times New Roman" w:eastAsia="Times New Roman" w:hAnsi="Times New Roman" w:cs="Times New Roman"/>
          <w:sz w:val="24"/>
          <w:szCs w:val="24"/>
        </w:rPr>
        <w:t xml:space="preserve"> </w:t>
      </w:r>
      <w:r w:rsidR="009F4DD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    </w:t>
      </w:r>
      <w:r w:rsidR="005F0B70">
        <w:rPr>
          <w:rFonts w:ascii="Times New Roman" w:eastAsia="Times New Roman" w:hAnsi="Times New Roman" w:cs="Times New Roman"/>
          <w:sz w:val="24"/>
          <w:szCs w:val="24"/>
          <w:lang w:val="ru-RU"/>
        </w:rPr>
        <w:t>60</w:t>
      </w:r>
    </w:p>
    <w:p w:rsidR="001B2807" w:rsidRDefault="00000000">
      <w:pPr>
        <w:shd w:val="clear" w:color="auto" w:fill="FFFFFF"/>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0D56D9" w:rsidRPr="000D56D9">
        <w:rPr>
          <w:rFonts w:ascii="Times New Roman" w:eastAsia="Times New Roman" w:hAnsi="Times New Roman" w:cs="Times New Roman"/>
          <w:sz w:val="10"/>
          <w:szCs w:val="10"/>
          <w:lang w:val="ru-RU"/>
        </w:rPr>
        <w:t xml:space="preserve"> </w:t>
      </w:r>
      <w:r w:rsidRPr="005F0B70">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     6</w:t>
      </w:r>
      <w:r w:rsidR="007A459C" w:rsidRPr="005F0B70">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 </w:t>
      </w:r>
    </w:p>
    <w:p w:rsidR="001B2807" w:rsidRDefault="001B2807">
      <w:pPr>
        <w:shd w:val="clear" w:color="auto" w:fill="FFFFFF"/>
        <w:spacing w:after="80"/>
        <w:rPr>
          <w:rFonts w:ascii="Times New Roman" w:eastAsia="Times New Roman" w:hAnsi="Times New Roman" w:cs="Times New Roman"/>
          <w:sz w:val="28"/>
          <w:szCs w:val="28"/>
        </w:rPr>
      </w:pPr>
    </w:p>
    <w:p w:rsidR="001B2807" w:rsidRDefault="001B2807">
      <w:pPr>
        <w:shd w:val="clear" w:color="auto" w:fill="FFFFFF"/>
        <w:spacing w:after="180"/>
        <w:ind w:firstLine="220"/>
        <w:jc w:val="center"/>
        <w:rPr>
          <w:rFonts w:ascii="Times New Roman" w:eastAsia="Times New Roman" w:hAnsi="Times New Roman" w:cs="Times New Roman"/>
          <w:sz w:val="24"/>
          <w:szCs w:val="24"/>
        </w:rPr>
      </w:pPr>
    </w:p>
    <w:p w:rsidR="001B2807" w:rsidRDefault="001B2807">
      <w:pPr>
        <w:shd w:val="clear" w:color="auto" w:fill="FFFFFF"/>
        <w:spacing w:after="180"/>
        <w:ind w:firstLine="220"/>
        <w:jc w:val="center"/>
        <w:rPr>
          <w:rFonts w:ascii="Times New Roman" w:eastAsia="Times New Roman" w:hAnsi="Times New Roman" w:cs="Times New Roman"/>
          <w:sz w:val="24"/>
          <w:szCs w:val="24"/>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9F4DDA" w:rsidRDefault="009F4DDA">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1B2807">
      <w:pPr>
        <w:rPr>
          <w:rFonts w:ascii="Times New Roman" w:eastAsia="Times New Roman" w:hAnsi="Times New Roman" w:cs="Times New Roman"/>
        </w:rPr>
      </w:pPr>
    </w:p>
    <w:p w:rsidR="001B280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Введение </w:t>
      </w:r>
    </w:p>
    <w:p w:rsidR="001B2807" w:rsidRDefault="001B2807">
      <w:pPr>
        <w:rPr>
          <w:rFonts w:ascii="Times New Roman" w:eastAsia="Times New Roman" w:hAnsi="Times New Roman" w:cs="Times New Roman"/>
          <w:sz w:val="24"/>
          <w:szCs w:val="24"/>
        </w:rPr>
      </w:pP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Открытый доступ к государственной и административной информации является важным фактором демократизации, так как он обеспечивает прозрачность в деятельности государственных органов, поддерживает гражданскую инициативу и предоставляет гражданам инструменты контроля за действиями государственных органов. Широкий доступ, предоставляемый в современном государстве все чаще при использовании информационных технологий и инструменты электронного правительства, способствует раскрытию информации о госу</w:t>
      </w:r>
      <w:r>
        <w:rPr>
          <w:rFonts w:ascii="Times New Roman" w:eastAsia="Times New Roman" w:hAnsi="Times New Roman" w:cs="Times New Roman"/>
          <w:sz w:val="24"/>
          <w:szCs w:val="24"/>
          <w:highlight w:val="white"/>
        </w:rPr>
        <w:t>дарственных действиях и принимаемых решениях, что помогает гражданам формировать более осознанное мнение о политике государства. Современные исследования, например, Болгова Р.В. и Филатовой О.Г.</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показывают, что откры</w:t>
      </w:r>
      <w:r>
        <w:rPr>
          <w:rFonts w:ascii="Times New Roman" w:eastAsia="Times New Roman" w:hAnsi="Times New Roman" w:cs="Times New Roman"/>
          <w:sz w:val="24"/>
          <w:szCs w:val="24"/>
        </w:rPr>
        <w:t>тость данных также способствует противодействию коррупции и другим видам злоупотреблений властью.</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 не менее, предоставляя чрезмерный доступ к своей информации, государство не только способствуют прозрачности, подотчетности и участию в процесс</w:t>
      </w:r>
      <w:r w:rsidR="009F4DDA">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rPr>
        <w:t xml:space="preserve"> принятия политических решений, но и подвергает угрозе государственную тайну и данные, связанные с национальной безопасностью, государственными интересами и приватностью частной жизни. Особенно острой эта проблема стала с распространением использования информационных технологий в работе государственных органов. Возник ряд новых угроз: кибератаки, несанкционированный доступ, ошибки и сбои при электронной обработке данных и т.п.</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данных условиях для государственных органов важно обеспечить баланс между общественными интересами в отношении прозрачности и подотчетности и необходимостью защиты законных интересов правительства и государственной структуры в целом. Такой баланс обеспечивается нормативным регулированием информации. При этом на содержание и применения подобных регулятивных мер и норм в стране влияет ряд ее особенностей: политическое устройство, уровень политической культуры, активность гражданского общества, правовые традиции и т.п. Предполагается, чем демократичнее государство, тем больше данных предоставляется гражданам со стороны государства.</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Актуальность</w:t>
      </w:r>
      <w:r>
        <w:rPr>
          <w:rFonts w:ascii="Times New Roman" w:eastAsia="Times New Roman" w:hAnsi="Times New Roman" w:cs="Times New Roman"/>
          <w:sz w:val="24"/>
          <w:szCs w:val="24"/>
        </w:rPr>
        <w:t xml:space="preserve"> рассмотрения законодательства в сфере открытости данных в таком случае обосновывается необходимостью изучения различных стратегий организации доступа к государственным и административным данным, а также определения политических факторов, которые влияют на выбор руководящими органами оптимальной стратегии раскрытия данных и методов ее реализации в юридическо-прикладной сфере. </w:t>
      </w:r>
    </w:p>
    <w:p w:rsidR="001B2807" w:rsidRDefault="00000000">
      <w:pPr>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 работе рассматривается преимущественно </w:t>
      </w:r>
      <w:r>
        <w:rPr>
          <w:rFonts w:ascii="Times New Roman" w:eastAsia="Times New Roman" w:hAnsi="Times New Roman" w:cs="Times New Roman"/>
          <w:b/>
          <w:sz w:val="24"/>
          <w:szCs w:val="24"/>
        </w:rPr>
        <w:t>период</w:t>
      </w:r>
      <w:r>
        <w:rPr>
          <w:rFonts w:ascii="Times New Roman" w:eastAsia="Times New Roman" w:hAnsi="Times New Roman" w:cs="Times New Roman"/>
          <w:sz w:val="24"/>
          <w:szCs w:val="24"/>
        </w:rPr>
        <w:t xml:space="preserve"> с конца 1990-ых годов до февраля 2023 включительно, что продиктовано формированием и развитием данного института в указанных странах. Так, перв</w:t>
      </w:r>
      <w:r>
        <w:rPr>
          <w:rFonts w:ascii="Times New Roman" w:eastAsia="Times New Roman" w:hAnsi="Times New Roman" w:cs="Times New Roman"/>
          <w:sz w:val="24"/>
          <w:szCs w:val="24"/>
          <w:highlight w:val="white"/>
        </w:rPr>
        <w:t>ые шаги на пути регулирования доступа к государственной информации были приняты в конце XX века (</w:t>
      </w:r>
      <w:r w:rsidR="00541CA2">
        <w:rPr>
          <w:rFonts w:ascii="Times New Roman" w:eastAsia="Times New Roman" w:hAnsi="Times New Roman" w:cs="Times New Roman"/>
          <w:sz w:val="24"/>
          <w:szCs w:val="24"/>
          <w:highlight w:val="white"/>
          <w:lang w:val="ru-RU"/>
        </w:rPr>
        <w:t xml:space="preserve">в Японии </w:t>
      </w:r>
      <w:r w:rsidR="00541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Закон о доступе к информации (Закон № 42 от 14 мая 1999 года), в России </w:t>
      </w:r>
      <w:r w:rsidR="00541CA2">
        <w:rPr>
          <w:rFonts w:ascii="Times New Roman" w:eastAsia="Times New Roman" w:hAnsi="Times New Roman" w:cs="Times New Roman"/>
          <w:sz w:val="24"/>
          <w:szCs w:val="24"/>
        </w:rPr>
        <w:t xml:space="preserve">– </w:t>
      </w:r>
      <w:r w:rsidR="00541CA2" w:rsidRPr="00541CA2">
        <w:rPr>
          <w:rFonts w:ascii="Times New Roman" w:eastAsia="Times New Roman" w:hAnsi="Times New Roman" w:cs="Times New Roman"/>
          <w:sz w:val="24"/>
          <w:szCs w:val="24"/>
        </w:rPr>
        <w:t>Федеральный закон №24 «Об информации, информатизации и защите информации» от 20.02.1995</w:t>
      </w:r>
      <w:r w:rsidR="00541CA2">
        <w:rPr>
          <w:rFonts w:ascii="Times New Roman" w:eastAsia="Times New Roman" w:hAnsi="Times New Roman" w:cs="Times New Roman"/>
          <w:sz w:val="24"/>
          <w:szCs w:val="24"/>
          <w:lang w:val="ru-RU"/>
        </w:rPr>
        <w:t xml:space="preserve"> (утратил силу</w:t>
      </w:r>
      <w:r w:rsidRPr="00541CA2">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Эволюция законодательства в этой сфере непрерывна, поэтому крайней датой исследования выбран период появления в СМИ дела, связанного с разглашением национально значимой информации в Японии,</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как одного из примеров применения права в сфере информации.</w:t>
      </w:r>
    </w:p>
    <w:p w:rsidR="001B2807" w:rsidRDefault="00000000">
      <w:pPr>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Почему для анализа были выбраны Япония и Россия? Во-первых, оба государства имеют достаточно развитые системы цифровой коммуникации государства с гражданами – электронное правительство</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Во-вторых, данные государства имеют различные политические системы: согласно международным индексам, например, Freedom House</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Япония признается демократической страной. В то же время политический режим России некоторые эксперты называют “гибридным”</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Объектом</w:t>
      </w:r>
      <w:r>
        <w:rPr>
          <w:rFonts w:ascii="Times New Roman" w:eastAsia="Times New Roman" w:hAnsi="Times New Roman" w:cs="Times New Roman"/>
          <w:sz w:val="24"/>
          <w:szCs w:val="24"/>
        </w:rPr>
        <w:t xml:space="preserve"> данного исследования является институт раскрытия данных.</w:t>
      </w:r>
    </w:p>
    <w:p w:rsidR="001B2807" w:rsidRDefault="00000000">
      <w:pPr>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Предмет</w:t>
      </w:r>
      <w:r>
        <w:rPr>
          <w:rFonts w:ascii="Times New Roman" w:eastAsia="Times New Roman" w:hAnsi="Times New Roman" w:cs="Times New Roman"/>
          <w:sz w:val="24"/>
          <w:szCs w:val="24"/>
        </w:rPr>
        <w:t xml:space="preserve"> исследования представляет собой законодательство по регулированию раскрытия данных в Российской Федерации и Японии.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данной работы – определить особенности правового регулирования раскрытия данных в Японии и России и оценить влияние политических факторов на выбор стратегии его развития в сравнительной перспективе.</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достижения вышеупомянутой цели автор работы ставит перед собой следующие </w:t>
      </w: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описать основные стратегии развития института раскрытия данных; </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основные особенности законодательства раскрытия данных и проблемы его применения в Японии;</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основные особенности законодательства раскрытия данных и проблемы его применения в России;</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выделить факторы и критерии политического устройства, на основании которых можно провести сравнение их влияния на раскрытие данных;</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сравнительный анализ правового регулирования раскрытия данных в Японии и России;</w:t>
      </w:r>
    </w:p>
    <w:p w:rsidR="001B2807"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сделать выводы на основании информации, полученной в ходе сравнения.</w:t>
      </w:r>
    </w:p>
    <w:p w:rsidR="001B2807" w:rsidRDefault="001B2807">
      <w:pPr>
        <w:spacing w:line="360" w:lineRule="auto"/>
        <w:jc w:val="both"/>
        <w:rPr>
          <w:rFonts w:ascii="Times New Roman" w:eastAsia="Times New Roman" w:hAnsi="Times New Roman" w:cs="Times New Roman"/>
          <w:sz w:val="10"/>
          <w:szCs w:val="10"/>
        </w:rPr>
      </w:pPr>
    </w:p>
    <w:p w:rsidR="00672134" w:rsidRPr="00672134" w:rsidRDefault="00672134" w:rsidP="00672134">
      <w:pPr>
        <w:spacing w:line="360" w:lineRule="auto"/>
        <w:ind w:firstLine="566"/>
        <w:jc w:val="both"/>
        <w:rPr>
          <w:rFonts w:ascii="Times New Roman" w:eastAsia="Times New Roman" w:hAnsi="Times New Roman" w:cs="Times New Roman"/>
          <w:sz w:val="24"/>
          <w:szCs w:val="24"/>
        </w:rPr>
      </w:pPr>
      <w:r w:rsidRPr="009073C2">
        <w:rPr>
          <w:rFonts w:ascii="Times New Roman" w:eastAsia="Times New Roman" w:hAnsi="Times New Roman" w:cs="Times New Roman"/>
          <w:sz w:val="24"/>
          <w:szCs w:val="24"/>
        </w:rPr>
        <w:t xml:space="preserve">Данное исследование рассматривает широкий спектр </w:t>
      </w:r>
      <w:r w:rsidRPr="00672134">
        <w:rPr>
          <w:rFonts w:ascii="Times New Roman" w:eastAsia="Times New Roman" w:hAnsi="Times New Roman" w:cs="Times New Roman"/>
          <w:sz w:val="24"/>
          <w:szCs w:val="24"/>
        </w:rPr>
        <w:t>сведений</w:t>
      </w:r>
      <w:r w:rsidRPr="009073C2">
        <w:rPr>
          <w:rFonts w:ascii="Times New Roman" w:eastAsia="Times New Roman" w:hAnsi="Times New Roman" w:cs="Times New Roman"/>
          <w:sz w:val="24"/>
          <w:szCs w:val="24"/>
        </w:rPr>
        <w:t xml:space="preserve">, </w:t>
      </w:r>
      <w:r w:rsidRPr="00672134">
        <w:rPr>
          <w:rFonts w:ascii="Times New Roman" w:eastAsia="Times New Roman" w:hAnsi="Times New Roman" w:cs="Times New Roman"/>
          <w:sz w:val="24"/>
          <w:szCs w:val="24"/>
        </w:rPr>
        <w:t>создаваемы</w:t>
      </w:r>
      <w:r>
        <w:rPr>
          <w:rFonts w:ascii="Times New Roman" w:eastAsia="Times New Roman" w:hAnsi="Times New Roman" w:cs="Times New Roman"/>
          <w:sz w:val="24"/>
          <w:szCs w:val="24"/>
          <w:lang w:val="ru-RU"/>
        </w:rPr>
        <w:t>х</w:t>
      </w:r>
      <w:r w:rsidRPr="00672134">
        <w:rPr>
          <w:rFonts w:ascii="Times New Roman" w:eastAsia="Times New Roman" w:hAnsi="Times New Roman" w:cs="Times New Roman"/>
          <w:sz w:val="24"/>
          <w:szCs w:val="24"/>
        </w:rPr>
        <w:t> и используемы</w:t>
      </w:r>
      <w:r>
        <w:rPr>
          <w:rFonts w:ascii="Times New Roman" w:eastAsia="Times New Roman" w:hAnsi="Times New Roman" w:cs="Times New Roman"/>
          <w:sz w:val="24"/>
          <w:szCs w:val="24"/>
          <w:lang w:val="ru-RU"/>
        </w:rPr>
        <w:t>х</w:t>
      </w:r>
      <w:r w:rsidRPr="009073C2">
        <w:rPr>
          <w:rFonts w:ascii="Times New Roman" w:eastAsia="Times New Roman" w:hAnsi="Times New Roman" w:cs="Times New Roman"/>
          <w:sz w:val="24"/>
          <w:szCs w:val="24"/>
        </w:rPr>
        <w:t xml:space="preserve"> в процессе работы органов публичной власти, что включает в себя не только фиксированные сведения о событиях и </w:t>
      </w:r>
      <w:r w:rsidRPr="00672134">
        <w:rPr>
          <w:rFonts w:ascii="Times New Roman" w:eastAsia="Times New Roman" w:hAnsi="Times New Roman" w:cs="Times New Roman"/>
          <w:sz w:val="24"/>
          <w:szCs w:val="24"/>
        </w:rPr>
        <w:t>явлениях</w:t>
      </w:r>
      <w:r w:rsidRPr="009073C2">
        <w:rPr>
          <w:rFonts w:ascii="Times New Roman" w:eastAsia="Times New Roman" w:hAnsi="Times New Roman" w:cs="Times New Roman"/>
          <w:sz w:val="24"/>
          <w:szCs w:val="24"/>
        </w:rPr>
        <w:t>, которые хранятся на определенных носителях</w:t>
      </w:r>
      <w:r>
        <w:rPr>
          <w:rFonts w:ascii="Times New Roman" w:eastAsia="Times New Roman" w:hAnsi="Times New Roman" w:cs="Times New Roman"/>
          <w:sz w:val="24"/>
          <w:szCs w:val="24"/>
          <w:lang w:val="ru-RU"/>
        </w:rPr>
        <w:t xml:space="preserve"> и классифицируются как данные</w:t>
      </w:r>
      <w:r w:rsidRPr="009073C2">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но и</w:t>
      </w:r>
      <w:r w:rsidRPr="009073C2">
        <w:rPr>
          <w:rFonts w:ascii="Times New Roman" w:eastAsia="Times New Roman" w:hAnsi="Times New Roman" w:cs="Times New Roman"/>
          <w:sz w:val="24"/>
          <w:szCs w:val="24"/>
        </w:rPr>
        <w:t xml:space="preserve"> результаты обработки </w:t>
      </w:r>
      <w:r>
        <w:rPr>
          <w:rFonts w:ascii="Times New Roman" w:eastAsia="Times New Roman" w:hAnsi="Times New Roman" w:cs="Times New Roman"/>
          <w:sz w:val="24"/>
          <w:szCs w:val="24"/>
          <w:lang w:val="ru-RU"/>
        </w:rPr>
        <w:t xml:space="preserve">этих </w:t>
      </w:r>
      <w:r w:rsidRPr="009073C2">
        <w:rPr>
          <w:rFonts w:ascii="Times New Roman" w:eastAsia="Times New Roman" w:hAnsi="Times New Roman" w:cs="Times New Roman"/>
          <w:sz w:val="24"/>
          <w:szCs w:val="24"/>
        </w:rPr>
        <w:t>данных</w:t>
      </w:r>
      <w:r>
        <w:rPr>
          <w:rFonts w:ascii="Times New Roman" w:eastAsia="Times New Roman" w:hAnsi="Times New Roman" w:cs="Times New Roman"/>
          <w:sz w:val="24"/>
          <w:szCs w:val="24"/>
          <w:lang w:val="ru-RU"/>
        </w:rPr>
        <w:t>, используемые</w:t>
      </w:r>
      <w:r w:rsidRPr="009073C2">
        <w:rPr>
          <w:rFonts w:ascii="Times New Roman" w:eastAsia="Times New Roman" w:hAnsi="Times New Roman" w:cs="Times New Roman"/>
          <w:sz w:val="24"/>
          <w:szCs w:val="24"/>
        </w:rPr>
        <w:t xml:space="preserve"> при решении конкретных задач, что принято определять как информацию. </w:t>
      </w:r>
      <w:r>
        <w:rPr>
          <w:rFonts w:ascii="Times New Roman" w:eastAsia="Times New Roman" w:hAnsi="Times New Roman" w:cs="Times New Roman"/>
          <w:sz w:val="24"/>
          <w:szCs w:val="24"/>
          <w:lang w:val="ru-RU"/>
        </w:rPr>
        <w:t>Работа не ставит одной из задач разграничение данных понятий</w:t>
      </w:r>
      <w:r w:rsidRPr="009073C2">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поэтому</w:t>
      </w:r>
      <w:r w:rsidRPr="009073C2">
        <w:rPr>
          <w:rFonts w:ascii="Times New Roman" w:eastAsia="Times New Roman" w:hAnsi="Times New Roman" w:cs="Times New Roman"/>
          <w:sz w:val="24"/>
          <w:szCs w:val="24"/>
        </w:rPr>
        <w:t xml:space="preserve"> термины «данные»</w:t>
      </w:r>
      <w:r>
        <w:rPr>
          <w:rFonts w:ascii="Times New Roman" w:eastAsia="Times New Roman" w:hAnsi="Times New Roman" w:cs="Times New Roman"/>
          <w:sz w:val="24"/>
          <w:szCs w:val="24"/>
          <w:lang w:val="ru-RU"/>
        </w:rPr>
        <w:t xml:space="preserve">, </w:t>
      </w:r>
      <w:r w:rsidRPr="009073C2">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lang w:val="ru-RU"/>
        </w:rPr>
        <w:t>, «сведения»</w:t>
      </w:r>
      <w:r w:rsidRPr="009073C2">
        <w:rPr>
          <w:rFonts w:ascii="Times New Roman" w:eastAsia="Times New Roman" w:hAnsi="Times New Roman" w:cs="Times New Roman"/>
          <w:sz w:val="24"/>
          <w:szCs w:val="24"/>
        </w:rPr>
        <w:t xml:space="preserve"> используются</w:t>
      </w:r>
      <w:r w:rsidR="005F0B70">
        <w:rPr>
          <w:rFonts w:ascii="Times New Roman" w:eastAsia="Times New Roman" w:hAnsi="Times New Roman" w:cs="Times New Roman"/>
          <w:sz w:val="24"/>
          <w:szCs w:val="24"/>
          <w:lang w:val="ru-RU"/>
        </w:rPr>
        <w:t xml:space="preserve"> в данном случае</w:t>
      </w:r>
      <w:r w:rsidRPr="009073C2">
        <w:rPr>
          <w:rFonts w:ascii="Times New Roman" w:eastAsia="Times New Roman" w:hAnsi="Times New Roman" w:cs="Times New Roman"/>
          <w:sz w:val="24"/>
          <w:szCs w:val="24"/>
        </w:rPr>
        <w:t xml:space="preserve"> как эквивалентные и взаимозаменяемые</w:t>
      </w:r>
      <w:r>
        <w:rPr>
          <w:rFonts w:ascii="Times New Roman" w:eastAsia="Times New Roman" w:hAnsi="Times New Roman" w:cs="Times New Roman"/>
          <w:sz w:val="24"/>
          <w:szCs w:val="24"/>
          <w:lang w:val="ru-RU"/>
        </w:rPr>
        <w:t>. П</w:t>
      </w:r>
      <w:r w:rsidRPr="009073C2">
        <w:rPr>
          <w:rFonts w:ascii="Times New Roman" w:eastAsia="Times New Roman" w:hAnsi="Times New Roman" w:cs="Times New Roman"/>
          <w:sz w:val="24"/>
          <w:szCs w:val="24"/>
        </w:rPr>
        <w:t xml:space="preserve">ри переводе </w:t>
      </w:r>
      <w:r w:rsidRPr="009073C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information disclosure</w:t>
      </w:r>
      <w:r w:rsidRPr="009073C2">
        <w:rPr>
          <w:rFonts w:ascii="Times New Roman" w:eastAsia="Times New Roman" w:hAnsi="Times New Roman" w:cs="Times New Roman"/>
          <w:sz w:val="24"/>
          <w:szCs w:val="24"/>
          <w:lang w:val="ru-RU"/>
        </w:rPr>
        <w:t>”</w:t>
      </w:r>
      <w:r w:rsidRPr="009073C2">
        <w:rPr>
          <w:rFonts w:ascii="Times New Roman" w:eastAsia="Times New Roman" w:hAnsi="Times New Roman" w:cs="Times New Roman"/>
          <w:sz w:val="24"/>
          <w:szCs w:val="24"/>
        </w:rPr>
        <w:t xml:space="preserve"> </w:t>
      </w:r>
      <w:r w:rsidR="005F0B70">
        <w:rPr>
          <w:rFonts w:ascii="Times New Roman" w:eastAsia="Times New Roman" w:hAnsi="Times New Roman" w:cs="Times New Roman"/>
          <w:sz w:val="24"/>
          <w:szCs w:val="24"/>
          <w:lang w:val="ru-RU"/>
        </w:rPr>
        <w:t>в работе допускается использование</w:t>
      </w:r>
      <w:r w:rsidRPr="009073C2">
        <w:rPr>
          <w:rFonts w:ascii="Times New Roman" w:eastAsia="Times New Roman" w:hAnsi="Times New Roman" w:cs="Times New Roman"/>
          <w:sz w:val="24"/>
          <w:szCs w:val="24"/>
        </w:rPr>
        <w:t xml:space="preserve"> </w:t>
      </w:r>
      <w:r w:rsidR="005F0B70">
        <w:rPr>
          <w:rFonts w:ascii="Times New Roman" w:eastAsia="Times New Roman" w:hAnsi="Times New Roman" w:cs="Times New Roman"/>
          <w:sz w:val="24"/>
          <w:szCs w:val="24"/>
          <w:lang w:val="ru-RU"/>
        </w:rPr>
        <w:t xml:space="preserve">вариантов </w:t>
      </w:r>
      <w:r w:rsidRPr="009073C2">
        <w:rPr>
          <w:rFonts w:ascii="Times New Roman" w:eastAsia="Times New Roman" w:hAnsi="Times New Roman" w:cs="Times New Roman"/>
          <w:sz w:val="24"/>
          <w:szCs w:val="24"/>
        </w:rPr>
        <w:t xml:space="preserve">как «раскрытие данных», так и «раскрытие информации».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Методологическая основа</w:t>
      </w:r>
      <w:r>
        <w:rPr>
          <w:rFonts w:ascii="Times New Roman" w:eastAsia="Times New Roman" w:hAnsi="Times New Roman" w:cs="Times New Roman"/>
          <w:sz w:val="24"/>
          <w:szCs w:val="24"/>
        </w:rPr>
        <w:t xml:space="preserve"> исследования базируется на комплексном подходе при изучении поставленной проблемы: правовые основы раскрытия данных рассматриваются как в теоретическом, так и в прикладном аспекте; приводится всеобъемлющий комплекс факторов, необходимых для понимания исследуемого явления.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 интерпретации информации, связанной с темой работы, а также изучения теоретических аспектов раскрытия данных, использован метод анализа документов, исторический метод. При анализе конкретных ситуаций, связанных с </w:t>
      </w:r>
      <w:r>
        <w:rPr>
          <w:rFonts w:ascii="Times New Roman" w:eastAsia="Times New Roman" w:hAnsi="Times New Roman" w:cs="Times New Roman"/>
          <w:sz w:val="24"/>
          <w:szCs w:val="24"/>
        </w:rPr>
        <w:lastRenderedPageBreak/>
        <w:t xml:space="preserve">доступов к государственным и административным данным в Японии и России, использован метод "кейс-стади", а также применяются частные методы юридической науки такие, как формально-юридический и сравнительно-правовой. В заключительной части исследования основным методом выступает сравнительный анализ. Он позволяет сопоставить две страны по заранее выделенным критериям и сделать выводы из их сравнения.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 </w:t>
      </w:r>
      <w:r>
        <w:rPr>
          <w:rFonts w:ascii="Times New Roman" w:eastAsia="Times New Roman" w:hAnsi="Times New Roman" w:cs="Times New Roman"/>
          <w:b/>
          <w:sz w:val="24"/>
          <w:szCs w:val="24"/>
        </w:rPr>
        <w:t>степени научной разработанности</w:t>
      </w:r>
      <w:r>
        <w:rPr>
          <w:rFonts w:ascii="Times New Roman" w:eastAsia="Times New Roman" w:hAnsi="Times New Roman" w:cs="Times New Roman"/>
          <w:sz w:val="24"/>
          <w:szCs w:val="24"/>
        </w:rPr>
        <w:t xml:space="preserve"> проблемы, следует отметить, что тема раскрытия данных в академических кругах различных стран освещена в различной степени. Так, открытые данные и раскрытие данных в достаточной мере освещен в научных работах зарубежных исследователей таких, как </w:t>
      </w:r>
      <w:r>
        <w:rPr>
          <w:rFonts w:ascii="Times New Roman" w:eastAsia="Times New Roman" w:hAnsi="Times New Roman" w:cs="Times New Roman"/>
          <w:sz w:val="24"/>
          <w:szCs w:val="24"/>
          <w:highlight w:val="white"/>
        </w:rPr>
        <w:t>Alfredo M. Ronchi</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Doran, N. M., Puiu, S.</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Jelenic M.C.</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Lněnička, M., Nikiforova, A., Luterek, M.,</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Lips. M</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Maanen, G.,</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Moon, M. J.</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и т.д. Особенное внимание в данных исследованиях уделяется связи между растущим уровнем цифровизации работы государственных органов, подотчетностью органов публичной власти и необходимостью разрабатывать надлежащую законодательную рамку. </w:t>
      </w:r>
    </w:p>
    <w:p w:rsidR="001B2807" w:rsidRDefault="00000000">
      <w:pPr>
        <w:spacing w:line="360" w:lineRule="auto"/>
        <w:ind w:firstLine="566"/>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Среди японских исследователей важной фигурой являетс</w:t>
      </w:r>
      <w:r>
        <w:rPr>
          <w:rFonts w:ascii="Times New Roman" w:eastAsia="Times New Roman" w:hAnsi="Times New Roman" w:cs="Times New Roman"/>
          <w:sz w:val="24"/>
          <w:szCs w:val="24"/>
          <w:highlight w:val="white"/>
        </w:rPr>
        <w:t>я Наруфуми Кадома</w:t>
      </w:r>
      <w:r w:rsidR="000D56D9">
        <w:rPr>
          <w:rFonts w:ascii="Times New Roman" w:eastAsia="Times New Roman" w:hAnsi="Times New Roman" w:cs="Times New Roman"/>
          <w:sz w:val="24"/>
          <w:szCs w:val="24"/>
          <w:highlight w:val="white"/>
          <w:lang w:val="ru-RU"/>
        </w:rPr>
        <w:t>ц</w:t>
      </w:r>
      <w:r>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который уже на протяжении 20 лет изучает законодательство о раскрытии информации в Японии в рамках участия гражданского общества в обсуждении работы государственных органов. Также вопросы информационного права в Японии исследуют </w:t>
      </w:r>
      <w:r>
        <w:rPr>
          <w:rFonts w:ascii="Times New Roman" w:eastAsia="Times New Roman" w:hAnsi="Times New Roman" w:cs="Times New Roman"/>
          <w:sz w:val="24"/>
          <w:szCs w:val="24"/>
        </w:rPr>
        <w:lastRenderedPageBreak/>
        <w:t>Хиро</w:t>
      </w:r>
      <w:r w:rsidR="00F23327">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и Миякэ</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Хироко Кудо</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Стоит отметить, что работы японских специалистов последних лет посвящены в первую персональным данным и их защите при работе государственных органов: Матсумаэ Сатова</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Коичи Хасэгава</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и т.д.</w:t>
      </w:r>
    </w:p>
    <w:p w:rsidR="001B2807" w:rsidRDefault="00000000">
      <w:pPr>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Что же касается рассмотрения данного вопроса в России, то стоит отметить, что в отечественная дискуссия обусловлена незавершенностью процесса оформления информационного права в России как отдельной отрасли. В связи с этим среди российских исследователей данный вопрос преимущественно принимает измерение анализа концепции открытых государственных данных. Данный аспект рассматривают </w:t>
      </w:r>
      <w:r>
        <w:rPr>
          <w:rFonts w:ascii="Times New Roman" w:eastAsia="Times New Roman" w:hAnsi="Times New Roman" w:cs="Times New Roman"/>
          <w:sz w:val="24"/>
          <w:szCs w:val="24"/>
          <w:highlight w:val="white"/>
        </w:rPr>
        <w:t>Вагин В.В., Паксиваткина В.А,</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Гордеев М.О., Гришмановский П.В.</w:t>
      </w:r>
      <w:r>
        <w:rPr>
          <w:rFonts w:ascii="Times New Roman" w:eastAsia="Times New Roman" w:hAnsi="Times New Roman" w:cs="Times New Roman"/>
          <w:sz w:val="24"/>
          <w:szCs w:val="24"/>
          <w:highlight w:val="white"/>
          <w:vertAlign w:val="superscript"/>
        </w:rPr>
        <w:footnoteReference w:id="19"/>
      </w:r>
      <w:r>
        <w:rPr>
          <w:rFonts w:ascii="Times New Roman" w:eastAsia="Times New Roman" w:hAnsi="Times New Roman" w:cs="Times New Roman"/>
          <w:sz w:val="24"/>
          <w:szCs w:val="24"/>
          <w:highlight w:val="white"/>
        </w:rPr>
        <w:t>, Гриценко Е., Бабелюк Е., Проскурякова М.,</w:t>
      </w:r>
      <w:r>
        <w:rPr>
          <w:rFonts w:ascii="Times New Roman" w:eastAsia="Times New Roman" w:hAnsi="Times New Roman" w:cs="Times New Roman"/>
          <w:sz w:val="24"/>
          <w:szCs w:val="24"/>
          <w:highlight w:val="white"/>
          <w:vertAlign w:val="superscript"/>
        </w:rPr>
        <w:footnoteReference w:id="20"/>
      </w:r>
      <w:r>
        <w:rPr>
          <w:rFonts w:ascii="Times New Roman" w:eastAsia="Times New Roman" w:hAnsi="Times New Roman" w:cs="Times New Roman"/>
          <w:sz w:val="24"/>
          <w:szCs w:val="24"/>
          <w:highlight w:val="white"/>
        </w:rPr>
        <w:t xml:space="preserve"> Лапина М.А., Лохманов Д.В.,</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и т.д. Отдельно стоит отметить ряд исследовании, посвященных информационной безопасности: Крицкая </w:t>
      </w:r>
      <w:r>
        <w:rPr>
          <w:rFonts w:ascii="Times New Roman" w:eastAsia="Times New Roman" w:hAnsi="Times New Roman" w:cs="Times New Roman"/>
          <w:sz w:val="24"/>
          <w:szCs w:val="24"/>
          <w:highlight w:val="white"/>
        </w:rPr>
        <w:lastRenderedPageBreak/>
        <w:t>А.А., Тованчова Е.Н.,</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Атнашев В.Р., Яхъеева С.Н.,</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xml:space="preserve"> Кулешова Г.П., Капитонова Е.А., Романовский Г.Б.</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Рагимханова К.Т.</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и другие.</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Научные статьи и иссл</w:t>
      </w:r>
      <w:r>
        <w:rPr>
          <w:rFonts w:ascii="Times New Roman" w:eastAsia="Times New Roman" w:hAnsi="Times New Roman" w:cs="Times New Roman"/>
          <w:sz w:val="24"/>
          <w:szCs w:val="24"/>
        </w:rPr>
        <w:t xml:space="preserve">едования имеют тенденцию рассматривать раскрытие данных как инструмент демократизации, реализации принципов надлежащего управления и интенсификации участия гражданского общества и политических процессах в отдельных государствах или регионах. Данная же работа призвана не только описать развитие и современное состояние правового регулирования доступа к государственной информации, но и сравнить страны из двух разных регионов, их политическое устройство и соответствующее ему восприятие данного института, а также сделать выводы из этого сравнения, что и определяет ее </w:t>
      </w:r>
      <w:r>
        <w:rPr>
          <w:rFonts w:ascii="Times New Roman" w:eastAsia="Times New Roman" w:hAnsi="Times New Roman" w:cs="Times New Roman"/>
          <w:b/>
          <w:sz w:val="24"/>
          <w:szCs w:val="24"/>
        </w:rPr>
        <w:t>новизну</w:t>
      </w:r>
      <w:r>
        <w:rPr>
          <w:rFonts w:ascii="Times New Roman" w:eastAsia="Times New Roman" w:hAnsi="Times New Roman" w:cs="Times New Roman"/>
          <w:sz w:val="24"/>
          <w:szCs w:val="24"/>
        </w:rPr>
        <w:t xml:space="preserve">.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написания данной работы используется обширная</w:t>
      </w:r>
      <w:r>
        <w:rPr>
          <w:rFonts w:ascii="Times New Roman" w:eastAsia="Times New Roman" w:hAnsi="Times New Roman" w:cs="Times New Roman"/>
          <w:b/>
          <w:sz w:val="24"/>
          <w:szCs w:val="24"/>
          <w:highlight w:val="white"/>
        </w:rPr>
        <w:t xml:space="preserve"> источниковая база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Большая работа была проведена над анализом непосредственно законодательных актов и официальной документов в сфере раскрытия данных в указанных странах. Так, что касается японского законодательства, исследование отталкивается о</w:t>
      </w:r>
      <w:r>
        <w:rPr>
          <w:rFonts w:ascii="Times New Roman" w:eastAsia="Times New Roman" w:hAnsi="Times New Roman" w:cs="Times New Roman"/>
          <w:sz w:val="24"/>
          <w:szCs w:val="24"/>
          <w:highlight w:val="white"/>
        </w:rPr>
        <w:t>т Закон о доступе к информации (Закон № 42 от 14 мая 1999 года)</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Закона об оценке правительственной политики (Закон № 86 от 2001 года)</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Закон об управлении государственными документами (Закон № 66 от 2009)</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В дополнение к вышеописанным источникам в работе используется Закон о защите личной информации (Закон № 57 от 2003 года)</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 xml:space="preserve">, Правила исполнения Закона о защите личной информации (Правила Комиссии по защите персональной информации № 3 от 5 октября 2016 года) </w:t>
      </w:r>
      <w:r>
        <w:rPr>
          <w:rFonts w:ascii="Times New Roman" w:eastAsia="Times New Roman" w:hAnsi="Times New Roman" w:cs="Times New Roman"/>
          <w:sz w:val="24"/>
          <w:szCs w:val="24"/>
          <w:highlight w:val="white"/>
          <w:vertAlign w:val="superscript"/>
        </w:rPr>
        <w:footnoteReference w:id="30"/>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и т.д. </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Что же касается части российского законодательства, во внимание принимаются Федеральный закон № 149 «Об информации, информационных технологиях и о защите информации» от 27 июля 2006</w:t>
      </w:r>
      <w:r>
        <w:rPr>
          <w:rFonts w:ascii="Times New Roman" w:eastAsia="Times New Roman" w:hAnsi="Times New Roman" w:cs="Times New Roman"/>
          <w:sz w:val="24"/>
          <w:szCs w:val="24"/>
          <w:highlight w:val="white"/>
          <w:vertAlign w:val="superscript"/>
        </w:rPr>
        <w:footnoteReference w:id="31"/>
      </w:r>
      <w:r>
        <w:rPr>
          <w:rFonts w:ascii="Times New Roman" w:eastAsia="Times New Roman" w:hAnsi="Times New Roman" w:cs="Times New Roman"/>
          <w:sz w:val="24"/>
          <w:szCs w:val="24"/>
          <w:highlight w:val="white"/>
        </w:rPr>
        <w:t xml:space="preserve">, </w:t>
      </w:r>
      <w:hyperlink r:id="rId7">
        <w:r>
          <w:rPr>
            <w:rFonts w:ascii="Times New Roman" w:eastAsia="Times New Roman" w:hAnsi="Times New Roman" w:cs="Times New Roman"/>
            <w:sz w:val="24"/>
            <w:szCs w:val="24"/>
            <w:highlight w:val="white"/>
          </w:rPr>
          <w:t>Федеральный закон № 59 "О порядке рассмотрения обращений граждан Российской Федерации" от 02.05.2006</w:t>
        </w:r>
      </w:hyperlink>
      <w:r>
        <w:rPr>
          <w:rFonts w:ascii="Times New Roman" w:eastAsia="Times New Roman" w:hAnsi="Times New Roman" w:cs="Times New Roman"/>
          <w:sz w:val="24"/>
          <w:szCs w:val="24"/>
          <w:highlight w:val="white"/>
          <w:vertAlign w:val="superscript"/>
        </w:rPr>
        <w:footnoteReference w:id="32"/>
      </w:r>
      <w:r>
        <w:rPr>
          <w:rFonts w:ascii="Times New Roman" w:eastAsia="Times New Roman" w:hAnsi="Times New Roman" w:cs="Times New Roman"/>
          <w:sz w:val="24"/>
          <w:szCs w:val="24"/>
          <w:highlight w:val="white"/>
        </w:rPr>
        <w:t>, Федеральный закон        №8 “Об обеспечении доступа к информации о деятельности государственных органов и органов местного самоуправления” от 09 февраля 2009</w:t>
      </w:r>
      <w:r>
        <w:rPr>
          <w:rFonts w:ascii="Times New Roman" w:eastAsia="Times New Roman" w:hAnsi="Times New Roman" w:cs="Times New Roman"/>
          <w:sz w:val="24"/>
          <w:szCs w:val="24"/>
          <w:highlight w:val="white"/>
          <w:vertAlign w:val="superscript"/>
        </w:rPr>
        <w:footnoteReference w:id="33"/>
      </w:r>
      <w:r>
        <w:rPr>
          <w:rFonts w:ascii="Times New Roman" w:eastAsia="Times New Roman" w:hAnsi="Times New Roman" w:cs="Times New Roman"/>
          <w:sz w:val="24"/>
          <w:szCs w:val="24"/>
          <w:highlight w:val="white"/>
        </w:rPr>
        <w:t xml:space="preserve"> и т.д. Од</w:t>
      </w:r>
      <w:r>
        <w:rPr>
          <w:rFonts w:ascii="Times New Roman" w:eastAsia="Times New Roman" w:hAnsi="Times New Roman" w:cs="Times New Roman"/>
          <w:sz w:val="24"/>
          <w:szCs w:val="24"/>
        </w:rPr>
        <w:t>нако стоит отметить, что в России действует более десятка законодательных актов, определяющие особые правовые режимы взаимодействия с информацией, составляющей служебную и государственную тайну, а также автор по мере необходимости обращается к антикоррупционному законодательству Российской Федерации.</w:t>
      </w:r>
    </w:p>
    <w:p w:rsidR="001B2807" w:rsidRDefault="00000000">
      <w:pPr>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работе также использованы разнообразные электронные ресурсы: сервисы подсчета статистики и международные индексы, как E-Government Development Index</w:t>
      </w:r>
      <w:r>
        <w:rPr>
          <w:rFonts w:ascii="Times New Roman" w:eastAsia="Times New Roman" w:hAnsi="Times New Roman" w:cs="Times New Roman"/>
          <w:sz w:val="24"/>
          <w:szCs w:val="24"/>
          <w:highlight w:val="white"/>
          <w:vertAlign w:val="superscript"/>
        </w:rPr>
        <w:footnoteReference w:id="34"/>
      </w:r>
      <w:r>
        <w:rPr>
          <w:rFonts w:ascii="Times New Roman" w:eastAsia="Times New Roman" w:hAnsi="Times New Roman" w:cs="Times New Roman"/>
          <w:sz w:val="24"/>
          <w:szCs w:val="24"/>
          <w:highlight w:val="white"/>
        </w:rPr>
        <w:t>, Open Data Barometer</w:t>
      </w:r>
      <w:r>
        <w:rPr>
          <w:rFonts w:ascii="Times New Roman" w:eastAsia="Times New Roman" w:hAnsi="Times New Roman" w:cs="Times New Roman"/>
          <w:sz w:val="24"/>
          <w:szCs w:val="24"/>
          <w:highlight w:val="white"/>
          <w:vertAlign w:val="superscript"/>
        </w:rPr>
        <w:footnoteReference w:id="35"/>
      </w:r>
      <w:r>
        <w:rPr>
          <w:rFonts w:ascii="Times New Roman" w:eastAsia="Times New Roman" w:hAnsi="Times New Roman" w:cs="Times New Roman"/>
          <w:sz w:val="24"/>
          <w:szCs w:val="24"/>
          <w:highlight w:val="white"/>
        </w:rPr>
        <w:t>, Freedom House rates</w:t>
      </w:r>
      <w:r>
        <w:rPr>
          <w:rFonts w:ascii="Times New Roman" w:eastAsia="Times New Roman" w:hAnsi="Times New Roman" w:cs="Times New Roman"/>
          <w:sz w:val="24"/>
          <w:szCs w:val="24"/>
          <w:highlight w:val="white"/>
          <w:vertAlign w:val="superscript"/>
        </w:rPr>
        <w:footnoteReference w:id="36"/>
      </w:r>
      <w:r>
        <w:rPr>
          <w:rFonts w:ascii="Times New Roman" w:eastAsia="Times New Roman" w:hAnsi="Times New Roman" w:cs="Times New Roman"/>
          <w:sz w:val="24"/>
          <w:szCs w:val="24"/>
          <w:highlight w:val="white"/>
        </w:rPr>
        <w:t>, WJP Open Government Index</w:t>
      </w:r>
      <w:r>
        <w:rPr>
          <w:rFonts w:ascii="Times New Roman" w:eastAsia="Times New Roman" w:hAnsi="Times New Roman" w:cs="Times New Roman"/>
          <w:sz w:val="24"/>
          <w:szCs w:val="24"/>
          <w:highlight w:val="white"/>
          <w:vertAlign w:val="superscript"/>
        </w:rPr>
        <w:footnoteReference w:id="37"/>
      </w:r>
      <w:r>
        <w:rPr>
          <w:rFonts w:ascii="Times New Roman" w:eastAsia="Times New Roman" w:hAnsi="Times New Roman" w:cs="Times New Roman"/>
          <w:sz w:val="24"/>
          <w:szCs w:val="24"/>
          <w:highlight w:val="white"/>
        </w:rPr>
        <w:t>,  GovTech Maturity Index</w:t>
      </w:r>
      <w:r>
        <w:rPr>
          <w:rFonts w:ascii="Times New Roman" w:eastAsia="Times New Roman" w:hAnsi="Times New Roman" w:cs="Times New Roman"/>
          <w:sz w:val="24"/>
          <w:szCs w:val="24"/>
          <w:highlight w:val="white"/>
          <w:vertAlign w:val="superscript"/>
        </w:rPr>
        <w:footnoteReference w:id="38"/>
      </w:r>
      <w:r>
        <w:rPr>
          <w:rFonts w:ascii="Times New Roman" w:eastAsia="Times New Roman" w:hAnsi="Times New Roman" w:cs="Times New Roman"/>
          <w:sz w:val="24"/>
          <w:szCs w:val="24"/>
          <w:highlight w:val="white"/>
        </w:rPr>
        <w:t>, Индекс восприятия коррупции (CPI)</w:t>
      </w:r>
      <w:r>
        <w:rPr>
          <w:rFonts w:ascii="Times New Roman" w:eastAsia="Times New Roman" w:hAnsi="Times New Roman" w:cs="Times New Roman"/>
          <w:sz w:val="24"/>
          <w:szCs w:val="24"/>
          <w:highlight w:val="white"/>
          <w:vertAlign w:val="superscript"/>
        </w:rPr>
        <w:footnoteReference w:id="39"/>
      </w:r>
      <w:r>
        <w:rPr>
          <w:rFonts w:ascii="Times New Roman" w:eastAsia="Times New Roman" w:hAnsi="Times New Roman" w:cs="Times New Roman"/>
          <w:sz w:val="24"/>
          <w:szCs w:val="24"/>
          <w:highlight w:val="white"/>
        </w:rPr>
        <w:t xml:space="preserve"> , WJP Rule of Law Index</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а также информационный базы данных: “Портал открытых данных Российской Федерации”</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sz w:val="24"/>
          <w:szCs w:val="24"/>
          <w:highlight w:val="white"/>
        </w:rPr>
        <w:t xml:space="preserve"> и </w:t>
      </w:r>
      <w:r>
        <w:rPr>
          <w:rFonts w:ascii="Times New Roman" w:eastAsia="Times New Roman" w:hAnsi="Times New Roman" w:cs="Times New Roman"/>
          <w:sz w:val="24"/>
          <w:szCs w:val="24"/>
        </w:rPr>
        <w:lastRenderedPageBreak/>
        <w:t>"e-Gov"</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highlight w:val="white"/>
        </w:rPr>
        <w:t>. В дополнение к этому использовались материалы средств массовой информации: Asahi Shimbun, KYODO, ТАСС, Ведомости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highlight w:val="white"/>
        </w:rPr>
        <w:t>и т.п.</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также отметить, что в работе использованы источники на русском, английском и японских языках во избежание одностороннего подхода к изучению темы. </w:t>
      </w:r>
    </w:p>
    <w:p w:rsidR="001B2807" w:rsidRDefault="00000000">
      <w:pPr>
        <w:pBdr>
          <w:top w:val="nil"/>
          <w:left w:val="nil"/>
          <w:bottom w:val="nil"/>
          <w:right w:val="nil"/>
          <w:between w:val="nil"/>
        </w:pBd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Некоторые идеи данного исследования были апробированы в рамках нескольких молодежных научных конференций: V ежегодная </w:t>
      </w:r>
      <w:r w:rsidR="00F23327">
        <w:rPr>
          <w:rFonts w:ascii="Times New Roman" w:eastAsia="Times New Roman" w:hAnsi="Times New Roman" w:cs="Times New Roman"/>
          <w:sz w:val="24"/>
          <w:szCs w:val="24"/>
        </w:rPr>
        <w:t>всероссийская</w:t>
      </w:r>
      <w:r>
        <w:rPr>
          <w:rFonts w:ascii="Times New Roman" w:eastAsia="Times New Roman" w:hAnsi="Times New Roman" w:cs="Times New Roman"/>
          <w:sz w:val="24"/>
          <w:szCs w:val="24"/>
        </w:rPr>
        <w:t xml:space="preserve"> научно-практическая конференция молодых ученых “Осмысляя Восток” (доклад по теме: Проблемы применения законодательства в сфере раскрытия административных данных в Японии) и I Международная молодежная конференция по информационной безопасности (доклад по теме: Анализ вызовов и угроз в обеспечении </w:t>
      </w:r>
      <w:r w:rsidR="00F23327">
        <w:rPr>
          <w:rFonts w:ascii="Times New Roman" w:eastAsia="Times New Roman" w:hAnsi="Times New Roman" w:cs="Times New Roman"/>
          <w:sz w:val="24"/>
          <w:szCs w:val="24"/>
        </w:rPr>
        <w:t>информационной</w:t>
      </w:r>
      <w:r>
        <w:rPr>
          <w:rFonts w:ascii="Times New Roman" w:eastAsia="Times New Roman" w:hAnsi="Times New Roman" w:cs="Times New Roman"/>
          <w:sz w:val="24"/>
          <w:szCs w:val="24"/>
        </w:rPr>
        <w:t xml:space="preserve"> безопасности при использовании ИКТ в государственном управлении: </w:t>
      </w:r>
      <w:r w:rsidR="00F23327">
        <w:rPr>
          <w:rFonts w:ascii="Times New Roman" w:eastAsia="Times New Roman" w:hAnsi="Times New Roman" w:cs="Times New Roman"/>
          <w:sz w:val="24"/>
          <w:szCs w:val="24"/>
        </w:rPr>
        <w:t>сравнительный</w:t>
      </w:r>
      <w:r>
        <w:rPr>
          <w:rFonts w:ascii="Times New Roman" w:eastAsia="Times New Roman" w:hAnsi="Times New Roman" w:cs="Times New Roman"/>
          <w:sz w:val="24"/>
          <w:szCs w:val="24"/>
        </w:rPr>
        <w:t xml:space="preserve"> анализ Японии и России).</w:t>
      </w:r>
    </w:p>
    <w:p w:rsidR="001B2807" w:rsidRDefault="00000000">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 своей </w:t>
      </w:r>
      <w:r>
        <w:rPr>
          <w:rFonts w:ascii="Times New Roman" w:eastAsia="Times New Roman" w:hAnsi="Times New Roman" w:cs="Times New Roman"/>
          <w:b/>
          <w:sz w:val="24"/>
          <w:szCs w:val="24"/>
        </w:rPr>
        <w:t>структуре</w:t>
      </w:r>
      <w:r>
        <w:rPr>
          <w:rFonts w:ascii="Times New Roman" w:eastAsia="Times New Roman" w:hAnsi="Times New Roman" w:cs="Times New Roman"/>
          <w:sz w:val="24"/>
          <w:szCs w:val="24"/>
        </w:rPr>
        <w:t xml:space="preserve"> состоит из содержания, введения, трех глав, заключения и списка использованных источников и литературы. Введение описывает цели и задачи, актуальность и новизну исследования, а также дает представление о степени разработанности темы, используемой в работе источниковой базы и методологии. Первая глава раскрывает теоретическую составляющую освещаемого вопроса, а именно рассматривает понятие раскрытия данных, открытых данных и государственной тайны, а также влияние на него электронного правительства. Вторая глава имеет прикладной характер и описывает особенности законодательства по предоставлению доступа к государственным и административным данным в рассматриваемых государствах. Третья же глава представляет критерии сравнения и непосредственный анализ политических факторов, влияющих на определение вектора развития института раскрытия данных в Японии и России. В заключении перечислены выводы и значимость данного исследования. </w:t>
      </w:r>
    </w:p>
    <w:p w:rsidR="001B2807" w:rsidRDefault="001B2807">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Pr="00672134" w:rsidRDefault="001B2807">
      <w:pPr>
        <w:spacing w:line="360" w:lineRule="auto"/>
        <w:jc w:val="both"/>
        <w:rPr>
          <w:rFonts w:ascii="Times New Roman" w:eastAsia="Times New Roman" w:hAnsi="Times New Roman" w:cs="Times New Roman"/>
          <w:sz w:val="24"/>
          <w:szCs w:val="24"/>
          <w:lang w:val="ru-RU"/>
        </w:rPr>
      </w:pPr>
    </w:p>
    <w:p w:rsidR="001B280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1. Теоретические аспекты института раскрытия данных</w:t>
      </w:r>
      <w:r>
        <w:rPr>
          <w:rFonts w:ascii="Times New Roman" w:eastAsia="Times New Roman" w:hAnsi="Times New Roman" w:cs="Times New Roman"/>
          <w:b/>
          <w:sz w:val="24"/>
          <w:szCs w:val="24"/>
        </w:rPr>
        <w:tab/>
      </w:r>
    </w:p>
    <w:p w:rsidR="001B2807" w:rsidRDefault="001B2807">
      <w:pPr>
        <w:spacing w:line="360" w:lineRule="auto"/>
        <w:rPr>
          <w:rFonts w:ascii="Times New Roman" w:eastAsia="Times New Roman" w:hAnsi="Times New Roman" w:cs="Times New Roman"/>
          <w:b/>
          <w:sz w:val="10"/>
          <w:szCs w:val="10"/>
        </w:rPr>
      </w:pPr>
    </w:p>
    <w:p w:rsidR="001B2807" w:rsidRDefault="00000000">
      <w:pPr>
        <w:shd w:val="clear" w:color="auto" w:fill="FFFFFF"/>
        <w:spacing w:after="40"/>
        <w:rPr>
          <w:rFonts w:ascii="Times New Roman" w:eastAsia="Times New Roman" w:hAnsi="Times New Roman" w:cs="Times New Roman"/>
          <w:sz w:val="24"/>
          <w:szCs w:val="24"/>
        </w:rPr>
      </w:pPr>
      <w:r>
        <w:rPr>
          <w:rFonts w:ascii="Times New Roman" w:eastAsia="Times New Roman" w:hAnsi="Times New Roman" w:cs="Times New Roman"/>
          <w:b/>
          <w:sz w:val="24"/>
          <w:szCs w:val="24"/>
        </w:rPr>
        <w:t>§ 1.1. Определение понятия “раскрытие данных” (information disclosure)</w:t>
      </w:r>
    </w:p>
    <w:p w:rsidR="001B2807" w:rsidRDefault="001B2807">
      <w:pPr>
        <w:shd w:val="clear" w:color="auto" w:fill="FFFFFF"/>
        <w:spacing w:after="80"/>
        <w:ind w:firstLine="566"/>
        <w:jc w:val="both"/>
        <w:rPr>
          <w:rFonts w:ascii="Times New Roman" w:eastAsia="Times New Roman" w:hAnsi="Times New Roman" w:cs="Times New Roman"/>
          <w:sz w:val="24"/>
          <w:szCs w:val="24"/>
        </w:rPr>
      </w:pP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подразделе будут рассмотрены основные аспекты концепции раскрытия данных: развитие содержание концепции института, а также его соотношение с открытыми данными и государственной тайной и прочими видами информации, не подлежащей раскрытию.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Начать стоит с того, что раскрытие данных основывается на праве граждан на получение информации. Общественная дискуссия о необходимости предоставить гражданам доступ к государственным данным стала возникать еще в середине XX века. Свое документальное оформление она впервые получила в Резолюции ООН №59(1) от 1946 года</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Согласно данной Резолюции, право на свободу информации объявлялось фундаментальным правом. Оно определялась как право собирать, передавать и публиковать новости везде и всюду без каких-либо ограничений. Несмотря на то, что свобода слова подразумевает гарантию прав не только для источника информации, но и для ее получателей, тем не менее, данная формулировка пока не несла отдельного упоминания права граждан запрашивать и получа</w:t>
      </w:r>
      <w:r>
        <w:rPr>
          <w:rFonts w:ascii="Times New Roman" w:eastAsia="Times New Roman" w:hAnsi="Times New Roman" w:cs="Times New Roman"/>
          <w:sz w:val="24"/>
          <w:szCs w:val="24"/>
          <w:highlight w:val="white"/>
        </w:rPr>
        <w:t xml:space="preserve">ть информацию от государственных органов.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Уточнение этой идеи было проведено на национальном уровне. Во многом это произошло из-за развития идей народного суверенитета и демократии: поскольку государственные деятели являются представителями воли народа, они должны  предоставлять своим гражданам открыто данные о принимаемых решениях. Начавшаяся ранее общественно-политическая дискуссия в развитых странах оказалась плодотворной и привела к первым попытками закрепить раскрытие данных законодательно. Первые законодательные акты, регулирующие доступ к государственной информации, появились во второй половине XX века: Закон Швеции о свободе прессы, согласно которому провозглашалась свобода прессы, включая свободу печатать и распространять материалы о правительстве, судах и парламенте; Закон США о свободе информации (FOIA) в 1966 году, который установил право общественности США на получение информации от федеральных правительственных агентств. За ними законы об открытости информации были приняты в большинстве развитых стран, например: </w:t>
      </w:r>
      <w:r>
        <w:rPr>
          <w:rFonts w:ascii="Times New Roman" w:eastAsia="Times New Roman" w:hAnsi="Times New Roman" w:cs="Times New Roman"/>
          <w:sz w:val="24"/>
          <w:szCs w:val="24"/>
          <w:highlight w:val="white"/>
        </w:rPr>
        <w:lastRenderedPageBreak/>
        <w:t>Дания, Норвегия (1970), Франция, Нидерланды (1978), Канада (1982), Австрия (1987), Бельгия (1994), Ирландия (1998)</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 xml:space="preserve">.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Все указанные выше законодательные акты закрепляли “право знать” (right to know), то есть право граждан требовать от государства предоставления части информации о государственном и административном управлении. Ранее такая информация была скрыта от общественности. “Право знать” преимущественно реализовывалось посредством обращения граждан в государственные органы с требованием предоставить определенную информацию или документы, относящиеся к запросу. Таким образом, понятие раскрытия данных первоначально представлялось как доступ к данным, которые ранее были недоступны. Тем не менее, оно подразумевало активные действия со стороны граждан для получения интересующих их данных.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Другим механизмом реализации “права знать” является предоставление данных по инициативе государства на открытых и доступных ресурсах. В данном случае от гражданина не требуется обращаться лично в органы государственной власти, то есть предпринимать непосредственные действия. Несмотря на то, что доступ к таких документам, как конституция и прочие законодательные акты, свободно предоставляется через национальные архивы, университеты и библиотеки уже не одно десятилетия (каждый может прийти и ознакомиться с ними там), впервые размещать информацию на доступных ресурсах в более привычном нам сейчас виде государственные органы стали в начале 2000-х годов, когда идея открытых данных начала получать поддержку со стороны государственных органов. Основными ресурсами для размещения такой информации стали СМИ и развивающийся Интернет</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highlight w:val="white"/>
        </w:rPr>
        <w:t>. Однако активная деятельность по раскрытию данных государственных органов началось немного позже. В 2009 году правительства США и Великобритании начали публиковать открытые данные на доступных ресурсах</w:t>
      </w:r>
      <w:r>
        <w:rPr>
          <w:rFonts w:ascii="Times New Roman" w:eastAsia="Times New Roman" w:hAnsi="Times New Roman" w:cs="Times New Roman"/>
          <w:sz w:val="24"/>
          <w:szCs w:val="24"/>
          <w:highlight w:val="white"/>
          <w:vertAlign w:val="superscript"/>
        </w:rPr>
        <w:footnoteReference w:id="46"/>
      </w:r>
      <w:r>
        <w:rPr>
          <w:rFonts w:ascii="Times New Roman" w:eastAsia="Times New Roman" w:hAnsi="Times New Roman" w:cs="Times New Roman"/>
          <w:sz w:val="24"/>
          <w:szCs w:val="24"/>
          <w:highlight w:val="white"/>
        </w:rPr>
        <w:t>. Позже к такой практике присоединились многие другие страны, включая Францию, Канаду, Японию. В настоящее время многие правительства активно публикуют свои данные в открытом доступе.</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Данные изменения стали отражением сдвигов, происходящих в концепции “права знать” и раскрытия данных. Государство стало осознавать, что раскрытие государственных данных и их публикация на открытых ресурсах являются важным инструментом обеспечения прозрачности государственной деятельности и укрепления доверия граждан к власти</w:t>
      </w:r>
      <w:r>
        <w:rPr>
          <w:rFonts w:ascii="Times New Roman" w:eastAsia="Times New Roman" w:hAnsi="Times New Roman" w:cs="Times New Roman"/>
          <w:sz w:val="24"/>
          <w:szCs w:val="24"/>
          <w:highlight w:val="white"/>
          <w:vertAlign w:val="superscript"/>
        </w:rPr>
        <w:footnoteReference w:id="47"/>
      </w:r>
      <w:r>
        <w:rPr>
          <w:rFonts w:ascii="Times New Roman" w:eastAsia="Times New Roman" w:hAnsi="Times New Roman" w:cs="Times New Roman"/>
          <w:sz w:val="24"/>
          <w:szCs w:val="24"/>
          <w:highlight w:val="white"/>
        </w:rPr>
        <w:t xml:space="preserve">. Публикация государственных данных на открытых ресурсах позволяет гражданам лучше понимать, как работает государственная машина, что помогает повысить уровень доверия к власти и укрепить легитимность государственных институтов. Таким образом, все больше государств стали воспринимать раскрытие данных не как обязанность, а как инструмент эффективной коммуникации со своими гражданами.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Современное видение раскрытия данных отличается следующим: фокус политики сместился от простого “права знать” к открытым данным. Также изменилась природа информации: от традиционных бумажных форм пришли к машиночитаемым и многократно используемым данным</w:t>
      </w:r>
      <w:r>
        <w:rPr>
          <w:rFonts w:ascii="Times New Roman" w:eastAsia="Times New Roman" w:hAnsi="Times New Roman" w:cs="Times New Roman"/>
          <w:sz w:val="24"/>
          <w:szCs w:val="24"/>
          <w:highlight w:val="white"/>
          <w:vertAlign w:val="superscript"/>
        </w:rPr>
        <w:footnoteReference w:id="48"/>
      </w:r>
      <w:r>
        <w:rPr>
          <w:rFonts w:ascii="Times New Roman" w:eastAsia="Times New Roman" w:hAnsi="Times New Roman" w:cs="Times New Roman"/>
          <w:sz w:val="24"/>
          <w:szCs w:val="24"/>
          <w:highlight w:val="white"/>
        </w:rPr>
        <w:t>. Однако самым важным является тот факт, что изменились основные ценности: с прозрачности на активное вовлечение граждан</w:t>
      </w:r>
      <w:r>
        <w:rPr>
          <w:rFonts w:ascii="Times New Roman" w:eastAsia="Times New Roman" w:hAnsi="Times New Roman" w:cs="Times New Roman"/>
          <w:sz w:val="24"/>
          <w:szCs w:val="24"/>
          <w:highlight w:val="white"/>
          <w:vertAlign w:val="superscript"/>
        </w:rPr>
        <w:footnoteReference w:id="49"/>
      </w:r>
      <w:r>
        <w:rPr>
          <w:rFonts w:ascii="Times New Roman" w:eastAsia="Times New Roman" w:hAnsi="Times New Roman" w:cs="Times New Roman"/>
          <w:sz w:val="24"/>
          <w:szCs w:val="24"/>
          <w:highlight w:val="white"/>
        </w:rPr>
        <w:t>. Роль граждан изменилась с пассивных получателей информации и услуг на активных производителей и пользователей открытыми данными. Реализация этих идей на практике потенциально ведет к укреплению доверия граждан к своим правительствам и повышению качества предоставляемых гражданам услуг</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Таким образом, можно наблюдать эволюцию понятия раскрытия данных. В современном понимании к раскрытию данных относят процесс предоставления и публикации информации, которая находится в распоряжении государственных органов и относится к сфере их компетенции. Он може</w:t>
      </w:r>
      <w:r>
        <w:rPr>
          <w:rFonts w:ascii="Times New Roman" w:eastAsia="Times New Roman" w:hAnsi="Times New Roman" w:cs="Times New Roman"/>
          <w:sz w:val="24"/>
          <w:szCs w:val="24"/>
        </w:rPr>
        <w:t xml:space="preserve">т включать в себя раскрытие информации о государственных политиках, финансовых отчетах, исследованиях, статистических данных и других данных, которые могут быть важны для принятия решений или обеспечения прозрачности и открытости. Основным </w:t>
      </w:r>
      <w:r>
        <w:rPr>
          <w:rFonts w:ascii="Times New Roman" w:eastAsia="Times New Roman" w:hAnsi="Times New Roman" w:cs="Times New Roman"/>
          <w:sz w:val="24"/>
          <w:szCs w:val="24"/>
          <w:highlight w:val="white"/>
        </w:rPr>
        <w:t xml:space="preserve">вопросом остается то, какую </w:t>
      </w:r>
      <w:r>
        <w:rPr>
          <w:rFonts w:ascii="Times New Roman" w:eastAsia="Times New Roman" w:hAnsi="Times New Roman" w:cs="Times New Roman"/>
          <w:sz w:val="24"/>
          <w:szCs w:val="24"/>
          <w:highlight w:val="white"/>
        </w:rPr>
        <w:lastRenderedPageBreak/>
        <w:t>информацию и в каком объеме имеют право получать граждане.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Из дискуссии о конкретных компонентах этого явления можно выделить два основных понятия, связанны</w:t>
      </w:r>
      <w:r>
        <w:rPr>
          <w:rFonts w:ascii="Times New Roman" w:eastAsia="Times New Roman" w:hAnsi="Times New Roman" w:cs="Times New Roman"/>
          <w:sz w:val="24"/>
          <w:szCs w:val="24"/>
        </w:rPr>
        <w:t xml:space="preserve">е с раскрытием данных – открытые данные и государственная тайна.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w:t>
      </w:r>
      <w:r>
        <w:rPr>
          <w:rFonts w:ascii="Times New Roman" w:eastAsia="Times New Roman" w:hAnsi="Times New Roman" w:cs="Times New Roman"/>
          <w:sz w:val="24"/>
          <w:szCs w:val="24"/>
          <w:highlight w:val="white"/>
        </w:rPr>
        <w:t>ми государственными данными (open data) называются информация о деятельности государственных органов и органов местного самоуправления, которая в целях повышения прозрачности, улучшения гражданского участия и инноваций доступна для бесплатного использования, повторного использования и распространения любым лицом в машиночитаемом формате, предназначенном для автоматической обработки без предварительного изменения</w:t>
      </w:r>
      <w:r>
        <w:rPr>
          <w:rFonts w:ascii="Times New Roman" w:eastAsia="Times New Roman" w:hAnsi="Times New Roman" w:cs="Times New Roman"/>
          <w:sz w:val="24"/>
          <w:szCs w:val="24"/>
          <w:highlight w:val="white"/>
          <w:vertAlign w:val="superscript"/>
        </w:rPr>
        <w:footnoteReference w:id="51"/>
      </w:r>
      <w:r>
        <w:rPr>
          <w:rFonts w:ascii="Times New Roman" w:eastAsia="Times New Roman" w:hAnsi="Times New Roman" w:cs="Times New Roman"/>
          <w:sz w:val="24"/>
          <w:szCs w:val="24"/>
        </w:rPr>
        <w:t>, – отмечает в Рекомендациях Совета по открытому правительству в рамках ОЭСР. Европейская комиссия</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и определению Open Government Partnership (OGP)</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также определяет открытые государственные данные, делая акцент на свободу использования и распространения. Так вопрос определения открытых данных понимается в рамках международных организаций и соглашений.</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этим определением солидарно и академическое сообщество. В 2015 году исследователи из Университета Калифорнии</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предложили определение открытых данных, согласно которому такие данные должны быть доступными в машинно-читаемом формате, свободными от ограничений на повторное использование и распространение, а также должны быть доступны для всех пользователей без дискриминации. Такой же трактовки придерживаются и отечественные исследователи: его используют в своих работах Гордеев М.О., Гришмановский</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Камалова Г.Г.</w:t>
      </w:r>
      <w:r>
        <w:rPr>
          <w:rFonts w:ascii="Times New Roman" w:eastAsia="Times New Roman" w:hAnsi="Times New Roman" w:cs="Times New Roman"/>
          <w:sz w:val="24"/>
          <w:szCs w:val="24"/>
          <w:highlight w:val="white"/>
          <w:vertAlign w:val="superscript"/>
        </w:rPr>
        <w:footnoteReference w:id="56"/>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Четверикова Е.О. Открытые данные признаются одним из “направлений реализации </w:t>
      </w:r>
      <w:r>
        <w:rPr>
          <w:rFonts w:ascii="Times New Roman" w:eastAsia="Times New Roman" w:hAnsi="Times New Roman" w:cs="Times New Roman"/>
          <w:sz w:val="24"/>
          <w:szCs w:val="24"/>
        </w:rPr>
        <w:lastRenderedPageBreak/>
        <w:t>обеспечения доступа к информации, которой обладают органы власти”</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иными словами, частью процесса раскрытия данных.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что же включают в себя открытые данные? На практике это чаще всего информация о деятельности государственных органов и органов местного самоуправления, включая данные финансах и бюджете, здравоохранении, образовании, науке и технологиях, экологии, транспорте, градостроительстве</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и многом другом. Что же касается деятельности государственных органов, по отношению к ней в зарубежной литературе и законодательствах часто </w:t>
      </w:r>
      <w:r w:rsidR="00F23327">
        <w:rPr>
          <w:rFonts w:ascii="Times New Roman" w:eastAsia="Times New Roman" w:hAnsi="Times New Roman" w:cs="Times New Roman"/>
          <w:sz w:val="24"/>
          <w:szCs w:val="24"/>
        </w:rPr>
        <w:t>употребляется</w:t>
      </w:r>
      <w:r>
        <w:rPr>
          <w:rFonts w:ascii="Times New Roman" w:eastAsia="Times New Roman" w:hAnsi="Times New Roman" w:cs="Times New Roman"/>
          <w:sz w:val="24"/>
          <w:szCs w:val="24"/>
        </w:rPr>
        <w:t xml:space="preserve"> термин “публичная информация”, которая является задокументированной и отображенной информацией, полученной или созданной в процессе исполнения властными субъектами своих обязанностей, или находящейся в их владении, а также у других распорядителей. В России аналогом этого понятия является “информация о деятельности государственных органов и органов местного самоуправления”, но понятие “публичная информация” считается более кратким, ёмким и экономичным</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стремление международных организаций стимулировать государства предоставлять доступ к максимально широкому наборы информации, открытые данные заканчиваются там, где начинается государственная тайна. </w:t>
      </w:r>
      <w:r>
        <w:rPr>
          <w:rFonts w:ascii="Times New Roman" w:eastAsia="Times New Roman" w:hAnsi="Times New Roman" w:cs="Times New Roman"/>
          <w:i/>
          <w:sz w:val="24"/>
          <w:szCs w:val="24"/>
        </w:rPr>
        <w:t>Государственная тайна</w:t>
      </w:r>
      <w:r>
        <w:rPr>
          <w:rFonts w:ascii="Times New Roman" w:eastAsia="Times New Roman" w:hAnsi="Times New Roman" w:cs="Times New Roman"/>
          <w:sz w:val="24"/>
          <w:szCs w:val="24"/>
        </w:rPr>
        <w:t xml:space="preserve"> – это информация, опубликование которой может нанести вред национальной безопасности и интересам государства и которая защищена законом от раскрытия. Она чаще всего включает в себя данные, касающиеся военных операций, технологий, связанных с ядерной энергетикой, и других секретных данных.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Стоит учитывать тот факт, что определение государственной тайны и информации, требующей неразглашения, определяется национальным законодательством, поэтому варьируется в зависимости от страны и ее политики в сфере информации. Так, </w:t>
      </w:r>
      <w:r>
        <w:rPr>
          <w:rFonts w:ascii="Roboto" w:eastAsia="Roboto" w:hAnsi="Roboto" w:cs="Roboto"/>
          <w:color w:val="374151"/>
          <w:sz w:val="24"/>
          <w:szCs w:val="24"/>
        </w:rPr>
        <w:t xml:space="preserve">в </w:t>
      </w:r>
      <w:r>
        <w:rPr>
          <w:rFonts w:ascii="Times New Roman" w:eastAsia="Times New Roman" w:hAnsi="Times New Roman" w:cs="Times New Roman"/>
          <w:sz w:val="24"/>
          <w:szCs w:val="24"/>
        </w:rPr>
        <w:t xml:space="preserve">Великобритании государственной тайной признается информация, относящаяся к национальной безопасности, дипломатическим отношениям, правительственной политике, экономике, правопорядку, а также конфиденциальные данные о гражданах и </w:t>
      </w:r>
      <w:r>
        <w:rPr>
          <w:rFonts w:ascii="Times New Roman" w:eastAsia="Times New Roman" w:hAnsi="Times New Roman" w:cs="Times New Roman"/>
          <w:sz w:val="24"/>
          <w:szCs w:val="24"/>
        </w:rPr>
        <w:lastRenderedPageBreak/>
        <w:t>частных лицах</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В России государственной тайной признается информация, относящаяся к обороне, безопасности и иным областям, указанным в законодательстве, которая содержит сведения, составляющие государственную, военную, коммерческую, налоговую, банковскую, производственную, научную, техническую, оперативную, разведывательную или иную охраняемую законом тайну</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связанные с информацией, относящейся к государственной тайне, влияют на уровень прозрачности и открытости деятельности власти. Чем больше информации является государственной тайной, тем ниже будет уровень транспарентности власти</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Это связано с тем, что государственная тайна ограничивает доступ общества к определенной информации, что может привести к скрытности и недостаточной открытости действий властных структур. Однако наличие государственной тайны также может быть обусловлено необходимостью защиты интересов государства и обеспечения национальной безопасности, которое подразумевает обеспечение защиты государственно важных информационных ресурсов от незаконного доступа и распространения.</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дополнение к государственной тайне, есть другие категории информации, которая не подвергается раскрытию. Если рассмотреть отечественный научный дискурс, наряду с понятием “государственная тайна” встречается термин “служебная информация”. Так, например, Камалова Г.Г.</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относит к ней любую информацию, находящуюся в системе деятельности государственных органов. Холодная Е.В. несколько расширяет данное толкование и определяет ее как конфиденциальную информацию, связанную с деятельностью органов публичной власти, которая не только непосредственно относится к работе о органа публичной власти, но и является “конфиденциальной информацией других лиц (доверителей), но ставшая известной должностным лицам органа публичной власти, государственным служащим, муниципальным служащим (держателям) в силу исполнения ими должностных </w:t>
      </w:r>
      <w:r>
        <w:rPr>
          <w:rFonts w:ascii="Times New Roman" w:eastAsia="Times New Roman" w:hAnsi="Times New Roman" w:cs="Times New Roman"/>
          <w:sz w:val="24"/>
          <w:szCs w:val="24"/>
        </w:rPr>
        <w:lastRenderedPageBreak/>
        <w:t>обязанностей</w:t>
      </w:r>
      <w:r>
        <w:rPr>
          <w:rFonts w:ascii="Roboto" w:eastAsia="Roboto" w:hAnsi="Roboto" w:cs="Roboto"/>
          <w:color w:val="343541"/>
          <w:sz w:val="24"/>
          <w:szCs w:val="24"/>
        </w:rPr>
        <w:t>”.</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Она может касаться различных сфер деятельности, таких как безопасность, оборона, экономика, наука, технологии и другие. Данный вид информации имеет внутриорганизационный характер, что не подвергает сомнению вопрос о необходимости ее сокрытия. Защита служебной тайны осуществляется путем установления требований к доступу к этой информации, контроля за ее использованием, а также мер по предотвращению несанкционированного доступа к ней. Для этого устанавливаются различные уровни секретности, ограничения на распространение и использование информации. </w:t>
      </w:r>
    </w:p>
    <w:p w:rsidR="001B2807" w:rsidRDefault="00000000">
      <w:pPr>
        <w:shd w:val="clear" w:color="auto" w:fill="FFFFFF"/>
        <w:spacing w:after="8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 сказанному выше, можно отметить, что открытые данные и раскрытие данных нацелены на обеспечение прозрачности и открытости, в то время как государственная тайна нацелена на защиту национальных интересов и безопасности государства. В некоторых случаях может существовать конфликт между этими целями, и в таких случаях правительство должно решить, какие данные должны быть открыты, а какие должны оставаться секретными.</w:t>
      </w:r>
    </w:p>
    <w:p w:rsidR="001B2807" w:rsidRDefault="001B2807">
      <w:pPr>
        <w:shd w:val="clear" w:color="auto" w:fill="FFFFFF"/>
        <w:spacing w:after="80" w:line="360" w:lineRule="auto"/>
        <w:jc w:val="both"/>
        <w:rPr>
          <w:rFonts w:ascii="Times New Roman" w:eastAsia="Times New Roman" w:hAnsi="Times New Roman" w:cs="Times New Roman"/>
          <w:sz w:val="24"/>
          <w:szCs w:val="24"/>
          <w:shd w:val="clear" w:color="auto" w:fill="FCE5CD"/>
        </w:rPr>
      </w:pPr>
    </w:p>
    <w:p w:rsidR="001B2807" w:rsidRDefault="00000000">
      <w:pPr>
        <w:shd w:val="clear" w:color="auto" w:fill="FFFFFF"/>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 Роль электронного правительства в формировании и становлении института раскрытия данных</w:t>
      </w:r>
    </w:p>
    <w:p w:rsidR="001B2807" w:rsidRDefault="001B2807">
      <w:pPr>
        <w:shd w:val="clear" w:color="auto" w:fill="FFFFFF"/>
        <w:spacing w:after="80"/>
        <w:rPr>
          <w:rFonts w:ascii="Times New Roman" w:eastAsia="Times New Roman" w:hAnsi="Times New Roman" w:cs="Times New Roman"/>
          <w:b/>
          <w:sz w:val="24"/>
          <w:szCs w:val="24"/>
        </w:rPr>
      </w:pPr>
    </w:p>
    <w:p w:rsidR="001B2807" w:rsidRDefault="00000000">
      <w:pPr>
        <w:widowControl w:val="0"/>
        <w:spacing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данном подразделе будут рассмотрены основные аспекты электронного правительства и его влияния на раскрытие данных: определение понятия; преимущества, которые представляет данный инструмент при раскрытии данных; угрозы, сопровождающие имплементацию информационных технологий в процесс работы государственных органов с информацией, и общий вывод о роли электронного правительства в раскрытии данных. </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развитием информационных технологий, они стали проникать во все сферы жизни общества. Государственное управление также не осталось в стороне. Первые концепции электронного управления стали появляться в начале 2000-х годов. В широком понимании электронное управление, или электронное правительство, используется для обозначения использования информационных коммуникационных технологий в организациях государственного сектора (например, в местных и федеральных органах власти, государственных компаниях, государственных архивах и т.д.). В настоящее же время электронное управление является одним из ключевых направлений цифровизации </w:t>
      </w:r>
      <w:r>
        <w:rPr>
          <w:rFonts w:ascii="Times New Roman" w:eastAsia="Times New Roman" w:hAnsi="Times New Roman" w:cs="Times New Roman"/>
          <w:sz w:val="24"/>
          <w:szCs w:val="24"/>
        </w:rPr>
        <w:lastRenderedPageBreak/>
        <w:t>государственного управления, и многие страны активно разрабатывают и внедряют соответствующие программы и проекты.</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Электронное правительство (e-government) – это концепция, которая связана с использованием информационно-коммуникационных технологий для совершенствования процессов государственного управления и предоставления услуг гражданам и организациям. Оно может включать в себя такие элементы, как создание электронных порталов для предоставления информации и услуг, цифровизацию государственных процессов и документооборота, внедрение электронной подписи, использование баз данных и систем управления электронными документами, а также механизмы электронного голосования и участия граждан в принятии решений</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В целом, электронное правительство направлено на упрощение взаимодействия граждан и организаций с государственными органами, повышение эффективности государственных процессов и улучшение качества предоставляемых государством услуг.</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Электронное правительство представляет собой комплексный подход к предоставлению услуг государственных администраций частным лицам, предприятиям и организациям, включающий в себя организационные изменения с целью улучшения услуг и демократических процессов, а также поддержки государственной политики. Его основной задачей является улучшение качества и эффективности обмена информацией между государственными органами и населением, а также расширение прав и возможностей граждан, обращающихся в органы государственной власти.</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электронного правительства предусмотрено предоставление полных государственных услуг на электронной платформе, что позволяет лицам получать услуги быстрее и удобнее. Кроме того, электронное правительство включает в себя различные меры по совершенствованию системы управления и организации государственных служб для обеспечения более эффективной и ответственной работы государственных органов. Например, на современной этапе развития технологий, исследователи обсуждают внедрение Интернета вещей</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технологий блокчейна</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lastRenderedPageBreak/>
        <w:t>искусственного интеллекта</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в работу сервисов электронного правительства. </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мнению некоторых ученых</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существует необходимость в теоретическом разграничении понятий "электронное правительство" и "электронное управление". Они утверждают, что электронное правительство является лишь одним аспектом электронного управления. Электронное управление включает в себя реализацию принципов и решений, а также инфраструктуру взаимодействия с гражданами, а электронное правительство – это предоставление государственных услуг через информационно-коммуникационные технологии, особенно через Интернет. Также Организация экономического сотрудничества и развития (ОЭСР) призывает различать электронное правительство, которое включает использование информационных и коммуникационных технологий, в частности Интернета, как средства управления, и цифровое правительство, которое использует цифровые технологии как часть стратегий модернизации правительств с целью создания общественной ценности</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Цифровое правительство базируется на экосистеме, включающей государственные органы, неправительственные организации, бизнес, ассоциации граждан и частные лица, которая обеспечивает производство и доступ к данным, услугам и контенту через взаимодействие с правительством.</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Электронное управление и электронное правительство стали возможными благодаря росту информационных технологий, которые дали возможность улучшить качество предоставляемых услуг и повысить эффективность работы государственных органов</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Эти концепции позволяют ускорить процесс принятия решений, уменьшить бюрократию и повысить прозрачность работы государственных органов. Введение электронного правительства позволяет государству и гражданам использовать возможности современных технологий для обмена информацией и решения различных задач</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Например, электронное правительство может упростить процесс получения </w:t>
      </w:r>
      <w:r>
        <w:rPr>
          <w:rFonts w:ascii="Times New Roman" w:eastAsia="Times New Roman" w:hAnsi="Times New Roman" w:cs="Times New Roman"/>
          <w:sz w:val="24"/>
          <w:szCs w:val="24"/>
        </w:rPr>
        <w:lastRenderedPageBreak/>
        <w:t>различных разрешительных документов, регистрации бизнеса, уплаты налогов и штрафов. Это позволяет сэкономить время и усилия граждан, а также снизить бюрократические издержки государства.</w:t>
      </w:r>
    </w:p>
    <w:p w:rsidR="001B2807" w:rsidRDefault="00000000">
      <w:pPr>
        <w:widowControl w:val="0"/>
        <w:spacing w:after="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особенностей электронного правительства является то, что его сервисы предоставляют возможность гражданам оставлять обратную связь. Эта функциональность позволяет гражданам и организациям выражать свои мнения, предлагать идеи и делать замечания по поводу деятельности публичных органов власти. Например, электронные порталы, такие как электронный кабинет гражданина, предлагают функциональность для отправки отзывов и оценки качества предоставляемых услуг, позволяя гражданам выразить свою позицию относительно работы органов публичной власти.</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Многие исследователи пишут о безусловных преимуществах, которое несет электронное правительство для всех участников процесса предоставления государственных услуг. Также отмечается положительное влияние данного явления на раскрытие данных. Стоит начать с того, что оно позволяет улучшить доступность данных для граждан и организаций. Ключевым преимуществом, которое предоставляет электронное правительство при раскрытии данных, является повышение прозрачности государственных органов и улучшение доступа граждан к информации. Электронные сервисы позволяют обеспечить простой и быстрый доступ к информации для всех желающих.</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Более того, электронное правительство может значительно ускорить процесс раскрытия данных и обеспечить их более широкий охват</w:t>
      </w:r>
      <w:r>
        <w:rPr>
          <w:rFonts w:ascii="Times New Roman" w:eastAsia="Times New Roman" w:hAnsi="Times New Roman" w:cs="Times New Roman"/>
          <w:sz w:val="24"/>
          <w:szCs w:val="24"/>
          <w:highlight w:val="white"/>
          <w:vertAlign w:val="superscript"/>
        </w:rPr>
        <w:footnoteReference w:id="73"/>
      </w:r>
      <w:r>
        <w:rPr>
          <w:rFonts w:ascii="Times New Roman" w:eastAsia="Times New Roman" w:hAnsi="Times New Roman" w:cs="Times New Roman"/>
          <w:sz w:val="24"/>
          <w:szCs w:val="24"/>
          <w:highlight w:val="white"/>
        </w:rPr>
        <w:t>. Традиционные методы раскрытия информации, такие как запросы на основании Закона о свободном доступе к информации (Freedom of Information Act), могут занять много времени, а затем информация может быть получена только ограниченным кругом лиц (теми, кто может прийти в орган публичной власти). С другой стороны, электронные порталы позволяют получить доступ к информации быстро и без необходимости подавать официальный запрос. С помощью Интернета и электронных сервисов граждане могут получить доступ к необходимой информации и документам в любое время и из любой точки мира, где есть доступ к сети.</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Электронное правительство, позволяя гражданам и организациям получать информацию о деятельности правительства через Интернет и другие цифровые каналы связи, упрощает процесс получения информации и уменьшает время, затрачиваемое на поиск необходимых данных</w:t>
      </w:r>
      <w:r>
        <w:rPr>
          <w:rFonts w:ascii="Times New Roman" w:eastAsia="Times New Roman" w:hAnsi="Times New Roman" w:cs="Times New Roman"/>
          <w:sz w:val="24"/>
          <w:szCs w:val="24"/>
          <w:highlight w:val="white"/>
          <w:vertAlign w:val="superscript"/>
        </w:rPr>
        <w:footnoteReference w:id="74"/>
      </w:r>
      <w:r>
        <w:rPr>
          <w:rFonts w:ascii="Times New Roman" w:eastAsia="Times New Roman" w:hAnsi="Times New Roman" w:cs="Times New Roman"/>
          <w:sz w:val="24"/>
          <w:szCs w:val="24"/>
          <w:highlight w:val="white"/>
        </w:rPr>
        <w:t>. Кроме того, электронное правительство может предоставлять информацию в различных форматах, включая открытые данные и данные в реальном времени, что позволяет гражданам и организациям быстро и эффективно получать и использовать необходимую информацию для контроля за действиями государственных органов. Иными словами, данный механизм облегчает процесс раскрытия данных путем упрощения процедур и сокращения времени на их получение. Электронные сервисы позволяют автоматизировать процессы и ускорить обработку данных, что позволяет гражданам и организациям быстро получать необходимую информацию.</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Тем не менее, стоит отметить, что внедрение сервисов электронного правительства может нести в себе угрозу информационной безопасности. Как и любая другая система, оно не является идеально защищенным от различных видов киберугроз и киберпреступности. Киберпреступность включает в себя любые противоправные действия, которые осуществляются с использованием информационных технологий и сетей. Как отмечают в своей работе Атнашев В.Р. и Яхъеева С.Н.</w:t>
      </w:r>
      <w:r>
        <w:rPr>
          <w:rFonts w:ascii="Times New Roman" w:eastAsia="Times New Roman" w:hAnsi="Times New Roman" w:cs="Times New Roman"/>
          <w:sz w:val="24"/>
          <w:szCs w:val="24"/>
          <w:highlight w:val="white"/>
          <w:vertAlign w:val="superscript"/>
        </w:rPr>
        <w:footnoteReference w:id="75"/>
      </w:r>
      <w:r>
        <w:rPr>
          <w:rFonts w:ascii="Times New Roman" w:eastAsia="Times New Roman" w:hAnsi="Times New Roman" w:cs="Times New Roman"/>
          <w:sz w:val="24"/>
          <w:szCs w:val="24"/>
          <w:highlight w:val="white"/>
        </w:rPr>
        <w:t>, понятие киберпреступности пока точно не определено, однако есть ряд признаков ее характеризующих, среди которых транспарентный характер, низкий уровень раскрываемости и возможность нанесения большого материального ущерба. Кибератаки, в свою очередь, являются формой киберпреступности, которая осуществляется с целью нарушения информационной безопасности, нанесения ущерба или хищения конфиденциальных данных.</w:t>
      </w:r>
    </w:p>
    <w:p w:rsidR="001B2807" w:rsidRDefault="00000000">
      <w:pPr>
        <w:shd w:val="clear" w:color="auto" w:fill="FFFFFF"/>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 xml:space="preserve">Как отмечают Сергеева С.Л. и Денисов А.С., угрозу безопасности усугубляет использование цифровых </w:t>
      </w:r>
      <w:r w:rsidR="00F23327">
        <w:rPr>
          <w:rFonts w:ascii="Times New Roman" w:eastAsia="Times New Roman" w:hAnsi="Times New Roman" w:cs="Times New Roman"/>
          <w:sz w:val="24"/>
          <w:szCs w:val="24"/>
          <w:highlight w:val="white"/>
        </w:rPr>
        <w:t>технологий</w:t>
      </w:r>
      <w:r>
        <w:rPr>
          <w:rFonts w:ascii="Times New Roman" w:eastAsia="Times New Roman" w:hAnsi="Times New Roman" w:cs="Times New Roman"/>
          <w:sz w:val="24"/>
          <w:szCs w:val="24"/>
          <w:highlight w:val="white"/>
        </w:rPr>
        <w:t xml:space="preserve">, так как рост числа цифровых соединений приводит к сложностям в обеспечении защиты. Это сказывается на хранении и безопасности использования огромного количества как персональных данных, которые создаются и отправляются в рамках реализации государственных услуг, так и </w:t>
      </w:r>
      <w:r>
        <w:rPr>
          <w:rFonts w:ascii="Times New Roman" w:eastAsia="Times New Roman" w:hAnsi="Times New Roman" w:cs="Times New Roman"/>
          <w:sz w:val="24"/>
          <w:szCs w:val="24"/>
          <w:highlight w:val="white"/>
        </w:rPr>
        <w:lastRenderedPageBreak/>
        <w:t>государственно важной информации</w:t>
      </w:r>
      <w:r>
        <w:rPr>
          <w:rFonts w:ascii="Times New Roman" w:eastAsia="Times New Roman" w:hAnsi="Times New Roman" w:cs="Times New Roman"/>
          <w:sz w:val="24"/>
          <w:szCs w:val="24"/>
          <w:highlight w:val="white"/>
          <w:vertAlign w:val="superscript"/>
        </w:rPr>
        <w:footnoteReference w:id="76"/>
      </w:r>
      <w:r>
        <w:rPr>
          <w:rFonts w:ascii="Times New Roman" w:eastAsia="Times New Roman" w:hAnsi="Times New Roman" w:cs="Times New Roman"/>
          <w:sz w:val="24"/>
          <w:szCs w:val="24"/>
          <w:highlight w:val="white"/>
        </w:rPr>
        <w:t xml:space="preserve">. Особенно трудно обеспечить безопасность данных в условиях, когда все интернет-провайдеры являются частными компаниями, как акцентируют авторы. </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Фишинг является техникой социальной инженерии, при которой злоумышленники используют ложные электронные письма, веб-сайты или социальные сети, чтобы получить доступ к конфиденциальной информации</w:t>
      </w:r>
      <w:r>
        <w:rPr>
          <w:rFonts w:ascii="Times New Roman" w:eastAsia="Times New Roman" w:hAnsi="Times New Roman" w:cs="Times New Roman"/>
          <w:sz w:val="24"/>
          <w:szCs w:val="24"/>
          <w:highlight w:val="white"/>
          <w:vertAlign w:val="superscript"/>
        </w:rPr>
        <w:footnoteReference w:id="77"/>
      </w:r>
      <w:r>
        <w:rPr>
          <w:rFonts w:ascii="Times New Roman" w:eastAsia="Times New Roman" w:hAnsi="Times New Roman" w:cs="Times New Roman"/>
          <w:sz w:val="24"/>
          <w:szCs w:val="24"/>
          <w:highlight w:val="white"/>
        </w:rPr>
        <w:t>. Вирусы и троянские программы, в свою очередь, могут использоваться для удаленного доступа к компьютерам и системам электронного правительства, с целью нарушения информационной безопасности. DDoS-атаки, или атаки на отказ, могут привести к временной или постоянной недоступности веб-сайтов или приложений электронного правительства</w:t>
      </w:r>
      <w:r>
        <w:rPr>
          <w:rFonts w:ascii="Times New Roman" w:eastAsia="Times New Roman" w:hAnsi="Times New Roman" w:cs="Times New Roman"/>
          <w:sz w:val="24"/>
          <w:szCs w:val="24"/>
          <w:highlight w:val="white"/>
          <w:vertAlign w:val="superscript"/>
        </w:rPr>
        <w:footnoteReference w:id="78"/>
      </w:r>
      <w:r>
        <w:rPr>
          <w:rFonts w:ascii="Times New Roman" w:eastAsia="Times New Roman" w:hAnsi="Times New Roman" w:cs="Times New Roman"/>
          <w:sz w:val="24"/>
          <w:szCs w:val="24"/>
          <w:highlight w:val="white"/>
        </w:rPr>
        <w:t>. Кроме того, киберпреступники могут использовать такие техники, как фальсификация данных, шпионаж и хакерские атаки для получения конфиденциальной информации, включая данные о гражданах, банковских счетах и других конфиденциальных данных, которые могут быть связаны с деятельностью электронного правительства. Это может привести к утечке конфиденциальных данных, и, в конечном итоге, к нарушению прав граждан и организаций, а также привести к утечке государственной информации, которая может представлять важность для национальной безопасности</w:t>
      </w:r>
      <w:r>
        <w:rPr>
          <w:rFonts w:ascii="Times New Roman" w:eastAsia="Times New Roman" w:hAnsi="Times New Roman" w:cs="Times New Roman"/>
          <w:sz w:val="24"/>
          <w:szCs w:val="24"/>
          <w:highlight w:val="white"/>
          <w:vertAlign w:val="superscript"/>
        </w:rPr>
        <w:footnoteReference w:id="79"/>
      </w:r>
      <w:r>
        <w:rPr>
          <w:rFonts w:ascii="Times New Roman" w:eastAsia="Times New Roman" w:hAnsi="Times New Roman" w:cs="Times New Roman"/>
          <w:sz w:val="24"/>
          <w:szCs w:val="24"/>
          <w:highlight w:val="white"/>
        </w:rPr>
        <w:t>.</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Радикальным воплощением кибератак является кибертерроризм. Несмотря на то, что и его единого определения в академическом сообществе пока нет, некоторые ученые выделяют несколько изменений кибертерроризма</w:t>
      </w:r>
      <w:r>
        <w:rPr>
          <w:rFonts w:ascii="Times New Roman" w:eastAsia="Times New Roman" w:hAnsi="Times New Roman" w:cs="Times New Roman"/>
          <w:sz w:val="24"/>
          <w:szCs w:val="24"/>
          <w:highlight w:val="white"/>
          <w:vertAlign w:val="superscript"/>
        </w:rPr>
        <w:footnoteReference w:id="80"/>
      </w:r>
      <w:r>
        <w:rPr>
          <w:rFonts w:ascii="Times New Roman" w:eastAsia="Times New Roman" w:hAnsi="Times New Roman" w:cs="Times New Roman"/>
          <w:sz w:val="24"/>
          <w:szCs w:val="24"/>
          <w:highlight w:val="white"/>
        </w:rPr>
        <w:t xml:space="preserve">: гибридный и чистый кибертерроризм. В первом случае террористические группы используют Интернет для проведения различных операций, таких как пропаганда, вербовка сторонников, их обучение, радикализация общества, сбор средств, получение информации, связь и планирование реальных террористических атак. Во втором случае кибертеррористы </w:t>
      </w:r>
      <w:r>
        <w:rPr>
          <w:rFonts w:ascii="Times New Roman" w:eastAsia="Times New Roman" w:hAnsi="Times New Roman" w:cs="Times New Roman"/>
          <w:sz w:val="24"/>
          <w:szCs w:val="24"/>
          <w:highlight w:val="white"/>
        </w:rPr>
        <w:lastRenderedPageBreak/>
        <w:t xml:space="preserve">напрямую атакуют киберинфраструктуру с целью достижения политических, религиозных и идеологических целей. </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Помимо умышленного действия, направленного против информационной безопасности государства, широкое применение инструментов электронного правительства может вызвать и другие угрозы. Одна их них связана с техническими сбоями и отказами в системах ИКТ, так как электронное правительство зависит от использования информационно-коммуникационных технологий, таких как серверы, базы данных, программное обеспечение и другие, которые могут стать объектом сбоев. Технические сбои могут быть вызваны различными причинами, включая программные ошибки, аппаратные сбои, ошибки в конфигурации системы, неправильную эксплуатацию и другие факторы. В случае сбоя, возможны серьезные последствия, включая потерю данных, нарушение работы сервисов и проблемы с обслуживанием пользователей. Они могут привести к потере данных, затруднить доступ к информации и привести к приостановке работы государственных организаций</w:t>
      </w:r>
      <w:r>
        <w:rPr>
          <w:rFonts w:ascii="Times New Roman" w:eastAsia="Times New Roman" w:hAnsi="Times New Roman" w:cs="Times New Roman"/>
          <w:sz w:val="24"/>
          <w:szCs w:val="24"/>
          <w:highlight w:val="white"/>
          <w:vertAlign w:val="superscript"/>
        </w:rPr>
        <w:footnoteReference w:id="81"/>
      </w:r>
      <w:r>
        <w:rPr>
          <w:rFonts w:ascii="Times New Roman" w:eastAsia="Times New Roman" w:hAnsi="Times New Roman" w:cs="Times New Roman"/>
          <w:sz w:val="24"/>
          <w:szCs w:val="24"/>
          <w:highlight w:val="white"/>
        </w:rPr>
        <w:t xml:space="preserve">. Одним из способов снижения риска возникновения технических сбоев в электронном правительстве является использование соответствующих мер безопасности и резервных копий, а также обеспечение регулярного обновления и тестирования системы. Это позволяет уменьшить вероятность возникновения проблем и быстро восстановить работоспособность системы в случае сбоя, однако не защищает полностью от ошибок работы системы. </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Третьим же аспектом является внутренняя угроза</w:t>
      </w:r>
      <w:r>
        <w:rPr>
          <w:rFonts w:ascii="Times New Roman" w:eastAsia="Times New Roman" w:hAnsi="Times New Roman" w:cs="Times New Roman"/>
          <w:sz w:val="24"/>
          <w:szCs w:val="24"/>
          <w:highlight w:val="white"/>
          <w:vertAlign w:val="superscript"/>
        </w:rPr>
        <w:footnoteReference w:id="82"/>
      </w:r>
      <w:r>
        <w:rPr>
          <w:rFonts w:ascii="Times New Roman" w:eastAsia="Times New Roman" w:hAnsi="Times New Roman" w:cs="Times New Roman"/>
          <w:sz w:val="24"/>
          <w:szCs w:val="24"/>
          <w:highlight w:val="white"/>
        </w:rPr>
        <w:t>, или же иначе человеческий фактор. Внутренние пользователи, а именно сотрудники государственных организаций, могут являться источником угрозы для информационной безопасности как намеренно, так и по случайности</w:t>
      </w:r>
      <w:r>
        <w:rPr>
          <w:rFonts w:ascii="Times New Roman" w:eastAsia="Times New Roman" w:hAnsi="Times New Roman" w:cs="Times New Roman"/>
          <w:sz w:val="24"/>
          <w:szCs w:val="24"/>
          <w:highlight w:val="white"/>
          <w:vertAlign w:val="superscript"/>
        </w:rPr>
        <w:footnoteReference w:id="83"/>
      </w:r>
      <w:r>
        <w:rPr>
          <w:rFonts w:ascii="Times New Roman" w:eastAsia="Times New Roman" w:hAnsi="Times New Roman" w:cs="Times New Roman"/>
          <w:sz w:val="24"/>
          <w:szCs w:val="24"/>
          <w:highlight w:val="white"/>
        </w:rPr>
        <w:t>. Электронное правительство, предоставляя возможности быстро распространять информацию широкому кругу лиц, усугубляет ущерб, который может быть нанесен утечкой данный, вызванной человеческим фактором</w:t>
      </w:r>
      <w:r>
        <w:rPr>
          <w:rFonts w:ascii="Times New Roman" w:eastAsia="Times New Roman" w:hAnsi="Times New Roman" w:cs="Times New Roman"/>
          <w:sz w:val="24"/>
          <w:szCs w:val="24"/>
          <w:highlight w:val="white"/>
          <w:vertAlign w:val="superscript"/>
        </w:rPr>
        <w:footnoteReference w:id="84"/>
      </w:r>
      <w:r>
        <w:rPr>
          <w:rFonts w:ascii="Times New Roman" w:eastAsia="Times New Roman" w:hAnsi="Times New Roman" w:cs="Times New Roman"/>
          <w:sz w:val="24"/>
          <w:szCs w:val="24"/>
          <w:highlight w:val="white"/>
        </w:rPr>
        <w:t xml:space="preserve">. К человеческим факторам относятся, например, ошибки ввода данных, отсутствие контроля и </w:t>
      </w:r>
      <w:r>
        <w:rPr>
          <w:rFonts w:ascii="Times New Roman" w:eastAsia="Times New Roman" w:hAnsi="Times New Roman" w:cs="Times New Roman"/>
          <w:sz w:val="24"/>
          <w:szCs w:val="24"/>
          <w:highlight w:val="white"/>
        </w:rPr>
        <w:lastRenderedPageBreak/>
        <w:t xml:space="preserve">мониторинга за действиями персонала, а также неправильное использование паролей и других средств идентификации. Кроме того, персонал может стать жертвой социальной инженерии или фишинговых атак, что может привести к различным формам киберпреступности, таким как взлом систем или утечка конфиденциальных данных. </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Эксперты во многом солидарны в том, что электронное правительство привносит большие риски в работу государственных органов с информацией. Государственные органы и учреждения должны учитывать конфиденциальность и защиту информации при работе с открытыми государственными данными. Для этого необходимо соблюдать законодательные требования и принимать меры по защите данных на всех этапах их формирования и использования. Подобные меры необходимы для обеспечения безопасности и конфиденциальности государственных данных и избежать возможных утечек информации</w:t>
      </w:r>
      <w:r>
        <w:rPr>
          <w:rFonts w:ascii="Times New Roman" w:eastAsia="Times New Roman" w:hAnsi="Times New Roman" w:cs="Times New Roman"/>
          <w:sz w:val="24"/>
          <w:szCs w:val="24"/>
          <w:highlight w:val="white"/>
          <w:vertAlign w:val="superscript"/>
        </w:rPr>
        <w:footnoteReference w:id="85"/>
      </w:r>
      <w:r>
        <w:rPr>
          <w:rFonts w:ascii="Times New Roman" w:eastAsia="Times New Roman" w:hAnsi="Times New Roman" w:cs="Times New Roman"/>
          <w:sz w:val="24"/>
          <w:szCs w:val="24"/>
          <w:highlight w:val="white"/>
        </w:rPr>
        <w:t>.</w:t>
      </w:r>
    </w:p>
    <w:p w:rsidR="001B2807" w:rsidRDefault="00000000">
      <w:pPr>
        <w:pBdr>
          <w:top w:val="nil"/>
          <w:left w:val="nil"/>
          <w:bottom w:val="nil"/>
          <w:right w:val="nil"/>
          <w:between w:val="nil"/>
        </w:pBdr>
        <w:shd w:val="clear" w:color="auto" w:fill="FFFFFF"/>
        <w:spacing w:after="8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образом, можно сделать вывод, что воздействие электронного правительства на раскрытие данных ограничено. С одной стороны, эти сервисы позволяют более быстро и эффективно предоставлять информацию гражданам, являясь эффективным средством передачи данных. Тем не менее, увеличение объема данных, доступных для раскрытия, не является следствием развития электронного правительства. Напротив, применение новых технологий и связанные с ними угрозы требуют от государств более качественной защиты национально важной информации. </w:t>
      </w: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000000">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2. Законодательство в сфере раскрытия данных в Японии и РФ</w:t>
      </w:r>
      <w:r>
        <w:rPr>
          <w:rFonts w:ascii="Times New Roman" w:eastAsia="Times New Roman" w:hAnsi="Times New Roman" w:cs="Times New Roman"/>
          <w:b/>
          <w:sz w:val="24"/>
          <w:szCs w:val="24"/>
        </w:rPr>
        <w:tab/>
      </w: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10"/>
          <w:szCs w:val="10"/>
        </w:rPr>
      </w:pPr>
    </w:p>
    <w:p w:rsidR="001B2807" w:rsidRDefault="00000000">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2.1. Характеристика правового регулирования раскрытия данных в Японии </w:t>
      </w: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данном подразделе будут рассмотрены основные аспекты раскрытия данных в Японии: концептуализация понятия; правовые нормы, регулирующие данный институт; проблемы, сопровождающие применение законодательства, и регулирование государственной тайны.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Дискуссия о раскрытии административной информации, началась в Японии в 1970-80-х годах. Катализатором для данного обсуждения стал ряд случаев, обличающих скрытую от граждан часть политической жизни. Японскую общественность взволновал инцидент с Такеучи Ни</w:t>
      </w:r>
      <w:r w:rsidR="00F23327">
        <w:rPr>
          <w:rFonts w:ascii="Times New Roman" w:eastAsia="Times New Roman" w:hAnsi="Times New Roman" w:cs="Times New Roman"/>
          <w:sz w:val="24"/>
          <w:szCs w:val="24"/>
          <w:highlight w:val="white"/>
          <w:lang w:val="ru-RU"/>
        </w:rPr>
        <w:t>с</w:t>
      </w:r>
      <w:r>
        <w:rPr>
          <w:rFonts w:ascii="Times New Roman" w:eastAsia="Times New Roman" w:hAnsi="Times New Roman" w:cs="Times New Roman"/>
          <w:sz w:val="24"/>
          <w:szCs w:val="24"/>
          <w:highlight w:val="white"/>
        </w:rPr>
        <w:t>ияма, который будучи репортером крупной ежедневной газеты, раскрыл существование секретного двустороннего пакта в 1971 году между Японией и США по вопросу Окинавы за год до того, как остров был возвращен Японии после десятилетий американской оккупации. Ни</w:t>
      </w:r>
      <w:r w:rsidR="00F23327">
        <w:rPr>
          <w:rFonts w:ascii="Times New Roman" w:eastAsia="Times New Roman" w:hAnsi="Times New Roman" w:cs="Times New Roman"/>
          <w:sz w:val="24"/>
          <w:szCs w:val="24"/>
          <w:highlight w:val="white"/>
          <w:lang w:val="ru-RU"/>
        </w:rPr>
        <w:t>с</w:t>
      </w:r>
      <w:r>
        <w:rPr>
          <w:rFonts w:ascii="Times New Roman" w:eastAsia="Times New Roman" w:hAnsi="Times New Roman" w:cs="Times New Roman"/>
          <w:sz w:val="24"/>
          <w:szCs w:val="24"/>
          <w:highlight w:val="white"/>
        </w:rPr>
        <w:t>ияма был арестован в 1972 году по подозрению в подстрекательстве к утечке государственной тайны и был осужден приговором Верховного суда Японии в 1978 году</w:t>
      </w:r>
      <w:r>
        <w:rPr>
          <w:rFonts w:ascii="Times New Roman" w:eastAsia="Times New Roman" w:hAnsi="Times New Roman" w:cs="Times New Roman"/>
          <w:sz w:val="24"/>
          <w:szCs w:val="24"/>
          <w:highlight w:val="white"/>
          <w:vertAlign w:val="superscript"/>
        </w:rPr>
        <w:footnoteReference w:id="86"/>
      </w:r>
      <w:r>
        <w:rPr>
          <w:rFonts w:ascii="Times New Roman" w:eastAsia="Times New Roman" w:hAnsi="Times New Roman" w:cs="Times New Roman"/>
          <w:sz w:val="24"/>
          <w:szCs w:val="24"/>
          <w:highlight w:val="white"/>
        </w:rPr>
        <w:t>. Более того, сам Верховный суд в своих решениях стал обращаться к термину “право знать”, например, в решении по делу о фильме "Станция Хаката" отмечается, что "в демократическом обществе сообщения СМИ предоставляют народу важные материалы, на которых он может основывать свои суждения, участвуя в политике страны, и служат праву народа знать"</w:t>
      </w:r>
      <w:r>
        <w:rPr>
          <w:rFonts w:ascii="Times New Roman" w:eastAsia="Times New Roman" w:hAnsi="Times New Roman" w:cs="Times New Roman"/>
          <w:sz w:val="24"/>
          <w:szCs w:val="24"/>
          <w:highlight w:val="white"/>
          <w:vertAlign w:val="superscript"/>
        </w:rPr>
        <w:footnoteReference w:id="87"/>
      </w:r>
      <w:r>
        <w:rPr>
          <w:rFonts w:ascii="Times New Roman" w:eastAsia="Times New Roman" w:hAnsi="Times New Roman" w:cs="Times New Roman"/>
          <w:sz w:val="24"/>
          <w:szCs w:val="24"/>
          <w:highlight w:val="white"/>
        </w:rPr>
        <w:t>. Несмотря на то, что административные органы, как предполагалось, должны отчитываться перед парламентом, а не напрямую перед народом, что отличалось от подхода европейских стран и стало причиной отставания Японии во внедрении системы открытости информации по сравнению с США и странами Северной Европы, данные события в сочетании с другими политическими скандалами показали, что люди должны иметь “право знать”, иначе это может привести к снижению доверия к правительству</w:t>
      </w:r>
      <w:r>
        <w:rPr>
          <w:rFonts w:ascii="Times New Roman" w:eastAsia="Times New Roman" w:hAnsi="Times New Roman" w:cs="Times New Roman"/>
          <w:sz w:val="24"/>
          <w:szCs w:val="24"/>
          <w:highlight w:val="white"/>
          <w:vertAlign w:val="superscript"/>
        </w:rPr>
        <w:footnoteReference w:id="88"/>
      </w:r>
      <w:r>
        <w:rPr>
          <w:rFonts w:ascii="Times New Roman" w:eastAsia="Times New Roman" w:hAnsi="Times New Roman" w:cs="Times New Roman"/>
          <w:sz w:val="24"/>
          <w:szCs w:val="24"/>
          <w:highlight w:val="white"/>
        </w:rPr>
        <w:t xml:space="preserve">.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Изначально, “право знать” рассматривалось как часть свободы слова, относящейся </w:t>
      </w:r>
      <w:r>
        <w:rPr>
          <w:rFonts w:ascii="Times New Roman" w:eastAsia="Times New Roman" w:hAnsi="Times New Roman" w:cs="Times New Roman"/>
          <w:sz w:val="24"/>
          <w:szCs w:val="24"/>
          <w:highlight w:val="white"/>
        </w:rPr>
        <w:lastRenderedPageBreak/>
        <w:t xml:space="preserve">не только к отправителям информации, но и к ее получателям. Впоследствии, оно стало составной частью концепции "обязанности объяснения" или "ответственности за информацию", которая подразумевает, что государственные органы не просто должны предоставлять открыто статистические данные или существующие в их распоряжении документы, но также обязаны сообщать данные о результатах своей деятельности.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1980-х были предприняты первые попытки создать некоторые постановления о раскрытии информации на муниципальном и префектурном уровнях. Например, первым с этой области стал Канэяма-Чо в префектуре Ямагата в 1982 году, которые принял первые инициативы об открытости данных для его жителей. В примерно тот же период времени в префектуре Китагава было предприняла новая политика административного управления, одной направлений которой было “сделать администрацию префектуры как можно более прозрачной, открыв культуру администрации, долгое время характеризовавшуюся секретностью и внутренними переговорами, посредством политики раскрытия информации во всех сферах государственного управления”</w:t>
      </w:r>
      <w:r>
        <w:rPr>
          <w:rFonts w:ascii="Times New Roman" w:eastAsia="Times New Roman" w:hAnsi="Times New Roman" w:cs="Times New Roman"/>
          <w:sz w:val="24"/>
          <w:szCs w:val="24"/>
          <w:highlight w:val="white"/>
          <w:vertAlign w:val="superscript"/>
        </w:rPr>
        <w:footnoteReference w:id="89"/>
      </w:r>
      <w:r>
        <w:rPr>
          <w:rFonts w:ascii="Times New Roman" w:eastAsia="Times New Roman" w:hAnsi="Times New Roman" w:cs="Times New Roman"/>
          <w:sz w:val="24"/>
          <w:szCs w:val="24"/>
          <w:highlight w:val="white"/>
        </w:rPr>
        <w:t>. Интересно отметить, что именно небольшие населенные пункты в различных регионах Японии были в авангарде новых инициатив.</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Данные локальные инициативы подготовили почву для развития общенационального законодательства. Законодательным актом, который положил начало формированию института раскрытия данных в Японии, стал Закон о раскрытии информации (Administrative Information Disclosure Act или AIDA)</w:t>
      </w:r>
      <w:r>
        <w:rPr>
          <w:rFonts w:ascii="Times New Roman" w:eastAsia="Times New Roman" w:hAnsi="Times New Roman" w:cs="Times New Roman"/>
          <w:sz w:val="24"/>
          <w:szCs w:val="24"/>
          <w:highlight w:val="white"/>
          <w:vertAlign w:val="superscript"/>
        </w:rPr>
        <w:footnoteReference w:id="90"/>
      </w:r>
      <w:r>
        <w:rPr>
          <w:rFonts w:ascii="Times New Roman" w:eastAsia="Times New Roman" w:hAnsi="Times New Roman" w:cs="Times New Roman"/>
          <w:sz w:val="24"/>
          <w:szCs w:val="24"/>
          <w:highlight w:val="white"/>
        </w:rPr>
        <w:t>. Целью его является создание методов административного регулирования доступа граждан к государственной информации, так как раскрытие данных рассматривается в первую очередь как один из инструментов для административных реформ. Данный закон является фундаментом для развития подотчетности японских государственных органов, при том, что информационная доступность не является основной целью, но лишь элементом подотчетности.</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Текст закона предусматривает только право запрашивать раскрытие информации</w:t>
      </w:r>
      <w:r>
        <w:rPr>
          <w:rFonts w:ascii="Times New Roman" w:eastAsia="Times New Roman" w:hAnsi="Times New Roman" w:cs="Times New Roman"/>
          <w:sz w:val="24"/>
          <w:szCs w:val="24"/>
          <w:highlight w:val="white"/>
          <w:vertAlign w:val="superscript"/>
        </w:rPr>
        <w:footnoteReference w:id="91"/>
      </w:r>
      <w:r>
        <w:rPr>
          <w:rFonts w:ascii="Times New Roman" w:eastAsia="Times New Roman" w:hAnsi="Times New Roman" w:cs="Times New Roman"/>
          <w:sz w:val="24"/>
          <w:szCs w:val="24"/>
          <w:highlight w:val="white"/>
        </w:rPr>
        <w:t xml:space="preserve">, но не мотивирует государственных служащих самостоятельно публиковать информацию в открытых источниках. административные органы обязаны </w:t>
      </w:r>
      <w:r>
        <w:rPr>
          <w:rFonts w:ascii="Times New Roman" w:eastAsia="Times New Roman" w:hAnsi="Times New Roman" w:cs="Times New Roman"/>
          <w:sz w:val="24"/>
          <w:szCs w:val="24"/>
          <w:highlight w:val="white"/>
        </w:rPr>
        <w:lastRenderedPageBreak/>
        <w:t xml:space="preserve">раскрыть запрашиваемые документы заявителю, за исключением "информации, не подлежащей разглашению". Для получения информации в данной случае граждане должны сами обращаться за интересующей информацией в органы власти, государственные структуры не занимаются активным информационными </w:t>
      </w:r>
      <w:r w:rsidR="00F23327">
        <w:rPr>
          <w:rFonts w:ascii="Times New Roman" w:eastAsia="Times New Roman" w:hAnsi="Times New Roman" w:cs="Times New Roman"/>
          <w:sz w:val="24"/>
          <w:szCs w:val="24"/>
          <w:highlight w:val="white"/>
        </w:rPr>
        <w:t>обеспечением</w:t>
      </w:r>
      <w:r>
        <w:rPr>
          <w:rFonts w:ascii="Times New Roman" w:eastAsia="Times New Roman" w:hAnsi="Times New Roman" w:cs="Times New Roman"/>
          <w:sz w:val="24"/>
          <w:szCs w:val="24"/>
          <w:highlight w:val="white"/>
        </w:rPr>
        <w:t>. Следует также отметить, что право требовать раскрытия информации гарантировано "любому лицу", а не только гражданам Японии или проживающим в Японии</w:t>
      </w:r>
      <w:r>
        <w:rPr>
          <w:rFonts w:ascii="Times New Roman" w:eastAsia="Times New Roman" w:hAnsi="Times New Roman" w:cs="Times New Roman"/>
          <w:sz w:val="24"/>
          <w:szCs w:val="24"/>
          <w:highlight w:val="white"/>
          <w:vertAlign w:val="superscript"/>
        </w:rPr>
        <w:footnoteReference w:id="92"/>
      </w:r>
      <w:r>
        <w:rPr>
          <w:rFonts w:ascii="Times New Roman" w:eastAsia="Times New Roman" w:hAnsi="Times New Roman" w:cs="Times New Roman"/>
          <w:sz w:val="24"/>
          <w:szCs w:val="24"/>
          <w:highlight w:val="white"/>
        </w:rPr>
        <w:t>.</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Дальнейшем в развитии законодательства в раскрытии данных стал Закон об оценке государственной политики Government Policy Evaluations Act (Act No. 86 of 2001)</w:t>
      </w:r>
      <w:r>
        <w:rPr>
          <w:rFonts w:ascii="Times New Roman" w:eastAsia="Times New Roman" w:hAnsi="Times New Roman" w:cs="Times New Roman"/>
          <w:sz w:val="24"/>
          <w:szCs w:val="24"/>
          <w:highlight w:val="white"/>
          <w:vertAlign w:val="superscript"/>
        </w:rPr>
        <w:footnoteReference w:id="93"/>
      </w:r>
      <w:r>
        <w:rPr>
          <w:rFonts w:ascii="Times New Roman" w:eastAsia="Times New Roman" w:hAnsi="Times New Roman" w:cs="Times New Roman"/>
          <w:sz w:val="24"/>
          <w:szCs w:val="24"/>
          <w:highlight w:val="white"/>
        </w:rPr>
        <w:t xml:space="preserve"> и Incorporated Administrative Agencies etc. Information Disclosure Act (2001)</w:t>
      </w:r>
      <w:r>
        <w:rPr>
          <w:rFonts w:ascii="Times New Roman" w:eastAsia="Times New Roman" w:hAnsi="Times New Roman" w:cs="Times New Roman"/>
          <w:sz w:val="24"/>
          <w:szCs w:val="24"/>
          <w:highlight w:val="white"/>
          <w:vertAlign w:val="superscript"/>
        </w:rPr>
        <w:footnoteReference w:id="94"/>
      </w:r>
      <w:r>
        <w:rPr>
          <w:rFonts w:ascii="Times New Roman" w:eastAsia="Times New Roman" w:hAnsi="Times New Roman" w:cs="Times New Roman"/>
          <w:sz w:val="24"/>
          <w:szCs w:val="24"/>
          <w:highlight w:val="white"/>
        </w:rPr>
        <w:t>. Их ключевой задачей является регулировать то, как государственные органы должны работать с информацией. Так они обязывают органы государственной власти изучать и применять данные, относящиеся к их сфере, в разработке политики. в-третьих, закладывает основы необходимости к</w:t>
      </w:r>
      <w:r w:rsidR="00F23327">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само</w:t>
      </w:r>
      <w:r w:rsidR="00F23327">
        <w:rPr>
          <w:rFonts w:ascii="Times New Roman" w:eastAsia="Times New Roman" w:hAnsi="Times New Roman" w:cs="Times New Roman"/>
          <w:sz w:val="24"/>
          <w:szCs w:val="24"/>
          <w:highlight w:val="white"/>
          <w:lang w:val="ru-RU"/>
        </w:rPr>
        <w:t>стояте</w:t>
      </w:r>
      <w:r w:rsidR="00F23327">
        <w:rPr>
          <w:rFonts w:ascii="Times New Roman" w:eastAsia="Times New Roman" w:hAnsi="Times New Roman" w:cs="Times New Roman"/>
          <w:sz w:val="24"/>
          <w:szCs w:val="24"/>
          <w:highlight w:val="white"/>
        </w:rPr>
        <w:t>л</w:t>
      </w:r>
      <w:r w:rsidR="00F23327">
        <w:rPr>
          <w:rFonts w:ascii="Times New Roman" w:eastAsia="Times New Roman" w:hAnsi="Times New Roman" w:cs="Times New Roman"/>
          <w:sz w:val="24"/>
          <w:szCs w:val="24"/>
          <w:highlight w:val="white"/>
          <w:lang w:val="ru-RU"/>
        </w:rPr>
        <w:t xml:space="preserve">ьной </w:t>
      </w:r>
      <w:r>
        <w:rPr>
          <w:rFonts w:ascii="Times New Roman" w:eastAsia="Times New Roman" w:hAnsi="Times New Roman" w:cs="Times New Roman"/>
          <w:sz w:val="24"/>
          <w:szCs w:val="24"/>
          <w:highlight w:val="white"/>
        </w:rPr>
        <w:t>оценк</w:t>
      </w:r>
      <w:r w:rsidR="00F23327">
        <w:rPr>
          <w:rFonts w:ascii="Times New Roman" w:eastAsia="Times New Roman" w:hAnsi="Times New Roman" w:cs="Times New Roman"/>
          <w:sz w:val="24"/>
          <w:szCs w:val="24"/>
          <w:highlight w:val="white"/>
          <w:lang w:val="ru-RU"/>
        </w:rPr>
        <w:t>е</w:t>
      </w:r>
      <w:r>
        <w:rPr>
          <w:rFonts w:ascii="Times New Roman" w:eastAsia="Times New Roman" w:hAnsi="Times New Roman" w:cs="Times New Roman"/>
          <w:sz w:val="24"/>
          <w:szCs w:val="24"/>
          <w:highlight w:val="white"/>
        </w:rPr>
        <w:t xml:space="preserve"> эффективности работы государственных органов, что стимулирует информационную прозрачность деятельности государственных органов для граждан за счет доступа к информации, а также создания условий для участия в обсуждении решений.</w:t>
      </w:r>
    </w:p>
    <w:p w:rsidR="001B2807" w:rsidRDefault="00000000">
      <w:pPr>
        <w:widowControl w:val="0"/>
        <w:spacing w:line="360" w:lineRule="auto"/>
        <w:ind w:firstLine="566"/>
        <w:jc w:val="both"/>
        <w:rPr>
          <w:rFonts w:ascii="Times New Roman" w:eastAsia="Times New Roman" w:hAnsi="Times New Roman" w:cs="Times New Roman"/>
          <w:sz w:val="24"/>
          <w:szCs w:val="24"/>
          <w:highlight w:val="white"/>
        </w:rPr>
      </w:pPr>
      <w:r w:rsidRPr="009F4DDA">
        <w:rPr>
          <w:rFonts w:ascii="Times New Roman" w:eastAsia="Times New Roman" w:hAnsi="Times New Roman" w:cs="Times New Roman"/>
          <w:sz w:val="24"/>
          <w:szCs w:val="24"/>
          <w:highlight w:val="white"/>
        </w:rPr>
        <w:t>Ключевым в данном законе является тот факт, что вместо "права знать", Закон о раскрытии информации устанавливал "обязанность правительства объяснять" (</w:t>
      </w:r>
      <w:r w:rsidRPr="009F4DDA">
        <w:rPr>
          <w:rFonts w:ascii="MS Mincho" w:eastAsia="MS Mincho" w:hAnsi="MS Mincho" w:cs="MS Mincho" w:hint="eastAsia"/>
          <w:sz w:val="24"/>
          <w:szCs w:val="24"/>
          <w:highlight w:val="white"/>
        </w:rPr>
        <w:t>説明責任</w:t>
      </w:r>
      <w:r w:rsidRPr="009F4DDA">
        <w:rPr>
          <w:rFonts w:ascii="Times New Roman" w:eastAsia="Times New Roman" w:hAnsi="Times New Roman" w:cs="Times New Roman"/>
          <w:sz w:val="24"/>
          <w:szCs w:val="24"/>
          <w:highlight w:val="white"/>
        </w:rPr>
        <w:t xml:space="preserve"> – сэцумэй сэкинин) свою деятельность народу в положении о целях. Это был первый случай, когда концепция "обязанности объяснять", эквивалентная понятию "подотчетность", была использована в японском законодательстве</w:t>
      </w:r>
      <w:r>
        <w:rPr>
          <w:rFonts w:ascii="Times New Roman" w:eastAsia="Times New Roman" w:hAnsi="Times New Roman" w:cs="Times New Roman"/>
          <w:sz w:val="24"/>
          <w:szCs w:val="24"/>
          <w:highlight w:val="white"/>
          <w:vertAlign w:val="superscript"/>
        </w:rPr>
        <w:footnoteReference w:id="95"/>
      </w:r>
      <w:r>
        <w:rPr>
          <w:rFonts w:ascii="Times New Roman" w:eastAsia="Times New Roman" w:hAnsi="Times New Roman" w:cs="Times New Roman"/>
          <w:sz w:val="24"/>
          <w:szCs w:val="24"/>
          <w:highlight w:val="white"/>
        </w:rPr>
        <w:t xml:space="preserve">. Закон также подтверждает "подотчетность" как вопрос народного суверенитета. По крайней мере, в этом отношении подразумевается, что правительство несет прямую ответственность перед народом, а не косвенную через парламент. </w:t>
      </w:r>
    </w:p>
    <w:p w:rsidR="001B2807" w:rsidRDefault="00000000">
      <w:pPr>
        <w:widowControl w:val="0"/>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 "О защите персональной информации, хранимой административными органами" (Act on the Protection of Personal Information Held by Administrative Organs, Act </w:t>
      </w:r>
      <w:r>
        <w:rPr>
          <w:rFonts w:ascii="Times New Roman" w:eastAsia="Times New Roman" w:hAnsi="Times New Roman" w:cs="Times New Roman"/>
          <w:sz w:val="24"/>
          <w:szCs w:val="24"/>
          <w:highlight w:val="white"/>
        </w:rPr>
        <w:lastRenderedPageBreak/>
        <w:t>No. 58 of 2003)</w:t>
      </w:r>
      <w:r>
        <w:rPr>
          <w:rFonts w:ascii="Times New Roman" w:eastAsia="Times New Roman" w:hAnsi="Times New Roman" w:cs="Times New Roman"/>
          <w:sz w:val="24"/>
          <w:szCs w:val="24"/>
          <w:highlight w:val="white"/>
          <w:vertAlign w:val="superscript"/>
        </w:rPr>
        <w:footnoteReference w:id="96"/>
      </w:r>
      <w:r>
        <w:rPr>
          <w:rFonts w:ascii="Times New Roman" w:eastAsia="Times New Roman" w:hAnsi="Times New Roman" w:cs="Times New Roman"/>
          <w:sz w:val="24"/>
          <w:szCs w:val="24"/>
          <w:highlight w:val="white"/>
        </w:rPr>
        <w:t xml:space="preserve"> был принят для обеспечения адекватной защиты конфиденциальных данных, хранящихся в государственных административных органах. Основная цель закона заключается в обеспечении соблюдения прав и свобод граждан, с учетом защиты конфиденциальности и безопасности персональной информации, которая хранится в государственных органах</w:t>
      </w:r>
      <w:r>
        <w:rPr>
          <w:rFonts w:ascii="Times New Roman" w:eastAsia="Times New Roman" w:hAnsi="Times New Roman" w:cs="Times New Roman"/>
          <w:sz w:val="24"/>
          <w:szCs w:val="24"/>
          <w:highlight w:val="white"/>
          <w:vertAlign w:val="superscript"/>
        </w:rPr>
        <w:footnoteReference w:id="97"/>
      </w:r>
      <w:r>
        <w:rPr>
          <w:rFonts w:ascii="Times New Roman" w:eastAsia="Times New Roman" w:hAnsi="Times New Roman" w:cs="Times New Roman"/>
          <w:sz w:val="24"/>
          <w:szCs w:val="24"/>
          <w:highlight w:val="white"/>
        </w:rPr>
        <w:t xml:space="preserve">. Целью закона является создание системы защиты персональной информации для обеспечения прав и свобод граждан, а также поддержания доверия общества к организациям, которые собирают и используют персональную информацию. </w:t>
      </w:r>
    </w:p>
    <w:p w:rsidR="001B2807" w:rsidRDefault="00000000">
      <w:pPr>
        <w:widowControl w:val="0"/>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Дальнейшее закрепление подотчетность получает в Закон об управлении государственными документами Public Records and Archives Management Act (Act No. 66 of July 1, 2009). Главная задача данного законодательного акта – регулировать жизненный цикл государственных и административных документов. Значимым изменением является также то, что информация теперь может предоставляться не только на физических носителях, но и в виде "файлов документов" – другого типа записей</w:t>
      </w:r>
      <w:r>
        <w:rPr>
          <w:rFonts w:ascii="Times New Roman" w:eastAsia="Times New Roman" w:hAnsi="Times New Roman" w:cs="Times New Roman"/>
          <w:sz w:val="24"/>
          <w:szCs w:val="24"/>
          <w:highlight w:val="white"/>
          <w:vertAlign w:val="superscript"/>
        </w:rPr>
        <w:footnoteReference w:id="98"/>
      </w:r>
      <w:r>
        <w:rPr>
          <w:rFonts w:ascii="Times New Roman" w:eastAsia="Times New Roman" w:hAnsi="Times New Roman" w:cs="Times New Roman"/>
          <w:sz w:val="24"/>
          <w:szCs w:val="24"/>
          <w:highlight w:val="white"/>
        </w:rPr>
        <w:t>, или она может храниться в папках или на жестких дисках правительственных серверов. Это приводит к увеличению числа лиц, которые могут получить информацию (например, не только на бумаге в административном органе, но и удаленно посредством Интернета).</w:t>
      </w:r>
    </w:p>
    <w:p w:rsidR="001B2807" w:rsidRDefault="00000000">
      <w:pPr>
        <w:widowControl w:val="0"/>
        <w:spacing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дальнейшем с целью стимулирования доступа к данным широким кругом организаций и обмен информацией между государственным и частным секторами, а также предоставление государственных услуг посредством сотрудничества между государственным и частным секторами и поддерживать создание частных услуг с использованием информации, предоставленной правительство, был разработан проект «Open Government Data Strategy». Целью этого проекта стало создание непосредственно открытого правительства вслед за развитием общемировых тенденций. Под открытым правительством японские государственные органы на современном этапе понимают обеспечение прозрачности действий властей. Стратегия также предусматривает реализацию пробных программ с использованием общедоступных данных и создание </w:t>
      </w:r>
      <w:r>
        <w:rPr>
          <w:rFonts w:ascii="Times New Roman" w:eastAsia="Times New Roman" w:hAnsi="Times New Roman" w:cs="Times New Roman"/>
          <w:sz w:val="24"/>
          <w:szCs w:val="24"/>
          <w:highlight w:val="white"/>
        </w:rPr>
        <w:lastRenderedPageBreak/>
        <w:t>рабочего комитета, состоящего из представителей государственного и частного секторов, для изучения вопросов управления средой для использования общедоступных данных. Основными принципами по стимулированию использования государственных данных в Японии стали следующие положения: (1) Правительство активно публикует публичные данные. (2) Публичные данные публикуются в машиночитаемых форматах. (3) Использование публичной информации поощряется в коммерческих или некоммерческих целях. (4) Должны быть приняты конкретные меры, такие как быстрое раскрытие открытых данных, которые могут быть опубликованы, и результаты должны постоянно накапливаться</w:t>
      </w:r>
      <w:r>
        <w:rPr>
          <w:rFonts w:ascii="Times New Roman" w:eastAsia="Times New Roman" w:hAnsi="Times New Roman" w:cs="Times New Roman"/>
          <w:sz w:val="24"/>
          <w:szCs w:val="24"/>
          <w:highlight w:val="white"/>
          <w:vertAlign w:val="superscript"/>
        </w:rPr>
        <w:footnoteReference w:id="99"/>
      </w:r>
      <w:r>
        <w:rPr>
          <w:rFonts w:ascii="Times New Roman" w:eastAsia="Times New Roman" w:hAnsi="Times New Roman" w:cs="Times New Roman"/>
          <w:sz w:val="24"/>
          <w:szCs w:val="24"/>
          <w:highlight w:val="white"/>
        </w:rPr>
        <w:t>. Под публичными данными в этом проекте подразумеваются картографическая, топологическая и геологическая информация, информация о цензоре, информация о разрешениях и регистрации, информация о государственных объектах и планах землепользования, статистическая информация.</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ходе проекта был создан план «Japan Open Data Charter Action Plan»</w:t>
      </w:r>
      <w:r>
        <w:rPr>
          <w:rFonts w:ascii="Times New Roman" w:eastAsia="Times New Roman" w:hAnsi="Times New Roman" w:cs="Times New Roman"/>
          <w:sz w:val="24"/>
          <w:szCs w:val="24"/>
          <w:highlight w:val="white"/>
          <w:vertAlign w:val="superscript"/>
        </w:rPr>
        <w:footnoteReference w:id="100"/>
      </w:r>
      <w:r>
        <w:rPr>
          <w:rFonts w:ascii="Times New Roman" w:eastAsia="Times New Roman" w:hAnsi="Times New Roman" w:cs="Times New Roman"/>
          <w:sz w:val="24"/>
          <w:szCs w:val="24"/>
          <w:highlight w:val="white"/>
        </w:rPr>
        <w:t xml:space="preserve">.  В нем оговаривается, что, помимо «Declaration to be the World’s Most Advanced IT Nation», политика по продвижению открытых данных в Японии продвигается с помощью «Roadmap для продвижения открытых данных в электронном администрировании». В соответствии с ним устанавливаются меры, например, разработка правил, поощряющих вторичное использование, расширение публичного выпуска данных в машиночитаемых форматах, создание сайтов порталов. Что касается институциональных изменений, в Японии стали созываться собрания Исполнительного совещания по открытым данным электронного правительства, в состав которой входят эксперты из частного сектора, в качестве способа для привлечения пользователей. В ходе реализации плана Японское правительство публикует данные на Национальным портале, который будет относится к системе электронного правительства. Более того, продвижение информации будет происходить через взаимодействие с электронным правительством, так как Исполнительное совещание по вопросам открытых данных электронного правительства, учрежденное в рамках стратегической штаб-квартиры в области ИТ, будет запрашивать мнения экспертов из частного сектора при разработке портала, тем самым взаимодействуя с потенциальными пользователи новой системы. Более того, именно этот орган будет следить за состоянием открытых данных и их обновлением. </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Таким образом, японское правительство стало предпринимать меры по распространению</w:t>
      </w:r>
      <w:r w:rsidR="00B468CA">
        <w:rPr>
          <w:rFonts w:ascii="Times New Roman" w:eastAsia="Times New Roman" w:hAnsi="Times New Roman" w:cs="Times New Roman"/>
          <w:sz w:val="24"/>
          <w:szCs w:val="24"/>
          <w:highlight w:val="white"/>
          <w:lang w:val="ru-RU"/>
        </w:rPr>
        <w:t xml:space="preserve"> информации и данных.</w:t>
      </w:r>
      <w:r>
        <w:rPr>
          <w:rFonts w:ascii="Times New Roman" w:eastAsia="Times New Roman" w:hAnsi="Times New Roman" w:cs="Times New Roman"/>
          <w:sz w:val="24"/>
          <w:szCs w:val="24"/>
          <w:highlight w:val="white"/>
        </w:rPr>
        <w:t xml:space="preserve"> Однако это относится в большей степени к вопросу политики государства и функционирует в уже созданных правовых рамках. Безусло</w:t>
      </w:r>
      <w:r w:rsidR="00B468CA">
        <w:rPr>
          <w:rFonts w:ascii="Times New Roman" w:eastAsia="Times New Roman" w:hAnsi="Times New Roman" w:cs="Times New Roman"/>
          <w:sz w:val="24"/>
          <w:szCs w:val="24"/>
          <w:highlight w:val="white"/>
          <w:lang w:val="ru-RU"/>
        </w:rPr>
        <w:t>вно</w:t>
      </w:r>
      <w:r>
        <w:rPr>
          <w:rFonts w:ascii="Times New Roman" w:eastAsia="Times New Roman" w:hAnsi="Times New Roman" w:cs="Times New Roman"/>
          <w:sz w:val="24"/>
          <w:szCs w:val="24"/>
          <w:highlight w:val="white"/>
        </w:rPr>
        <w:t>, в указанные выше законодательные акты вносились изменения для поддержания актуальности законодательства. Одна из последних поправок была внесена в Закон о свободе информации в 2021 году</w:t>
      </w:r>
      <w:r>
        <w:rPr>
          <w:rFonts w:ascii="Times New Roman" w:eastAsia="Times New Roman" w:hAnsi="Times New Roman" w:cs="Times New Roman"/>
          <w:sz w:val="24"/>
          <w:szCs w:val="24"/>
          <w:highlight w:val="white"/>
          <w:vertAlign w:val="superscript"/>
        </w:rPr>
        <w:footnoteReference w:id="101"/>
      </w:r>
      <w:r>
        <w:rPr>
          <w:rFonts w:ascii="Times New Roman" w:eastAsia="Times New Roman" w:hAnsi="Times New Roman" w:cs="Times New Roman"/>
          <w:sz w:val="24"/>
          <w:szCs w:val="24"/>
          <w:highlight w:val="white"/>
        </w:rPr>
        <w:t>. Устанавливается, что муниципалитеты не должны препятствовать установлению процедур открытия, корректировки и остановки использования персональной информации, а также подаче заявлений на рассмотрение соответствующих вопросов в государственных органах, если при этом они не нарушают закон об открытии информации государственных органов.</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Pr="009F4DDA">
        <w:rPr>
          <w:rFonts w:ascii="Times New Roman" w:eastAsia="Times New Roman" w:hAnsi="Times New Roman" w:cs="Times New Roman"/>
          <w:sz w:val="24"/>
          <w:szCs w:val="24"/>
          <w:highlight w:val="white"/>
          <w:lang w:val="en-US"/>
        </w:rPr>
        <w:t xml:space="preserve"> 2016 </w:t>
      </w:r>
      <w:r>
        <w:rPr>
          <w:rFonts w:ascii="Times New Roman" w:eastAsia="Times New Roman" w:hAnsi="Times New Roman" w:cs="Times New Roman"/>
          <w:sz w:val="24"/>
          <w:szCs w:val="24"/>
          <w:highlight w:val="white"/>
        </w:rPr>
        <w:t>году</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был</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издан</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Закон</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о</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продвижении</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открытых</w:t>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данных</w:t>
      </w:r>
      <w:r w:rsidRPr="009F4DDA">
        <w:rPr>
          <w:rFonts w:ascii="Times New Roman" w:eastAsia="Times New Roman" w:hAnsi="Times New Roman" w:cs="Times New Roman"/>
          <w:sz w:val="24"/>
          <w:szCs w:val="24"/>
          <w:highlight w:val="white"/>
          <w:lang w:val="en-US"/>
        </w:rPr>
        <w:t xml:space="preserve"> (Basic Act on the Advancement of Public and Private Sector Data Utilization)</w:t>
      </w:r>
      <w:r>
        <w:rPr>
          <w:rFonts w:ascii="Times New Roman" w:eastAsia="Times New Roman" w:hAnsi="Times New Roman" w:cs="Times New Roman"/>
          <w:sz w:val="24"/>
          <w:szCs w:val="24"/>
          <w:highlight w:val="white"/>
          <w:vertAlign w:val="superscript"/>
        </w:rPr>
        <w:footnoteReference w:id="102"/>
      </w:r>
      <w:r w:rsidRPr="009F4DDA">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Из-за использования в большом объеме разнообразной информации, которая распространяется через Интернет и другие передовые информационные и телекоммуникационные сети, а также с учетом важности дальнейшего развития среды, которая способствует решению проблем, с которыми сталкивается Япония, необходима была реакция правительства Японии на прогресс в сфере открытых данных. Этот закон обязывает правительственные органы регулярно публиковать открытые данные и предоставлять их для свободного использования. Закон также обязывает правительственные органы создавать политику открытых данных и регулярно обновлять ее.</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Несмотря на то, что в рамках существующего законодательства существует ряд проблем.  Первая заключается в недостаточной прозрачность принятия решения о предоставлении данных. Она проистекает из того, что в соответствии с которым при запросе на предоставление информации необходимо подать заявление, которое рассматривает глава административного или государственного органа, куда был направлен запрос. Он принимает решение о том, относится ли запрашиваемая информация к категории конфиденциальных или нет. При возникновении споров по вопросам раскрытия данных, решения принимаются судом, возможно, в виде коллегии судей.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Данную проблему усугубляет следующая – ограничения на раскрытия данных. </w:t>
      </w:r>
      <w:r w:rsidR="00B468CA">
        <w:rPr>
          <w:rFonts w:ascii="Times New Roman" w:eastAsia="Times New Roman" w:hAnsi="Times New Roman" w:cs="Times New Roman"/>
          <w:sz w:val="24"/>
          <w:szCs w:val="24"/>
          <w:highlight w:val="white"/>
        </w:rPr>
        <w:t>Несомненно,</w:t>
      </w:r>
      <w:r>
        <w:rPr>
          <w:rFonts w:ascii="Times New Roman" w:eastAsia="Times New Roman" w:hAnsi="Times New Roman" w:cs="Times New Roman"/>
          <w:sz w:val="24"/>
          <w:szCs w:val="24"/>
          <w:highlight w:val="white"/>
        </w:rPr>
        <w:t xml:space="preserve"> необходимо соблюдать неразглашение государственной тайны. Ее защиту обеспечивает Закон о защите особо важных секретов – Act on the Protection of Specially Designated Secrets (Act No. 108 of December 13, 2013)</w:t>
      </w:r>
      <w:r>
        <w:rPr>
          <w:rFonts w:ascii="Times New Roman" w:eastAsia="Times New Roman" w:hAnsi="Times New Roman" w:cs="Times New Roman"/>
          <w:sz w:val="24"/>
          <w:szCs w:val="24"/>
          <w:highlight w:val="white"/>
          <w:vertAlign w:val="superscript"/>
        </w:rPr>
        <w:footnoteReference w:id="103"/>
      </w:r>
      <w:r>
        <w:rPr>
          <w:rFonts w:ascii="Times New Roman" w:eastAsia="Times New Roman" w:hAnsi="Times New Roman" w:cs="Times New Roman"/>
          <w:sz w:val="24"/>
          <w:szCs w:val="24"/>
          <w:highlight w:val="white"/>
        </w:rPr>
        <w:t xml:space="preserve">. В дополнение к нему, Закон о раскрытии информации устанавливает категорию информации, которая не может быть раскрыта. К ней относятся 6 групп, которые не только включают в себя </w:t>
      </w:r>
      <w:r w:rsidR="00B468CA">
        <w:rPr>
          <w:rFonts w:ascii="Times New Roman" w:eastAsia="Times New Roman" w:hAnsi="Times New Roman" w:cs="Times New Roman"/>
          <w:sz w:val="24"/>
          <w:szCs w:val="24"/>
          <w:highlight w:val="white"/>
        </w:rPr>
        <w:t>категории,</w:t>
      </w:r>
      <w:r>
        <w:rPr>
          <w:rFonts w:ascii="Times New Roman" w:eastAsia="Times New Roman" w:hAnsi="Times New Roman" w:cs="Times New Roman"/>
          <w:sz w:val="24"/>
          <w:szCs w:val="24"/>
          <w:highlight w:val="white"/>
        </w:rPr>
        <w:t xml:space="preserve"> указанные в Законе о государственных секретах, но относятся к частной информации и персональным данным</w:t>
      </w:r>
      <w:r>
        <w:rPr>
          <w:rFonts w:ascii="Times New Roman" w:eastAsia="Times New Roman" w:hAnsi="Times New Roman" w:cs="Times New Roman"/>
          <w:sz w:val="24"/>
          <w:szCs w:val="24"/>
          <w:highlight w:val="white"/>
          <w:vertAlign w:val="superscript"/>
        </w:rPr>
        <w:footnoteReference w:id="104"/>
      </w:r>
      <w:r>
        <w:rPr>
          <w:rFonts w:ascii="Times New Roman" w:eastAsia="Times New Roman" w:hAnsi="Times New Roman" w:cs="Times New Roman"/>
          <w:sz w:val="24"/>
          <w:szCs w:val="24"/>
          <w:highlight w:val="white"/>
        </w:rPr>
        <w:t>. Государственная информация может раскрываться до тех пор, пока она не относится к конкретному человеку</w:t>
      </w:r>
      <w:r>
        <w:rPr>
          <w:rFonts w:ascii="Times New Roman" w:eastAsia="Times New Roman" w:hAnsi="Times New Roman" w:cs="Times New Roman"/>
          <w:sz w:val="24"/>
          <w:szCs w:val="24"/>
          <w:highlight w:val="white"/>
          <w:vertAlign w:val="superscript"/>
        </w:rPr>
        <w:footnoteReference w:id="105"/>
      </w:r>
      <w:r>
        <w:rPr>
          <w:rFonts w:ascii="Times New Roman" w:eastAsia="Times New Roman" w:hAnsi="Times New Roman" w:cs="Times New Roman"/>
          <w:sz w:val="24"/>
          <w:szCs w:val="24"/>
          <w:highlight w:val="white"/>
        </w:rPr>
        <w:t xml:space="preserve"> или юридическому лицу, с которым ее можно соотнести. Также нельзя разглашать информацию, если в ее отношении “есть разумные основания считать, что ее раскрытие может нанести вред национальной безопасности, нанести ущерб отношениям взаимного доверия с другой страной или международной организацией” или раскрытие мешает раскрытию преступлений и “раскрытие информации может нанести несправедливый ущерб открытому обмену мнениями или нейтральности принятия решений”. При этом вопрос, может ли информация нанести ущерб национальной безопасности, решается главой административного органа.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Еще одним выражение проблемы ограничения данных является статья 6 Закона о раскрытии данных. Она содержит положение, согласно которому, “если можно легко разделить и исключить какую-либо часть документа, в которой записана неразглашаемая информация, руководитель административного органа должен раскрыть оставшуюся часть</w:t>
      </w:r>
      <w:r>
        <w:rPr>
          <w:rFonts w:ascii="Times New Roman" w:eastAsia="Times New Roman" w:hAnsi="Times New Roman" w:cs="Times New Roman"/>
          <w:sz w:val="24"/>
          <w:szCs w:val="24"/>
          <w:highlight w:val="white"/>
          <w:vertAlign w:val="superscript"/>
        </w:rPr>
        <w:footnoteReference w:id="106"/>
      </w:r>
      <w:r>
        <w:rPr>
          <w:rFonts w:ascii="Times New Roman" w:eastAsia="Times New Roman" w:hAnsi="Times New Roman" w:cs="Times New Roman"/>
          <w:sz w:val="24"/>
          <w:szCs w:val="24"/>
          <w:highlight w:val="white"/>
        </w:rPr>
        <w:t xml:space="preserve">. Иными словами, предоставляя запрашиваемый гражданином документ, государственные органы могут просто скрыть часть с информацией, не подлежащей разглашению, но при этом запрос на раскрытие информации будет считаться удовлетворенным. </w:t>
      </w:r>
    </w:p>
    <w:p w:rsidR="001B2807" w:rsidRDefault="00000000">
      <w:pPr>
        <w:widowControl w:val="0"/>
        <w:spacing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Между тем, стоит отметить и другие проблемы, которые выделяют исследователи. </w:t>
      </w:r>
      <w:r>
        <w:rPr>
          <w:rFonts w:ascii="Times New Roman" w:eastAsia="Times New Roman" w:hAnsi="Times New Roman" w:cs="Times New Roman"/>
          <w:sz w:val="24"/>
          <w:szCs w:val="24"/>
          <w:highlight w:val="white"/>
        </w:rPr>
        <w:lastRenderedPageBreak/>
        <w:t>Так, Наруфуми Кадомацу в своих работах рассматривает дело, относящееся к решению Верховного суда от 2014 года и касающееся секретных финансовых документов, связанных с возвращением Окинавы Японии от США в 1972 году. В 2008 году был подан запрос на раскрытие информации министру иностранных дел и министру финансов. Министры отклонили запросы, сославшись на то, что у них нет запрашиваемых документов. Пройдя суд первой инстанции</w:t>
      </w:r>
      <w:r>
        <w:rPr>
          <w:rFonts w:ascii="Times New Roman" w:eastAsia="Times New Roman" w:hAnsi="Times New Roman" w:cs="Times New Roman"/>
          <w:sz w:val="24"/>
          <w:szCs w:val="24"/>
          <w:highlight w:val="white"/>
          <w:vertAlign w:val="superscript"/>
        </w:rPr>
        <w:footnoteReference w:id="107"/>
      </w:r>
      <w:r>
        <w:rPr>
          <w:rFonts w:ascii="Times New Roman" w:eastAsia="Times New Roman" w:hAnsi="Times New Roman" w:cs="Times New Roman"/>
          <w:sz w:val="24"/>
          <w:szCs w:val="24"/>
          <w:highlight w:val="white"/>
        </w:rPr>
        <w:t>, Токийский высокий суд и Верховный суд, дело получило следующее решение: если истцу удастся доказать, что документы были получены административным органом в определенный момент в прошлом, нельзя исходить из того, что документы существуют на момент запроса о раскрытии информации, так как документы могут храниться в ненадлежащем виде и поэтому быть недоступны для раскрытия. На основании этого дела Кадомацу М. предполагает, что государственные органы получают стимул к хранению документов в ненадлежащем виде или даже их уничтожению с целью скрыть имеющуюся в них информацию</w:t>
      </w:r>
      <w:r>
        <w:rPr>
          <w:rFonts w:ascii="Times New Roman" w:eastAsia="Times New Roman" w:hAnsi="Times New Roman" w:cs="Times New Roman"/>
          <w:sz w:val="24"/>
          <w:szCs w:val="24"/>
          <w:highlight w:val="white"/>
          <w:vertAlign w:val="superscript"/>
        </w:rPr>
        <w:footnoteReference w:id="108"/>
      </w:r>
      <w:r>
        <w:rPr>
          <w:rFonts w:ascii="Times New Roman" w:eastAsia="Times New Roman" w:hAnsi="Times New Roman" w:cs="Times New Roman"/>
          <w:sz w:val="24"/>
          <w:szCs w:val="24"/>
          <w:highlight w:val="white"/>
        </w:rPr>
        <w:t xml:space="preserve">. </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же касается регулирования государственной тайны и информации, относящейся к сфере национальной безопасности, на нее распространяется Закон о защите особо важных секретов – Act on the Protection of Specially Designated Secrets (Act No. 108 of December 13, 2013)</w:t>
      </w:r>
      <w:r>
        <w:rPr>
          <w:rFonts w:ascii="Times New Roman" w:eastAsia="Times New Roman" w:hAnsi="Times New Roman" w:cs="Times New Roman"/>
          <w:sz w:val="24"/>
          <w:szCs w:val="24"/>
          <w:highlight w:val="white"/>
          <w:vertAlign w:val="superscript"/>
        </w:rPr>
        <w:footnoteReference w:id="109"/>
      </w:r>
      <w:r>
        <w:rPr>
          <w:rFonts w:ascii="Times New Roman" w:eastAsia="Times New Roman" w:hAnsi="Times New Roman" w:cs="Times New Roman"/>
          <w:sz w:val="24"/>
          <w:szCs w:val="24"/>
          <w:highlight w:val="white"/>
        </w:rPr>
        <w:t xml:space="preserve">. К секретной информации законодательный акт относит данные, связанные с обороной и военной сферой, а также международными отношениями и дипломатией, контрразведкой и противодействию терроризму. В прилагаемых таблицах перечислено несколько десятков пунктов информации, запрещенной к разглашению в том числе, например, деятельность Сил самообороны Японии или оценки, планы или исследования, а также политики или содержания переговоров или сотрудничества с правительством иностранного государства или международной организацией, которые важны для национальной безопасности, относящиеся к ним. </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Санкции данного законодательного акта направлены в первую очередь на государственных служащих, кто обладает указанной информацией и потенциально может стать источником ее утечки. Утечка государственных секретов влечет за собой максимальное тюремное заключение сроком на 10 лет. Первый кейс применения данного </w:t>
      </w:r>
      <w:r>
        <w:rPr>
          <w:rFonts w:ascii="Times New Roman" w:eastAsia="Times New Roman" w:hAnsi="Times New Roman" w:cs="Times New Roman"/>
          <w:sz w:val="24"/>
          <w:szCs w:val="24"/>
          <w:highlight w:val="white"/>
        </w:rPr>
        <w:lastRenderedPageBreak/>
        <w:t>закона на практике произошел относительно недавно, когда капитан Морских сил самообороны был уволен за утечку разведданных, связанных с национальной безопасностью, своему бывшему начальнику, отставному вице-адмиралу в 2020</w:t>
      </w:r>
      <w:r>
        <w:rPr>
          <w:rFonts w:ascii="Times New Roman" w:eastAsia="Times New Roman" w:hAnsi="Times New Roman" w:cs="Times New Roman"/>
          <w:sz w:val="24"/>
          <w:szCs w:val="24"/>
          <w:highlight w:val="white"/>
          <w:vertAlign w:val="superscript"/>
        </w:rPr>
        <w:footnoteReference w:id="110"/>
      </w:r>
      <w:r>
        <w:rPr>
          <w:rFonts w:ascii="Times New Roman" w:eastAsia="Times New Roman" w:hAnsi="Times New Roman" w:cs="Times New Roman"/>
          <w:sz w:val="24"/>
          <w:szCs w:val="24"/>
          <w:highlight w:val="white"/>
        </w:rPr>
        <w:t>. Расследование по делу находится в процессе, однако прокуроры отмечают, что сложностью привлечь к ответственности, поскольку объяснения были даны в устной форме, поэтому трудно доказать, что переданная информация подпадает под категорию особых секретов</w:t>
      </w:r>
      <w:r>
        <w:rPr>
          <w:rFonts w:ascii="Times New Roman" w:eastAsia="Times New Roman" w:hAnsi="Times New Roman" w:cs="Times New Roman"/>
          <w:sz w:val="24"/>
          <w:szCs w:val="24"/>
          <w:highlight w:val="white"/>
          <w:vertAlign w:val="superscript"/>
        </w:rPr>
        <w:footnoteReference w:id="111"/>
      </w:r>
      <w:r>
        <w:rPr>
          <w:rFonts w:ascii="Times New Roman" w:eastAsia="Times New Roman" w:hAnsi="Times New Roman" w:cs="Times New Roman"/>
          <w:sz w:val="24"/>
          <w:szCs w:val="24"/>
          <w:highlight w:val="white"/>
        </w:rPr>
        <w:t xml:space="preserve">. Тем не менее, можно заключить, что несмотря на всю либерализацию доступа к данным, </w:t>
      </w:r>
      <w:r w:rsidR="005F0B70">
        <w:rPr>
          <w:rFonts w:ascii="Times New Roman" w:eastAsia="Times New Roman" w:hAnsi="Times New Roman" w:cs="Times New Roman"/>
          <w:sz w:val="24"/>
          <w:szCs w:val="24"/>
          <w:highlight w:val="white"/>
        </w:rPr>
        <w:t>Япони</w:t>
      </w:r>
      <w:r w:rsidR="005F0B70">
        <w:rPr>
          <w:rFonts w:ascii="Times New Roman" w:eastAsia="Times New Roman" w:hAnsi="Times New Roman" w:cs="Times New Roman"/>
          <w:sz w:val="24"/>
          <w:szCs w:val="24"/>
          <w:highlight w:val="white"/>
          <w:lang w:val="ru-RU"/>
        </w:rPr>
        <w:t>я</w:t>
      </w:r>
      <w:r>
        <w:rPr>
          <w:rFonts w:ascii="Times New Roman" w:eastAsia="Times New Roman" w:hAnsi="Times New Roman" w:cs="Times New Roman"/>
          <w:sz w:val="24"/>
          <w:szCs w:val="24"/>
          <w:highlight w:val="white"/>
        </w:rPr>
        <w:t xml:space="preserve"> старается обеспечить защиту государственной тайны и национальной безопасности. </w:t>
      </w:r>
    </w:p>
    <w:p w:rsidR="001B2807" w:rsidRDefault="00000000">
      <w:pPr>
        <w:shd w:val="clear" w:color="auto" w:fill="FFFFFF"/>
        <w:spacing w:after="100" w:line="360" w:lineRule="auto"/>
        <w:ind w:firstLine="640"/>
        <w:jc w:val="both"/>
        <w:rPr>
          <w:rFonts w:ascii="Times New Roman" w:eastAsia="Times New Roman" w:hAnsi="Times New Roman" w:cs="Times New Roman"/>
          <w:sz w:val="28"/>
          <w:szCs w:val="28"/>
          <w:shd w:val="clear" w:color="auto" w:fill="C9DAF8"/>
        </w:rPr>
      </w:pPr>
      <w:r>
        <w:rPr>
          <w:rFonts w:ascii="Times New Roman" w:eastAsia="Times New Roman" w:hAnsi="Times New Roman" w:cs="Times New Roman"/>
          <w:sz w:val="24"/>
          <w:szCs w:val="24"/>
          <w:highlight w:val="white"/>
        </w:rPr>
        <w:t>Таким образом, можно заключить, что концепция раскрытия данных в Япония прошла большой эволюционный путь от базового “права знать” до связи с подотчетности государственных органов перед народом. Помимо основной правовых актов</w:t>
      </w:r>
      <w:r w:rsidR="00AF4F78">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на раскрытие информации влияет также законодательство о персональных данных и фактор безопасности страны. Несмотря на стремление к предоставлению доступной информации различными способами, японское правительство учитывает угрозы национальной безопасности и обеспечивает механизмы санкции при раскрытии государственной тайны и данных, связанных с национальными внешнеполитическими и военными интересами. </w:t>
      </w:r>
    </w:p>
    <w:p w:rsidR="001B2807" w:rsidRDefault="001B2807">
      <w:pPr>
        <w:widowControl w:val="0"/>
        <w:spacing w:line="360" w:lineRule="auto"/>
        <w:ind w:firstLine="567"/>
        <w:jc w:val="both"/>
        <w:rPr>
          <w:rFonts w:ascii="Times New Roman" w:eastAsia="Times New Roman" w:hAnsi="Times New Roman" w:cs="Times New Roman"/>
          <w:sz w:val="24"/>
          <w:szCs w:val="24"/>
          <w:highlight w:val="white"/>
        </w:rPr>
      </w:pPr>
    </w:p>
    <w:p w:rsidR="001B2807" w:rsidRDefault="00000000">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2.2.  Характеристика правового регулирования раскрытия данных в России</w:t>
      </w: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данном подразделе будут рассмотрены основные аспекты раскрытия данных в России: формирование и развитие правовой доктрины вокруг раскрытия данных; элементы концепции раскрытия данных; правовые нормы, регулирующие данный институт, включая открытые данные и сведения с ограниченным доступом; проблемы, сопровождающие применение законодательства.</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Раскрытие данных стало предметом обсуждения в российском обществе с начала 1990-х годов, когда начала проводиться демократизация. Одним из важных аспектов </w:t>
      </w:r>
      <w:r>
        <w:rPr>
          <w:rFonts w:ascii="Times New Roman" w:eastAsia="Times New Roman" w:hAnsi="Times New Roman" w:cs="Times New Roman"/>
          <w:sz w:val="24"/>
          <w:szCs w:val="24"/>
          <w:highlight w:val="white"/>
        </w:rPr>
        <w:lastRenderedPageBreak/>
        <w:t>демократизации было обеспечение подотчетности государственных органов перед населением. Произошли значительные изменения в общественной и политической жизни, которые повлияли на отношение к раскрытию данных</w:t>
      </w:r>
      <w:r>
        <w:rPr>
          <w:rFonts w:ascii="Times New Roman" w:eastAsia="Times New Roman" w:hAnsi="Times New Roman" w:cs="Times New Roman"/>
          <w:sz w:val="24"/>
          <w:szCs w:val="24"/>
          <w:highlight w:val="white"/>
          <w:vertAlign w:val="superscript"/>
        </w:rPr>
        <w:footnoteReference w:id="112"/>
      </w:r>
      <w:r>
        <w:rPr>
          <w:rFonts w:ascii="Times New Roman" w:eastAsia="Times New Roman" w:hAnsi="Times New Roman" w:cs="Times New Roman"/>
          <w:sz w:val="24"/>
          <w:szCs w:val="24"/>
          <w:highlight w:val="white"/>
        </w:rPr>
        <w:t>. Перестройка, крушение Советского Союза, переход к рыночной экономике и демократическим принципам, а также развитие информационных технологий – всё это привело к тому, что проблема доступа к информации и раскрытие данных стали актуальными вопросами для общества и государства.</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тех пор идея о необходимости предоставления доступа гражданам к государственной и административной информации получило свое развитие. Сейчас можно в России можно выделить несколько концепций и подходов к раскрытию данных, которые отражают различные интересы и потребности государства, бизнеса и общества. Одним из ключевых принципов раскрытия данных является открытость и прозрачность государственных органов, которая позволяет гражданам и организациям получать доступ к информации о деятельности государства, использовать ее для контроля за властью, а также для принятия решений в различных сферах жизни.</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Теоретическое содержание идеи раскрытия данных в отечественном дискурсе состоит из следующих концепций. Во-первых, концепция открытости и прозрачности государственных органов</w:t>
      </w:r>
      <w:r>
        <w:rPr>
          <w:rFonts w:ascii="Times New Roman" w:eastAsia="Times New Roman" w:hAnsi="Times New Roman" w:cs="Times New Roman"/>
          <w:sz w:val="24"/>
          <w:szCs w:val="24"/>
          <w:highlight w:val="white"/>
          <w:vertAlign w:val="superscript"/>
        </w:rPr>
        <w:footnoteReference w:id="113"/>
      </w:r>
      <w:r>
        <w:rPr>
          <w:rFonts w:ascii="Times New Roman" w:eastAsia="Times New Roman" w:hAnsi="Times New Roman" w:cs="Times New Roman"/>
          <w:sz w:val="24"/>
          <w:szCs w:val="24"/>
          <w:highlight w:val="white"/>
        </w:rPr>
        <w:t xml:space="preserve">, о которой упоминалось выше. В основе этой концепции лежит идея, что государственные органы должны раскрывать информацию о своей деятельности и принимаемых решениях, чтобы граждане и общественность могли контролировать их работу и принимать осознанные решения. Не менее важной является концепция цифровой трансформации государства, в рамках которой раскрытие данных рассматривается как необходимый элемент цифровой трансформации государства. Цифровизация должна обеспечить более эффективное управление государством и повысить качество предоставляемых услуг. Также, следуя за тенденциями во всем мире, в России распространяется концепция открытых данных, а также концепция открытого правительства. Эта концепция подразумевает укрепление демократических институтов и повышение открытости государственных органов. Открытое правительство должно обеспечить большую ответственность государственных органов перед обществом, а также более широкое участие граждан в принятии решений. Также стоит отдельно </w:t>
      </w:r>
      <w:r>
        <w:rPr>
          <w:rFonts w:ascii="Times New Roman" w:eastAsia="Times New Roman" w:hAnsi="Times New Roman" w:cs="Times New Roman"/>
          <w:sz w:val="24"/>
          <w:szCs w:val="24"/>
          <w:highlight w:val="white"/>
        </w:rPr>
        <w:lastRenderedPageBreak/>
        <w:t>отметить, что из открытых данных в России может быть выделена отдельная концепция, связанная с сбором, обработкой и раскрытием данных о социально-экономическом развитии страны</w:t>
      </w:r>
      <w:r>
        <w:rPr>
          <w:rFonts w:ascii="Times New Roman" w:eastAsia="Times New Roman" w:hAnsi="Times New Roman" w:cs="Times New Roman"/>
          <w:sz w:val="24"/>
          <w:szCs w:val="24"/>
          <w:highlight w:val="white"/>
          <w:vertAlign w:val="superscript"/>
        </w:rPr>
        <w:footnoteReference w:id="114"/>
      </w:r>
      <w:r>
        <w:rPr>
          <w:rFonts w:ascii="Times New Roman" w:eastAsia="Times New Roman" w:hAnsi="Times New Roman" w:cs="Times New Roman"/>
          <w:sz w:val="24"/>
          <w:szCs w:val="24"/>
          <w:highlight w:val="white"/>
        </w:rPr>
        <w:t xml:space="preserve">. Государственная статистика играет важную роль в принятии решений в различных областях, поэтому раскрытие статистических данных также имеет большое значение.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Несмотря на это, стоит отметить, что отечественная доктрина информационных прав в сфере публичной власти и управления находится на этапе своего формирования. В отечественной научной литературе о правах на информацию особое внимание уделяется раскрытию природы и содержания права на доступ к информации о деятельности публичной администрации, а также определению места этого права в системе иных субъективных прав и соотношения с ними. Несмотря на это, отдельные вопросы, связанные с правом на доступ к информации в сфере публичного управления, пока не стали предметом научной дискуссии в российской литературе. Например, остается открытым вопрос о том, какому праву – праву на доступ к информации или праву на защиту персональных данных – следует отдать приоритет в случае, когда запрашивается информация о деятельности органа государственной власти или местного самоуправления, содержащая персональные данные</w:t>
      </w:r>
      <w:r>
        <w:rPr>
          <w:rFonts w:ascii="Times New Roman" w:eastAsia="Times New Roman" w:hAnsi="Times New Roman" w:cs="Times New Roman"/>
          <w:sz w:val="24"/>
          <w:szCs w:val="24"/>
          <w:highlight w:val="white"/>
          <w:vertAlign w:val="superscript"/>
        </w:rPr>
        <w:footnoteReference w:id="115"/>
      </w:r>
      <w:r>
        <w:rPr>
          <w:rFonts w:ascii="Times New Roman" w:eastAsia="Times New Roman" w:hAnsi="Times New Roman" w:cs="Times New Roman"/>
          <w:sz w:val="24"/>
          <w:szCs w:val="24"/>
          <w:highlight w:val="white"/>
        </w:rPr>
        <w:t>. Более того, вопрос соотношения принципа открытости и исключений из него остается мало исследованным. В частности, набор прав и обязанностей должностных лиц государственных органов в отношении раскрываемой информации, частично содержащей данные ограниченного доступа, не получил должного внимания в литературе.</w:t>
      </w:r>
      <w:r>
        <w:rPr>
          <w:rFonts w:ascii="Times New Roman" w:eastAsia="Times New Roman" w:hAnsi="Times New Roman" w:cs="Times New Roman"/>
          <w:sz w:val="24"/>
          <w:szCs w:val="24"/>
          <w:highlight w:val="white"/>
          <w:vertAlign w:val="superscript"/>
        </w:rPr>
        <w:footnoteReference w:id="116"/>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же касается развития правовой рамки вокруг раскрытия данных, стоит начать с того, что основы права на доступ информации для граждан закладывается Конституцией Российской Федерации. Согласно ч.4 ст.29 Конституции РФ, “каждый имеет право свободно искать, получать, передавать, производить и распространять информацию любым законным способом”</w:t>
      </w:r>
      <w:r>
        <w:rPr>
          <w:rFonts w:ascii="Times New Roman" w:eastAsia="Times New Roman" w:hAnsi="Times New Roman" w:cs="Times New Roman"/>
          <w:sz w:val="24"/>
          <w:szCs w:val="24"/>
          <w:highlight w:val="white"/>
          <w:vertAlign w:val="superscript"/>
        </w:rPr>
        <w:footnoteReference w:id="117"/>
      </w:r>
      <w:r>
        <w:rPr>
          <w:rFonts w:ascii="Times New Roman" w:eastAsia="Times New Roman" w:hAnsi="Times New Roman" w:cs="Times New Roman"/>
          <w:sz w:val="24"/>
          <w:szCs w:val="24"/>
          <w:highlight w:val="white"/>
        </w:rPr>
        <w:t xml:space="preserve">. В политическом правовом контексте Российской Федерации, основными правами граждан являются право на участие в </w:t>
      </w:r>
      <w:r>
        <w:rPr>
          <w:rFonts w:ascii="Times New Roman" w:eastAsia="Times New Roman" w:hAnsi="Times New Roman" w:cs="Times New Roman"/>
          <w:sz w:val="24"/>
          <w:szCs w:val="24"/>
          <w:highlight w:val="white"/>
        </w:rPr>
        <w:lastRenderedPageBreak/>
        <w:t>управлении государством (часть 1 статьи 32 Конституции РФ) и право на обращение в государственные и местные органы управления (статья 33 Конституции РФ). В связи с этим, успешная реализация данных политических прав предполагает определенный уровень информированности общества о "делах государства"</w:t>
      </w:r>
      <w:r>
        <w:rPr>
          <w:rFonts w:ascii="Times New Roman" w:eastAsia="Times New Roman" w:hAnsi="Times New Roman" w:cs="Times New Roman"/>
          <w:sz w:val="24"/>
          <w:szCs w:val="24"/>
          <w:highlight w:val="white"/>
          <w:vertAlign w:val="superscript"/>
        </w:rPr>
        <w:footnoteReference w:id="118"/>
      </w:r>
      <w:r>
        <w:rPr>
          <w:rFonts w:ascii="Times New Roman" w:eastAsia="Times New Roman" w:hAnsi="Times New Roman" w:cs="Times New Roman"/>
          <w:sz w:val="24"/>
          <w:szCs w:val="24"/>
          <w:highlight w:val="white"/>
        </w:rPr>
        <w:t>. Предположение о принципе открытости информации опирается на убеждение, что информация, имеющая общественное значение, должна быть доступна для общественности. Осуществление свободного потока информации тесно связано с правом на информацию и общественным контролем, который базируется на этом праве</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highlight w:val="white"/>
        </w:rPr>
        <w:t>.</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Первые шаги в направлении регулирования информационного обеспечения работы органов государственной власти были сделаны еще в 90-е годы. Первый закон, который затрагивал открытость государственных данных, был принят в 1995 году, но он был недостаточно эффективным и не обеспечил гражданам реального доступа к информации. Федеральный закон от 20 февраля 1995 г. N 24-ФЗ "Об информации, информатизации и защите информации"</w:t>
      </w:r>
      <w:r>
        <w:rPr>
          <w:rFonts w:ascii="Times New Roman" w:eastAsia="Times New Roman" w:hAnsi="Times New Roman" w:cs="Times New Roman"/>
          <w:sz w:val="24"/>
          <w:szCs w:val="24"/>
          <w:highlight w:val="white"/>
          <w:vertAlign w:val="superscript"/>
        </w:rPr>
        <w:footnoteReference w:id="120"/>
      </w:r>
      <w:r>
        <w:rPr>
          <w:rFonts w:ascii="Times New Roman" w:eastAsia="Times New Roman" w:hAnsi="Times New Roman" w:cs="Times New Roman"/>
          <w:sz w:val="24"/>
          <w:szCs w:val="24"/>
          <w:highlight w:val="white"/>
        </w:rPr>
        <w:t xml:space="preserve"> являлся одним из основополагающих законодательных актов в России, регулирующих сферу информации и ее защиту. Этот закон предназначался для регулирования отношений, связанных с использованием информации в различных областях деятельности, в том числе в государственных органах. Основными его требованием было обеспечение защиты конфиденциальности и безопасности информации, но он также определял процедуры получения, использования и распространения информации. Тем не менее многие проблемы с доступом к государственной информации оставались нерешенными, что требовали дальнейшего развития законодательства.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Новая версия закона вышла в 2006 году – Федеральный закон "Об информации, информационных технологиях и о защите информации" от 27.07.2006 N 149-ФЗ</w:t>
      </w:r>
      <w:r>
        <w:rPr>
          <w:rFonts w:ascii="Times New Roman" w:eastAsia="Times New Roman" w:hAnsi="Times New Roman" w:cs="Times New Roman"/>
          <w:sz w:val="24"/>
          <w:szCs w:val="24"/>
          <w:highlight w:val="white"/>
          <w:vertAlign w:val="superscript"/>
        </w:rPr>
        <w:footnoteReference w:id="121"/>
      </w:r>
      <w:r>
        <w:rPr>
          <w:rFonts w:ascii="Times New Roman" w:eastAsia="Times New Roman" w:hAnsi="Times New Roman" w:cs="Times New Roman"/>
          <w:sz w:val="24"/>
          <w:szCs w:val="24"/>
          <w:highlight w:val="white"/>
        </w:rPr>
        <w:t xml:space="preserve">. Он является одним из ключевых нормативных актов, регулирующих сферу информации, информационных технологий и защиты информации в Российской Федерации. Закон </w:t>
      </w:r>
      <w:r>
        <w:rPr>
          <w:rFonts w:ascii="Times New Roman" w:eastAsia="Times New Roman" w:hAnsi="Times New Roman" w:cs="Times New Roman"/>
          <w:sz w:val="24"/>
          <w:szCs w:val="24"/>
          <w:highlight w:val="white"/>
        </w:rPr>
        <w:lastRenderedPageBreak/>
        <w:t>был принят с целью создания законодательной базы для регулирования информационных отношений, установления правовых механизмов защиты информации и обеспечения безопасности информационных систем. Основные положения Федерального закона включают в себя определение основных понятий в сфере информации и информационных технологий, установление прав и обязанностей субъектов информационных отношений, вопросы государственного регулирования и контроля в области информационной безопасности, а также меры ответственности за нарушение законодательства в данной сфере.</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же касается раскрытия данных в рамках данного законодательного акта, он устанавливает требования и принципы открытости и доступности государственной информации, которые способствуют повышению прозрачности государственного аппарата и обеспечению доступа граждан к информации о деятельности государственных органов. Согласно данному закону, государственные органы обязаны раскрывать информацию о своей деятельности, включая структуру и функции органов, их полномочия, процедуры принятия решений, а также информацию о правилах, процедурах и условиях доступа к государственной информации. Закон также предусматривает обязанность государственных органов предоставлять информацию по запросам граждан, за исключением случаев, когда такая информация является ограниченной или конфиденциальной по закону. Кроме того, закон содержит положения о размещении государственной информации в открытых и доступных источниках</w:t>
      </w:r>
      <w:r>
        <w:rPr>
          <w:rFonts w:ascii="Times New Roman" w:eastAsia="Times New Roman" w:hAnsi="Times New Roman" w:cs="Times New Roman"/>
          <w:sz w:val="24"/>
          <w:szCs w:val="24"/>
          <w:highlight w:val="white"/>
          <w:vertAlign w:val="superscript"/>
        </w:rPr>
        <w:footnoteReference w:id="122"/>
      </w:r>
      <w:r>
        <w:rPr>
          <w:rFonts w:ascii="Times New Roman" w:eastAsia="Times New Roman" w:hAnsi="Times New Roman" w:cs="Times New Roman"/>
          <w:sz w:val="24"/>
          <w:szCs w:val="24"/>
          <w:highlight w:val="white"/>
        </w:rPr>
        <w:t xml:space="preserve">, включая официальные интернет-ресурсы государственных органов. Государственные органы обязаны поддерживать актуальность и достоверность размещаемой информации, а также обеспечивать ее доступность для широкой аудитории.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Тем не менее, рамки доступной к раскрытию государственной информации не отмечаются в данном законе. В статье 7 указанного федерального закона отмечается, что общедоступной информацией является то, что “относится общеизвестные сведения и иная информация, доступ к которой не ограничен”</w:t>
      </w:r>
      <w:r>
        <w:rPr>
          <w:rFonts w:ascii="Times New Roman" w:eastAsia="Times New Roman" w:hAnsi="Times New Roman" w:cs="Times New Roman"/>
          <w:sz w:val="24"/>
          <w:szCs w:val="24"/>
          <w:highlight w:val="white"/>
          <w:vertAlign w:val="superscript"/>
        </w:rPr>
        <w:footnoteReference w:id="123"/>
      </w:r>
      <w:r>
        <w:rPr>
          <w:rFonts w:ascii="Times New Roman" w:eastAsia="Times New Roman" w:hAnsi="Times New Roman" w:cs="Times New Roman"/>
          <w:sz w:val="24"/>
          <w:szCs w:val="24"/>
          <w:highlight w:val="white"/>
        </w:rPr>
        <w:t xml:space="preserve">. Далее отмечается, что общедоступная информация может использоваться любыми лицами по их усмотрению, должна публиковаться в виде, допускающем машинную обработку, и размещается в </w:t>
      </w:r>
      <w:r>
        <w:rPr>
          <w:rFonts w:ascii="Times New Roman" w:eastAsia="Times New Roman" w:hAnsi="Times New Roman" w:cs="Times New Roman"/>
          <w:sz w:val="24"/>
          <w:szCs w:val="24"/>
          <w:highlight w:val="white"/>
        </w:rPr>
        <w:lastRenderedPageBreak/>
        <w:t xml:space="preserve">открытой сети Интернет, что соответствует концепции открытых данных. Однако данные действия осуществляются только с учетом ограничений российского законодательства в сфере государственной тайны.  На основе этого можно прийти к следующему умозаключению: </w:t>
      </w:r>
      <w:r w:rsidR="00B468CA">
        <w:rPr>
          <w:rFonts w:ascii="Times New Roman" w:eastAsia="Times New Roman" w:hAnsi="Times New Roman" w:cs="Times New Roman"/>
          <w:sz w:val="24"/>
          <w:szCs w:val="24"/>
          <w:highlight w:val="white"/>
        </w:rPr>
        <w:t>согласно российскому законодательству,</w:t>
      </w:r>
      <w:r>
        <w:rPr>
          <w:rFonts w:ascii="Times New Roman" w:eastAsia="Times New Roman" w:hAnsi="Times New Roman" w:cs="Times New Roman"/>
          <w:sz w:val="24"/>
          <w:szCs w:val="24"/>
          <w:highlight w:val="white"/>
        </w:rPr>
        <w:t xml:space="preserve"> государственные органы должны публиковать и давать доступ ко всей информации, к которой не запрещено законом.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Похожая формулировка встречается в рамках Федерального закона № 8-ФЗ от 9 февраля 2009 года "Об обеспечении доступа к информации о деятельности органов государственной власти и органов местного самоуправления". Он устанавливает, что информация о деятельности государственных органов и органов местного самоуправления считается открытой по умолчанию, а доступ к ней может быть ограничен только в соответствии с федеральными законами</w:t>
      </w:r>
      <w:r>
        <w:rPr>
          <w:rFonts w:ascii="Times New Roman" w:eastAsia="Times New Roman" w:hAnsi="Times New Roman" w:cs="Times New Roman"/>
          <w:sz w:val="24"/>
          <w:szCs w:val="24"/>
          <w:highlight w:val="white"/>
          <w:vertAlign w:val="superscript"/>
        </w:rPr>
        <w:footnoteReference w:id="124"/>
      </w:r>
      <w:r>
        <w:rPr>
          <w:rFonts w:ascii="Times New Roman" w:eastAsia="Times New Roman" w:hAnsi="Times New Roman" w:cs="Times New Roman"/>
          <w:sz w:val="24"/>
          <w:szCs w:val="24"/>
          <w:highlight w:val="white"/>
        </w:rPr>
        <w:t>. Вместе с тем, в соответствии с постановлением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установлена необходимость обеспечения открытости и доступности информации о деятельности государственных органов. В соответствии с целями, изложенными в Указе Президента Российской Федерации от 07.05.2012 года № 601 "Об основных направлениях совершенствования системы государственного управления", Правительство Российской Федерации должно обеспечить достижение показателей, направленных на реализацию принципов открытости и доступности государственной гражданской службы, а также расширение общественного участия. При этом соблюдение принципов доступности и открытости информации является ключевым фактором для оценки эффективности работы государственных органов, расходования бюджетных средств и использования имущества, принадлежащего государству</w:t>
      </w:r>
      <w:r>
        <w:rPr>
          <w:rFonts w:ascii="Times New Roman" w:eastAsia="Times New Roman" w:hAnsi="Times New Roman" w:cs="Times New Roman"/>
          <w:sz w:val="24"/>
          <w:szCs w:val="24"/>
          <w:highlight w:val="white"/>
          <w:vertAlign w:val="superscript"/>
        </w:rPr>
        <w:footnoteReference w:id="125"/>
      </w:r>
      <w:r>
        <w:rPr>
          <w:rFonts w:ascii="Times New Roman" w:eastAsia="Times New Roman" w:hAnsi="Times New Roman" w:cs="Times New Roman"/>
          <w:sz w:val="24"/>
          <w:szCs w:val="24"/>
          <w:highlight w:val="white"/>
        </w:rPr>
        <w:t>. Отсутствие доступа к информации о деятельности органов исполнительной власти является фактором, затрудняющим возможность оценки эффективности государственного управления в целом.</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Что касается ограничений на раскрытие государственных и административных данных, необходимо отметить, что структура законодательства России в сфере тайны </w:t>
      </w:r>
      <w:r>
        <w:rPr>
          <w:rFonts w:ascii="Times New Roman" w:eastAsia="Times New Roman" w:hAnsi="Times New Roman" w:cs="Times New Roman"/>
          <w:sz w:val="24"/>
          <w:szCs w:val="24"/>
          <w:highlight w:val="white"/>
        </w:rPr>
        <w:lastRenderedPageBreak/>
        <w:t xml:space="preserve">имеет многоуровневый, иерархический характер. Первым в иерархии уровнем являются федеральные законы – они закладывают основную правовую рамку и дают достаточно общие формулировки, которые конкретизируются на следующих уровнях множеством отраслевых законодательных актов и в рамках регламентов и инструкций на уровне ведомств и государственных органов. Таким образом, создается разветвленная система регулирования секретной информации.  </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Государственная тайна в России регулируется законом РФ от 21.07.1993 № 5485-1 "О государственной тайне" и указом Президента РФ от 30.11.1995 № 1203 "Об утверждении Перечня сведений, отнесенных к государственной тайне". Государственная тайна определяется как сведения, требующие особой охраны в интересах обороны страны, безопасности государства, научно-технического прогресса, экономики, экологии, национального достояния и культуры. Конкретизирует данное определение Перечень сведений, которые относятся к государственной тайне. Он включает, в частности, сведения о состоянии обороны и безопасности государства, о политической, экономической и научно-технической деятельности, о системах связи и управления, а также о средствах и методах разведки и контрразведки</w:t>
      </w:r>
      <w:r>
        <w:rPr>
          <w:rFonts w:ascii="Times New Roman" w:eastAsia="Times New Roman" w:hAnsi="Times New Roman" w:cs="Times New Roman"/>
          <w:sz w:val="24"/>
          <w:szCs w:val="24"/>
          <w:highlight w:val="white"/>
          <w:vertAlign w:val="superscript"/>
        </w:rPr>
        <w:footnoteReference w:id="126"/>
      </w:r>
      <w:r>
        <w:rPr>
          <w:rFonts w:ascii="Times New Roman" w:eastAsia="Times New Roman" w:hAnsi="Times New Roman" w:cs="Times New Roman"/>
          <w:sz w:val="24"/>
          <w:szCs w:val="24"/>
          <w:highlight w:val="white"/>
        </w:rPr>
        <w:t xml:space="preserve">. Категории государственной тайны определяются на основе уровня их секретности и градации их доступа. Так, выделяются данные "особой важности", "совершенно секретно" и "секретно". Классификация государственной тайны позволяет государству эффективно управлять доступом к конфиденциальным сведениям и обеспечивать безопасность страны в различных сферах деятельности. Доступ к таким данным может быть ограничен или запрещен, если их раскрытие противоречит законодательству и интересам государства. </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дополнение к этому сведения, относящиеся к категории ограниченного доступа, включают в себя около 100 групп</w:t>
      </w:r>
      <w:r>
        <w:rPr>
          <w:rFonts w:ascii="Times New Roman" w:eastAsia="Times New Roman" w:hAnsi="Times New Roman" w:cs="Times New Roman"/>
          <w:sz w:val="24"/>
          <w:szCs w:val="24"/>
          <w:highlight w:val="white"/>
          <w:vertAlign w:val="superscript"/>
        </w:rPr>
        <w:footnoteReference w:id="127"/>
      </w:r>
      <w:r>
        <w:rPr>
          <w:rFonts w:ascii="Times New Roman" w:eastAsia="Times New Roman" w:hAnsi="Times New Roman" w:cs="Times New Roman"/>
          <w:sz w:val="24"/>
          <w:szCs w:val="24"/>
          <w:highlight w:val="white"/>
        </w:rPr>
        <w:t xml:space="preserve">: не только государственная тайна, но и отдельные сведения при осуществлении закупок товаров, работ, услуг для обеспечения государственных и муниципальных нужд, персональные данные (к которым относят любую информацию, которая непосредственно или косвенно относится к </w:t>
      </w:r>
      <w:r>
        <w:rPr>
          <w:rFonts w:ascii="Times New Roman" w:eastAsia="Times New Roman" w:hAnsi="Times New Roman" w:cs="Times New Roman"/>
          <w:sz w:val="24"/>
          <w:szCs w:val="24"/>
          <w:highlight w:val="white"/>
        </w:rPr>
        <w:lastRenderedPageBreak/>
        <w:t xml:space="preserve">определенному физическому лицу или может быть идентифицирована с ним), контрсанкционные данные и прочее. Данные категории ограничения сведений оказывают влияние на раскрытие данных, так как их защита регулируется федеральными законодательными актами. </w:t>
      </w:r>
    </w:p>
    <w:p w:rsidR="001B2807" w:rsidRDefault="00000000">
      <w:pPr>
        <w:shd w:val="clear" w:color="auto" w:fill="FFFFFF"/>
        <w:spacing w:after="100" w:line="360" w:lineRule="auto"/>
        <w:ind w:firstLine="640"/>
        <w:jc w:val="both"/>
        <w:rPr>
          <w:rFonts w:ascii="Roboto" w:eastAsia="Roboto" w:hAnsi="Roboto" w:cs="Roboto"/>
          <w:color w:val="374151"/>
          <w:sz w:val="24"/>
          <w:szCs w:val="24"/>
          <w:shd w:val="clear" w:color="auto" w:fill="F7F7F8"/>
        </w:rPr>
      </w:pPr>
      <w:r>
        <w:rPr>
          <w:rFonts w:ascii="Times New Roman" w:eastAsia="Times New Roman" w:hAnsi="Times New Roman" w:cs="Times New Roman"/>
          <w:sz w:val="24"/>
          <w:szCs w:val="24"/>
          <w:highlight w:val="white"/>
        </w:rPr>
        <w:t>В дополнение к этому, в соответствии с пунктом 3 части 1 статьи 11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информация ограниченного доступа должна быть исключена при предоставлении информации о деятельности государственных органов. Данная возможность исключения информации ограниченного доступа подтверждается также судебной практикой. Силкин В.В.</w:t>
      </w:r>
      <w:r>
        <w:rPr>
          <w:rFonts w:ascii="Times New Roman" w:eastAsia="Times New Roman" w:hAnsi="Times New Roman" w:cs="Times New Roman"/>
          <w:sz w:val="24"/>
          <w:szCs w:val="24"/>
          <w:highlight w:val="white"/>
          <w:vertAlign w:val="superscript"/>
        </w:rPr>
        <w:footnoteReference w:id="128"/>
      </w:r>
      <w:r>
        <w:rPr>
          <w:rFonts w:ascii="Times New Roman" w:eastAsia="Times New Roman" w:hAnsi="Times New Roman" w:cs="Times New Roman"/>
          <w:sz w:val="24"/>
          <w:szCs w:val="24"/>
          <w:highlight w:val="white"/>
        </w:rPr>
        <w:t xml:space="preserve"> приводит пример апелляционного определения Московского областного суда от 28 февраля 2013 года, где заявитель требовала от уполномоченного органа местного самоуправления предоставить ей сведения о соблюдении очередности распределения жилья, и уполномоченный орган отказал, ссылаясь на конфиденциальность персональных данных. Суд поддержал доводы первой инстанции и предписал уполномоченному органу предоставить запрошенную информацию с обязательным изъятием данных ограниченного доступа. Из анализа данного дела можно сделать вывод, что заявитель имел право на запрос информации, указанной в ее требовании, но информация ограниченного доступа должна быть изъята. Таким образом, в соответствии с законодательством и правоприменительной практикой информация ограниченного доступа должна быть исключена при ее предоставлении. Это означает, что гражданам, обращающимся за информацией, могут быть предоставлены сведения о деятельности органов публичной власти, но с учетом ограничений, связанных с защитой персональных данных или государственной тайной.</w:t>
      </w:r>
    </w:p>
    <w:p w:rsidR="001B2807" w:rsidRDefault="00000000">
      <w:pP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Помимо законодательно закрепленных принципов открытости и доступности, на практике широко используются дополнительные основания отказа в предоставлении информации, которые определены как цели допустимых ограничений конституционных прав (ч. 3 ст. 55 Конституции РФ) и не связаны с защитой охраняемых законом тайн. Такие основания могут быть использованы, например, если предоставляемая информация затрагивает права, свободы и законные интересы других лиц, а также если эта информация отнесена к информации ограниченного доступа в соответствии с </w:t>
      </w:r>
      <w:r>
        <w:rPr>
          <w:rFonts w:ascii="Times New Roman" w:eastAsia="Times New Roman" w:hAnsi="Times New Roman" w:cs="Times New Roman"/>
          <w:sz w:val="24"/>
          <w:szCs w:val="24"/>
          <w:highlight w:val="white"/>
        </w:rPr>
        <w:lastRenderedPageBreak/>
        <w:t>Законом об информации, в том числе в случаях, когда затрагиваются права и законные интересы других лиц</w:t>
      </w:r>
      <w:r>
        <w:rPr>
          <w:rFonts w:ascii="Times New Roman" w:eastAsia="Times New Roman" w:hAnsi="Times New Roman" w:cs="Times New Roman"/>
          <w:sz w:val="24"/>
          <w:szCs w:val="24"/>
          <w:highlight w:val="white"/>
          <w:vertAlign w:val="superscript"/>
        </w:rPr>
        <w:footnoteReference w:id="129"/>
      </w:r>
      <w:r>
        <w:rPr>
          <w:rFonts w:ascii="Times New Roman" w:eastAsia="Times New Roman" w:hAnsi="Times New Roman" w:cs="Times New Roman"/>
          <w:sz w:val="24"/>
          <w:szCs w:val="24"/>
          <w:highlight w:val="white"/>
        </w:rPr>
        <w:t>. Данные основания ограничения доступа к информации поддерживаются судебной практикой. Согласно Определению № 134-О, составленному Конституционным Судом РФ 7 февраля 2013 года, информация, которая не относится к охраняемым законом тайнам, может быть ограничена или запрещена, если она затрагивает права, свободы и интересы других лиц и отнесена к информации ограниченного доступа в соответствии с законом.</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Поскольку в рамках российского законодательства закрепляются такие способы раскрытия информации, как обнародование информации на официальных сайтах государственных органов и ознакомление с ней граждан, присутствие граждан на заседаниях коллегиальных органов публичной власти, предоставление информации о деятельности государственных органов по запросу заинтересованных лиц</w:t>
      </w:r>
      <w:r>
        <w:rPr>
          <w:rFonts w:ascii="Times New Roman" w:eastAsia="Times New Roman" w:hAnsi="Times New Roman" w:cs="Times New Roman"/>
          <w:sz w:val="24"/>
          <w:szCs w:val="24"/>
          <w:highlight w:val="white"/>
          <w:vertAlign w:val="superscript"/>
        </w:rPr>
        <w:footnoteReference w:id="130"/>
      </w:r>
      <w:r>
        <w:rPr>
          <w:rFonts w:ascii="Times New Roman" w:eastAsia="Times New Roman" w:hAnsi="Times New Roman" w:cs="Times New Roman"/>
          <w:sz w:val="24"/>
          <w:szCs w:val="24"/>
          <w:highlight w:val="white"/>
        </w:rPr>
        <w:t>, помимо запрета на раскрытие таких данных в публичных источниках, данный принцип также реализуется при обращении граждан в органы государственной власти. Согласно федеральному закону "О порядке рассмотрения обращений граждан Российской Федерации" от 02.05.2006 № 59, в случае если информация запрашиваемая в обращении гражданина относится к государственной тайне или тайне другой категории, гражданину, который обратился с запросом, предоставляется информация о невозможности предоставить ответ на основной вопрос, поскольку разглашение указанных сведений является недопустимым</w:t>
      </w:r>
      <w:r>
        <w:rPr>
          <w:rFonts w:ascii="Times New Roman" w:eastAsia="Times New Roman" w:hAnsi="Times New Roman" w:cs="Times New Roman"/>
          <w:sz w:val="24"/>
          <w:szCs w:val="24"/>
          <w:highlight w:val="white"/>
          <w:vertAlign w:val="superscript"/>
        </w:rPr>
        <w:footnoteReference w:id="131"/>
      </w:r>
      <w:r>
        <w:rPr>
          <w:rFonts w:ascii="Times New Roman" w:eastAsia="Times New Roman" w:hAnsi="Times New Roman" w:cs="Times New Roman"/>
          <w:sz w:val="24"/>
          <w:szCs w:val="24"/>
          <w:highlight w:val="white"/>
        </w:rPr>
        <w:t>. Этот же законодательный акт содержит информацию о том, как давать ответ на обращения гражданина, если информация уже опубликована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Pr>
          <w:rFonts w:ascii="Times New Roman" w:eastAsia="Times New Roman" w:hAnsi="Times New Roman" w:cs="Times New Roman"/>
          <w:sz w:val="24"/>
          <w:szCs w:val="24"/>
          <w:highlight w:val="white"/>
          <w:vertAlign w:val="superscript"/>
        </w:rPr>
        <w:footnoteReference w:id="132"/>
      </w:r>
      <w:r>
        <w:rPr>
          <w:rFonts w:ascii="Times New Roman" w:eastAsia="Times New Roman" w:hAnsi="Times New Roman" w:cs="Times New Roman"/>
          <w:sz w:val="24"/>
          <w:szCs w:val="24"/>
          <w:highlight w:val="white"/>
        </w:rPr>
        <w:t xml:space="preserve">.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Некоторые специалиста отмечают, что после окончания проекта «Открытого правительства» в 2018 г. “контроль за соблюдением требований и рекомендаций по открытости снизился, задачи открытости отошли на второй план, появившиеся инициативы по цифровизации государственного управления мало учитывают этот аспект”</w:t>
      </w:r>
      <w:r>
        <w:rPr>
          <w:rFonts w:ascii="Times New Roman" w:eastAsia="Times New Roman" w:hAnsi="Times New Roman" w:cs="Times New Roman"/>
          <w:sz w:val="24"/>
          <w:szCs w:val="24"/>
          <w:highlight w:val="white"/>
          <w:vertAlign w:val="superscript"/>
        </w:rPr>
        <w:footnoteReference w:id="133"/>
      </w:r>
      <w:r>
        <w:rPr>
          <w:rFonts w:ascii="Times New Roman" w:eastAsia="Times New Roman" w:hAnsi="Times New Roman" w:cs="Times New Roman"/>
          <w:sz w:val="24"/>
          <w:szCs w:val="24"/>
          <w:highlight w:val="white"/>
        </w:rPr>
        <w:t xml:space="preserve">. Подобное также можно отметить и в отечественном дискурсе по вопросу открытых данных. Несмотря на то, что ранее большое внимание исследователей уделялось прозрачности работы органов государственной власти, в статьях понимались темы обеспечения открытого доступа к государственным и административным данным, начиная с 2018-2019 года, ученые сфокусировались в большей степени на угрозах, которые может вызвать раскрытие данных и применение информационных технологий в государственном управлении. </w:t>
      </w:r>
    </w:p>
    <w:p w:rsidR="001B2807" w:rsidRDefault="00000000">
      <w:pPr>
        <w:pBdr>
          <w:top w:val="nil"/>
          <w:left w:val="nil"/>
          <w:bottom w:val="nil"/>
          <w:right w:val="nil"/>
          <w:between w:val="nil"/>
        </w:pBdr>
        <w:shd w:val="clear" w:color="auto" w:fill="FFFFFF"/>
        <w:spacing w:after="100" w:line="360" w:lineRule="auto"/>
        <w:ind w:firstLine="6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образом, формирование отечественной доктрины информационных прав в области публичной власти и управления находится на начальной стадии, и одним из главных факторов этого процесса являются вызовы, связанные с инфокоммуникационной революцией и широким использованием информационно-коммуникационных технологий (ИКТ), а также изменение концепции информации как объекта правового регулирования. Тем не менее, раскрытие данных признается в России одной из обязанностей государственных органов власти, поскольку это позволяет укреплять доверие граждан к государству и обеспечивать открытость и прозрачность его деятельности. Вместе с тем, количество данных, которые могут быть раскрыты ограничен различными видами тайн, которые устанавливаются федеральными законами и законодательными актами других уровней. </w:t>
      </w:r>
    </w:p>
    <w:p w:rsidR="001B2807" w:rsidRDefault="001B2807">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4D7B96" w:rsidRDefault="004D7B96">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4D7B96" w:rsidRDefault="004D7B96">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4D7B96" w:rsidRDefault="004D7B96">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4D7B96" w:rsidRDefault="004D7B96">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4D7B96" w:rsidRDefault="004D7B96">
      <w:pPr>
        <w:pBdr>
          <w:top w:val="nil"/>
          <w:left w:val="nil"/>
          <w:bottom w:val="nil"/>
          <w:right w:val="nil"/>
          <w:between w:val="nil"/>
        </w:pBdr>
        <w:shd w:val="clear" w:color="auto" w:fill="FFFFFF"/>
        <w:spacing w:after="100" w:line="360" w:lineRule="auto"/>
        <w:jc w:val="both"/>
        <w:rPr>
          <w:rFonts w:ascii="Times New Roman" w:eastAsia="Times New Roman" w:hAnsi="Times New Roman" w:cs="Times New Roman"/>
          <w:sz w:val="24"/>
          <w:szCs w:val="24"/>
          <w:highlight w:val="white"/>
        </w:rPr>
      </w:pPr>
    </w:p>
    <w:p w:rsidR="001B280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Глава 3. Сравнительный анализ регулирования раскрытия информации в Японии и России </w:t>
      </w:r>
    </w:p>
    <w:p w:rsidR="001B2807" w:rsidRDefault="001B2807">
      <w:pPr>
        <w:spacing w:line="360" w:lineRule="auto"/>
        <w:jc w:val="both"/>
        <w:rPr>
          <w:rFonts w:ascii="Times New Roman" w:eastAsia="Times New Roman" w:hAnsi="Times New Roman" w:cs="Times New Roman"/>
          <w:b/>
          <w:sz w:val="24"/>
          <w:szCs w:val="24"/>
        </w:rPr>
      </w:pPr>
    </w:p>
    <w:p w:rsidR="001B2807"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3.1. Критерии для анализа и сравнения политического устройства Японии и России и связанных с ним подходов к регулированию открытости данных</w:t>
      </w:r>
    </w:p>
    <w:p w:rsidR="001B2807" w:rsidRDefault="001B2807">
      <w:pPr>
        <w:spacing w:line="360" w:lineRule="auto"/>
        <w:jc w:val="both"/>
        <w:rPr>
          <w:rFonts w:ascii="Times New Roman" w:eastAsia="Times New Roman" w:hAnsi="Times New Roman" w:cs="Times New Roman"/>
          <w:sz w:val="24"/>
          <w:szCs w:val="24"/>
        </w:rPr>
      </w:pPr>
    </w:p>
    <w:p w:rsidR="001B2807" w:rsidRDefault="00000000">
      <w:pPr>
        <w:pBdr>
          <w:top w:val="nil"/>
          <w:left w:val="nil"/>
          <w:bottom w:val="nil"/>
          <w:right w:val="nil"/>
          <w:between w:val="nil"/>
        </w:pBd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данном подразделе будут рассмотрены основные политические факторы, которые могут влиять на раскрытие данных: как их рассматривали различные исследователи и какие критерии используются для анализа в данном исследовании. Сравнительный анализ стратегий регулирования раскрытия данных двух стран включает в себя не только сравнение основных особенностей правового регулирования данного регулирования, но также и рассмотрение их политического, экономического и общественного устройства, установление взаимосвязи между методами регулирования информации и политической системой стран. </w:t>
      </w:r>
    </w:p>
    <w:p w:rsidR="001B2807" w:rsidRDefault="00000000">
      <w:pPr>
        <w:pBdr>
          <w:top w:val="nil"/>
          <w:left w:val="nil"/>
          <w:bottom w:val="nil"/>
          <w:right w:val="nil"/>
          <w:between w:val="nil"/>
        </w:pBd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Предположительно, в государстве с демократическим политическим устройством и высоким уровнем цифрового развития ограничения доступа к государственным и административным данным окажется менее жестким в сравнении с более авторитарным и менее цифровизированном государстве. Вероятно, на восприятие раскрытия данных в целом оказывают влияние множество факторов, начиная от того, кем и как организована политическая власть в стране и заканчивая тем, в какой степени гражданское общество участвует в политическом процессе. Внутренняя открытость и прозрачность управления довольно часто ведет к открытости информационной, создает предпосылки для успешной реализации раскрытия данных.</w:t>
      </w:r>
    </w:p>
    <w:p w:rsidR="001B2807" w:rsidRDefault="00000000">
      <w:pPr>
        <w:pBdr>
          <w:top w:val="nil"/>
          <w:left w:val="nil"/>
          <w:bottom w:val="nil"/>
          <w:right w:val="nil"/>
          <w:between w:val="nil"/>
        </w:pBd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Исследователи в различной мере оценивают факторы, которые оказывают влияние на доступность государственной информации. Некоторые их них выделяют техническую составляющую: наличие технических возможностей для публикации государственных данных может способствовать их раскрытию. Несмотря на значительный прогресс в разработке технических решений, которые обеспечивают возможность обслуживания государственных информационных онлайн-порталов, наличие высокоскоростного интернета, баз данных и специализированных инструментов для обработки данных, необходимо учитывать, отмечается, что и другие </w:t>
      </w:r>
      <w:r>
        <w:rPr>
          <w:rFonts w:ascii="Times New Roman" w:eastAsia="Times New Roman" w:hAnsi="Times New Roman" w:cs="Times New Roman"/>
          <w:sz w:val="24"/>
          <w:szCs w:val="24"/>
          <w:highlight w:val="white"/>
        </w:rPr>
        <w:lastRenderedPageBreak/>
        <w:t>факторы, как удобство использования государственных порталов</w:t>
      </w:r>
      <w:r>
        <w:rPr>
          <w:rFonts w:ascii="Times New Roman" w:eastAsia="Times New Roman" w:hAnsi="Times New Roman" w:cs="Times New Roman"/>
          <w:sz w:val="24"/>
          <w:szCs w:val="24"/>
          <w:highlight w:val="white"/>
          <w:vertAlign w:val="superscript"/>
        </w:rPr>
        <w:footnoteReference w:id="134"/>
      </w:r>
      <w:r>
        <w:rPr>
          <w:rFonts w:ascii="Times New Roman" w:eastAsia="Times New Roman" w:hAnsi="Times New Roman" w:cs="Times New Roman"/>
          <w:sz w:val="24"/>
          <w:szCs w:val="24"/>
          <w:highlight w:val="white"/>
        </w:rPr>
        <w:t xml:space="preserve"> и доступность представленной информации</w:t>
      </w:r>
      <w:r>
        <w:rPr>
          <w:rFonts w:ascii="Times New Roman" w:eastAsia="Times New Roman" w:hAnsi="Times New Roman" w:cs="Times New Roman"/>
          <w:sz w:val="24"/>
          <w:szCs w:val="24"/>
          <w:highlight w:val="white"/>
          <w:vertAlign w:val="superscript"/>
        </w:rPr>
        <w:footnoteReference w:id="135"/>
      </w:r>
      <w:r>
        <w:rPr>
          <w:rFonts w:ascii="Times New Roman" w:eastAsia="Times New Roman" w:hAnsi="Times New Roman" w:cs="Times New Roman"/>
          <w:sz w:val="24"/>
          <w:szCs w:val="24"/>
          <w:highlight w:val="white"/>
        </w:rPr>
        <w:t>, организация ее в машиночитаемом формате, влияют на эффективность раскрытия государственных данных.</w:t>
      </w:r>
    </w:p>
    <w:p w:rsidR="001B2807" w:rsidRDefault="00000000">
      <w:pPr>
        <w:pBdr>
          <w:top w:val="nil"/>
          <w:left w:val="nil"/>
          <w:bottom w:val="nil"/>
          <w:right w:val="nil"/>
          <w:between w:val="nil"/>
        </w:pBd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Другие исследователи также отмечают важность психологических (или иначе поведенческих) факторов</w:t>
      </w:r>
      <w:r>
        <w:rPr>
          <w:rFonts w:ascii="Times New Roman" w:eastAsia="Times New Roman" w:hAnsi="Times New Roman" w:cs="Times New Roman"/>
          <w:sz w:val="24"/>
          <w:szCs w:val="24"/>
          <w:highlight w:val="white"/>
          <w:vertAlign w:val="superscript"/>
        </w:rPr>
        <w:footnoteReference w:id="136"/>
      </w:r>
      <w:r>
        <w:rPr>
          <w:rFonts w:ascii="Times New Roman" w:eastAsia="Times New Roman" w:hAnsi="Times New Roman" w:cs="Times New Roman"/>
          <w:sz w:val="24"/>
          <w:szCs w:val="24"/>
          <w:highlight w:val="white"/>
        </w:rPr>
        <w:t xml:space="preserve"> в стремление государств к развитию открытости и доступности данных. Они проистекают из традиции и ценностей граждан-потребителей государственных услуг, а также воспринимаемого ими образа этих услуг. Некоторые из таких факторов включают степень доверия населения к государственным органам, степень их участия в процессах принятия решений, а также уровень осведомленности граждан о том, как использовать данные и как их получить. Со стороны государственных служащих фактором, который затрудняет раскрытие данных может стать стремление уклониться от ответственности</w:t>
      </w:r>
      <w:r>
        <w:rPr>
          <w:rFonts w:ascii="Times New Roman" w:eastAsia="Times New Roman" w:hAnsi="Times New Roman" w:cs="Times New Roman"/>
          <w:sz w:val="24"/>
          <w:szCs w:val="24"/>
          <w:highlight w:val="white"/>
          <w:vertAlign w:val="superscript"/>
        </w:rPr>
        <w:footnoteReference w:id="137"/>
      </w:r>
      <w:r>
        <w:rPr>
          <w:rFonts w:ascii="Times New Roman" w:eastAsia="Times New Roman" w:hAnsi="Times New Roman" w:cs="Times New Roman"/>
          <w:sz w:val="24"/>
          <w:szCs w:val="24"/>
          <w:highlight w:val="white"/>
        </w:rPr>
        <w:t xml:space="preserve">. </w:t>
      </w:r>
    </w:p>
    <w:p w:rsidR="001B2807" w:rsidRDefault="00000000">
      <w:pP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Имеется также утверждения о важности политических факторов в контексте раскрытия государственных данных. Переход к более демократическим формам правления считается стимулом для процесса открытия данных. Кроме того, среди многочисленных политических вопросов, воздействующих на раскрытие информации, политическая идеология рассматривается как модерирующий фактор активного раскрытия информации</w:t>
      </w:r>
      <w:r>
        <w:rPr>
          <w:rFonts w:ascii="Times New Roman" w:eastAsia="Times New Roman" w:hAnsi="Times New Roman" w:cs="Times New Roman"/>
          <w:sz w:val="24"/>
          <w:szCs w:val="24"/>
          <w:highlight w:val="white"/>
          <w:vertAlign w:val="superscript"/>
        </w:rPr>
        <w:footnoteReference w:id="138"/>
      </w:r>
      <w:r>
        <w:rPr>
          <w:rFonts w:ascii="Times New Roman" w:eastAsia="Times New Roman" w:hAnsi="Times New Roman" w:cs="Times New Roman"/>
          <w:sz w:val="24"/>
          <w:szCs w:val="24"/>
          <w:highlight w:val="white"/>
        </w:rPr>
        <w:t xml:space="preserve">. Политический контекст играет заметную роль в определении степени и характера раскрытия государственных данных. В данном анализе также рассматриваются различные политические факторы, которые могут влиять на доступ к информации.  </w:t>
      </w:r>
    </w:p>
    <w:p w:rsidR="00AF4F78" w:rsidRDefault="00AF4F78">
      <w:pPr>
        <w:spacing w:after="180" w:line="360" w:lineRule="auto"/>
        <w:ind w:firstLine="540"/>
        <w:jc w:val="both"/>
        <w:rPr>
          <w:rFonts w:ascii="Times New Roman" w:eastAsia="Times New Roman" w:hAnsi="Times New Roman" w:cs="Times New Roman"/>
          <w:sz w:val="24"/>
          <w:szCs w:val="24"/>
          <w:highlight w:val="white"/>
        </w:rPr>
      </w:pPr>
    </w:p>
    <w:p w:rsidR="00AF4F78" w:rsidRDefault="00AF4F78">
      <w:pPr>
        <w:spacing w:after="180" w:line="360" w:lineRule="auto"/>
        <w:ind w:firstLine="540"/>
        <w:jc w:val="both"/>
        <w:rPr>
          <w:rFonts w:ascii="Times New Roman" w:eastAsia="Times New Roman" w:hAnsi="Times New Roman" w:cs="Times New Roman"/>
          <w:sz w:val="24"/>
          <w:szCs w:val="24"/>
          <w:highlight w:val="white"/>
        </w:rPr>
      </w:pPr>
    </w:p>
    <w:p w:rsidR="001B2807" w:rsidRDefault="00000000">
      <w:pP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Политический режим</w:t>
      </w:r>
    </w:p>
    <w:p w:rsidR="001B2807" w:rsidRDefault="00000000">
      <w:pPr>
        <w:pBdr>
          <w:top w:val="nil"/>
          <w:left w:val="nil"/>
          <w:bottom w:val="nil"/>
          <w:right w:val="nil"/>
          <w:between w:val="nil"/>
        </w:pBd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широком смысле политический режим может быть классифицирован как демократический, авторитарный или тоталитарный. В демократических режимах, где гражданские свободы и права признаются важными, открытость и доступность данных могут стимулироваться и считаться неотъемлемой частью демократических институтов. В таких режимах раскрытие данных может рассматриваться как средство поддержки гражданского участия в принятии решений, улучшения качества жизни и повышения доверия к власти. С другой стороны, в недемократических режимах раскрытие данных может быть ограничено. В таких режимах, власти могут скрывать данные, которые могут быть неприятными или угрожающими для режима.</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политического режима страны и его демократичности проводится на основе политологических исследований и международных индексов. Одним из востребованных индексов является Freedom House</w:t>
      </w:r>
      <w:r>
        <w:rPr>
          <w:rFonts w:ascii="Times New Roman" w:eastAsia="Times New Roman" w:hAnsi="Times New Roman" w:cs="Times New Roman"/>
          <w:sz w:val="24"/>
          <w:szCs w:val="24"/>
          <w:highlight w:val="white"/>
          <w:vertAlign w:val="superscript"/>
        </w:rPr>
        <w:footnoteReference w:id="139"/>
      </w:r>
      <w:r>
        <w:rPr>
          <w:rFonts w:ascii="Times New Roman" w:eastAsia="Times New Roman" w:hAnsi="Times New Roman" w:cs="Times New Roman"/>
          <w:sz w:val="24"/>
          <w:szCs w:val="24"/>
          <w:highlight w:val="white"/>
        </w:rPr>
        <w:t>. Его использование может быть полезным для понимания состояния государственной системы в различных странах мира: оценка уровня политических свобод и прав граждан позволяет определить, насколько демократически устроена страна и насколько граждане могут участвовать в государственном управлении.</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Форма административно-территориального устройства</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Данный критерий отражает организацию государства в административном отношении и подразделяет государства на три типа: унитарные, федеративные и конфедеративные. В унитарных государствах субъекты не обладают автономией и подчиняются центральной власти, в то время как в федеративных государствах местные территории могут иметь значительную самостоятельность в соответствии с конституционным статусом. Конфедерации, с другой стороны, представляют собой союз независимых политических образований, каждое из которых имеет свою собственную валюту, армию, органы власти и гражданство, однако связано с другими членами конфедерации общей политической, экономической или иной стратегией.</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Значимость данного критерия в данной теме обуславливается тем, что административно-территориальное устройство влияет на взаимодействие органов </w:t>
      </w:r>
      <w:r>
        <w:rPr>
          <w:rFonts w:ascii="Times New Roman" w:eastAsia="Times New Roman" w:hAnsi="Times New Roman" w:cs="Times New Roman"/>
          <w:sz w:val="24"/>
          <w:szCs w:val="24"/>
          <w:highlight w:val="white"/>
        </w:rPr>
        <w:lastRenderedPageBreak/>
        <w:t>власти между собой. Помимо распространенных проблем кооперации различных ведомств для обмена и предоставления информации, а также взаимодействия между органами местного самоуправления и государственной власти, для федеративных систем более характерна проблема налаживания связей между федеративными и региональными органами</w:t>
      </w:r>
      <w:r>
        <w:rPr>
          <w:rFonts w:ascii="Times New Roman" w:eastAsia="Times New Roman" w:hAnsi="Times New Roman" w:cs="Times New Roman"/>
          <w:sz w:val="24"/>
          <w:szCs w:val="24"/>
          <w:highlight w:val="white"/>
          <w:vertAlign w:val="superscript"/>
        </w:rPr>
        <w:footnoteReference w:id="140"/>
      </w:r>
      <w:r>
        <w:rPr>
          <w:rFonts w:ascii="Times New Roman" w:eastAsia="Times New Roman" w:hAnsi="Times New Roman" w:cs="Times New Roman"/>
          <w:sz w:val="24"/>
          <w:szCs w:val="24"/>
          <w:highlight w:val="white"/>
        </w:rPr>
        <w:t xml:space="preserve"> </w:t>
      </w:r>
      <w:r w:rsidR="00C2617F">
        <w:rPr>
          <w:rFonts w:ascii="Times New Roman" w:eastAsia="Times New Roman" w:hAnsi="Times New Roman" w:cs="Times New Roman"/>
          <w:sz w:val="24"/>
          <w:szCs w:val="24"/>
          <w:highlight w:val="white"/>
        </w:rPr>
        <w:t>при передаче</w:t>
      </w:r>
      <w:r>
        <w:rPr>
          <w:rFonts w:ascii="Times New Roman" w:eastAsia="Times New Roman" w:hAnsi="Times New Roman" w:cs="Times New Roman"/>
          <w:sz w:val="24"/>
          <w:szCs w:val="24"/>
          <w:highlight w:val="white"/>
        </w:rPr>
        <w:t xml:space="preserve"> данных друг другу, поскольку регионы вправе устанавливать свои регламенты работы с информации, если они не противоречат федеральным законам. </w:t>
      </w:r>
    </w:p>
    <w:p w:rsidR="001B2807" w:rsidRDefault="00000000">
      <w:pP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Общий уровень цифровизации</w:t>
      </w:r>
    </w:p>
    <w:p w:rsidR="001B2807" w:rsidRDefault="00000000">
      <w:pP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Стоит отметить, что данный фактор имеет как политическую, так и технологическую природу, поскольку правительство играет важную роль в определении стратегии и направления развития цифровизации. Оно может предлагать инвестиции в инфраструктуру, разрабатывать программы поддержки, стимулировать инновации и внедрение новых технологий. От потенциала развития ИКТ зависит то, насколько широко может внедрять государство новые технологии в своей работе. </w:t>
      </w:r>
    </w:p>
    <w:p w:rsidR="001B2807" w:rsidRDefault="00000000">
      <w:pP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Одним из основных показателей цифровизации страны является уровень доступности и использования информационно-коммуникационных технологий (ИКТ). </w:t>
      </w:r>
      <w:r w:rsidR="00C2617F">
        <w:rPr>
          <w:rFonts w:ascii="Times New Roman" w:eastAsia="Times New Roman" w:hAnsi="Times New Roman" w:cs="Times New Roman"/>
          <w:sz w:val="24"/>
          <w:szCs w:val="24"/>
          <w:highlight w:val="white"/>
        </w:rPr>
        <w:t>Он, в частности,</w:t>
      </w:r>
      <w:r>
        <w:rPr>
          <w:rFonts w:ascii="Times New Roman" w:eastAsia="Times New Roman" w:hAnsi="Times New Roman" w:cs="Times New Roman"/>
          <w:sz w:val="24"/>
          <w:szCs w:val="24"/>
          <w:highlight w:val="white"/>
        </w:rPr>
        <w:t xml:space="preserve"> измеряется по проценту населения, использующего интернет</w:t>
      </w:r>
      <w:r>
        <w:rPr>
          <w:rFonts w:ascii="Times New Roman" w:eastAsia="Times New Roman" w:hAnsi="Times New Roman" w:cs="Times New Roman"/>
          <w:sz w:val="24"/>
          <w:szCs w:val="24"/>
          <w:highlight w:val="white"/>
          <w:vertAlign w:val="superscript"/>
        </w:rPr>
        <w:footnoteReference w:id="141"/>
      </w:r>
      <w:r>
        <w:rPr>
          <w:rFonts w:ascii="Times New Roman" w:eastAsia="Times New Roman" w:hAnsi="Times New Roman" w:cs="Times New Roman"/>
          <w:sz w:val="24"/>
          <w:szCs w:val="24"/>
          <w:highlight w:val="white"/>
        </w:rPr>
        <w:t>. Другим важным показателем цифровизации страны является уровень инновационной деятельности, который включает в себя разработку новых технологий, их внедрение в различные сферы деятельности и создание цифровых инфраструктур. Для оценки этого показателя будет использоваться Global Innovation Index</w:t>
      </w:r>
      <w:r>
        <w:rPr>
          <w:rFonts w:ascii="Times New Roman" w:eastAsia="Times New Roman" w:hAnsi="Times New Roman" w:cs="Times New Roman"/>
          <w:sz w:val="24"/>
          <w:szCs w:val="24"/>
          <w:highlight w:val="white"/>
          <w:vertAlign w:val="superscript"/>
        </w:rPr>
        <w:footnoteReference w:id="142"/>
      </w:r>
      <w:r>
        <w:rPr>
          <w:rFonts w:ascii="Times New Roman" w:eastAsia="Times New Roman" w:hAnsi="Times New Roman" w:cs="Times New Roman"/>
          <w:sz w:val="24"/>
          <w:szCs w:val="24"/>
          <w:highlight w:val="white"/>
        </w:rPr>
        <w:t xml:space="preserve"> (GII), а также World Digital Competitiveness Ranking</w:t>
      </w:r>
      <w:r>
        <w:rPr>
          <w:rFonts w:ascii="Times New Roman" w:eastAsia="Times New Roman" w:hAnsi="Times New Roman" w:cs="Times New Roman"/>
          <w:sz w:val="24"/>
          <w:szCs w:val="24"/>
          <w:highlight w:val="white"/>
          <w:vertAlign w:val="superscript"/>
        </w:rPr>
        <w:footnoteReference w:id="143"/>
      </w:r>
      <w:r>
        <w:rPr>
          <w:rFonts w:ascii="Times New Roman" w:eastAsia="Times New Roman" w:hAnsi="Times New Roman" w:cs="Times New Roman"/>
          <w:sz w:val="24"/>
          <w:szCs w:val="24"/>
          <w:highlight w:val="white"/>
        </w:rPr>
        <w:t>, разработанный Международным институтом развития менеджмента.</w:t>
      </w:r>
    </w:p>
    <w:p w:rsidR="001B2807" w:rsidRDefault="00000000">
      <w:pPr>
        <w:pBdr>
          <w:top w:val="nil"/>
          <w:left w:val="nil"/>
          <w:bottom w:val="nil"/>
          <w:right w:val="nil"/>
          <w:between w:val="nil"/>
        </w:pBdr>
        <w:spacing w:after="180" w:line="360" w:lineRule="auto"/>
        <w:ind w:left="566"/>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Уровень интеграции информационных технологий в государственное управление</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Рассмотрение уровня интеграции информационных технологий в государственное управление является актуальной для данного исследования, поскольку, как описывалось в Главе 1, интеграция информационных технологий в работу органов государственной власти является важным фактором для повышения эффективности и прозрачности государственного управления. Высокий уровень интеграции информационных технологий в государственное управление позволяет государственным органам быстрее и эффективнее решать проблемы и обеспечивать услуги своим гражданам. В этом контексте, GovTech Maturity Index</w:t>
      </w:r>
      <w:r>
        <w:rPr>
          <w:rFonts w:ascii="Times New Roman" w:eastAsia="Times New Roman" w:hAnsi="Times New Roman" w:cs="Times New Roman"/>
          <w:sz w:val="24"/>
          <w:szCs w:val="24"/>
          <w:highlight w:val="white"/>
          <w:vertAlign w:val="superscript"/>
        </w:rPr>
        <w:footnoteReference w:id="144"/>
      </w:r>
      <w:r>
        <w:rPr>
          <w:rFonts w:ascii="Times New Roman" w:eastAsia="Times New Roman" w:hAnsi="Times New Roman" w:cs="Times New Roman"/>
          <w:sz w:val="24"/>
          <w:szCs w:val="24"/>
          <w:highlight w:val="white"/>
        </w:rPr>
        <w:t xml:space="preserve"> и E-government Development Index</w:t>
      </w:r>
      <w:r>
        <w:rPr>
          <w:rFonts w:ascii="Times New Roman" w:eastAsia="Times New Roman" w:hAnsi="Times New Roman" w:cs="Times New Roman"/>
          <w:sz w:val="24"/>
          <w:szCs w:val="24"/>
          <w:highlight w:val="white"/>
          <w:vertAlign w:val="superscript"/>
        </w:rPr>
        <w:footnoteReference w:id="145"/>
      </w:r>
      <w:r>
        <w:rPr>
          <w:rFonts w:ascii="Times New Roman" w:eastAsia="Times New Roman" w:hAnsi="Times New Roman" w:cs="Times New Roman"/>
          <w:sz w:val="24"/>
          <w:szCs w:val="24"/>
          <w:highlight w:val="white"/>
        </w:rPr>
        <w:t xml:space="preserve"> являются ключевыми индикаторами, используемыми для оценки уровня интеграции информационных технологий в государственном секторе.</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Уровень открытости государственных данных</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Открытость государственных данных является важным критерием для оценки эффективности государственного управления в современном мире. Сегодня государства всё больше понимают, что открытость государственных данных способствует улучшению государственных служб и повышению качества жизни граждан. Для оценки уровня открытости государственных данных могут быть использованы международные индексы, такие как Open Data Barometer</w:t>
      </w:r>
      <w:r>
        <w:rPr>
          <w:rFonts w:ascii="Times New Roman" w:eastAsia="Times New Roman" w:hAnsi="Times New Roman" w:cs="Times New Roman"/>
          <w:sz w:val="24"/>
          <w:szCs w:val="24"/>
          <w:highlight w:val="white"/>
          <w:vertAlign w:val="superscript"/>
        </w:rPr>
        <w:footnoteReference w:id="146"/>
      </w:r>
      <w:r>
        <w:rPr>
          <w:rFonts w:ascii="Times New Roman" w:eastAsia="Times New Roman" w:hAnsi="Times New Roman" w:cs="Times New Roman"/>
          <w:sz w:val="24"/>
          <w:szCs w:val="24"/>
          <w:highlight w:val="white"/>
        </w:rPr>
        <w:t>, WJP Open Government Index</w:t>
      </w:r>
      <w:r>
        <w:rPr>
          <w:rFonts w:ascii="Times New Roman" w:eastAsia="Times New Roman" w:hAnsi="Times New Roman" w:cs="Times New Roman"/>
          <w:sz w:val="24"/>
          <w:szCs w:val="24"/>
          <w:highlight w:val="white"/>
          <w:vertAlign w:val="superscript"/>
        </w:rPr>
        <w:footnoteReference w:id="147"/>
      </w:r>
      <w:r>
        <w:rPr>
          <w:rFonts w:ascii="Times New Roman" w:eastAsia="Times New Roman" w:hAnsi="Times New Roman" w:cs="Times New Roman"/>
          <w:sz w:val="24"/>
          <w:szCs w:val="24"/>
          <w:highlight w:val="white"/>
        </w:rPr>
        <w:t xml:space="preserve"> и Global Open Data Index</w:t>
      </w:r>
      <w:r>
        <w:rPr>
          <w:rFonts w:ascii="Times New Roman" w:eastAsia="Times New Roman" w:hAnsi="Times New Roman" w:cs="Times New Roman"/>
          <w:sz w:val="24"/>
          <w:szCs w:val="24"/>
          <w:highlight w:val="white"/>
          <w:vertAlign w:val="superscript"/>
        </w:rPr>
        <w:footnoteReference w:id="148"/>
      </w:r>
      <w:r>
        <w:rPr>
          <w:rFonts w:ascii="Times New Roman" w:eastAsia="Times New Roman" w:hAnsi="Times New Roman" w:cs="Times New Roman"/>
          <w:sz w:val="24"/>
          <w:szCs w:val="24"/>
          <w:highlight w:val="white"/>
        </w:rPr>
        <w:t>. Они оценивают открытость данных в различных странах мира на основе нескольких критериев, включая политическую и правовую среду, техническую инфраструктуру и использование данных.</w:t>
      </w:r>
    </w:p>
    <w:p w:rsidR="00AF4F78" w:rsidRDefault="00AF4F78">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Уровень коррупции</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Уровень коррупции является важным критерием для оценки эффективности и качества государственного управления в различных странах. Коррупция подрывает принципы справедливости, прозрачности и равенства перед законом, а также отрицательно влияет на экономическое развитие и социальное благополучие общества. Для данного исследования также важен тот факт, что высокий уровень коррупции может вести к желанию государства ограничить доступ граждан к государственной и административной информации, чтобы “уклониться от ответственности”</w:t>
      </w:r>
      <w:r>
        <w:rPr>
          <w:rFonts w:ascii="Times New Roman" w:eastAsia="Times New Roman" w:hAnsi="Times New Roman" w:cs="Times New Roman"/>
          <w:sz w:val="24"/>
          <w:szCs w:val="24"/>
          <w:highlight w:val="white"/>
          <w:vertAlign w:val="superscript"/>
        </w:rPr>
        <w:footnoteReference w:id="149"/>
      </w:r>
      <w:r>
        <w:rPr>
          <w:rFonts w:ascii="Times New Roman" w:eastAsia="Times New Roman" w:hAnsi="Times New Roman" w:cs="Times New Roman"/>
          <w:sz w:val="24"/>
          <w:szCs w:val="24"/>
          <w:highlight w:val="white"/>
        </w:rPr>
        <w:t>. Для оценки уровня коррупции используются различные индексы, включая Индекс восприятия коррупции (CPI)</w:t>
      </w:r>
      <w:r>
        <w:rPr>
          <w:rFonts w:ascii="Times New Roman" w:eastAsia="Times New Roman" w:hAnsi="Times New Roman" w:cs="Times New Roman"/>
          <w:sz w:val="24"/>
          <w:szCs w:val="24"/>
          <w:highlight w:val="white"/>
          <w:vertAlign w:val="superscript"/>
        </w:rPr>
        <w:footnoteReference w:id="150"/>
      </w:r>
      <w:r>
        <w:rPr>
          <w:rFonts w:ascii="Times New Roman" w:eastAsia="Times New Roman" w:hAnsi="Times New Roman" w:cs="Times New Roman"/>
          <w:sz w:val="24"/>
          <w:szCs w:val="24"/>
          <w:highlight w:val="white"/>
        </w:rPr>
        <w:t xml:space="preserve"> и WJP Rule of Law Index</w:t>
      </w:r>
      <w:r>
        <w:rPr>
          <w:rFonts w:ascii="Times New Roman" w:eastAsia="Times New Roman" w:hAnsi="Times New Roman" w:cs="Times New Roman"/>
          <w:sz w:val="24"/>
          <w:szCs w:val="24"/>
          <w:highlight w:val="white"/>
          <w:vertAlign w:val="superscript"/>
        </w:rPr>
        <w:footnoteReference w:id="151"/>
      </w:r>
      <w:r>
        <w:rPr>
          <w:rFonts w:ascii="Times New Roman" w:eastAsia="Times New Roman" w:hAnsi="Times New Roman" w:cs="Times New Roman"/>
          <w:sz w:val="24"/>
          <w:szCs w:val="24"/>
          <w:highlight w:val="white"/>
        </w:rPr>
        <w:t xml:space="preserve">. </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Активность гражданского общества</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Активность гражданского общества играет важную роль в формировании демократического политического процесса и развитии общества в целом. Оценка уровня активности гражданского общества является важным критерием для анализа состояния гражданского участия, организационной эффективности и воздействия гражданских организаций. В рамках раскрытия данных вопрос активности гражданского общества важен, поскольку общественные организации, наряду с бизнесом, являются пользователями государственной и административной информации. Анализ уровня активности гражданского общества на основе индекса CIVICUS Monitor</w:t>
      </w:r>
      <w:r>
        <w:rPr>
          <w:rFonts w:ascii="Times New Roman" w:eastAsia="Times New Roman" w:hAnsi="Times New Roman" w:cs="Times New Roman"/>
          <w:sz w:val="24"/>
          <w:szCs w:val="24"/>
          <w:highlight w:val="white"/>
          <w:vertAlign w:val="superscript"/>
        </w:rPr>
        <w:footnoteReference w:id="152"/>
      </w:r>
      <w:r>
        <w:rPr>
          <w:rFonts w:ascii="Times New Roman" w:eastAsia="Times New Roman" w:hAnsi="Times New Roman" w:cs="Times New Roman"/>
          <w:sz w:val="24"/>
          <w:szCs w:val="24"/>
          <w:highlight w:val="white"/>
        </w:rPr>
        <w:t xml:space="preserve"> позволяет выявить ключевые тренды, вызовы и достижения в области гражданского участия. </w:t>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Стратегия в сфере информационной безопасности</w:t>
      </w:r>
    </w:p>
    <w:p w:rsidR="001B2807" w:rsidRDefault="00000000" w:rsidP="00AF4F78">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Стратегия в сфере информационной безопасности является одним их ключевых факторов при оценке раскрытия данных, поскольку представляет политику государства с точки зрения его способности обеспечивать защиту информационных ресурсов и противодействовать угрозам, связанным с использованием информационных </w:t>
      </w:r>
      <w:r>
        <w:rPr>
          <w:rFonts w:ascii="Times New Roman" w:eastAsia="Times New Roman" w:hAnsi="Times New Roman" w:cs="Times New Roman"/>
          <w:sz w:val="24"/>
          <w:szCs w:val="24"/>
          <w:highlight w:val="white"/>
        </w:rPr>
        <w:lastRenderedPageBreak/>
        <w:t>технологий. Она включает в себя систематический подход к определению приоритетов, разработке политик и мер по защите информации, обеспечению конфиденциальности, целостности и доступности данных, а также противодействию киберпреступности и кибератакам. Данный фактор оценивается на основе анализа национальных киберстратегий Российской Федерации и Японии, отраженных в таких программных документах, как Доктрина информационной безопасности РФ</w:t>
      </w:r>
      <w:r>
        <w:rPr>
          <w:rFonts w:ascii="Times New Roman" w:eastAsia="Times New Roman" w:hAnsi="Times New Roman" w:cs="Times New Roman"/>
          <w:sz w:val="24"/>
          <w:szCs w:val="24"/>
          <w:highlight w:val="white"/>
          <w:vertAlign w:val="superscript"/>
        </w:rPr>
        <w:footnoteReference w:id="153"/>
      </w:r>
      <w:r>
        <w:rPr>
          <w:rFonts w:ascii="Times New Roman" w:eastAsia="Times New Roman" w:hAnsi="Times New Roman" w:cs="Times New Roman"/>
          <w:sz w:val="24"/>
          <w:szCs w:val="24"/>
          <w:highlight w:val="white"/>
        </w:rPr>
        <w:t>, Основной закон о кибербезопасности</w:t>
      </w:r>
      <w:r>
        <w:rPr>
          <w:rFonts w:ascii="Times New Roman" w:eastAsia="Times New Roman" w:hAnsi="Times New Roman" w:cs="Times New Roman"/>
          <w:sz w:val="24"/>
          <w:szCs w:val="24"/>
          <w:highlight w:val="white"/>
          <w:vertAlign w:val="superscript"/>
        </w:rPr>
        <w:footnoteReference w:id="154"/>
      </w:r>
      <w:r>
        <w:rPr>
          <w:rFonts w:ascii="Times New Roman" w:eastAsia="Times New Roman" w:hAnsi="Times New Roman" w:cs="Times New Roman"/>
          <w:sz w:val="24"/>
          <w:szCs w:val="24"/>
          <w:highlight w:val="white"/>
        </w:rPr>
        <w:t xml:space="preserve"> и т.д.</w:t>
      </w:r>
    </w:p>
    <w:p w:rsidR="00AF4F78" w:rsidRDefault="00AF4F78" w:rsidP="00AF4F78">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p>
    <w:p w:rsidR="001B2807" w:rsidRDefault="00000000" w:rsidP="00AF4F78">
      <w:pPr>
        <w:pBdr>
          <w:top w:val="nil"/>
          <w:left w:val="nil"/>
          <w:bottom w:val="nil"/>
          <w:right w:val="nil"/>
          <w:between w:val="nil"/>
        </w:pBdr>
        <w:spacing w:after="180" w:line="36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 Результаты сравнительного анализа   </w:t>
      </w:r>
      <w:r>
        <w:rPr>
          <w:rFonts w:ascii="Times New Roman" w:eastAsia="Times New Roman" w:hAnsi="Times New Roman" w:cs="Times New Roman"/>
          <w:b/>
          <w:sz w:val="24"/>
          <w:szCs w:val="24"/>
        </w:rPr>
        <w:br/>
      </w:r>
    </w:p>
    <w:p w:rsidR="001B2807" w:rsidRDefault="00000000">
      <w:pPr>
        <w:pBdr>
          <w:top w:val="nil"/>
          <w:left w:val="nil"/>
          <w:bottom w:val="nil"/>
          <w:right w:val="nil"/>
          <w:between w:val="nil"/>
        </w:pBdr>
        <w:spacing w:after="18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данном подразделе будут рассмотрены основные результаты сравнения раскрытия в Японии и России: сопоставляются как политические факторы, обуславливающие доступ к государственной информации и рассматривающиеся ранее, так и правовое регулирование раскрытия данных на основании характеристик, выполненных в рамках Главы 2. Результаты сравнения политических факторов также наглядно представлены в Таблице 1.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касается политических факторов, рассматривая политический режим и уровень его демократичности в указанных странах, стоит отметить, что Япония рассматривается как демократическая страна. Так, например, в рамках индекса Freedom House, страна относится к категории “Free”, то есть к демократическим странам, где политические права и гражданские свободы в целом соблюдаются хорошо</w:t>
      </w:r>
      <w:r>
        <w:rPr>
          <w:rFonts w:ascii="Times New Roman" w:eastAsia="Times New Roman" w:hAnsi="Times New Roman" w:cs="Times New Roman"/>
          <w:sz w:val="24"/>
          <w:szCs w:val="24"/>
          <w:highlight w:val="white"/>
          <w:vertAlign w:val="superscript"/>
        </w:rPr>
        <w:footnoteReference w:id="155"/>
      </w:r>
      <w:r>
        <w:rPr>
          <w:rFonts w:ascii="Times New Roman" w:eastAsia="Times New Roman" w:hAnsi="Times New Roman" w:cs="Times New Roman"/>
          <w:sz w:val="24"/>
          <w:szCs w:val="24"/>
          <w:highlight w:val="white"/>
        </w:rPr>
        <w:t>, хоть и отмечается, что в Японии сохраняются проблемы с дискриминацией по этническому и гендерному признаку. В то время как российский политический режим, по мнению Freedom House, является авторитарным</w:t>
      </w:r>
      <w:r>
        <w:rPr>
          <w:rFonts w:ascii="Times New Roman" w:eastAsia="Times New Roman" w:hAnsi="Times New Roman" w:cs="Times New Roman"/>
          <w:sz w:val="24"/>
          <w:szCs w:val="24"/>
          <w:highlight w:val="white"/>
          <w:vertAlign w:val="superscript"/>
        </w:rPr>
        <w:footnoteReference w:id="156"/>
      </w:r>
      <w:r>
        <w:rPr>
          <w:rFonts w:ascii="Times New Roman" w:eastAsia="Times New Roman" w:hAnsi="Times New Roman" w:cs="Times New Roman"/>
          <w:sz w:val="24"/>
          <w:szCs w:val="24"/>
          <w:highlight w:val="white"/>
        </w:rPr>
        <w:t xml:space="preserve">, а уровень демократичности режима оценивается на 5 единиц из 100. Среди отечественных исследователей есть тенденция классифицировать </w:t>
      </w:r>
      <w:r>
        <w:rPr>
          <w:rFonts w:ascii="Times New Roman" w:eastAsia="Times New Roman" w:hAnsi="Times New Roman" w:cs="Times New Roman"/>
          <w:sz w:val="24"/>
          <w:szCs w:val="24"/>
          <w:highlight w:val="white"/>
        </w:rPr>
        <w:lastRenderedPageBreak/>
        <w:t>политический режим в России как “гибридный”</w:t>
      </w:r>
      <w:r>
        <w:rPr>
          <w:rFonts w:ascii="Times New Roman" w:eastAsia="Times New Roman" w:hAnsi="Times New Roman" w:cs="Times New Roman"/>
          <w:sz w:val="24"/>
          <w:szCs w:val="24"/>
          <w:highlight w:val="white"/>
          <w:vertAlign w:val="superscript"/>
        </w:rPr>
        <w:footnoteReference w:id="157"/>
      </w:r>
      <w:r>
        <w:rPr>
          <w:rFonts w:ascii="Times New Roman" w:eastAsia="Times New Roman" w:hAnsi="Times New Roman" w:cs="Times New Roman"/>
          <w:sz w:val="24"/>
          <w:szCs w:val="24"/>
          <w:highlight w:val="white"/>
        </w:rPr>
        <w:t xml:space="preserve">. Тем не менее, отечественный политический режим оценивается как менее демократичным в сравнении с Японией, что дает основания предположить, что раскрытие данных в России ограничено в большей мере, чем у ее восточного соседа.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дополнение к вышесказанному, Россия имеет федеративное устройство, которому свойственна проблема установления связей между федеральными и региональными органами при передаче данных друг другу</w:t>
      </w:r>
      <w:r>
        <w:rPr>
          <w:rFonts w:ascii="Times New Roman" w:eastAsia="Times New Roman" w:hAnsi="Times New Roman" w:cs="Times New Roman"/>
          <w:sz w:val="24"/>
          <w:szCs w:val="24"/>
          <w:highlight w:val="white"/>
          <w:vertAlign w:val="superscript"/>
        </w:rPr>
        <w:footnoteReference w:id="158"/>
      </w:r>
      <w:r>
        <w:rPr>
          <w:rFonts w:ascii="Times New Roman" w:eastAsia="Times New Roman" w:hAnsi="Times New Roman" w:cs="Times New Roman"/>
          <w:sz w:val="24"/>
          <w:szCs w:val="24"/>
          <w:highlight w:val="white"/>
        </w:rPr>
        <w:t xml:space="preserve">, наряду с распространенными проблемами сотрудничества между ведомствами, между органами местного самоуправления и государственной власти. Япония же характеризуется унитарным административно-территориальным устройством, что сокращает количество потенциальных барьеров </w:t>
      </w:r>
      <w:r w:rsidR="00AF4F78">
        <w:rPr>
          <w:rFonts w:ascii="Times New Roman" w:eastAsia="Times New Roman" w:hAnsi="Times New Roman" w:cs="Times New Roman"/>
          <w:sz w:val="24"/>
          <w:szCs w:val="24"/>
          <w:highlight w:val="white"/>
        </w:rPr>
        <w:t>при передаче</w:t>
      </w:r>
      <w:r>
        <w:rPr>
          <w:rFonts w:ascii="Times New Roman" w:eastAsia="Times New Roman" w:hAnsi="Times New Roman" w:cs="Times New Roman"/>
          <w:sz w:val="24"/>
          <w:szCs w:val="24"/>
          <w:highlight w:val="white"/>
        </w:rPr>
        <w:t xml:space="preserve"> данных в рамках органов публичной власти.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Цифровизация в обеих странах находится на достаточно высоком уровне, как и интеграция информационных технологий в государственном управлении. Так, обе страны имеют высокие показатели цифровизации государственного управления: они входят группу Very High EGDI</w:t>
      </w:r>
      <w:r>
        <w:rPr>
          <w:rFonts w:ascii="Times New Roman" w:eastAsia="Times New Roman" w:hAnsi="Times New Roman" w:cs="Times New Roman"/>
          <w:sz w:val="24"/>
          <w:szCs w:val="24"/>
          <w:highlight w:val="white"/>
          <w:vertAlign w:val="superscript"/>
        </w:rPr>
        <w:footnoteReference w:id="159"/>
      </w:r>
      <w:r>
        <w:rPr>
          <w:rFonts w:ascii="Times New Roman" w:eastAsia="Times New Roman" w:hAnsi="Times New Roman" w:cs="Times New Roman"/>
          <w:sz w:val="24"/>
          <w:szCs w:val="24"/>
          <w:highlight w:val="white"/>
        </w:rPr>
        <w:t>, согласно E-Government Development Index, а также GovTech Maturity Index</w:t>
      </w:r>
      <w:r>
        <w:rPr>
          <w:rFonts w:ascii="Times New Roman" w:eastAsia="Times New Roman" w:hAnsi="Times New Roman" w:cs="Times New Roman"/>
          <w:sz w:val="24"/>
          <w:szCs w:val="24"/>
          <w:highlight w:val="white"/>
          <w:vertAlign w:val="superscript"/>
        </w:rPr>
        <w:footnoteReference w:id="160"/>
      </w:r>
      <w:r>
        <w:rPr>
          <w:rFonts w:ascii="Times New Roman" w:eastAsia="Times New Roman" w:hAnsi="Times New Roman" w:cs="Times New Roman"/>
          <w:sz w:val="24"/>
          <w:szCs w:val="24"/>
          <w:highlight w:val="white"/>
        </w:rPr>
        <w:t xml:space="preserve"> относит и Японию, и Россию к “GovTech leaders”. Более того, государства не просто предоставляют цифровые услуги, но также ими могут воспользоваться большое количество людей, поскольку в России людей, имеющих доступ к Интернету, составляет 88%</w:t>
      </w:r>
      <w:r>
        <w:rPr>
          <w:rFonts w:ascii="Times New Roman" w:eastAsia="Times New Roman" w:hAnsi="Times New Roman" w:cs="Times New Roman"/>
          <w:sz w:val="24"/>
          <w:szCs w:val="24"/>
          <w:highlight w:val="white"/>
          <w:vertAlign w:val="superscript"/>
        </w:rPr>
        <w:footnoteReference w:id="161"/>
      </w:r>
      <w:r>
        <w:rPr>
          <w:rFonts w:ascii="Times New Roman" w:eastAsia="Times New Roman" w:hAnsi="Times New Roman" w:cs="Times New Roman"/>
          <w:sz w:val="24"/>
          <w:szCs w:val="24"/>
          <w:highlight w:val="white"/>
        </w:rPr>
        <w:t xml:space="preserve"> населения, а в Японии – 82%</w:t>
      </w:r>
      <w:r>
        <w:rPr>
          <w:rFonts w:ascii="Times New Roman" w:eastAsia="Times New Roman" w:hAnsi="Times New Roman" w:cs="Times New Roman"/>
          <w:sz w:val="24"/>
          <w:szCs w:val="24"/>
          <w:highlight w:val="white"/>
          <w:vertAlign w:val="superscript"/>
        </w:rPr>
        <w:footnoteReference w:id="162"/>
      </w:r>
      <w:r>
        <w:rPr>
          <w:rFonts w:ascii="Times New Roman" w:eastAsia="Times New Roman" w:hAnsi="Times New Roman" w:cs="Times New Roman"/>
          <w:sz w:val="24"/>
          <w:szCs w:val="24"/>
          <w:highlight w:val="white"/>
        </w:rPr>
        <w:t xml:space="preserve"> (на 2021 год). Тем не менее, Global Innovation Index за 2022 год отмечает, что потенциал цифровизации в Японии выше (занимает 13 место – относится к 4-й квартилю), чем России (занимает 47 </w:t>
      </w:r>
      <w:r>
        <w:rPr>
          <w:rFonts w:ascii="Times New Roman" w:eastAsia="Times New Roman" w:hAnsi="Times New Roman" w:cs="Times New Roman"/>
          <w:sz w:val="24"/>
          <w:szCs w:val="24"/>
          <w:highlight w:val="white"/>
        </w:rPr>
        <w:lastRenderedPageBreak/>
        <w:t>место и находится в 3 третьей группе)</w:t>
      </w:r>
      <w:r>
        <w:rPr>
          <w:rFonts w:ascii="Times New Roman" w:eastAsia="Times New Roman" w:hAnsi="Times New Roman" w:cs="Times New Roman"/>
          <w:sz w:val="24"/>
          <w:szCs w:val="24"/>
          <w:highlight w:val="white"/>
          <w:vertAlign w:val="superscript"/>
        </w:rPr>
        <w:footnoteReference w:id="163"/>
      </w:r>
      <w:r>
        <w:rPr>
          <w:rFonts w:ascii="Times New Roman" w:eastAsia="Times New Roman" w:hAnsi="Times New Roman" w:cs="Times New Roman"/>
          <w:sz w:val="24"/>
          <w:szCs w:val="24"/>
          <w:highlight w:val="white"/>
        </w:rPr>
        <w:t>, хоть данные же за 2021 год на основании World Competitiveness Ranking демонстрируют меньший разрыв</w:t>
      </w:r>
      <w:r>
        <w:rPr>
          <w:rFonts w:ascii="Times New Roman" w:eastAsia="Times New Roman" w:hAnsi="Times New Roman" w:cs="Times New Roman"/>
          <w:sz w:val="24"/>
          <w:szCs w:val="24"/>
          <w:highlight w:val="white"/>
          <w:vertAlign w:val="superscript"/>
        </w:rPr>
        <w:footnoteReference w:id="164"/>
      </w:r>
      <w:r>
        <w:rPr>
          <w:rFonts w:ascii="Times New Roman" w:eastAsia="Times New Roman" w:hAnsi="Times New Roman" w:cs="Times New Roman"/>
          <w:sz w:val="24"/>
          <w:szCs w:val="24"/>
          <w:highlight w:val="white"/>
        </w:rPr>
        <w:t xml:space="preserve">.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Следующим критерием является открытость данных, а точнее ее измерение при помощи международных индексов, которые представляют собой средства измерения степени доступности, использования и открытости данных, основанные на систематическом исследовании и анализе данных. Open Data Barometer</w:t>
      </w:r>
      <w:r>
        <w:rPr>
          <w:rFonts w:ascii="Times New Roman" w:eastAsia="Times New Roman" w:hAnsi="Times New Roman" w:cs="Times New Roman"/>
          <w:sz w:val="24"/>
          <w:szCs w:val="24"/>
          <w:highlight w:val="white"/>
          <w:vertAlign w:val="superscript"/>
        </w:rPr>
        <w:footnoteReference w:id="165"/>
      </w:r>
      <w:r>
        <w:rPr>
          <w:rFonts w:ascii="Times New Roman" w:eastAsia="Times New Roman" w:hAnsi="Times New Roman" w:cs="Times New Roman"/>
          <w:sz w:val="24"/>
          <w:szCs w:val="24"/>
          <w:highlight w:val="white"/>
        </w:rPr>
        <w:t xml:space="preserve"> представляет собой комплексную систему оценки, которая изучает различные аспекты открытости данных, такие как доступность, прозрачность, правовой и политический контекст. WJP Open Government Index</w:t>
      </w:r>
      <w:r>
        <w:rPr>
          <w:rFonts w:ascii="Times New Roman" w:eastAsia="Times New Roman" w:hAnsi="Times New Roman" w:cs="Times New Roman"/>
          <w:sz w:val="24"/>
          <w:szCs w:val="24"/>
          <w:highlight w:val="white"/>
          <w:vertAlign w:val="superscript"/>
        </w:rPr>
        <w:footnoteReference w:id="166"/>
      </w:r>
      <w:r>
        <w:rPr>
          <w:rFonts w:ascii="Times New Roman" w:eastAsia="Times New Roman" w:hAnsi="Times New Roman" w:cs="Times New Roman"/>
          <w:sz w:val="24"/>
          <w:szCs w:val="24"/>
          <w:highlight w:val="white"/>
        </w:rPr>
        <w:t xml:space="preserve"> основывается на сборе данных из разных источников, включая опросы граждан, экспертные оценки и анализ законодательных и нормативных актов. Global Open Data Index</w:t>
      </w:r>
      <w:r>
        <w:rPr>
          <w:rFonts w:ascii="Times New Roman" w:eastAsia="Times New Roman" w:hAnsi="Times New Roman" w:cs="Times New Roman"/>
          <w:sz w:val="24"/>
          <w:szCs w:val="24"/>
          <w:highlight w:val="white"/>
          <w:vertAlign w:val="superscript"/>
        </w:rPr>
        <w:footnoteReference w:id="167"/>
      </w:r>
      <w:r>
        <w:rPr>
          <w:rFonts w:ascii="Times New Roman" w:eastAsia="Times New Roman" w:hAnsi="Times New Roman" w:cs="Times New Roman"/>
          <w:sz w:val="24"/>
          <w:szCs w:val="24"/>
          <w:highlight w:val="white"/>
        </w:rPr>
        <w:t xml:space="preserve"> базируется на системе рейтинговых показателей, которые измеряют доступность различных типов данных, таких как бюджетная информация, статистика и т.д. Все три индекса отмечают заметное ограничение открытости данных в России в сравнении с Японией (хотя стоит отметить, что и Япония не является воплощением идеального и открытого доступа к данным – ее показали в данных рейтингах находят на уровне 60-70% от образцового показатели).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Аналогичная закономерность прослеживается, если взглянуть на уровень коррупции в указанных странах. Согласно Corruption Perceptions Index за 2021 год, Япония занимает 18 место в мире, в то время как Россия – 137 из 180 стран и территорий, которые рассматриваются в рамках индекса</w:t>
      </w:r>
      <w:r>
        <w:rPr>
          <w:rFonts w:ascii="Times New Roman" w:eastAsia="Times New Roman" w:hAnsi="Times New Roman" w:cs="Times New Roman"/>
          <w:sz w:val="24"/>
          <w:szCs w:val="24"/>
          <w:highlight w:val="white"/>
          <w:vertAlign w:val="superscript"/>
        </w:rPr>
        <w:footnoteReference w:id="168"/>
      </w:r>
      <w:r>
        <w:rPr>
          <w:rFonts w:ascii="Times New Roman" w:eastAsia="Times New Roman" w:hAnsi="Times New Roman" w:cs="Times New Roman"/>
          <w:sz w:val="24"/>
          <w:szCs w:val="24"/>
          <w:highlight w:val="white"/>
        </w:rPr>
        <w:t>. Если рассмотреть данный фактор в динамики, то на основании WJP Rule of Law Index</w:t>
      </w:r>
      <w:r>
        <w:rPr>
          <w:rFonts w:ascii="Times New Roman" w:eastAsia="Times New Roman" w:hAnsi="Times New Roman" w:cs="Times New Roman"/>
          <w:sz w:val="24"/>
          <w:szCs w:val="24"/>
          <w:highlight w:val="white"/>
          <w:vertAlign w:val="superscript"/>
        </w:rPr>
        <w:footnoteReference w:id="169"/>
      </w:r>
      <w:r>
        <w:rPr>
          <w:rFonts w:ascii="Times New Roman" w:eastAsia="Times New Roman" w:hAnsi="Times New Roman" w:cs="Times New Roman"/>
          <w:sz w:val="24"/>
          <w:szCs w:val="24"/>
          <w:highlight w:val="white"/>
        </w:rPr>
        <w:t xml:space="preserve"> можно заметить снижение России в рейтинге, начиная с 2019 года (что коррелирует с периодом после закрытия проекта </w:t>
      </w:r>
      <w:r>
        <w:rPr>
          <w:rFonts w:ascii="Times New Roman" w:eastAsia="Times New Roman" w:hAnsi="Times New Roman" w:cs="Times New Roman"/>
          <w:sz w:val="24"/>
          <w:szCs w:val="24"/>
          <w:highlight w:val="white"/>
        </w:rPr>
        <w:lastRenderedPageBreak/>
        <w:t>“Открытое правительство”</w:t>
      </w:r>
      <w:r>
        <w:rPr>
          <w:rFonts w:ascii="Times New Roman" w:eastAsia="Times New Roman" w:hAnsi="Times New Roman" w:cs="Times New Roman"/>
          <w:sz w:val="24"/>
          <w:szCs w:val="24"/>
          <w:highlight w:val="white"/>
          <w:vertAlign w:val="superscript"/>
        </w:rPr>
        <w:footnoteReference w:id="170"/>
      </w:r>
      <w:r>
        <w:rPr>
          <w:rFonts w:ascii="Times New Roman" w:eastAsia="Times New Roman" w:hAnsi="Times New Roman" w:cs="Times New Roman"/>
          <w:sz w:val="24"/>
          <w:szCs w:val="24"/>
          <w:highlight w:val="white"/>
        </w:rPr>
        <w:t>). В то же время Япония занимает стабильную позицию. Таким образом, можно прийти к выводу, что в России в большей степени, нежели чем в Японии, складываются предпосылки для возникновения у органов публичной власти “мотивации для уклонения от ответственности”</w:t>
      </w:r>
      <w:r>
        <w:rPr>
          <w:rFonts w:ascii="Times New Roman" w:eastAsia="Times New Roman" w:hAnsi="Times New Roman" w:cs="Times New Roman"/>
          <w:sz w:val="24"/>
          <w:szCs w:val="24"/>
          <w:highlight w:val="white"/>
          <w:vertAlign w:val="superscript"/>
        </w:rPr>
        <w:footnoteReference w:id="171"/>
      </w:r>
      <w:r>
        <w:rPr>
          <w:rFonts w:ascii="Times New Roman" w:eastAsia="Times New Roman" w:hAnsi="Times New Roman" w:cs="Times New Roman"/>
          <w:sz w:val="24"/>
          <w:szCs w:val="24"/>
          <w:highlight w:val="white"/>
        </w:rPr>
        <w:t xml:space="preserve"> посредством ограничения доступа к государственной и административной информации.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Тенденции в сравнении активности гражданского общества в России и Японии на основе индекса CIVICUS Monitor</w:t>
      </w:r>
      <w:r>
        <w:rPr>
          <w:rFonts w:ascii="Times New Roman" w:eastAsia="Times New Roman" w:hAnsi="Times New Roman" w:cs="Times New Roman"/>
          <w:sz w:val="24"/>
          <w:szCs w:val="24"/>
          <w:highlight w:val="white"/>
          <w:vertAlign w:val="superscript"/>
        </w:rPr>
        <w:footnoteReference w:id="172"/>
      </w:r>
      <w:r>
        <w:rPr>
          <w:rFonts w:ascii="Times New Roman" w:eastAsia="Times New Roman" w:hAnsi="Times New Roman" w:cs="Times New Roman"/>
          <w:sz w:val="24"/>
          <w:szCs w:val="24"/>
          <w:highlight w:val="white"/>
        </w:rPr>
        <w:t xml:space="preserve"> также совпадают с указанными выше: Россия относится к последнему из представленных уровней, в то время как Япония находится во второй группе, не являясь при этом лидером в данной сфере. Гражданское общество, играя важную роль в развитии демократических процессов, защите прав и интересов граждан, а также в формировании гражданского диалога и контроля за деятельностью государственных институтов, является сложной социальной структурой</w:t>
      </w:r>
      <w:r>
        <w:rPr>
          <w:rFonts w:ascii="Times New Roman" w:eastAsia="Times New Roman" w:hAnsi="Times New Roman" w:cs="Times New Roman"/>
          <w:sz w:val="24"/>
          <w:szCs w:val="24"/>
          <w:highlight w:val="white"/>
          <w:vertAlign w:val="superscript"/>
        </w:rPr>
        <w:footnoteReference w:id="173"/>
      </w:r>
      <w:r>
        <w:rPr>
          <w:rFonts w:ascii="Times New Roman" w:eastAsia="Times New Roman" w:hAnsi="Times New Roman" w:cs="Times New Roman"/>
          <w:sz w:val="24"/>
          <w:szCs w:val="24"/>
          <w:highlight w:val="white"/>
        </w:rPr>
        <w:t>. В России гражданское общество сталкивается с определенными вызовами и ограничениями. В Японии одной из ключевых особенностей гражданского общества является сотрудничество и партнерство с государственными институтами</w:t>
      </w:r>
      <w:r>
        <w:rPr>
          <w:rFonts w:ascii="Times New Roman" w:eastAsia="Times New Roman" w:hAnsi="Times New Roman" w:cs="Times New Roman"/>
          <w:sz w:val="24"/>
          <w:szCs w:val="24"/>
          <w:highlight w:val="white"/>
          <w:vertAlign w:val="superscript"/>
        </w:rPr>
        <w:footnoteReference w:id="174"/>
      </w:r>
      <w:r>
        <w:rPr>
          <w:rFonts w:ascii="Times New Roman" w:eastAsia="Times New Roman" w:hAnsi="Times New Roman" w:cs="Times New Roman"/>
          <w:sz w:val="24"/>
          <w:szCs w:val="24"/>
          <w:highlight w:val="white"/>
        </w:rPr>
        <w:t xml:space="preserve">. Некоммерческие организации часто взаимодействуют с правительством на различных уровнях, сотрудничая в реализации социальных программ и разработке политик. Это способствует эффективному использованию ресурсов и обеспечению согласованного развития общества. Однако в гражданском обществе Японии также наблюдаются вызовы.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Что же касается стратегий национальной информационной безопасности, в обеих странах она учитывает оба аспекта: и безопасность, и необходимость доступа граждан к государственной и административной информации. Так, в России целью Доктрины информационной безопасности Российской Федерации является обеспечение защиты </w:t>
      </w:r>
      <w:r>
        <w:rPr>
          <w:rFonts w:ascii="Times New Roman" w:eastAsia="Times New Roman" w:hAnsi="Times New Roman" w:cs="Times New Roman"/>
          <w:sz w:val="24"/>
          <w:szCs w:val="24"/>
          <w:highlight w:val="white"/>
        </w:rPr>
        <w:lastRenderedPageBreak/>
        <w:t>информации и информационных ресурсов Российской Федерации, а также предотвращение угроз, связанных с компьютерной преступностью, кибершпионажем и другими формами киберугроз. Один из ее принципов для достижения этой цели заключается в “доведении до российской и международной общественности достоверной информации о государственной политике Российской Федерации”</w:t>
      </w:r>
      <w:r>
        <w:rPr>
          <w:rFonts w:ascii="Times New Roman" w:eastAsia="Times New Roman" w:hAnsi="Times New Roman" w:cs="Times New Roman"/>
          <w:sz w:val="24"/>
          <w:szCs w:val="24"/>
          <w:highlight w:val="white"/>
          <w:vertAlign w:val="superscript"/>
        </w:rPr>
        <w:footnoteReference w:id="175"/>
      </w:r>
      <w:r>
        <w:rPr>
          <w:rFonts w:ascii="Times New Roman" w:eastAsia="Times New Roman" w:hAnsi="Times New Roman" w:cs="Times New Roman"/>
          <w:sz w:val="24"/>
          <w:szCs w:val="24"/>
          <w:highlight w:val="white"/>
        </w:rPr>
        <w:t>. То же положение встречается в и пункте, посвященному информационной безопасности в Стратегия национальной безопасности</w:t>
      </w:r>
      <w:r>
        <w:rPr>
          <w:rFonts w:ascii="Times New Roman" w:eastAsia="Times New Roman" w:hAnsi="Times New Roman" w:cs="Times New Roman"/>
          <w:sz w:val="24"/>
          <w:szCs w:val="24"/>
          <w:highlight w:val="white"/>
          <w:vertAlign w:val="superscript"/>
        </w:rPr>
        <w:footnoteReference w:id="176"/>
      </w:r>
      <w:r>
        <w:rPr>
          <w:rFonts w:ascii="Times New Roman" w:eastAsia="Times New Roman" w:hAnsi="Times New Roman" w:cs="Times New Roman"/>
          <w:sz w:val="24"/>
          <w:szCs w:val="24"/>
          <w:highlight w:val="white"/>
        </w:rPr>
        <w:t xml:space="preserve">. Несмотря на то, что положение находится в контексте борьбы с распространением деструктивного контента и недостоверной информации, создаваемой зарубежными СМИ, оно создает предпосылки для будущего развития информирования граждан. </w:t>
      </w:r>
    </w:p>
    <w:p w:rsidR="001B2807" w:rsidRDefault="00000000">
      <w:pPr>
        <w:spacing w:after="100" w:line="360" w:lineRule="auto"/>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Японии не существует единой стратегии информационной безопасности. Однако существуют отдельные законодательные акты, закрепляющие стратегии работы с информацией. В 2014 году был опубликован Основной закон о кибербезопасности (The Basic Act on Cybersecurity)</w:t>
      </w:r>
      <w:r>
        <w:rPr>
          <w:rFonts w:ascii="Times New Roman" w:eastAsia="Times New Roman" w:hAnsi="Times New Roman" w:cs="Times New Roman"/>
          <w:sz w:val="24"/>
          <w:szCs w:val="24"/>
          <w:highlight w:val="white"/>
          <w:vertAlign w:val="superscript"/>
        </w:rPr>
        <w:footnoteReference w:id="177"/>
      </w:r>
      <w:r>
        <w:rPr>
          <w:rFonts w:ascii="Times New Roman" w:eastAsia="Times New Roman" w:hAnsi="Times New Roman" w:cs="Times New Roman"/>
          <w:sz w:val="24"/>
          <w:szCs w:val="24"/>
          <w:highlight w:val="white"/>
        </w:rPr>
        <w:t>, который ставит основной целью усилении мер кибербезопасности и защиту критической информационной инфраструктуры страны. В нынешнее время больше фокусируется на информационном развитии. Так, в 2021 был принят Основной закон о формировании цифрового общества (Basic Act on the Formation of a Digital Society)</w:t>
      </w:r>
      <w:r>
        <w:rPr>
          <w:rFonts w:ascii="Times New Roman" w:eastAsia="Times New Roman" w:hAnsi="Times New Roman" w:cs="Times New Roman"/>
          <w:sz w:val="24"/>
          <w:szCs w:val="24"/>
          <w:highlight w:val="white"/>
          <w:vertAlign w:val="superscript"/>
        </w:rPr>
        <w:footnoteReference w:id="178"/>
      </w:r>
      <w:r>
        <w:rPr>
          <w:rFonts w:ascii="Times New Roman" w:eastAsia="Times New Roman" w:hAnsi="Times New Roman" w:cs="Times New Roman"/>
          <w:sz w:val="24"/>
          <w:szCs w:val="24"/>
          <w:highlight w:val="white"/>
        </w:rPr>
        <w:t xml:space="preserve">. В нем, помимо статьи о кибербезопасности, которая необходима для того, что граждане могли беспрепятственно пользоваться современными информационными сетями, в статьях 30-32 упоминается о разработке и содействию использованию базы данных, хранимых государственными органами, местными органами власти и другими публичными учреждениями и операторами. В 2022 году были приняты 5 принципов цифровизации, главной задачей которых является перестроить экономические и социальные механизмы, такие как национальные и </w:t>
      </w:r>
      <w:r>
        <w:rPr>
          <w:rFonts w:ascii="Times New Roman" w:eastAsia="Times New Roman" w:hAnsi="Times New Roman" w:cs="Times New Roman"/>
          <w:sz w:val="24"/>
          <w:szCs w:val="24"/>
          <w:highlight w:val="white"/>
        </w:rPr>
        <w:lastRenderedPageBreak/>
        <w:t>местные информационные системы и цифровая инфраструктура, чтобы они соответствовали цифровой эпохе.</w:t>
      </w:r>
      <w:r>
        <w:rPr>
          <w:rFonts w:ascii="Times New Roman" w:eastAsia="Times New Roman" w:hAnsi="Times New Roman" w:cs="Times New Roman"/>
          <w:sz w:val="24"/>
          <w:szCs w:val="24"/>
          <w:highlight w:val="white"/>
          <w:vertAlign w:val="superscript"/>
        </w:rPr>
        <w:footnoteReference w:id="179"/>
      </w:r>
      <w:r>
        <w:rPr>
          <w:rFonts w:ascii="Times New Roman" w:eastAsia="Times New Roman" w:hAnsi="Times New Roman" w:cs="Times New Roman"/>
          <w:sz w:val="24"/>
          <w:szCs w:val="24"/>
          <w:highlight w:val="white"/>
        </w:rPr>
        <w:t xml:space="preserve"> </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Вместе с тем, оба государства имеют некоторые сходства в правовом регулировании раскрытия данных. На основании материала из Главы 2, можно прийти к выводу, что оба государства видят необходимым государственным органам раскрывать информацию, поскольку это способствует прозрачности и открытости в управлении и укреплению доверия граждан к власти. В обеих странах концепция раскрытия данных связана с подотчетностью работы органов публичной власти. Когда государственные органы открыто раскрывают информацию о своей деятельности, это позволяет гражданам оценить эффективность и ответственность властных структур. Прозрачность также способствует снижению коррупции</w:t>
      </w:r>
      <w:r>
        <w:rPr>
          <w:rFonts w:ascii="Times New Roman" w:eastAsia="Times New Roman" w:hAnsi="Times New Roman" w:cs="Times New Roman"/>
          <w:sz w:val="24"/>
          <w:szCs w:val="24"/>
          <w:highlight w:val="white"/>
          <w:vertAlign w:val="superscript"/>
        </w:rPr>
        <w:footnoteReference w:id="180"/>
      </w:r>
      <w:r>
        <w:rPr>
          <w:rFonts w:ascii="Times New Roman" w:eastAsia="Times New Roman" w:hAnsi="Times New Roman" w:cs="Times New Roman"/>
          <w:sz w:val="24"/>
          <w:szCs w:val="24"/>
          <w:highlight w:val="white"/>
        </w:rPr>
        <w:t xml:space="preserve"> и злоупотреблений, поск</w:t>
      </w:r>
      <w:r>
        <w:rPr>
          <w:rFonts w:ascii="Times New Roman" w:eastAsia="Times New Roman" w:hAnsi="Times New Roman" w:cs="Times New Roman"/>
          <w:sz w:val="24"/>
          <w:szCs w:val="24"/>
        </w:rPr>
        <w:t>ольку общественный контроль становится более эффективным.</w:t>
      </w:r>
    </w:p>
    <w:p w:rsidR="001B2807" w:rsidRDefault="00000000">
      <w:pPr>
        <w:spacing w:after="100" w:line="360" w:lineRule="auto"/>
        <w:ind w:firstLine="540"/>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И Россия, и Япония поддерживают различные способы получения информации.  Граждане могут лично обращаться в органы власти, заполнять соответствующие формы запросов или отправлять запросы письменно или по электронной почте или заполнив специальное заявление на онлайн-ресурсах. Кроме того, существуют специализированные веб-порталы и онлайн-базы данных, где граждане могут найти и получить доступ к определенным категориям информации, таким как бюджетные данные, статистика или решения государственных органов. Так, например, в Японии действуют порталы электронного правительства "e-Gov"</w:t>
      </w:r>
      <w:r>
        <w:rPr>
          <w:rFonts w:ascii="Times New Roman" w:eastAsia="Times New Roman" w:hAnsi="Times New Roman" w:cs="Times New Roman"/>
          <w:sz w:val="24"/>
          <w:szCs w:val="24"/>
          <w:vertAlign w:val="superscript"/>
        </w:rPr>
        <w:footnoteReference w:id="181"/>
      </w:r>
      <w:r>
        <w:rPr>
          <w:rFonts w:ascii="Times New Roman" w:eastAsia="Times New Roman" w:hAnsi="Times New Roman" w:cs="Times New Roman"/>
          <w:sz w:val="24"/>
          <w:szCs w:val="24"/>
        </w:rPr>
        <w:t>, который предоставляет широкий спектр информации о государственных услугах, законодательстве, бюджете, а также сайты министерств и других органов публичной власти. В то время как в России аналогичную информацию можно найти на портале "Госуслуги"</w:t>
      </w:r>
      <w:r>
        <w:rPr>
          <w:rFonts w:ascii="Times New Roman" w:eastAsia="Times New Roman" w:hAnsi="Times New Roman" w:cs="Times New Roman"/>
          <w:sz w:val="24"/>
          <w:szCs w:val="24"/>
          <w:vertAlign w:val="superscript"/>
        </w:rPr>
        <w:footnoteReference w:id="182"/>
      </w:r>
      <w:r>
        <w:rPr>
          <w:rFonts w:ascii="Times New Roman" w:eastAsia="Times New Roman" w:hAnsi="Times New Roman" w:cs="Times New Roman"/>
          <w:sz w:val="24"/>
          <w:szCs w:val="24"/>
        </w:rPr>
        <w:t xml:space="preserve">, официальный портал электронных государственных услуг, который предоставляет гражданам доступ </w:t>
      </w:r>
      <w:r>
        <w:rPr>
          <w:rFonts w:ascii="Times New Roman" w:eastAsia="Times New Roman" w:hAnsi="Times New Roman" w:cs="Times New Roman"/>
          <w:sz w:val="24"/>
          <w:szCs w:val="24"/>
        </w:rPr>
        <w:lastRenderedPageBreak/>
        <w:t>к различным государственным услугам и информации о них, “Data.gov.ru”</w:t>
      </w:r>
      <w:r>
        <w:rPr>
          <w:rFonts w:ascii="Times New Roman" w:eastAsia="Times New Roman" w:hAnsi="Times New Roman" w:cs="Times New Roman"/>
          <w:sz w:val="24"/>
          <w:szCs w:val="24"/>
          <w:vertAlign w:val="superscript"/>
        </w:rPr>
        <w:footnoteReference w:id="183"/>
      </w:r>
      <w:r>
        <w:rPr>
          <w:rFonts w:ascii="Times New Roman" w:eastAsia="Times New Roman" w:hAnsi="Times New Roman" w:cs="Times New Roman"/>
          <w:sz w:val="24"/>
          <w:szCs w:val="24"/>
        </w:rPr>
        <w:t xml:space="preserve">, являющийся официальным порталом открытых данных в Российской Федерации и содержащий в себе данные из широкого спектра областей: как экономика, здравоохранение, образование, транспорт, социальное развитие и другие. В дополнение к этому функционируют информационные порталы органов власти субъектов РФ и различных министерств. </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 не менее, существуют исключения, когда государственные органы могут отказать в предоставлении информации, например, в случаях, когда раскрытие может нанести ущерб национальной безопасности или нарушить конфиденциальность личных данных. Подобные положения содержатся и в японском Законе о свободе информации, и в отечественном Федеральном законе "О доступе к информации о деятельности государственных органов". Законы устанавливают процедуры предоставления информации и предусматривают исключения, когда государственные органы могут отказать в ее предоставлении. Например, информация может быть ограничена в целях национальной безопасности, защиты законных интересов третьих лиц или для предотвращения незаконного раскрытия коммерческой, служебной или иную охраняемую законом тайну.</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эти сходства стоит отметить, что основным различием в правовом регулировании раскрытия данных в Японии и России является его применение. В Японии</w:t>
      </w:r>
      <w:r w:rsidR="00AF4F7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несмотря на то, что существует ряд проблем, прозрачность и доступ к информации считаются важными принципами государственного управления. В России, с другой стороны, раскрытие информации в рамках государственного управления остается сложной проблемой. Прозрачность и открытость в управлении в России подвергаются критике, журналисты часто сталкиваются с преградами при попытке получить доступ к информации, необходимой для общественного контроля и анализа. Например, Reporters Without Borders</w:t>
      </w:r>
      <w:r>
        <w:rPr>
          <w:rFonts w:ascii="Times New Roman" w:eastAsia="Times New Roman" w:hAnsi="Times New Roman" w:cs="Times New Roman"/>
          <w:sz w:val="24"/>
          <w:szCs w:val="24"/>
          <w:vertAlign w:val="superscript"/>
        </w:rPr>
        <w:footnoteReference w:id="184"/>
      </w:r>
      <w:r>
        <w:rPr>
          <w:rFonts w:ascii="Times New Roman" w:eastAsia="Times New Roman" w:hAnsi="Times New Roman" w:cs="Times New Roman"/>
          <w:sz w:val="24"/>
          <w:szCs w:val="24"/>
        </w:rPr>
        <w:t xml:space="preserve"> регулярно публикуют отчеты и рейтинги, включая Россию, отражающие ограничения, с которыми сталкиваются журналисты и активисты.</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того, согласно отчетам Счетной палаты, который анализирует открытость федеральных органов исполнительной власти на протяжении последних 4 лет, данный </w:t>
      </w:r>
      <w:r>
        <w:rPr>
          <w:rFonts w:ascii="Times New Roman" w:eastAsia="Times New Roman" w:hAnsi="Times New Roman" w:cs="Times New Roman"/>
          <w:sz w:val="24"/>
          <w:szCs w:val="24"/>
        </w:rPr>
        <w:lastRenderedPageBreak/>
        <w:t>показатели снижается. По результатам проведенного анализа в 2022 году можно сделать вывод об отрицательном росте показателей открытости федеральных органов власти в России. Так, в ходе исследования за 2022 было обнаружено сокращение числа федеральных органов исполнительной власти с высоким уровнем открытости</w:t>
      </w:r>
      <w:r>
        <w:rPr>
          <w:rFonts w:ascii="Times New Roman" w:eastAsia="Times New Roman" w:hAnsi="Times New Roman" w:cs="Times New Roman"/>
          <w:sz w:val="24"/>
          <w:szCs w:val="24"/>
          <w:vertAlign w:val="superscript"/>
        </w:rPr>
        <w:footnoteReference w:id="185"/>
      </w:r>
      <w:r>
        <w:rPr>
          <w:rFonts w:ascii="Times New Roman" w:eastAsia="Times New Roman" w:hAnsi="Times New Roman" w:cs="Times New Roman"/>
          <w:sz w:val="24"/>
          <w:szCs w:val="24"/>
        </w:rPr>
        <w:t xml:space="preserve">. Среди тех ведомств, кто потерял в открытости, находятся Минфин, Минпросвещения, </w:t>
      </w:r>
      <w:r w:rsidR="00C2617F">
        <w:rPr>
          <w:rFonts w:ascii="Times New Roman" w:eastAsia="Times New Roman" w:hAnsi="Times New Roman" w:cs="Times New Roman"/>
          <w:sz w:val="24"/>
          <w:szCs w:val="24"/>
        </w:rPr>
        <w:t>Казначейство</w:t>
      </w:r>
      <w:r>
        <w:rPr>
          <w:rFonts w:ascii="Times New Roman" w:eastAsia="Times New Roman" w:hAnsi="Times New Roman" w:cs="Times New Roman"/>
          <w:sz w:val="24"/>
          <w:szCs w:val="24"/>
        </w:rPr>
        <w:t xml:space="preserve"> России, Росрезерв, Минюст и т.п. Но справедливо отметить, что и количество федеральных органов с низким уровнем открытости за год тоже уменьшилось с 9 до 6. </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в нормативных актах, касающихся открытости данных особенно активно стали приниматься в последние годы. Например, в 2022-2023 году дискуссии вызвало ограничения на получение информации из ЕГРН – “изменение, которое затронет всех участников рынка — и профессионалов, и простых граждан (продавцов, покупателей, арендаторов и арендодателей)”.</w:t>
      </w:r>
      <w:r>
        <w:rPr>
          <w:rFonts w:ascii="Times New Roman" w:eastAsia="Times New Roman" w:hAnsi="Times New Roman" w:cs="Times New Roman"/>
          <w:sz w:val="24"/>
          <w:szCs w:val="24"/>
          <w:vertAlign w:val="superscript"/>
        </w:rPr>
        <w:footnoteReference w:id="186"/>
      </w:r>
      <w:r>
        <w:rPr>
          <w:rFonts w:ascii="Times New Roman" w:eastAsia="Times New Roman" w:hAnsi="Times New Roman" w:cs="Times New Roman"/>
          <w:sz w:val="24"/>
          <w:szCs w:val="24"/>
        </w:rPr>
        <w:t xml:space="preserve"> Ранее в 2022 году было введена новая категория данных, распространение который подлежит ограничению, – контрсанкционная информация, под которой понимаются сведения о проведенных или планируемых сделках, относящихся к внешнеторговой деятельности Российской Федерации, распространение которых может повлечь за собой введение санкций, воздействующих на российский рынок</w:t>
      </w:r>
      <w:r>
        <w:rPr>
          <w:rFonts w:ascii="Times New Roman" w:eastAsia="Times New Roman" w:hAnsi="Times New Roman" w:cs="Times New Roman"/>
          <w:sz w:val="24"/>
          <w:szCs w:val="24"/>
          <w:vertAlign w:val="superscript"/>
        </w:rPr>
        <w:footnoteReference w:id="187"/>
      </w:r>
      <w:r>
        <w:rPr>
          <w:rFonts w:ascii="Times New Roman" w:eastAsia="Times New Roman" w:hAnsi="Times New Roman" w:cs="Times New Roman"/>
          <w:sz w:val="24"/>
          <w:szCs w:val="24"/>
        </w:rPr>
        <w:t>. Данное ограничение повлияло на работу СМИ</w:t>
      </w:r>
      <w:r>
        <w:rPr>
          <w:rFonts w:ascii="Times New Roman" w:eastAsia="Times New Roman" w:hAnsi="Times New Roman" w:cs="Times New Roman"/>
          <w:sz w:val="24"/>
          <w:szCs w:val="24"/>
          <w:vertAlign w:val="superscript"/>
        </w:rPr>
        <w:footnoteReference w:id="188"/>
      </w:r>
      <w:r>
        <w:rPr>
          <w:rFonts w:ascii="Times New Roman" w:eastAsia="Times New Roman" w:hAnsi="Times New Roman" w:cs="Times New Roman"/>
          <w:sz w:val="24"/>
          <w:szCs w:val="24"/>
        </w:rPr>
        <w:t xml:space="preserve">. </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Резюмируя сравнение правового регулирования раскрытия данных в Японии и России, стоит отметить, что существует ряд общих черт: оба государства закрепляют предоставление доступа к государственной и административной информации как одно из обязанностей государственных органов в рамках концепций о подотчетности государства; доступ может предоставляться как на открытых ресурсах, так и при обращении гражданина в органы публичной власти; для раскрытия информации широко </w:t>
      </w:r>
      <w:r>
        <w:rPr>
          <w:rFonts w:ascii="Times New Roman" w:eastAsia="Times New Roman" w:hAnsi="Times New Roman" w:cs="Times New Roman"/>
          <w:sz w:val="24"/>
          <w:szCs w:val="24"/>
        </w:rPr>
        <w:lastRenderedPageBreak/>
        <w:t>используются информационные технологии, что отражено в рамках правового регулирования данного института. Более того, оба государства ограничивают раскрытие данных, относящихся к государственной тайне, персональным данным.</w:t>
      </w:r>
    </w:p>
    <w:p w:rsidR="001B2807" w:rsidRDefault="00000000">
      <w:pPr>
        <w:spacing w:after="10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 не менее, несмотря на некоторые сходства в политических факторах и правовом регулировании открытости данных, в России и Японии можно наблюдать различия в подходе к доступу к государственной и административной информации. В отличие от Японии, в России прослеживается устойчивый тренд к ограничению доступа к таким данным, и этот тренд проявляется как в изменениях в правовой рамке раскрытия информации, так и в применении этих правил на практике. Это отражает определенные особенности политической и правовой ситуации в каждой из этих стран</w:t>
      </w:r>
      <w:r>
        <w:rPr>
          <w:rFonts w:ascii="Roboto" w:eastAsia="Roboto" w:hAnsi="Roboto" w:cs="Roboto"/>
          <w:color w:val="374151"/>
          <w:sz w:val="24"/>
          <w:szCs w:val="24"/>
          <w:shd w:val="clear" w:color="auto" w:fill="F7F7F8"/>
        </w:rPr>
        <w:t>.</w:t>
      </w:r>
    </w:p>
    <w:p w:rsidR="001B2807" w:rsidRDefault="001B2807">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AF4F78" w:rsidRDefault="00AF4F78">
      <w:pPr>
        <w:spacing w:line="360" w:lineRule="auto"/>
        <w:jc w:val="both"/>
        <w:rPr>
          <w:rFonts w:ascii="Times New Roman" w:eastAsia="Times New Roman" w:hAnsi="Times New Roman" w:cs="Times New Roman"/>
          <w:sz w:val="24"/>
          <w:szCs w:val="24"/>
        </w:rPr>
      </w:pPr>
    </w:p>
    <w:p w:rsidR="001B2807" w:rsidRDefault="001B2807">
      <w:pPr>
        <w:spacing w:line="360" w:lineRule="auto"/>
        <w:jc w:val="both"/>
        <w:rPr>
          <w:rFonts w:ascii="Times New Roman" w:eastAsia="Times New Roman" w:hAnsi="Times New Roman" w:cs="Times New Roman"/>
          <w:sz w:val="24"/>
          <w:szCs w:val="24"/>
        </w:rPr>
      </w:pPr>
    </w:p>
    <w:p w:rsidR="001B2807" w:rsidRDefault="00000000">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 xml:space="preserve"> Заключение</w:t>
      </w:r>
      <w:r>
        <w:rPr>
          <w:rFonts w:ascii="Times New Roman" w:eastAsia="Times New Roman" w:hAnsi="Times New Roman" w:cs="Times New Roman"/>
          <w:b/>
          <w:sz w:val="24"/>
          <w:szCs w:val="24"/>
        </w:rPr>
        <w:br/>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подведения итогов стоит обратиться к началу работы: целью данного исследования было определение особенностей правового регулирования раскрытия данных в Японии и России и попытка оценить, как политическое устройство этих стран может влиять на выбор стратегии развития правового регулирования в сравнительной перспективе. В дополнение к этому, в рамках данного исследования были рассмотрены и затронуты такие различные вопросы, как концептуализация раскрытия данных в рамках различных правовых доктрин, проблемы правового регулирования раскрытия данных в Японии и России, преимущества и угрозы внедрения информационных технологий в государственное управление. Выводы стоит разделить на три основных вопроса. </w:t>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Первый вопрос можно сформулировать следующим образом: “развивается ли в настоящее время институт раскрытия данных?”. Глава о теоретических аспектах института раскрытия данных содержит ответ на этот вопрос. Регулирование раскрытия данных как правовой </w:t>
      </w:r>
      <w:r w:rsidR="005F0B70">
        <w:rPr>
          <w:rFonts w:ascii="Times New Roman" w:eastAsia="Times New Roman" w:hAnsi="Times New Roman" w:cs="Times New Roman"/>
          <w:sz w:val="24"/>
          <w:szCs w:val="24"/>
          <w:highlight w:val="white"/>
        </w:rPr>
        <w:t>институт</w:t>
      </w:r>
      <w:r>
        <w:rPr>
          <w:rFonts w:ascii="Times New Roman" w:eastAsia="Times New Roman" w:hAnsi="Times New Roman" w:cs="Times New Roman"/>
          <w:sz w:val="24"/>
          <w:szCs w:val="24"/>
          <w:highlight w:val="white"/>
        </w:rPr>
        <w:t xml:space="preserve"> уже преодолело большой путь развития, эволюционируя как в концептуальном плане, так и нормативном аспекте. Тем не менее, проблемы и угрозы, вызванные широким использованием электронного правительства и цифровых технологий в государственном управлении, требуют дальнейших улучшений законодательства и адаптации его под нужды общества и государства. </w:t>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Следующим важным аспектом, раскрывающимся в исследовании, является роль влияния электронного правительства и информационных технологий на раскрытие данных. С одной стороны, новых технологии позволяют государственным органам проще и быстрее предоставлять информацию гражданам. Но несмотря на это стоит учитывать тот факт, что существуют сферы деятельности государства, как военная и дипломатическая служба, терроризм и другие вопросы государственной важности, информация о которых не может быть разглашена без ущерба для национальной безопасности. Таким образом, можно прийти к выводу: влияние информационно-коммуникационных технологий на развитие раскрытия данных носит ограниченный характер. Хоть и методы, средства доставки информации стали эффективнее, это не обязательно ведет к расширению поля доступных к раскрытию и публикации данных.</w:t>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highlight w:val="white"/>
        </w:rPr>
        <w:t xml:space="preserve">И наконец, самый важный вопрос: влияют ли политические факторы на правовое регулирование раскрытие данных? В рамках данного исследования можно было наблюдать некоторые сходства, которые имеют Япония и Россия в сфере правового </w:t>
      </w:r>
      <w:r>
        <w:rPr>
          <w:rFonts w:ascii="Times New Roman" w:eastAsia="Times New Roman" w:hAnsi="Times New Roman" w:cs="Times New Roman"/>
          <w:sz w:val="24"/>
          <w:szCs w:val="24"/>
          <w:highlight w:val="white"/>
        </w:rPr>
        <w:lastRenderedPageBreak/>
        <w:t xml:space="preserve">регулирования доступа к государственной и административной информации; в уровне цифровизации и распространенности информационных технологий в обычной жизни в государственном управлении, а также схожесть угроз и проблем, с которыми сталкиваются правительства, реализуя принципы раскрытия данных на практике. Тем не менее, стоит отметить, различия определенных политических факторов, которые особенно видно при рассмотрении таких критериев, как политический режим, административно-территориальное устройство, уровень коррупции и т.п. Они закладывают предпосылки для формирования и применения информационного законодательства, что ведет к выводу, что политические факторы имеют влияние в некоторой степени на раскрытие данных. </w:t>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Однако не стоит упускать из внимания роль других факторов на раскрытие данных. Культурные факторы, такие как уровень доверия к государству, отношение к прозрачности и открытости, а также традиции и ценности, могут сильно влиять на подходы к раскрытию данных.  Экономические факторы также играют важную роль в раскрытии данных. В странах с развитыми рыночными экономиками и высокой степенью конкуренции, доступ к информации может рассматриваться как необходимость для бизнеса и инвестиций. В таких случаях, раскрытие данных может стимулироваться экономическими выгодами, такими как повышение прозрачности, снижение рисков и создание благоприятной инвестиционной среды. Вопрос влияния иных факторов на доступ к государственной и административной информации могут быть одним из возможных направлений дальнейших исследований.  </w:t>
      </w:r>
    </w:p>
    <w:p w:rsidR="001B2807" w:rsidRDefault="00000000">
      <w:pPr>
        <w:shd w:val="clear" w:color="auto" w:fill="FFFFFF"/>
        <w:spacing w:line="360" w:lineRule="auto"/>
        <w:ind w:firstLine="4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Что же касается значимости данной работы, исследование призвано дать описание правовому регулированию института раскрытия данных с учетом политический факторов, оказывающих влияние на него, а также внести вклад в дискуссию о соотношении открытых данных и государственной тайны в информационном пространстве государства. </w:t>
      </w: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1B28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AF4F78" w:rsidRDefault="00AF4F78">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1B2807" w:rsidRDefault="00000000" w:rsidP="00AF4F78">
      <w:pPr>
        <w:pBdr>
          <w:top w:val="nil"/>
          <w:left w:val="nil"/>
          <w:bottom w:val="nil"/>
          <w:right w:val="nil"/>
          <w:between w:val="nil"/>
        </w:pBdr>
        <w:spacing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Источники и литература</w:t>
      </w:r>
    </w:p>
    <w:p w:rsidR="00AF4F78" w:rsidRDefault="00AF4F78" w:rsidP="00AF4F78">
      <w:pPr>
        <w:pBdr>
          <w:top w:val="nil"/>
          <w:left w:val="nil"/>
          <w:bottom w:val="nil"/>
          <w:right w:val="nil"/>
          <w:between w:val="nil"/>
        </w:pBdr>
        <w:spacing w:line="360" w:lineRule="auto"/>
        <w:ind w:firstLine="566"/>
        <w:jc w:val="both"/>
        <w:rPr>
          <w:rFonts w:ascii="Times New Roman" w:eastAsia="Times New Roman" w:hAnsi="Times New Roman" w:cs="Times New Roman"/>
          <w:b/>
          <w:sz w:val="24"/>
          <w:szCs w:val="24"/>
        </w:rPr>
      </w:pPr>
    </w:p>
    <w:p w:rsidR="001B2807" w:rsidRDefault="00000000">
      <w:pPr>
        <w:pBdr>
          <w:top w:val="nil"/>
          <w:left w:val="nil"/>
          <w:bottom w:val="nil"/>
          <w:right w:val="nil"/>
          <w:between w:val="nil"/>
        </w:pBdr>
        <w:spacing w:after="180"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p>
    <w:tbl>
      <w:tblPr>
        <w:tblStyle w:val="a5"/>
        <w:tblW w:w="904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
        <w:gridCol w:w="8726"/>
      </w:tblGrid>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Атнашев В.Р., Яхъеева С.Н. Международное сотрудничество в борьбе с киберпреступностью и кибертерроризмом // Евразийская интеграция: экономика, право, политика. 2019. №3 (29)</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Бердникова Е.В. Информационное обеспечение общественного контроля в Российской федерации: системно-правовой анализ // Изв. Сарат. ун-та Нов. сер. Сер. Экономика. Управление. Право. 2018. №1.</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3</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Вагин В.В., Паксиваткина В.А. Открытый бюджет: государственная политика и идеология гражданского участия (по материалам международной экспертной онлайн панели) // Российские регионы: взгляд в будущее. 2022. №1</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4</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Велесевич, С., Трушин, Г. "Госдума засекретила данные ЕГРН. Что это значит" // РБК. 07 июля 2022 [Электронный ресурс] (URL: https://rsf.org/en/country/russia Дата обращения: 12.05.2023)</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5</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Гордеев М.О., Гришмановский П.В. Роль открытых данных  // ВК. 2017. №3 (27).</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6</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Гриценко Е., Бабелюк Е., Проскурякова М. Развитие права на доступ к информации в сфере публичного управления в российском и германском конституционном праве // СКО. 2015. №5 (108)</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8</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Камалова Г.Г. Вопросы ограничения доступа к информации в системе государственного управления // Вестник Удмуртского университета. Серия «Экономика и право». 2015. №6.</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9</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Каспэ С.И. Девяностые: учреждение политии // Полития. 2021. №3 (102)</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10</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Кожушко С.В. Реализация принципа прозрачности (открытости) в управлении бюджетными ресурсами // Современная научная мысль. 2020. №4.</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12</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Крицкая А.А., Тованчова Е.Н. Зависимость уровня открытости органов власти от государственной политики в сфере национальной безопасности // Государственное и муниципальное управление. Ученые записки. 2016. №2.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13</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Кулешова Г.П., Капитонова Е.А., Романовский Г.Б. Правовые основы противодействия кибертерроризму в России и за рубежом с позиции общественно-политического измерения // Всероссийский криминологический журнал. 2020. №1.</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14</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Лапина М.А., Лохманов Д.В. Повышение открытости государственной гражданской службы Российской Федерации // Финансы: теория и практика. 2016. №1 (91)</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15</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Майстренко А.Г., Майстренко Г.А. Понятие «тайна» в российском законодательстве: сравнительно-правовой анализ // Образование и право. 2023. №2.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16</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Пятин А. "Московские власти назвали причину утечки данных о переболевших COVID-19". Forbes.ru. 09 декабря 2020. [Электронный ресурс] (URL: https://www.forbes.ru/newsroom/obshchestvo/415877-moskovskie-vlasti-nazvali-prichinu-utechki-dannyh-o-perebolevshih-covid) (Дата обращения: 11.05.2023)</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17</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Рагимханова К.Т.  Открытая информация в государственном секторе: вопросы использования и защиты // Закон и право. 2022. №8</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19</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Сакаева Э.З. Актуальность функционирования сайтов органов государственной и муниципальной власти // Интерактивная наука. 2021. №9 (64)</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20</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Сергеева С.Л., Денисов А.С. Электронное правительство на пути к созданию ответственного и эффективного государственного управления // Вестник РУДН. Серия: Политология. 2019. №3.</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lastRenderedPageBreak/>
              <w:t>21</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Силкин В.В. Исключения из принципа открытости информации о деятельности государственных органов // Вестник ВГУ. Серия: Право. 2021. №2 (45).</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22</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Скорнякова С.С. Политический режим и его эволюция в современной России // Социология и право. 2012. №2.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23</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Стогова, Е. "Как закон о контрсанкционной информации изменил работу журналистов". // РБК. 18 августа 2022.[Электронный ресурс] (URL: https://www.rbc.ru/technology_and_media/18/08/2022/62f261189a794757a0858d66 Дата обращения: 12.05.2023)</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24</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Фастович Г.Г. К вопросу о формировании гражданского общества в Российской Федерации // Эпоха науки. 2018. №16.</w:t>
            </w:r>
          </w:p>
        </w:tc>
      </w:tr>
      <w:tr w:rsidR="001B2807" w:rsidTr="00045CE8">
        <w:trPr>
          <w:trHeight w:val="300"/>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25</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Холодная Е.В. О сущностных признаках служебной тайны // Вестник СГЮА. 2019. №2 (127).</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26</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Хронология российской статистики. Федеральная служба государственной статистики. [Электронный ресурс]  (URL: https://rosstat.gov.ru/folder/11725 (Дата обращения: 02.05.2023)</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27</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Четверикова Е.О. Право граждан на свободный доступ к информации о деятельности органов государственной власти и местного самоуправления как одно из условий правового государства // Вестник магистратуры. 2017. №9 (72).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28</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Pr>
                <w:rFonts w:ascii="Times New Roman" w:eastAsia="Times New Roman" w:hAnsi="Times New Roman" w:cs="Times New Roman"/>
              </w:rPr>
              <w:t>Шушпанова И.С. Социологическое измерение уровня развития демократии в россии как формы политического режима // Знание. Понимание. Умение. 2022. №2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t>29</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Albesher A., Kumar K. Use of artificial intelligence to enhance e-government services. </w:t>
            </w:r>
            <w:r>
              <w:rPr>
                <w:rFonts w:ascii="Times New Roman" w:eastAsia="Times New Roman" w:hAnsi="Times New Roman" w:cs="Times New Roman"/>
              </w:rPr>
              <w:t>Measurement: Journal of the International Measurement Confederation, October 2022.</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0</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Alsakhnini M. Blockchain Applications In E-Government. </w:t>
            </w:r>
            <w:r>
              <w:rPr>
                <w:rFonts w:ascii="Times New Roman" w:eastAsia="Times New Roman" w:hAnsi="Times New Roman" w:cs="Times New Roman"/>
              </w:rPr>
              <w:t>06 February 2023. (URL: https://www.skylineuniversity.ac.ae/knowledge-update/lifestyle-and-trends/blockchain-applications-in-e-government) (Дата обращения: 11.05.2023)</w:t>
            </w:r>
          </w:p>
        </w:tc>
      </w:tr>
      <w:tr w:rsidR="001B2807" w:rsidRPr="00B13153"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1</w:t>
            </w:r>
          </w:p>
        </w:tc>
        <w:tc>
          <w:tcPr>
            <w:tcW w:w="8726" w:type="dxa"/>
            <w:tcBorders>
              <w:top w:val="nil"/>
              <w:left w:val="nil"/>
              <w:bottom w:val="nil"/>
              <w:right w:val="nil"/>
            </w:tcBorders>
            <w:tcMar>
              <w:top w:w="0" w:type="dxa"/>
              <w:left w:w="40" w:type="dxa"/>
              <w:bottom w:w="0" w:type="dxa"/>
              <w:right w:w="40" w:type="dxa"/>
            </w:tcMar>
          </w:tcPr>
          <w:p w:rsidR="001B2807" w:rsidRPr="009F4DDA" w:rsidRDefault="00000000">
            <w:pPr>
              <w:spacing w:line="240" w:lineRule="auto"/>
              <w:rPr>
                <w:rFonts w:ascii="Times New Roman" w:eastAsia="Times New Roman" w:hAnsi="Times New Roman" w:cs="Times New Roman"/>
                <w:lang w:val="en-US"/>
              </w:rPr>
            </w:pPr>
            <w:r w:rsidRPr="009F4DDA">
              <w:rPr>
                <w:rFonts w:ascii="Times New Roman" w:eastAsia="Times New Roman" w:hAnsi="Times New Roman" w:cs="Times New Roman"/>
                <w:lang w:val="en-US"/>
              </w:rPr>
              <w:t>Bolgov R. and Filatova O. 2022. ICT support of Open Budget as a tool to fight corruption: cases of EAEU countries. In Central and Eastern European eDem and eGov Days (CEEeGov), September 22, 23, 2022, Budapest, Hungary. ACM, New York, NY, USA, 5 pages. (URL: https://doi.org/10.1145/ 3551504.355151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23.02.2023)</w:t>
            </w:r>
          </w:p>
        </w:tc>
      </w:tr>
      <w:tr w:rsidR="001B2807" w:rsidRPr="00B13153"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2</w:t>
            </w:r>
          </w:p>
        </w:tc>
        <w:tc>
          <w:tcPr>
            <w:tcW w:w="8726" w:type="dxa"/>
            <w:tcBorders>
              <w:top w:val="nil"/>
              <w:left w:val="nil"/>
              <w:bottom w:val="nil"/>
              <w:right w:val="nil"/>
            </w:tcBorders>
            <w:tcMar>
              <w:top w:w="0" w:type="dxa"/>
              <w:left w:w="40" w:type="dxa"/>
              <w:bottom w:w="0" w:type="dxa"/>
              <w:right w:w="40" w:type="dxa"/>
            </w:tcMar>
          </w:tcPr>
          <w:p w:rsidR="001B2807" w:rsidRPr="009F4DDA" w:rsidRDefault="00000000">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Deo Shao, Fredrick Ishengoma, Charalampos Alexopoulos, Ricardo Matheus etc. Integration of IoT into e-government. Foresight, January 2023. DOI: 10.1108/FS-04-2022-0048</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3</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Doran, N. M., Puiu, S., Badircea, R., Mihit, L. D., Badea, A. M., Gheorghe, C. M., &amp; Gheorghe, I. (2023). E-Government Development—A Key Factor in Government Administration Effectiveness in the European Union. </w:t>
            </w:r>
            <w:r>
              <w:rPr>
                <w:rFonts w:ascii="Times New Roman" w:eastAsia="Times New Roman" w:hAnsi="Times New Roman" w:cs="Times New Roman"/>
              </w:rPr>
              <w:t>Electronics, 12(3), 641.</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4</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Gaur, L., Ujjan, R. M. A., &amp; Hussain, M. (2022). The Influence of Deep Learning in Detecting Cyber Attacks on E-Government Applications. </w:t>
            </w:r>
            <w:r>
              <w:rPr>
                <w:rFonts w:ascii="Times New Roman" w:eastAsia="Times New Roman" w:hAnsi="Times New Roman" w:cs="Times New Roman"/>
              </w:rPr>
              <w:t>In Cybersecurity Measures for E-Government Frameworks (pp. 135-159)</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5</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History of Right of Access to Information. </w:t>
            </w:r>
            <w:r>
              <w:rPr>
                <w:rFonts w:ascii="Times New Roman" w:eastAsia="Times New Roman" w:hAnsi="Times New Roman" w:cs="Times New Roman"/>
              </w:rPr>
              <w:t>Access Info Europe [Электронный ресурс] (URL: https://www.access-info.org/2009-07-25/history-of-right-of-access-to-information/ (Дата обращения: 23.02.2023)</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sz w:val="20"/>
                <w:szCs w:val="20"/>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6</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Jangirala, S., Das, A. K., &amp; Kumar, N. (2018). Government regulations in cyber security: Framework, standards and recommendations. </w:t>
            </w:r>
            <w:r>
              <w:rPr>
                <w:rFonts w:ascii="Times New Roman" w:eastAsia="Times New Roman" w:hAnsi="Times New Roman" w:cs="Times New Roman"/>
              </w:rPr>
              <w:t>Future Generation Computer Systems, 92(1).</w:t>
            </w:r>
          </w:p>
        </w:tc>
      </w:tr>
      <w:tr w:rsidR="001B2807" w:rsidTr="00045CE8">
        <w:trPr>
          <w:trHeight w:val="142"/>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3</w:t>
            </w:r>
            <w:r w:rsidR="00045CE8">
              <w:rPr>
                <w:rFonts w:ascii="Times New Roman" w:eastAsia="Times New Roman" w:hAnsi="Times New Roman" w:cs="Times New Roman"/>
                <w:sz w:val="18"/>
                <w:szCs w:val="18"/>
                <w:lang w:val="ru-RU"/>
              </w:rPr>
              <w:t>7</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highlight w:val="white"/>
                <w:lang w:val="en-US"/>
              </w:rPr>
              <w:t>Janssen A., Charalabidis M., Zuiderwijk A., "O</w:t>
            </w:r>
            <w:r w:rsidRPr="009F4DDA">
              <w:rPr>
                <w:rFonts w:ascii="Times New Roman" w:eastAsia="Times New Roman" w:hAnsi="Times New Roman" w:cs="Times New Roman"/>
                <w:lang w:val="en-US"/>
              </w:rPr>
              <w:t xml:space="preserve">pen data: Definition, history, and introduction to its governance," in Open data: Unlocking innovation and performance with liquid information, Springer, 2016, pp. 1-24.  </w:t>
            </w:r>
            <w:r>
              <w:rPr>
                <w:rFonts w:ascii="Times New Roman" w:eastAsia="Times New Roman" w:hAnsi="Times New Roman" w:cs="Times New Roman"/>
              </w:rPr>
              <w:t>[Электронный ресурс] (URL: https://www.researchgate.net/publication/282523129_Open_data_Definition_History_and_Introduction_to_Its_Governance. (Дата обращения: 27.02.2023)</w:t>
            </w:r>
          </w:p>
        </w:tc>
      </w:tr>
      <w:tr w:rsidR="001B2807" w:rsidRPr="00B13153" w:rsidTr="00045CE8">
        <w:trPr>
          <w:trHeight w:val="825"/>
        </w:trPr>
        <w:tc>
          <w:tcPr>
            <w:tcW w:w="322" w:type="dxa"/>
            <w:tcBorders>
              <w:top w:val="nil"/>
              <w:left w:val="nil"/>
              <w:bottom w:val="nil"/>
              <w:right w:val="nil"/>
            </w:tcBorders>
            <w:tcMar>
              <w:top w:w="0" w:type="dxa"/>
              <w:left w:w="40" w:type="dxa"/>
              <w:bottom w:w="0" w:type="dxa"/>
              <w:right w:w="40" w:type="dxa"/>
            </w:tcMar>
          </w:tcPr>
          <w:p w:rsidR="001B2807" w:rsidRDefault="00000000">
            <w:pPr>
              <w:widowControl w:val="0"/>
              <w:rPr>
                <w:sz w:val="20"/>
                <w:szCs w:val="20"/>
              </w:rPr>
            </w:pPr>
            <w:r>
              <w:rPr>
                <w:rFonts w:ascii="Times New Roman" w:eastAsia="Times New Roman" w:hAnsi="Times New Roman" w:cs="Times New Roman"/>
                <w:sz w:val="18"/>
                <w:szCs w:val="18"/>
              </w:rPr>
              <w:lastRenderedPageBreak/>
              <w:t>3</w:t>
            </w:r>
            <w:r w:rsidR="00045CE8" w:rsidRPr="00045CE8">
              <w:rPr>
                <w:rFonts w:ascii="Times New Roman" w:eastAsia="Times New Roman" w:hAnsi="Times New Roman" w:cs="Times New Roman"/>
                <w:sz w:val="18"/>
                <w:szCs w:val="18"/>
              </w:rPr>
              <w:t>8</w:t>
            </w:r>
          </w:p>
        </w:tc>
        <w:tc>
          <w:tcPr>
            <w:tcW w:w="8726" w:type="dxa"/>
            <w:tcBorders>
              <w:top w:val="nil"/>
              <w:left w:val="nil"/>
              <w:bottom w:val="nil"/>
              <w:right w:val="nil"/>
            </w:tcBorders>
            <w:tcMar>
              <w:top w:w="0" w:type="dxa"/>
              <w:left w:w="40" w:type="dxa"/>
              <w:bottom w:w="0" w:type="dxa"/>
              <w:right w:w="40" w:type="dxa"/>
            </w:tcMar>
          </w:tcPr>
          <w:p w:rsidR="001B2807" w:rsidRPr="009F4DDA" w:rsidRDefault="00000000">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Jelenic, M.C. From theory to practice: Open government data, accountability and service delivery. In Situating Open Data: Global Trends in Local Contexts. 2020 (URL:https://www.researchgate.net/publication/346633003_From_theory_to_practice_Open_government_data_accountability_and_service_delivery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15.04.2023)</w:t>
            </w:r>
          </w:p>
        </w:tc>
      </w:tr>
      <w:tr w:rsidR="001B2807"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45CE8">
            <w:pPr>
              <w:widowControl w:val="0"/>
              <w:rPr>
                <w:sz w:val="20"/>
                <w:szCs w:val="20"/>
                <w:lang w:val="ru-RU"/>
              </w:rPr>
            </w:pPr>
            <w:r>
              <w:rPr>
                <w:rFonts w:ascii="Times New Roman" w:eastAsia="Times New Roman" w:hAnsi="Times New Roman" w:cs="Times New Roman"/>
                <w:sz w:val="18"/>
                <w:szCs w:val="18"/>
                <w:lang w:val="ru-RU"/>
              </w:rPr>
              <w:t>39</w:t>
            </w:r>
          </w:p>
        </w:tc>
        <w:tc>
          <w:tcPr>
            <w:tcW w:w="8726"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Jeong Min Choi. "Factors influencing public officials' responses to requests for information disclosure". </w:t>
            </w:r>
            <w:r>
              <w:rPr>
                <w:rFonts w:ascii="Times New Roman" w:eastAsia="Times New Roman" w:hAnsi="Times New Roman" w:cs="Times New Roman"/>
              </w:rPr>
              <w:t>Government Information Quarterly. Volume 35, Issue 1, 2018, Pages 30-42.</w:t>
            </w:r>
          </w:p>
        </w:tc>
      </w:tr>
      <w:tr w:rsidR="001B2807" w:rsidRPr="00B13153" w:rsidTr="00045CE8">
        <w:trPr>
          <w:trHeight w:val="555"/>
        </w:trPr>
        <w:tc>
          <w:tcPr>
            <w:tcW w:w="322" w:type="dxa"/>
            <w:tcBorders>
              <w:top w:val="nil"/>
              <w:left w:val="nil"/>
              <w:bottom w:val="nil"/>
              <w:right w:val="nil"/>
            </w:tcBorders>
            <w:tcMar>
              <w:top w:w="0" w:type="dxa"/>
              <w:left w:w="40" w:type="dxa"/>
              <w:bottom w:w="0" w:type="dxa"/>
              <w:right w:w="40" w:type="dxa"/>
            </w:tcMar>
          </w:tcPr>
          <w:p w:rsidR="001B2807" w:rsidRPr="00045CE8" w:rsidRDefault="00000000">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4</w:t>
            </w:r>
            <w:r w:rsidR="00045CE8">
              <w:rPr>
                <w:rFonts w:ascii="Times New Roman" w:eastAsia="Times New Roman" w:hAnsi="Times New Roman" w:cs="Times New Roman"/>
                <w:sz w:val="18"/>
                <w:szCs w:val="18"/>
                <w:lang w:val="ru-RU"/>
              </w:rPr>
              <w:t>0</w:t>
            </w:r>
          </w:p>
        </w:tc>
        <w:tc>
          <w:tcPr>
            <w:tcW w:w="8726" w:type="dxa"/>
            <w:tcBorders>
              <w:top w:val="nil"/>
              <w:left w:val="nil"/>
              <w:bottom w:val="nil"/>
              <w:right w:val="nil"/>
            </w:tcBorders>
            <w:tcMar>
              <w:top w:w="0" w:type="dxa"/>
              <w:left w:w="40" w:type="dxa"/>
              <w:bottom w:w="0" w:type="dxa"/>
              <w:right w:w="40" w:type="dxa"/>
            </w:tcMar>
          </w:tcPr>
          <w:p w:rsidR="001B2807" w:rsidRPr="009F4DDA" w:rsidRDefault="00000000">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Kadomatsu N., Rheuben J. // Japanese Information Disclosure Law, H.J.Blanke, R. Perlingeiro (eds.), The Right of Access to Public Information, Springer (June 2018)</w:t>
            </w:r>
          </w:p>
        </w:tc>
      </w:tr>
      <w:tr w:rsidR="00875946" w:rsidRPr="00B13153"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p>
        </w:tc>
        <w:tc>
          <w:tcPr>
            <w:tcW w:w="8726" w:type="dxa"/>
            <w:tcBorders>
              <w:top w:val="nil"/>
              <w:left w:val="nil"/>
              <w:bottom w:val="nil"/>
              <w:right w:val="nil"/>
            </w:tcBorders>
            <w:tcMar>
              <w:top w:w="0" w:type="dxa"/>
              <w:left w:w="40" w:type="dxa"/>
              <w:bottom w:w="0" w:type="dxa"/>
              <w:right w:w="40" w:type="dxa"/>
            </w:tcMar>
          </w:tcPr>
          <w:p w:rsidR="00875946" w:rsidRPr="009F4DDA" w:rsidRDefault="00875946" w:rsidP="00875946">
            <w:pPr>
              <w:widowControl w:val="0"/>
              <w:rPr>
                <w:rFonts w:ascii="Times New Roman" w:eastAsia="Times New Roman" w:hAnsi="Times New Roman" w:cs="Times New Roman"/>
                <w:lang w:val="en-US"/>
              </w:rPr>
            </w:pPr>
            <w:r w:rsidRPr="00045CE8">
              <w:rPr>
                <w:rFonts w:ascii="Times New Roman" w:eastAsia="Times New Roman" w:hAnsi="Times New Roman" w:cs="Times New Roman"/>
                <w:lang w:val="en-US"/>
              </w:rPr>
              <w:t>Laboutková Š</w:t>
            </w:r>
            <w:r w:rsidRPr="009F4DDA">
              <w:rPr>
                <w:rFonts w:ascii="Times New Roman" w:eastAsia="Times New Roman" w:hAnsi="Times New Roman" w:cs="Times New Roman"/>
                <w:lang w:val="en-US"/>
              </w:rPr>
              <w:t>. Open government data – a lesson to be learned  // Proceedings of the 12th International Conference Liberec Economic Forum 2015. Vol. 1. Liberec, September 2015  (URL: https://www.researchgate.net/publication/281858216_OPEN_GOVERNMENT_DATA_-_A_LESSON_TO_BE_LEARNED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15.04.2023)</w:t>
            </w:r>
          </w:p>
        </w:tc>
      </w:tr>
      <w:tr w:rsidR="00875946" w:rsidRPr="00875946" w:rsidTr="00045CE8">
        <w:trPr>
          <w:trHeight w:val="300"/>
        </w:trPr>
        <w:tc>
          <w:tcPr>
            <w:tcW w:w="322" w:type="dxa"/>
            <w:tcBorders>
              <w:top w:val="nil"/>
              <w:left w:val="nil"/>
              <w:bottom w:val="nil"/>
              <w:right w:val="nil"/>
            </w:tcBorders>
            <w:tcMar>
              <w:top w:w="0" w:type="dxa"/>
              <w:left w:w="40" w:type="dxa"/>
              <w:bottom w:w="0" w:type="dxa"/>
              <w:right w:w="40" w:type="dxa"/>
            </w:tcMar>
          </w:tcPr>
          <w:p w:rsidR="00875946" w:rsidRPr="00045CE8" w:rsidRDefault="00875946" w:rsidP="00875946">
            <w:pPr>
              <w:widowControl w:val="0"/>
              <w:rPr>
                <w:sz w:val="20"/>
                <w:szCs w:val="20"/>
                <w:lang w:val="ru-RU"/>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lang w:val="ru-RU"/>
              </w:rPr>
              <w:t>2</w:t>
            </w:r>
          </w:p>
        </w:tc>
        <w:tc>
          <w:tcPr>
            <w:tcW w:w="8726"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 xml:space="preserve">Levi M. Trustworthy Government: The Obligations of Government &amp; the Responsibilities of the Governed. </w:t>
            </w:r>
            <w:r w:rsidRPr="00875946">
              <w:rPr>
                <w:rFonts w:ascii="Times New Roman" w:eastAsia="Times New Roman" w:hAnsi="Times New Roman" w:cs="Times New Roman"/>
                <w:lang w:val="en-US"/>
              </w:rPr>
              <w:t>Daedalus, vol. 151, no. 4, 2022, pp. 215-233.</w:t>
            </w:r>
          </w:p>
        </w:tc>
      </w:tr>
      <w:tr w:rsidR="00875946" w:rsidRPr="00045CE8" w:rsidTr="00045CE8">
        <w:trPr>
          <w:trHeight w:val="300"/>
        </w:trPr>
        <w:tc>
          <w:tcPr>
            <w:tcW w:w="322" w:type="dxa"/>
            <w:tcBorders>
              <w:top w:val="nil"/>
              <w:left w:val="nil"/>
              <w:bottom w:val="nil"/>
              <w:right w:val="nil"/>
            </w:tcBorders>
            <w:tcMar>
              <w:top w:w="0" w:type="dxa"/>
              <w:left w:w="40" w:type="dxa"/>
              <w:bottom w:w="0" w:type="dxa"/>
              <w:right w:w="40" w:type="dxa"/>
            </w:tcMar>
          </w:tcPr>
          <w:p w:rsidR="00875946" w:rsidRPr="00045CE8" w:rsidRDefault="00875946" w:rsidP="00875946">
            <w:pPr>
              <w:widowControl w:val="0"/>
              <w:rPr>
                <w:sz w:val="20"/>
                <w:szCs w:val="20"/>
                <w:lang w:val="ru-RU"/>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lang w:val="ru-RU"/>
              </w:rPr>
              <w:t>3</w:t>
            </w:r>
          </w:p>
        </w:tc>
        <w:tc>
          <w:tcPr>
            <w:tcW w:w="8726" w:type="dxa"/>
            <w:tcBorders>
              <w:top w:val="nil"/>
              <w:left w:val="nil"/>
              <w:bottom w:val="nil"/>
              <w:right w:val="nil"/>
            </w:tcBorders>
            <w:tcMar>
              <w:top w:w="0" w:type="dxa"/>
              <w:left w:w="40" w:type="dxa"/>
              <w:bottom w:w="0" w:type="dxa"/>
              <w:right w:w="40" w:type="dxa"/>
            </w:tcMar>
          </w:tcPr>
          <w:p w:rsidR="00875946" w:rsidRPr="00045CE8"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 xml:space="preserve">Lips, M. Digital Government: Managing Public Sector Reform in the Digital Era (1st ed.). </w:t>
            </w:r>
            <w:r w:rsidRPr="00045CE8">
              <w:rPr>
                <w:rFonts w:ascii="Times New Roman" w:eastAsia="Times New Roman" w:hAnsi="Times New Roman" w:cs="Times New Roman"/>
                <w:lang w:val="en-US"/>
              </w:rPr>
              <w:t>Routledge. 2019</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44</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Lněnička, M., Nikiforova, A., Luterek, M., and etc (2022). Transparency of open data ecosystems in smart cities: Definition and assessment of the maturity of transparency in 22 smart cities. </w:t>
            </w:r>
            <w:r>
              <w:rPr>
                <w:rFonts w:ascii="Times New Roman" w:eastAsia="Times New Roman" w:hAnsi="Times New Roman" w:cs="Times New Roman"/>
              </w:rPr>
              <w:t>Sustainable Cities and Society, 82(6)</w:t>
            </w:r>
          </w:p>
        </w:tc>
      </w:tr>
      <w:tr w:rsidR="00875946" w:rsidTr="00045CE8">
        <w:trPr>
          <w:trHeight w:val="825"/>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45</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Maanen, G. (2023). Studying open government data: Acknowledging practices and politics. </w:t>
            </w:r>
            <w:r>
              <w:rPr>
                <w:rFonts w:ascii="Times New Roman" w:eastAsia="Times New Roman" w:hAnsi="Times New Roman" w:cs="Times New Roman"/>
              </w:rPr>
              <w:t>Data &amp; Policy, 5 (URL:https://www.researchgate.net/publication/367036261_Studying_open_government_data_Acknowledging_practices_and_politics/stats (Дата обращения: 15.04.2023)</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46</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Moon, M. J. Shifting from Old Open Government to New Open Government: Four Critical Dimensions and Case Illustrations. </w:t>
            </w:r>
            <w:r>
              <w:rPr>
                <w:rFonts w:ascii="Times New Roman" w:eastAsia="Times New Roman" w:hAnsi="Times New Roman" w:cs="Times New Roman"/>
              </w:rPr>
              <w:t>Public Performance &amp; Management Review, 2020, 43(3), 535-559</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47</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Nikiforova A., McBride K. "Open government data portal usability: A user-centred usability analysis of 41 open government data portals". </w:t>
            </w:r>
            <w:r>
              <w:rPr>
                <w:rFonts w:ascii="Times New Roman" w:eastAsia="Times New Roman" w:hAnsi="Times New Roman" w:cs="Times New Roman"/>
              </w:rPr>
              <w:t>Telematics and Informatics. Volume 58, 2021.</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48</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Nikiforova, A. Data Security as a Top Priority in the Digital World: Preserve Data Value by Being Proactive and Thinking Security First. In: Visvizi, A., Troisi, O., Grimaldi, M. (eds) Research and Innovation Forum 2022. </w:t>
            </w:r>
            <w:r>
              <w:rPr>
                <w:rFonts w:ascii="Times New Roman" w:eastAsia="Times New Roman" w:hAnsi="Times New Roman" w:cs="Times New Roman"/>
              </w:rPr>
              <w:t>RIIFORUM 2022. Springer Proceedings in Complexity. Springer, Cham.</w:t>
            </w:r>
          </w:p>
        </w:tc>
      </w:tr>
      <w:tr w:rsidR="00875946" w:rsidRPr="00B13153" w:rsidTr="00045CE8">
        <w:trPr>
          <w:trHeight w:val="300"/>
        </w:trPr>
        <w:tc>
          <w:tcPr>
            <w:tcW w:w="322" w:type="dxa"/>
            <w:tcBorders>
              <w:top w:val="nil"/>
              <w:left w:val="nil"/>
              <w:bottom w:val="nil"/>
              <w:right w:val="nil"/>
            </w:tcBorders>
            <w:tcMar>
              <w:top w:w="0" w:type="dxa"/>
              <w:left w:w="40" w:type="dxa"/>
              <w:bottom w:w="0" w:type="dxa"/>
              <w:right w:w="40" w:type="dxa"/>
            </w:tcMar>
          </w:tcPr>
          <w:p w:rsidR="00875946" w:rsidRDefault="00875946" w:rsidP="00875946">
            <w:pPr>
              <w:widowControl w:val="0"/>
              <w:rPr>
                <w:sz w:val="20"/>
                <w:szCs w:val="20"/>
              </w:rPr>
            </w:pPr>
            <w:r>
              <w:rPr>
                <w:rFonts w:ascii="Times New Roman" w:eastAsia="Times New Roman" w:hAnsi="Times New Roman" w:cs="Times New Roman"/>
                <w:sz w:val="18"/>
                <w:szCs w:val="18"/>
              </w:rPr>
              <w:t>49</w:t>
            </w:r>
          </w:p>
        </w:tc>
        <w:tc>
          <w:tcPr>
            <w:tcW w:w="8726" w:type="dxa"/>
            <w:tcBorders>
              <w:top w:val="nil"/>
              <w:left w:val="nil"/>
              <w:bottom w:val="nil"/>
              <w:right w:val="nil"/>
            </w:tcBorders>
            <w:tcMar>
              <w:top w:w="0" w:type="dxa"/>
              <w:left w:w="40" w:type="dxa"/>
              <w:bottom w:w="0" w:type="dxa"/>
              <w:right w:w="40" w:type="dxa"/>
            </w:tcMar>
          </w:tcPr>
          <w:p w:rsidR="00875946" w:rsidRPr="009F4DDA"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Purnendra Jain Local Political Leadership in Japan: A Harbinger of Systemic Change in Japanese Politics?, Policy and Society, 2004, 23:1, 58-87</w:t>
            </w:r>
          </w:p>
        </w:tc>
      </w:tr>
      <w:tr w:rsidR="00875946" w:rsidRPr="00B13153" w:rsidTr="00045CE8">
        <w:trPr>
          <w:trHeight w:val="300"/>
        </w:trPr>
        <w:tc>
          <w:tcPr>
            <w:tcW w:w="322" w:type="dxa"/>
            <w:tcBorders>
              <w:top w:val="nil"/>
              <w:left w:val="nil"/>
              <w:bottom w:val="nil"/>
              <w:right w:val="nil"/>
            </w:tcBorders>
            <w:tcMar>
              <w:top w:w="0" w:type="dxa"/>
              <w:left w:w="40" w:type="dxa"/>
              <w:bottom w:w="0" w:type="dxa"/>
              <w:right w:w="40" w:type="dxa"/>
            </w:tcMar>
          </w:tcPr>
          <w:p w:rsidR="00875946" w:rsidRPr="007B37CC" w:rsidRDefault="007B37CC" w:rsidP="00875946">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w:t>
            </w:r>
          </w:p>
        </w:tc>
        <w:tc>
          <w:tcPr>
            <w:tcW w:w="8726" w:type="dxa"/>
            <w:tcBorders>
              <w:top w:val="nil"/>
              <w:left w:val="nil"/>
              <w:bottom w:val="nil"/>
              <w:right w:val="nil"/>
            </w:tcBorders>
            <w:tcMar>
              <w:top w:w="0" w:type="dxa"/>
              <w:left w:w="40" w:type="dxa"/>
              <w:bottom w:w="0" w:type="dxa"/>
              <w:right w:w="40" w:type="dxa"/>
            </w:tcMar>
          </w:tcPr>
          <w:p w:rsidR="00875946" w:rsidRPr="009F4DDA"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Ronchi</w:t>
            </w:r>
            <w:r w:rsidRPr="00045CE8">
              <w:rPr>
                <w:rFonts w:ascii="Times New Roman" w:eastAsia="Times New Roman" w:hAnsi="Times New Roman" w:cs="Times New Roman"/>
                <w:lang w:val="en-US"/>
              </w:rPr>
              <w:t xml:space="preserve"> A.M</w:t>
            </w:r>
            <w:r w:rsidRPr="009F4DDA">
              <w:rPr>
                <w:rFonts w:ascii="Times New Roman" w:eastAsia="Times New Roman" w:hAnsi="Times New Roman" w:cs="Times New Roman"/>
                <w:lang w:val="en-US"/>
              </w:rPr>
              <w:t>. e-Democracy Toward a New Model of (Inter)active Society. // eBook, 2019</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Pr="007B37CC"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1</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Ruijer, E., Détienne F., Baker, M. J., Meijer, A., &amp; Scholl, H. J. (2019). The Politics of Open Government Data: Understanding Organizational Responses to Pressure for More Transparency. </w:t>
            </w:r>
            <w:r>
              <w:rPr>
                <w:rFonts w:ascii="Times New Roman" w:eastAsia="Times New Roman" w:hAnsi="Times New Roman" w:cs="Times New Roman"/>
              </w:rPr>
              <w:t>The American Review of Public Administration, 50(2), 146-158.</w:t>
            </w:r>
          </w:p>
        </w:tc>
      </w:tr>
      <w:tr w:rsid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2</w:t>
            </w:r>
          </w:p>
        </w:tc>
        <w:tc>
          <w:tcPr>
            <w:tcW w:w="8726" w:type="dxa"/>
            <w:tcBorders>
              <w:top w:val="nil"/>
              <w:left w:val="nil"/>
              <w:bottom w:val="nil"/>
              <w:right w:val="nil"/>
            </w:tcBorders>
            <w:tcMar>
              <w:top w:w="0" w:type="dxa"/>
              <w:left w:w="40" w:type="dxa"/>
              <w:bottom w:w="0" w:type="dxa"/>
              <w:right w:w="40" w:type="dxa"/>
            </w:tcMar>
          </w:tcPr>
          <w:p w:rsidR="00875946" w:rsidRDefault="00875946" w:rsidP="00875946">
            <w:pPr>
              <w:widowControl w:val="0"/>
              <w:rPr>
                <w:rFonts w:ascii="Times New Roman" w:eastAsia="Times New Roman" w:hAnsi="Times New Roman" w:cs="Times New Roman"/>
              </w:rPr>
            </w:pPr>
            <w:r w:rsidRPr="009F4DDA">
              <w:rPr>
                <w:rFonts w:ascii="Times New Roman" w:eastAsia="Times New Roman" w:hAnsi="Times New Roman" w:cs="Times New Roman"/>
                <w:lang w:val="en-US"/>
              </w:rPr>
              <w:t xml:space="preserve">Tejedo-Romero F., Araujo J.F. "Does political ideology act as a moderator of transparency drivers? An empirical analysis of active information disclosure in local governments". </w:t>
            </w:r>
            <w:r>
              <w:rPr>
                <w:rFonts w:ascii="Times New Roman" w:eastAsia="Times New Roman" w:hAnsi="Times New Roman" w:cs="Times New Roman"/>
              </w:rPr>
              <w:t>Local Government Studies. December 2021.</w:t>
            </w:r>
          </w:p>
        </w:tc>
      </w:tr>
      <w:tr w:rsidR="00875946" w:rsidRPr="00875946" w:rsidTr="00045CE8">
        <w:trPr>
          <w:trHeight w:val="55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3</w:t>
            </w:r>
          </w:p>
        </w:tc>
        <w:tc>
          <w:tcPr>
            <w:tcW w:w="8726"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 xml:space="preserve">Wang V., Shepherd D. Exploring the extent of openness of open government data – A critique of open government datasets in the UK. </w:t>
            </w:r>
            <w:r w:rsidRPr="00875946">
              <w:rPr>
                <w:rFonts w:ascii="Times New Roman" w:eastAsia="Times New Roman" w:hAnsi="Times New Roman" w:cs="Times New Roman"/>
                <w:lang w:val="en-US"/>
              </w:rPr>
              <w:t>Government Information Quarterly, Volume 37, Issue 1, September 2019</w:t>
            </w:r>
          </w:p>
        </w:tc>
      </w:tr>
      <w:tr w:rsidR="00875946" w:rsidRPr="00B13153" w:rsidTr="00045CE8">
        <w:trPr>
          <w:trHeight w:val="142"/>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4</w:t>
            </w:r>
          </w:p>
        </w:tc>
        <w:tc>
          <w:tcPr>
            <w:tcW w:w="8726" w:type="dxa"/>
            <w:tcBorders>
              <w:top w:val="nil"/>
              <w:left w:val="nil"/>
              <w:bottom w:val="nil"/>
              <w:right w:val="nil"/>
            </w:tcBorders>
            <w:tcMar>
              <w:top w:w="0" w:type="dxa"/>
              <w:left w:w="40" w:type="dxa"/>
              <w:bottom w:w="0" w:type="dxa"/>
              <w:right w:w="40" w:type="dxa"/>
            </w:tcMar>
          </w:tcPr>
          <w:p w:rsidR="00875946" w:rsidRPr="009F4DDA" w:rsidRDefault="00875946" w:rsidP="00875946">
            <w:pPr>
              <w:widowControl w:val="0"/>
              <w:rPr>
                <w:rFonts w:ascii="Times New Roman" w:eastAsia="Times New Roman" w:hAnsi="Times New Roman" w:cs="Times New Roman"/>
                <w:lang w:val="en-US"/>
              </w:rPr>
            </w:pPr>
            <w:r w:rsidRPr="009F4DDA">
              <w:rPr>
                <w:rFonts w:ascii="Times New Roman" w:eastAsia="Times New Roman" w:hAnsi="Times New Roman" w:cs="Times New Roman"/>
                <w:lang w:val="en-US"/>
              </w:rPr>
              <w:t xml:space="preserve">Zuiderwijk </w:t>
            </w:r>
            <w:r>
              <w:rPr>
                <w:rFonts w:ascii="Times New Roman" w:eastAsia="Times New Roman" w:hAnsi="Times New Roman" w:cs="Times New Roman"/>
              </w:rPr>
              <w:t>А</w:t>
            </w:r>
            <w:r w:rsidRPr="009F4DDA">
              <w:rPr>
                <w:rFonts w:ascii="Times New Roman" w:eastAsia="Times New Roman" w:hAnsi="Times New Roman" w:cs="Times New Roman"/>
                <w:lang w:val="en-US"/>
              </w:rPr>
              <w:t xml:space="preserve">., Nikiforova </w:t>
            </w:r>
            <w:r>
              <w:rPr>
                <w:rFonts w:ascii="Times New Roman" w:eastAsia="Times New Roman" w:hAnsi="Times New Roman" w:cs="Times New Roman"/>
              </w:rPr>
              <w:t>А</w:t>
            </w:r>
            <w:r w:rsidRPr="009F4DDA">
              <w:rPr>
                <w:rFonts w:ascii="Times New Roman" w:eastAsia="Times New Roman" w:hAnsi="Times New Roman" w:cs="Times New Roman"/>
                <w:lang w:val="en-US"/>
              </w:rPr>
              <w:t>. "Barriers to Openly Sharing Government Data: Towards an Open Data-adapted Innovation Resistance Theory". ICEGOV 2022: 15th International Conference on Theory and Practice of Electronic Governance, Portugal, November 2022.</w:t>
            </w:r>
          </w:p>
        </w:tc>
      </w:tr>
      <w:tr w:rsidR="00875946" w:rsidTr="00045CE8">
        <w:trPr>
          <w:trHeight w:val="64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lastRenderedPageBreak/>
              <w:t>5</w:t>
            </w:r>
            <w:r w:rsidR="007B37CC">
              <w:rPr>
                <w:rFonts w:ascii="Times New Roman" w:eastAsia="Times New Roman" w:hAnsi="Times New Roman" w:cs="Times New Roman"/>
                <w:sz w:val="18"/>
                <w:szCs w:val="18"/>
                <w:lang w:val="ru-RU"/>
              </w:rPr>
              <w:t>5</w:t>
            </w:r>
          </w:p>
        </w:tc>
        <w:tc>
          <w:tcPr>
            <w:tcW w:w="8726" w:type="dxa"/>
            <w:tcBorders>
              <w:top w:val="nil"/>
              <w:left w:val="nil"/>
              <w:bottom w:val="nil"/>
              <w:right w:val="nil"/>
            </w:tcBorders>
            <w:tcMar>
              <w:top w:w="0" w:type="dxa"/>
              <w:left w:w="40" w:type="dxa"/>
              <w:bottom w:w="0" w:type="dxa"/>
              <w:right w:w="40" w:type="dxa"/>
            </w:tcMar>
          </w:tcPr>
          <w:p w:rsidR="00875946" w:rsidRPr="00045CE8" w:rsidRDefault="00875946" w:rsidP="00875946">
            <w:pPr>
              <w:spacing w:line="240" w:lineRule="auto"/>
              <w:rPr>
                <w:rFonts w:ascii="Times New Roman" w:eastAsia="Times New Roman" w:hAnsi="Times New Roman" w:cs="Times New Roman"/>
                <w:lang w:val="ru-RU"/>
              </w:rPr>
            </w:pPr>
            <w:r w:rsidRPr="00C926F8">
              <w:rPr>
                <w:rFonts w:ascii="MS Mincho" w:eastAsia="MS Mincho" w:hAnsi="MS Mincho" w:cs="MS Mincho" w:hint="eastAsia"/>
                <w:lang w:val="en-US"/>
              </w:rPr>
              <w:t>三宅</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弘</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日本の情報公開法制における知る権利の生成・展開と課題</w:t>
            </w:r>
            <w:r w:rsidRPr="00C926F8">
              <w:rPr>
                <w:rFonts w:ascii="Times New Roman" w:eastAsia="Times New Roman" w:hAnsi="Times New Roman" w:cs="Times New Roman"/>
                <w:lang w:val="en-US"/>
              </w:rPr>
              <w:t xml:space="preserve"> ― </w:t>
            </w:r>
            <w:r w:rsidRPr="00C926F8">
              <w:rPr>
                <w:rFonts w:ascii="MS Mincho" w:eastAsia="MS Mincho" w:hAnsi="MS Mincho" w:cs="MS Mincho" w:hint="eastAsia"/>
                <w:lang w:val="en-US"/>
              </w:rPr>
              <w:t>情報公開の憲法政策論</w:t>
            </w:r>
            <w:r w:rsidRPr="00C926F8">
              <w:rPr>
                <w:rFonts w:ascii="Times New Roman" w:eastAsia="Times New Roman" w:hAnsi="Times New Roman" w:cs="Times New Roman"/>
                <w:lang w:val="en-US"/>
              </w:rPr>
              <w:t xml:space="preserve"> [Хиро</w:t>
            </w:r>
            <w:r w:rsidR="00F23327">
              <w:rPr>
                <w:rFonts w:ascii="Times New Roman" w:eastAsia="Times New Roman" w:hAnsi="Times New Roman" w:cs="Times New Roman"/>
                <w:lang w:val="ru-RU"/>
              </w:rPr>
              <w:t>с</w:t>
            </w:r>
            <w:r w:rsidRPr="00C926F8">
              <w:rPr>
                <w:rFonts w:ascii="Times New Roman" w:eastAsia="Times New Roman" w:hAnsi="Times New Roman" w:cs="Times New Roman"/>
                <w:lang w:val="en-US"/>
              </w:rPr>
              <w:t xml:space="preserve">и Миякэ. </w:t>
            </w:r>
            <w:r w:rsidRPr="00045CE8">
              <w:rPr>
                <w:rFonts w:ascii="Times New Roman" w:eastAsia="Times New Roman" w:hAnsi="Times New Roman" w:cs="Times New Roman"/>
                <w:lang w:val="ru-RU"/>
              </w:rPr>
              <w:t xml:space="preserve">Создание, развитие и проблемы права знать в японском законодательстве о доступе к информации - теория конституционной политики доступа к информации]// </w:t>
            </w:r>
            <w:r w:rsidRPr="00C926F8">
              <w:rPr>
                <w:rFonts w:ascii="MS Mincho" w:eastAsia="MS Mincho" w:hAnsi="MS Mincho" w:cs="MS Mincho" w:hint="eastAsia"/>
                <w:lang w:val="en-US"/>
              </w:rPr>
              <w:t>京都大学</w:t>
            </w:r>
            <w:r w:rsidRPr="00045CE8">
              <w:rPr>
                <w:rFonts w:ascii="Times New Roman" w:eastAsia="Times New Roman" w:hAnsi="Times New Roman" w:cs="Times New Roman"/>
                <w:lang w:val="ru-RU"/>
              </w:rPr>
              <w:t xml:space="preserve"> [Университет Киото], 2020</w:t>
            </w:r>
            <w:r w:rsidRPr="00C926F8">
              <w:rPr>
                <w:rFonts w:ascii="MS Mincho" w:eastAsia="MS Mincho" w:hAnsi="MS Mincho" w:cs="MS Mincho" w:hint="eastAsia"/>
                <w:lang w:val="en-US"/>
              </w:rPr>
              <w:t xml:space="preserve">　</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URL</w:t>
            </w:r>
            <w:r w:rsidRPr="00045CE8">
              <w:rPr>
                <w:rFonts w:ascii="Times New Roman" w:eastAsia="Times New Roman" w:hAnsi="Times New Roman" w:cs="Times New Roman"/>
                <w:lang w:val="ru-RU"/>
              </w:rPr>
              <w:t xml:space="preserve">: </w:t>
            </w:r>
            <w:r w:rsidRPr="00C926F8">
              <w:rPr>
                <w:rFonts w:ascii="Times New Roman" w:eastAsia="Times New Roman" w:hAnsi="Times New Roman" w:cs="Times New Roman"/>
                <w:lang w:val="en-US"/>
              </w:rPr>
              <w:t>https</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doi</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org</w:t>
            </w:r>
            <w:r w:rsidRPr="00045CE8">
              <w:rPr>
                <w:rFonts w:ascii="Times New Roman" w:eastAsia="Times New Roman" w:hAnsi="Times New Roman" w:cs="Times New Roman"/>
                <w:lang w:val="ru-RU"/>
              </w:rPr>
              <w:t>/10.14989/</w:t>
            </w:r>
            <w:r w:rsidRPr="00C926F8">
              <w:rPr>
                <w:rFonts w:ascii="Times New Roman" w:eastAsia="Times New Roman" w:hAnsi="Times New Roman" w:cs="Times New Roman"/>
                <w:lang w:val="en-US"/>
              </w:rPr>
              <w:t>doctor</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k</w:t>
            </w:r>
            <w:r w:rsidRPr="00045CE8">
              <w:rPr>
                <w:rFonts w:ascii="Times New Roman" w:eastAsia="Times New Roman" w:hAnsi="Times New Roman" w:cs="Times New Roman"/>
                <w:lang w:val="ru-RU"/>
              </w:rPr>
              <w:t>22716  Дата обращения: 17.04.2023)</w:t>
            </w:r>
          </w:p>
        </w:tc>
      </w:tr>
      <w:tr w:rsidR="00875946" w:rsidRPr="00B13153" w:rsidTr="00045CE8">
        <w:trPr>
          <w:trHeight w:val="64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6</w:t>
            </w:r>
          </w:p>
        </w:tc>
        <w:tc>
          <w:tcPr>
            <w:tcW w:w="8726" w:type="dxa"/>
            <w:tcBorders>
              <w:top w:val="nil"/>
              <w:left w:val="nil"/>
              <w:bottom w:val="nil"/>
              <w:right w:val="nil"/>
            </w:tcBorders>
            <w:tcMar>
              <w:top w:w="0" w:type="dxa"/>
              <w:left w:w="40" w:type="dxa"/>
              <w:bottom w:w="0" w:type="dxa"/>
              <w:right w:w="40" w:type="dxa"/>
            </w:tcMar>
          </w:tcPr>
          <w:p w:rsidR="00875946" w:rsidRPr="00C926F8" w:rsidRDefault="00875946" w:rsidP="00875946">
            <w:pPr>
              <w:spacing w:line="240" w:lineRule="auto"/>
              <w:rPr>
                <w:rFonts w:ascii="Times New Roman" w:eastAsia="Times New Roman" w:hAnsi="Times New Roman" w:cs="Times New Roman"/>
                <w:lang w:val="en-US"/>
              </w:rPr>
            </w:pPr>
            <w:r w:rsidRPr="00C926F8">
              <w:rPr>
                <w:rFonts w:ascii="MS Mincho" w:eastAsia="MS Mincho" w:hAnsi="MS Mincho" w:cs="MS Mincho" w:hint="eastAsia"/>
                <w:lang w:val="en-US"/>
              </w:rPr>
              <w:t>工藤裕子</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デジタル・ディバイド再考</w:t>
            </w:r>
            <w:r w:rsidRPr="00C926F8">
              <w:rPr>
                <w:rFonts w:ascii="Times New Roman" w:eastAsia="Times New Roman" w:hAnsi="Times New Roman" w:cs="Times New Roman"/>
                <w:lang w:val="en-US"/>
              </w:rPr>
              <w:t>―</w:t>
            </w:r>
            <w:r w:rsidRPr="00C926F8">
              <w:rPr>
                <w:rFonts w:ascii="MS Mincho" w:eastAsia="MS Mincho" w:hAnsi="MS Mincho" w:cs="MS Mincho" w:hint="eastAsia"/>
                <w:lang w:val="en-US"/>
              </w:rPr>
              <w:t>情報の量と理解の間から</w:t>
            </w:r>
            <w:r w:rsidRPr="00C926F8">
              <w:rPr>
                <w:rFonts w:ascii="Times New Roman" w:eastAsia="Times New Roman" w:hAnsi="Times New Roman" w:cs="Times New Roman"/>
                <w:lang w:val="en-US"/>
              </w:rPr>
              <w:t xml:space="preserve">[Хироко Кудо. Переосмысление цифрового разрыва: От различий между объемом информации и ее пониманием] // </w:t>
            </w:r>
            <w:r w:rsidRPr="00C926F8">
              <w:rPr>
                <w:rFonts w:ascii="MS Mincho" w:eastAsia="MS Mincho" w:hAnsi="MS Mincho" w:cs="MS Mincho" w:hint="eastAsia"/>
                <w:lang w:val="en-US"/>
              </w:rPr>
              <w:t>アジア太平洋討究</w:t>
            </w:r>
            <w:r w:rsidRPr="00C926F8">
              <w:rPr>
                <w:rFonts w:ascii="Times New Roman" w:eastAsia="Times New Roman" w:hAnsi="Times New Roman" w:cs="Times New Roman"/>
                <w:lang w:val="en-US"/>
              </w:rPr>
              <w:t xml:space="preserve"> [Аджиа Тайхэ:ё: То:кю:]</w:t>
            </w:r>
            <w:r w:rsidRPr="00C926F8">
              <w:rPr>
                <w:rFonts w:ascii="MS Mincho" w:eastAsia="MS Mincho" w:hAnsi="MS Mincho" w:cs="MS Mincho" w:hint="eastAsia"/>
                <w:lang w:val="en-US"/>
              </w:rPr>
              <w:t>、</w:t>
            </w:r>
            <w:r w:rsidRPr="00C926F8">
              <w:rPr>
                <w:rFonts w:ascii="Times New Roman" w:eastAsia="Times New Roman" w:hAnsi="Times New Roman" w:cs="Times New Roman"/>
                <w:lang w:val="en-US"/>
              </w:rPr>
              <w:t>2018</w:t>
            </w:r>
            <w:r w:rsidRPr="00C926F8">
              <w:rPr>
                <w:rFonts w:ascii="MS Mincho" w:eastAsia="MS Mincho" w:hAnsi="MS Mincho" w:cs="MS Mincho" w:hint="eastAsia"/>
                <w:lang w:val="en-US"/>
              </w:rPr>
              <w:t>、</w:t>
            </w:r>
            <w:r w:rsidRPr="00C926F8">
              <w:rPr>
                <w:rFonts w:ascii="Times New Roman" w:eastAsia="Times New Roman" w:hAnsi="Times New Roman" w:cs="Times New Roman"/>
                <w:lang w:val="en-US"/>
              </w:rPr>
              <w:t>том 32</w:t>
            </w:r>
            <w:r w:rsidRPr="00C926F8">
              <w:rPr>
                <w:rFonts w:ascii="MS Mincho" w:eastAsia="MS Mincho" w:hAnsi="MS Mincho" w:cs="MS Mincho" w:hint="eastAsia"/>
                <w:lang w:val="en-US"/>
              </w:rPr>
              <w:t>、</w:t>
            </w:r>
            <w:r w:rsidRPr="00C926F8">
              <w:rPr>
                <w:rFonts w:ascii="Times New Roman" w:eastAsia="Times New Roman" w:hAnsi="Times New Roman" w:cs="Times New Roman"/>
                <w:lang w:val="en-US"/>
              </w:rPr>
              <w:t>стр.63-73 (URL: https://www.jstage.jst.go.jp/article/wiapstokyu/32/0/32_63/_article/-char/ja  (Дата обращения: 02.05.2023)</w:t>
            </w:r>
          </w:p>
        </w:tc>
      </w:tr>
      <w:tr w:rsidR="00875946" w:rsidTr="00045CE8">
        <w:trPr>
          <w:trHeight w:val="73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7</w:t>
            </w:r>
          </w:p>
        </w:tc>
        <w:tc>
          <w:tcPr>
            <w:tcW w:w="8726" w:type="dxa"/>
            <w:tcBorders>
              <w:top w:val="nil"/>
              <w:left w:val="nil"/>
              <w:bottom w:val="nil"/>
              <w:right w:val="nil"/>
            </w:tcBorders>
            <w:tcMar>
              <w:top w:w="0" w:type="dxa"/>
              <w:left w:w="40" w:type="dxa"/>
              <w:bottom w:w="0" w:type="dxa"/>
              <w:right w:w="40" w:type="dxa"/>
            </w:tcMar>
          </w:tcPr>
          <w:p w:rsidR="00875946" w:rsidRPr="00045CE8" w:rsidRDefault="00875946" w:rsidP="00875946">
            <w:pPr>
              <w:pBdr>
                <w:top w:val="nil"/>
                <w:left w:val="nil"/>
                <w:bottom w:val="nil"/>
                <w:right w:val="nil"/>
                <w:between w:val="nil"/>
              </w:pBdr>
              <w:spacing w:line="240" w:lineRule="auto"/>
              <w:rPr>
                <w:rFonts w:ascii="Times New Roman" w:eastAsia="Times New Roman" w:hAnsi="Times New Roman" w:cs="Times New Roman"/>
                <w:lang w:val="ru-RU"/>
              </w:rPr>
            </w:pPr>
            <w:r w:rsidRPr="00C926F8">
              <w:rPr>
                <w:rFonts w:ascii="MS Mincho" w:eastAsia="MS Mincho" w:hAnsi="MS Mincho" w:cs="MS Mincho" w:hint="eastAsia"/>
                <w:lang w:val="en-US"/>
              </w:rPr>
              <w:t>新川達郎</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市民社会のソーシャル・イノベーション</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市民、市民参加、市民活動、市民社会の未来</w:t>
            </w:r>
            <w:r w:rsidRPr="00C926F8">
              <w:rPr>
                <w:rFonts w:ascii="Times New Roman" w:eastAsia="Times New Roman" w:hAnsi="Times New Roman" w:cs="Times New Roman"/>
                <w:lang w:val="en-US"/>
              </w:rPr>
              <w:t xml:space="preserve"> [Тацуро Ниикава. </w:t>
            </w:r>
            <w:r w:rsidRPr="00045CE8">
              <w:rPr>
                <w:rFonts w:ascii="Times New Roman" w:eastAsia="Times New Roman" w:hAnsi="Times New Roman" w:cs="Times New Roman"/>
                <w:lang w:val="ru-RU"/>
              </w:rPr>
              <w:t xml:space="preserve">Социальные инновации в гражданском обществе: граждане, гражданское участие, гражданская активность и будущее гражданского общества] // </w:t>
            </w:r>
            <w:r w:rsidRPr="00C926F8">
              <w:rPr>
                <w:rFonts w:ascii="MS Mincho" w:eastAsia="MS Mincho" w:hAnsi="MS Mincho" w:cs="MS Mincho" w:hint="eastAsia"/>
                <w:lang w:val="en-US"/>
              </w:rPr>
              <w:t>同志社政策科学研究</w:t>
            </w:r>
            <w:r w:rsidRPr="00045CE8">
              <w:rPr>
                <w:rFonts w:ascii="Times New Roman" w:eastAsia="Times New Roman" w:hAnsi="Times New Roman" w:cs="Times New Roman"/>
                <w:lang w:val="ru-RU"/>
              </w:rPr>
              <w:t xml:space="preserve"> [До:сися Сэйсаку Кагаку Кэнкю:] </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том 23</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 1</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стр.1-13</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2021</w:t>
            </w:r>
            <w:r w:rsidRPr="00C926F8">
              <w:rPr>
                <w:rFonts w:ascii="MS Mincho" w:eastAsia="MS Mincho" w:hAnsi="MS Mincho" w:cs="MS Mincho" w:hint="eastAsia"/>
                <w:lang w:val="en-US"/>
              </w:rPr>
              <w:t>年</w:t>
            </w:r>
            <w:r w:rsidRPr="00045CE8">
              <w:rPr>
                <w:rFonts w:ascii="Times New Roman" w:eastAsia="Times New Roman" w:hAnsi="Times New Roman" w:cs="Times New Roman"/>
                <w:lang w:val="ru-RU"/>
              </w:rPr>
              <w:t>8</w:t>
            </w:r>
            <w:r w:rsidRPr="00C926F8">
              <w:rPr>
                <w:rFonts w:ascii="MS Mincho" w:eastAsia="MS Mincho" w:hAnsi="MS Mincho" w:cs="MS Mincho" w:hint="eastAsia"/>
                <w:lang w:val="en-US"/>
              </w:rPr>
              <w:t>月</w:t>
            </w:r>
            <w:r w:rsidRPr="00045CE8">
              <w:rPr>
                <w:rFonts w:ascii="Times New Roman" w:eastAsia="Times New Roman" w:hAnsi="Times New Roman" w:cs="Times New Roman"/>
                <w:lang w:val="ru-RU"/>
              </w:rPr>
              <w:t>1</w:t>
            </w:r>
            <w:r w:rsidRPr="00C926F8">
              <w:rPr>
                <w:rFonts w:ascii="MS Mincho" w:eastAsia="MS Mincho" w:hAnsi="MS Mincho" w:cs="MS Mincho" w:hint="eastAsia"/>
                <w:lang w:val="en-US"/>
              </w:rPr>
              <w:t>日</w:t>
            </w:r>
            <w:r w:rsidRPr="00045CE8">
              <w:rPr>
                <w:rFonts w:ascii="Times New Roman" w:eastAsia="Times New Roman" w:hAnsi="Times New Roman" w:cs="Times New Roman"/>
                <w:lang w:val="ru-RU"/>
              </w:rPr>
              <w:t xml:space="preserve"> (</w:t>
            </w:r>
            <w:r w:rsidRPr="00C926F8">
              <w:rPr>
                <w:rFonts w:ascii="Times New Roman" w:eastAsia="Times New Roman" w:hAnsi="Times New Roman" w:cs="Times New Roman"/>
                <w:lang w:val="en-US"/>
              </w:rPr>
              <w:t>URL</w:t>
            </w:r>
            <w:r w:rsidRPr="00045CE8">
              <w:rPr>
                <w:rFonts w:ascii="Times New Roman" w:eastAsia="Times New Roman" w:hAnsi="Times New Roman" w:cs="Times New Roman"/>
                <w:lang w:val="ru-RU"/>
              </w:rPr>
              <w:t xml:space="preserve">: </w:t>
            </w:r>
            <w:r w:rsidRPr="00C926F8">
              <w:rPr>
                <w:rFonts w:ascii="Times New Roman" w:eastAsia="Times New Roman" w:hAnsi="Times New Roman" w:cs="Times New Roman"/>
                <w:lang w:val="en-US"/>
              </w:rPr>
              <w:t>http</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doi</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org</w:t>
            </w:r>
            <w:r w:rsidRPr="00045CE8">
              <w:rPr>
                <w:rFonts w:ascii="Times New Roman" w:eastAsia="Times New Roman" w:hAnsi="Times New Roman" w:cs="Times New Roman"/>
                <w:lang w:val="ru-RU"/>
              </w:rPr>
              <w:t>/10.14988/00028387 (Дата обращения: 07.03.2023)</w:t>
            </w:r>
          </w:p>
        </w:tc>
      </w:tr>
      <w:tr w:rsidR="00875946" w:rsidTr="00045CE8">
        <w:trPr>
          <w:trHeight w:val="645"/>
        </w:trPr>
        <w:tc>
          <w:tcPr>
            <w:tcW w:w="322" w:type="dxa"/>
            <w:tcBorders>
              <w:top w:val="nil"/>
              <w:left w:val="nil"/>
              <w:bottom w:val="nil"/>
              <w:right w:val="nil"/>
            </w:tcBorders>
            <w:tcMar>
              <w:top w:w="0" w:type="dxa"/>
              <w:left w:w="40" w:type="dxa"/>
              <w:bottom w:w="0" w:type="dxa"/>
              <w:right w:w="40" w:type="dxa"/>
            </w:tcMar>
          </w:tcPr>
          <w:p w:rsidR="00875946" w:rsidRPr="00875946" w:rsidRDefault="00875946" w:rsidP="00875946">
            <w:pPr>
              <w:widowControl w:val="0"/>
              <w:rPr>
                <w:sz w:val="20"/>
                <w:szCs w:val="20"/>
                <w:lang w:val="ru-RU"/>
              </w:rPr>
            </w:pPr>
            <w:r>
              <w:rPr>
                <w:rFonts w:ascii="Times New Roman" w:eastAsia="Times New Roman" w:hAnsi="Times New Roman" w:cs="Times New Roman"/>
                <w:sz w:val="18"/>
                <w:szCs w:val="18"/>
              </w:rPr>
              <w:t>5</w:t>
            </w:r>
            <w:r w:rsidR="007B37CC" w:rsidRPr="00875946">
              <w:rPr>
                <w:rFonts w:ascii="Times New Roman" w:eastAsia="Times New Roman" w:hAnsi="Times New Roman" w:cs="Times New Roman"/>
                <w:sz w:val="18"/>
                <w:szCs w:val="18"/>
              </w:rPr>
              <w:t>8</w:t>
            </w:r>
          </w:p>
        </w:tc>
        <w:tc>
          <w:tcPr>
            <w:tcW w:w="8726" w:type="dxa"/>
            <w:tcBorders>
              <w:top w:val="nil"/>
              <w:left w:val="nil"/>
              <w:bottom w:val="nil"/>
              <w:right w:val="nil"/>
            </w:tcBorders>
            <w:tcMar>
              <w:top w:w="0" w:type="dxa"/>
              <w:left w:w="40" w:type="dxa"/>
              <w:bottom w:w="0" w:type="dxa"/>
              <w:right w:w="40" w:type="dxa"/>
            </w:tcMar>
          </w:tcPr>
          <w:p w:rsidR="00875946" w:rsidRPr="00045CE8" w:rsidRDefault="00875946" w:rsidP="00875946">
            <w:pPr>
              <w:pBdr>
                <w:top w:val="nil"/>
                <w:left w:val="nil"/>
                <w:bottom w:val="nil"/>
                <w:right w:val="nil"/>
                <w:between w:val="nil"/>
              </w:pBdr>
              <w:spacing w:line="240" w:lineRule="auto"/>
              <w:rPr>
                <w:rFonts w:ascii="Times New Roman" w:eastAsia="Times New Roman" w:hAnsi="Times New Roman" w:cs="Times New Roman"/>
                <w:lang w:val="ru-RU"/>
              </w:rPr>
            </w:pPr>
            <w:r w:rsidRPr="00C926F8">
              <w:rPr>
                <w:rFonts w:ascii="MS Mincho" w:eastAsia="MS Mincho" w:hAnsi="MS Mincho" w:cs="MS Mincho" w:hint="eastAsia"/>
                <w:lang w:val="en-US"/>
              </w:rPr>
              <w:t>松前恵環</w:t>
            </w:r>
            <w:r w:rsidRPr="00045CE8">
              <w:rPr>
                <w:rFonts w:ascii="Times New Roman" w:eastAsia="Times New Roman" w:hAnsi="Times New Roman" w:cs="Times New Roman"/>
              </w:rPr>
              <w:t xml:space="preserve">. </w:t>
            </w:r>
            <w:r w:rsidRPr="00C926F8">
              <w:rPr>
                <w:rFonts w:ascii="MS Mincho" w:eastAsia="MS Mincho" w:hAnsi="MS Mincho" w:cs="MS Mincho" w:hint="eastAsia"/>
                <w:lang w:val="en-US"/>
              </w:rPr>
              <w:t>公的部門の個人情報保護法制の在り方</w:t>
            </w:r>
            <w:r w:rsidRPr="00045CE8">
              <w:rPr>
                <w:rFonts w:ascii="Times New Roman" w:eastAsia="Times New Roman" w:hAnsi="Times New Roman" w:cs="Times New Roman"/>
              </w:rPr>
              <w:t>―</w:t>
            </w:r>
            <w:r w:rsidRPr="00C926F8">
              <w:rPr>
                <w:rFonts w:ascii="MS Mincho" w:eastAsia="MS Mincho" w:hAnsi="MS Mincho" w:cs="MS Mincho" w:hint="eastAsia"/>
                <w:lang w:val="en-US"/>
              </w:rPr>
              <w:t>令和</w:t>
            </w:r>
            <w:r w:rsidRPr="00045CE8">
              <w:rPr>
                <w:rFonts w:ascii="Times New Roman" w:eastAsia="Times New Roman" w:hAnsi="Times New Roman" w:cs="Times New Roman"/>
              </w:rPr>
              <w:t>3</w:t>
            </w:r>
            <w:r w:rsidRPr="00C926F8">
              <w:rPr>
                <w:rFonts w:ascii="MS Mincho" w:eastAsia="MS Mincho" w:hAnsi="MS Mincho" w:cs="MS Mincho" w:hint="eastAsia"/>
                <w:lang w:val="en-US"/>
              </w:rPr>
              <w:t>年改正の意義と課題</w:t>
            </w:r>
            <w:r w:rsidRPr="00045CE8">
              <w:rPr>
                <w:rFonts w:ascii="Times New Roman" w:eastAsia="Times New Roman" w:hAnsi="Times New Roman" w:cs="Times New Roman"/>
              </w:rPr>
              <w:t xml:space="preserve">― [Матсумаэ Сатова. </w:t>
            </w:r>
            <w:r w:rsidRPr="00045CE8">
              <w:rPr>
                <w:rFonts w:ascii="Times New Roman" w:eastAsia="Times New Roman" w:hAnsi="Times New Roman" w:cs="Times New Roman"/>
                <w:lang w:val="ru-RU"/>
              </w:rPr>
              <w:t xml:space="preserve">Состояние законодательства о защите персональных данных в государственном секторе: значение и проблемы поправок 2021 года] // </w:t>
            </w:r>
            <w:r w:rsidRPr="00C926F8">
              <w:rPr>
                <w:rFonts w:ascii="MS Mincho" w:eastAsia="MS Mincho" w:hAnsi="MS Mincho" w:cs="MS Mincho" w:hint="eastAsia"/>
                <w:lang w:val="en-US"/>
              </w:rPr>
              <w:t>情報法制研究</w:t>
            </w:r>
            <w:r w:rsidRPr="00045CE8">
              <w:rPr>
                <w:rFonts w:ascii="Times New Roman" w:eastAsia="Times New Roman" w:hAnsi="Times New Roman" w:cs="Times New Roman"/>
                <w:lang w:val="ru-RU"/>
              </w:rPr>
              <w:t xml:space="preserve"> [Джо:хо: Хо:сэй Кэнкю:]</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2021</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том 10</w:t>
            </w:r>
            <w:r w:rsidRPr="00C926F8">
              <w:rPr>
                <w:rFonts w:ascii="MS Mincho" w:eastAsia="MS Mincho" w:hAnsi="MS Mincho" w:cs="MS Mincho" w:hint="eastAsia"/>
                <w:lang w:val="en-US"/>
              </w:rPr>
              <w:t>、</w:t>
            </w:r>
            <w:r w:rsidRPr="00045CE8">
              <w:rPr>
                <w:rFonts w:ascii="Times New Roman" w:eastAsia="Times New Roman" w:hAnsi="Times New Roman" w:cs="Times New Roman"/>
                <w:lang w:val="ru-RU"/>
              </w:rPr>
              <w:t>стр. 42-55 (</w:t>
            </w:r>
            <w:r w:rsidRPr="00C926F8">
              <w:rPr>
                <w:rFonts w:ascii="Times New Roman" w:eastAsia="Times New Roman" w:hAnsi="Times New Roman" w:cs="Times New Roman"/>
                <w:lang w:val="en-US"/>
              </w:rPr>
              <w:t>URL</w:t>
            </w:r>
            <w:r w:rsidRPr="00045CE8">
              <w:rPr>
                <w:rFonts w:ascii="Times New Roman" w:eastAsia="Times New Roman" w:hAnsi="Times New Roman" w:cs="Times New Roman"/>
                <w:lang w:val="ru-RU"/>
              </w:rPr>
              <w:t xml:space="preserve">: </w:t>
            </w:r>
            <w:r w:rsidRPr="00C926F8">
              <w:rPr>
                <w:rFonts w:ascii="Times New Roman" w:eastAsia="Times New Roman" w:hAnsi="Times New Roman" w:cs="Times New Roman"/>
                <w:lang w:val="en-US"/>
              </w:rPr>
              <w:t>https</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doi</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org</w:t>
            </w:r>
            <w:r w:rsidRPr="00045CE8">
              <w:rPr>
                <w:rFonts w:ascii="Times New Roman" w:eastAsia="Times New Roman" w:hAnsi="Times New Roman" w:cs="Times New Roman"/>
                <w:lang w:val="ru-RU"/>
              </w:rPr>
              <w:t>/10.32235/</w:t>
            </w:r>
            <w:r w:rsidRPr="00C926F8">
              <w:rPr>
                <w:rFonts w:ascii="Times New Roman" w:eastAsia="Times New Roman" w:hAnsi="Times New Roman" w:cs="Times New Roman"/>
                <w:lang w:val="en-US"/>
              </w:rPr>
              <w:t>alis</w:t>
            </w:r>
            <w:r w:rsidRPr="00045CE8">
              <w:rPr>
                <w:rFonts w:ascii="Times New Roman" w:eastAsia="Times New Roman" w:hAnsi="Times New Roman" w:cs="Times New Roman"/>
                <w:lang w:val="ru-RU"/>
              </w:rPr>
              <w:t>.10.0_42  Дата обращения: 07.03.2023)</w:t>
            </w:r>
          </w:p>
        </w:tc>
      </w:tr>
      <w:tr w:rsidR="00875946" w:rsidTr="00045CE8">
        <w:trPr>
          <w:trHeight w:val="1005"/>
        </w:trPr>
        <w:tc>
          <w:tcPr>
            <w:tcW w:w="322" w:type="dxa"/>
            <w:tcBorders>
              <w:top w:val="nil"/>
              <w:left w:val="nil"/>
              <w:bottom w:val="nil"/>
              <w:right w:val="nil"/>
            </w:tcBorders>
            <w:tcMar>
              <w:top w:w="0" w:type="dxa"/>
              <w:left w:w="40" w:type="dxa"/>
              <w:bottom w:w="0" w:type="dxa"/>
              <w:right w:w="40" w:type="dxa"/>
            </w:tcMar>
          </w:tcPr>
          <w:p w:rsidR="00875946" w:rsidRPr="007B37CC" w:rsidRDefault="00875946" w:rsidP="00875946">
            <w:pPr>
              <w:widowControl w:val="0"/>
              <w:rPr>
                <w:sz w:val="20"/>
                <w:szCs w:val="20"/>
                <w:lang w:val="ru-RU"/>
              </w:rPr>
            </w:pPr>
            <w:r>
              <w:rPr>
                <w:rFonts w:ascii="Times New Roman" w:eastAsia="Times New Roman" w:hAnsi="Times New Roman" w:cs="Times New Roman"/>
                <w:sz w:val="18"/>
                <w:szCs w:val="18"/>
              </w:rPr>
              <w:t>5</w:t>
            </w:r>
            <w:r w:rsidR="007B37CC">
              <w:rPr>
                <w:rFonts w:ascii="Times New Roman" w:eastAsia="Times New Roman" w:hAnsi="Times New Roman" w:cs="Times New Roman"/>
                <w:sz w:val="18"/>
                <w:szCs w:val="18"/>
                <w:lang w:val="ru-RU"/>
              </w:rPr>
              <w:t>9</w:t>
            </w:r>
          </w:p>
        </w:tc>
        <w:tc>
          <w:tcPr>
            <w:tcW w:w="8726" w:type="dxa"/>
            <w:tcBorders>
              <w:top w:val="nil"/>
              <w:left w:val="nil"/>
              <w:bottom w:val="nil"/>
              <w:right w:val="nil"/>
            </w:tcBorders>
            <w:tcMar>
              <w:top w:w="0" w:type="dxa"/>
              <w:left w:w="40" w:type="dxa"/>
              <w:bottom w:w="0" w:type="dxa"/>
              <w:right w:w="40" w:type="dxa"/>
            </w:tcMar>
          </w:tcPr>
          <w:p w:rsidR="00875946" w:rsidRPr="00045CE8" w:rsidRDefault="00875946" w:rsidP="00875946">
            <w:pPr>
              <w:pBdr>
                <w:top w:val="nil"/>
                <w:left w:val="nil"/>
                <w:bottom w:val="nil"/>
                <w:right w:val="nil"/>
                <w:between w:val="nil"/>
              </w:pBdr>
              <w:spacing w:line="240" w:lineRule="auto"/>
              <w:rPr>
                <w:rFonts w:ascii="Times New Roman" w:eastAsia="Times New Roman" w:hAnsi="Times New Roman" w:cs="Times New Roman"/>
                <w:lang w:val="ru-RU"/>
              </w:rPr>
            </w:pPr>
            <w:r w:rsidRPr="00C926F8">
              <w:rPr>
                <w:rFonts w:ascii="MS Mincho" w:eastAsia="MS Mincho" w:hAnsi="MS Mincho" w:cs="MS Mincho" w:hint="eastAsia"/>
                <w:lang w:val="en-US"/>
              </w:rPr>
              <w:t>長谷川幸一</w:t>
            </w:r>
            <w:r w:rsidRPr="00C926F8">
              <w:rPr>
                <w:rFonts w:ascii="Times New Roman" w:eastAsia="Times New Roman" w:hAnsi="Times New Roman" w:cs="Times New Roman"/>
                <w:lang w:val="en-US"/>
              </w:rPr>
              <w:t xml:space="preserve">. </w:t>
            </w:r>
            <w:r w:rsidRPr="00C926F8">
              <w:rPr>
                <w:rFonts w:ascii="MS Mincho" w:eastAsia="MS Mincho" w:hAnsi="MS Mincho" w:cs="MS Mincho" w:hint="eastAsia"/>
                <w:lang w:val="en-US"/>
              </w:rPr>
              <w:t>わが国の個人情報保護法制における「個人情報」と「個人に関する情報」の相違の意義</w:t>
            </w:r>
            <w:r w:rsidRPr="00C926F8">
              <w:rPr>
                <w:rFonts w:ascii="Times New Roman" w:eastAsia="Times New Roman" w:hAnsi="Times New Roman" w:cs="Times New Roman"/>
                <w:lang w:val="en-US"/>
              </w:rPr>
              <w:t xml:space="preserve"> [Коичи Хасэгава.  "Персональная информация" и "информация, касающаяся физического лица" в японском законодательстве о защите персональной информации] // </w:t>
            </w:r>
            <w:r w:rsidRPr="00C926F8">
              <w:rPr>
                <w:rFonts w:ascii="MS Mincho" w:eastAsia="MS Mincho" w:hAnsi="MS Mincho" w:cs="MS Mincho" w:hint="eastAsia"/>
                <w:lang w:val="en-US"/>
              </w:rPr>
              <w:t>研究報告電子化知的財産・社会基盤（</w:t>
            </w:r>
            <w:r w:rsidRPr="00C926F8">
              <w:rPr>
                <w:rFonts w:ascii="Times New Roman" w:eastAsia="Times New Roman" w:hAnsi="Times New Roman" w:cs="Times New Roman"/>
                <w:lang w:val="en-US"/>
              </w:rPr>
              <w:t>EIP</w:t>
            </w:r>
            <w:r w:rsidRPr="00C926F8">
              <w:rPr>
                <w:rFonts w:ascii="MS Mincho" w:eastAsia="MS Mincho" w:hAnsi="MS Mincho" w:cs="MS Mincho" w:hint="eastAsia"/>
                <w:lang w:val="en-US"/>
              </w:rPr>
              <w:t>）</w:t>
            </w:r>
            <w:r w:rsidRPr="00C926F8">
              <w:rPr>
                <w:rFonts w:ascii="Times New Roman" w:eastAsia="Times New Roman" w:hAnsi="Times New Roman" w:cs="Times New Roman"/>
                <w:lang w:val="en-US"/>
              </w:rPr>
              <w:t>[Кэнкю: Хо:коку Дэнсика Читэки Дзайсан Сякай Кибан (EIP)"]</w:t>
            </w:r>
            <w:r w:rsidRPr="00C926F8">
              <w:rPr>
                <w:rFonts w:ascii="MS Mincho" w:eastAsia="MS Mincho" w:hAnsi="MS Mincho" w:cs="MS Mincho" w:hint="eastAsia"/>
                <w:lang w:val="en-US"/>
              </w:rPr>
              <w:t>、</w:t>
            </w:r>
            <w:r w:rsidRPr="00C926F8">
              <w:rPr>
                <w:rFonts w:ascii="Times New Roman" w:eastAsia="Times New Roman" w:hAnsi="Times New Roman" w:cs="Times New Roman"/>
                <w:lang w:val="en-US"/>
              </w:rPr>
              <w:t>2019</w:t>
            </w:r>
            <w:r w:rsidRPr="00C926F8">
              <w:rPr>
                <w:rFonts w:ascii="MS Mincho" w:eastAsia="MS Mincho" w:hAnsi="MS Mincho" w:cs="MS Mincho" w:hint="eastAsia"/>
                <w:lang w:val="en-US"/>
              </w:rPr>
              <w:t>年</w:t>
            </w:r>
            <w:r w:rsidRPr="00C926F8">
              <w:rPr>
                <w:rFonts w:ascii="Times New Roman" w:eastAsia="Times New Roman" w:hAnsi="Times New Roman" w:cs="Times New Roman"/>
                <w:lang w:val="en-US"/>
              </w:rPr>
              <w:t>5</w:t>
            </w:r>
            <w:r w:rsidRPr="00C926F8">
              <w:rPr>
                <w:rFonts w:ascii="MS Mincho" w:eastAsia="MS Mincho" w:hAnsi="MS Mincho" w:cs="MS Mincho" w:hint="eastAsia"/>
                <w:lang w:val="en-US"/>
              </w:rPr>
              <w:t>月</w:t>
            </w:r>
            <w:r w:rsidRPr="00C926F8">
              <w:rPr>
                <w:rFonts w:ascii="Times New Roman" w:eastAsia="Times New Roman" w:hAnsi="Times New Roman" w:cs="Times New Roman"/>
                <w:lang w:val="en-US"/>
              </w:rPr>
              <w:t>27</w:t>
            </w:r>
            <w:r w:rsidRPr="00C926F8">
              <w:rPr>
                <w:rFonts w:ascii="MS Mincho" w:eastAsia="MS Mincho" w:hAnsi="MS Mincho" w:cs="MS Mincho" w:hint="eastAsia"/>
                <w:lang w:val="en-US"/>
              </w:rPr>
              <w:t>日。</w:t>
            </w:r>
            <w:r w:rsidRPr="00C926F8">
              <w:rPr>
                <w:rFonts w:ascii="Times New Roman" w:eastAsia="Times New Roman" w:hAnsi="Times New Roman" w:cs="Times New Roman"/>
                <w:lang w:val="en-US"/>
              </w:rPr>
              <w:t xml:space="preserve"> </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URL</w:t>
            </w:r>
            <w:r w:rsidRPr="00045CE8">
              <w:rPr>
                <w:rFonts w:ascii="Times New Roman" w:eastAsia="Times New Roman" w:hAnsi="Times New Roman" w:cs="Times New Roman"/>
                <w:lang w:val="ru-RU"/>
              </w:rPr>
              <w:t xml:space="preserve">: </w:t>
            </w:r>
            <w:r w:rsidRPr="00C926F8">
              <w:rPr>
                <w:rFonts w:ascii="Times New Roman" w:eastAsia="Times New Roman" w:hAnsi="Times New Roman" w:cs="Times New Roman"/>
                <w:lang w:val="en-US"/>
              </w:rPr>
              <w:t>https</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ipsj</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ixsq</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nii</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ac</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jp</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ej</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action</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pages</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view</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main</w:t>
            </w:r>
            <w:r w:rsidRPr="00045CE8">
              <w:rPr>
                <w:rFonts w:ascii="Times New Roman" w:eastAsia="Times New Roman" w:hAnsi="Times New Roman" w:cs="Times New Roman"/>
                <w:lang w:val="ru-RU"/>
              </w:rPr>
              <w:t>&amp;</w:t>
            </w:r>
            <w:r w:rsidRPr="00C926F8">
              <w:rPr>
                <w:rFonts w:ascii="Times New Roman" w:eastAsia="Times New Roman" w:hAnsi="Times New Roman" w:cs="Times New Roman"/>
                <w:lang w:val="en-US"/>
              </w:rPr>
              <w:t>active</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action</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repository</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view</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main</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item</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detail</w:t>
            </w:r>
            <w:r w:rsidRPr="00045CE8">
              <w:rPr>
                <w:rFonts w:ascii="Times New Roman" w:eastAsia="Times New Roman" w:hAnsi="Times New Roman" w:cs="Times New Roman"/>
                <w:lang w:val="ru-RU"/>
              </w:rPr>
              <w:t>&amp;</w:t>
            </w:r>
            <w:r w:rsidRPr="00C926F8">
              <w:rPr>
                <w:rFonts w:ascii="Times New Roman" w:eastAsia="Times New Roman" w:hAnsi="Times New Roman" w:cs="Times New Roman"/>
                <w:lang w:val="en-US"/>
              </w:rPr>
              <w:t>item</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id</w:t>
            </w:r>
            <w:r w:rsidRPr="00045CE8">
              <w:rPr>
                <w:rFonts w:ascii="Times New Roman" w:eastAsia="Times New Roman" w:hAnsi="Times New Roman" w:cs="Times New Roman"/>
                <w:lang w:val="ru-RU"/>
              </w:rPr>
              <w:t>=195943&amp;</w:t>
            </w:r>
            <w:r w:rsidRPr="00C926F8">
              <w:rPr>
                <w:rFonts w:ascii="Times New Roman" w:eastAsia="Times New Roman" w:hAnsi="Times New Roman" w:cs="Times New Roman"/>
                <w:lang w:val="en-US"/>
              </w:rPr>
              <w:t>item</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no</w:t>
            </w:r>
            <w:r w:rsidRPr="00045CE8">
              <w:rPr>
                <w:rFonts w:ascii="Times New Roman" w:eastAsia="Times New Roman" w:hAnsi="Times New Roman" w:cs="Times New Roman"/>
                <w:lang w:val="ru-RU"/>
              </w:rPr>
              <w:t>=1&amp;</w:t>
            </w:r>
            <w:r w:rsidRPr="00C926F8">
              <w:rPr>
                <w:rFonts w:ascii="Times New Roman" w:eastAsia="Times New Roman" w:hAnsi="Times New Roman" w:cs="Times New Roman"/>
                <w:lang w:val="en-US"/>
              </w:rPr>
              <w:t>page</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id</w:t>
            </w:r>
            <w:r w:rsidRPr="00045CE8">
              <w:rPr>
                <w:rFonts w:ascii="Times New Roman" w:eastAsia="Times New Roman" w:hAnsi="Times New Roman" w:cs="Times New Roman"/>
                <w:lang w:val="ru-RU"/>
              </w:rPr>
              <w:t>=13&amp;</w:t>
            </w:r>
            <w:r w:rsidRPr="00C926F8">
              <w:rPr>
                <w:rFonts w:ascii="Times New Roman" w:eastAsia="Times New Roman" w:hAnsi="Times New Roman" w:cs="Times New Roman"/>
                <w:lang w:val="en-US"/>
              </w:rPr>
              <w:t>block</w:t>
            </w:r>
            <w:r w:rsidRPr="00045CE8">
              <w:rPr>
                <w:rFonts w:ascii="Times New Roman" w:eastAsia="Times New Roman" w:hAnsi="Times New Roman" w:cs="Times New Roman"/>
                <w:lang w:val="ru-RU"/>
              </w:rPr>
              <w:t>_</w:t>
            </w:r>
            <w:r w:rsidRPr="00C926F8">
              <w:rPr>
                <w:rFonts w:ascii="Times New Roman" w:eastAsia="Times New Roman" w:hAnsi="Times New Roman" w:cs="Times New Roman"/>
                <w:lang w:val="en-US"/>
              </w:rPr>
              <w:t>id</w:t>
            </w:r>
            <w:r w:rsidRPr="00045CE8">
              <w:rPr>
                <w:rFonts w:ascii="Times New Roman" w:eastAsia="Times New Roman" w:hAnsi="Times New Roman" w:cs="Times New Roman"/>
                <w:lang w:val="ru-RU"/>
              </w:rPr>
              <w:t>=8  Дата обращения: 07.03.2023)</w:t>
            </w:r>
          </w:p>
        </w:tc>
      </w:tr>
    </w:tbl>
    <w:p w:rsidR="001B2807" w:rsidRDefault="001B2807">
      <w:pPr>
        <w:pBdr>
          <w:top w:val="nil"/>
          <w:left w:val="nil"/>
          <w:bottom w:val="nil"/>
          <w:right w:val="nil"/>
          <w:between w:val="nil"/>
        </w:pBdr>
        <w:spacing w:line="360" w:lineRule="auto"/>
        <w:ind w:firstLine="566"/>
        <w:jc w:val="both"/>
        <w:rPr>
          <w:rFonts w:ascii="Times New Roman" w:eastAsia="Times New Roman" w:hAnsi="Times New Roman" w:cs="Times New Roman"/>
          <w:b/>
          <w:sz w:val="24"/>
          <w:szCs w:val="24"/>
        </w:rPr>
      </w:pPr>
    </w:p>
    <w:p w:rsidR="001B2807" w:rsidRDefault="00000000">
      <w:pPr>
        <w:spacing w:after="180"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источников</w:t>
      </w:r>
    </w:p>
    <w:tbl>
      <w:tblPr>
        <w:tblStyle w:val="a6"/>
        <w:tblW w:w="904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
        <w:gridCol w:w="8675"/>
      </w:tblGrid>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w:t>
            </w:r>
          </w:p>
        </w:tc>
        <w:tc>
          <w:tcPr>
            <w:tcW w:w="8674" w:type="dxa"/>
            <w:tcBorders>
              <w:top w:val="nil"/>
              <w:left w:val="nil"/>
              <w:bottom w:val="nil"/>
              <w:right w:val="nil"/>
            </w:tcBorders>
            <w:tcMar>
              <w:top w:w="0" w:type="dxa"/>
              <w:left w:w="40" w:type="dxa"/>
              <w:bottom w:w="0" w:type="dxa"/>
              <w:right w:w="40" w:type="dxa"/>
            </w:tcMar>
          </w:tcPr>
          <w:p w:rsidR="001B2807" w:rsidRPr="005F0B70" w:rsidRDefault="00000000">
            <w:pPr>
              <w:widowControl w:val="0"/>
              <w:pBdr>
                <w:top w:val="nil"/>
                <w:left w:val="nil"/>
                <w:bottom w:val="nil"/>
                <w:right w:val="nil"/>
                <w:between w:val="nil"/>
              </w:pBdr>
              <w:rPr>
                <w:rFonts w:ascii="Times New Roman" w:eastAsia="Times New Roman" w:hAnsi="Times New Roman" w:cs="Times New Roman"/>
                <w:color w:val="000000" w:themeColor="text1"/>
              </w:rPr>
            </w:pPr>
            <w:hyperlink r:id="rId8">
              <w:r w:rsidRPr="005F0B70">
                <w:rPr>
                  <w:rFonts w:ascii="Times New Roman" w:eastAsia="Times New Roman" w:hAnsi="Times New Roman" w:cs="Times New Roman"/>
                  <w:color w:val="000000" w:themeColor="text1"/>
                </w:rPr>
                <w:t>Доктрина информационной безопасности Российской Федерации. Совет Безопасности Российской Федерации. [Электронный ресурс] (URL: http://www.scrf.gov.ru/security/information/document5/ (Дата обращения: 12.05.2023)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w:t>
            </w:r>
          </w:p>
        </w:tc>
        <w:tc>
          <w:tcPr>
            <w:tcW w:w="8674" w:type="dxa"/>
            <w:tcBorders>
              <w:top w:val="nil"/>
              <w:left w:val="nil"/>
              <w:bottom w:val="nil"/>
              <w:right w:val="nil"/>
            </w:tcBorders>
            <w:tcMar>
              <w:top w:w="0" w:type="dxa"/>
              <w:left w:w="40" w:type="dxa"/>
              <w:bottom w:w="0" w:type="dxa"/>
              <w:right w:w="40" w:type="dxa"/>
            </w:tcMar>
          </w:tcPr>
          <w:p w:rsidR="001B2807" w:rsidRPr="005F0B70" w:rsidRDefault="00000000">
            <w:pPr>
              <w:widowControl w:val="0"/>
              <w:pBdr>
                <w:top w:val="nil"/>
                <w:left w:val="nil"/>
                <w:bottom w:val="nil"/>
                <w:right w:val="nil"/>
                <w:between w:val="nil"/>
              </w:pBdr>
              <w:rPr>
                <w:rFonts w:ascii="Times New Roman" w:eastAsia="Times New Roman" w:hAnsi="Times New Roman" w:cs="Times New Roman"/>
                <w:color w:val="000000" w:themeColor="text1"/>
              </w:rPr>
            </w:pPr>
            <w:hyperlink r:id="rId9" w:history="1">
              <w:r w:rsidR="00541CA2" w:rsidRPr="005F0B70">
                <w:rPr>
                  <w:rStyle w:val="aa"/>
                  <w:rFonts w:ascii="Times New Roman" w:eastAsia="Times New Roman" w:hAnsi="Times New Roman" w:cs="Times New Roman"/>
                  <w:color w:val="000000" w:themeColor="text1"/>
                  <w:u w:val="none"/>
                </w:rPr>
                <w:t>Закон РФ от 21.07.1993 N</w:t>
              </w:r>
              <w:r w:rsidR="00541CA2" w:rsidRPr="005F0B70">
                <w:rPr>
                  <w:rStyle w:val="aa"/>
                  <w:rFonts w:ascii="Times New Roman" w:eastAsia="Times New Roman" w:hAnsi="Times New Roman" w:cs="Times New Roman"/>
                  <w:color w:val="000000" w:themeColor="text1"/>
                  <w:u w:val="none"/>
                  <w:lang w:val="ru-RU"/>
                </w:rPr>
                <w:t xml:space="preserve"> </w:t>
              </w:r>
              <w:r w:rsidR="00541CA2" w:rsidRPr="005F0B70">
                <w:rPr>
                  <w:rStyle w:val="aa"/>
                  <w:rFonts w:ascii="Times New Roman" w:eastAsia="Times New Roman" w:hAnsi="Times New Roman" w:cs="Times New Roman"/>
                  <w:color w:val="000000" w:themeColor="text1"/>
                  <w:u w:val="none"/>
                </w:rPr>
                <w:t xml:space="preserve"> 5485-1 (ред. от 05.12.2022) "О государственной тайне"  //  Консультант.плюс  [Электронный ресурс]  (URL: https://www.consultant.ru/document/cons_doc_LAW_2481/b6a297f676cd64a5eea867c45fb375fcb1dee3a5/ (Дата обращения: 02.05.2023)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w:t>
            </w:r>
          </w:p>
        </w:tc>
        <w:tc>
          <w:tcPr>
            <w:tcW w:w="8674" w:type="dxa"/>
            <w:tcBorders>
              <w:top w:val="nil"/>
              <w:left w:val="nil"/>
              <w:bottom w:val="nil"/>
              <w:right w:val="nil"/>
            </w:tcBorders>
            <w:tcMar>
              <w:top w:w="0" w:type="dxa"/>
              <w:left w:w="40" w:type="dxa"/>
              <w:bottom w:w="0" w:type="dxa"/>
              <w:right w:w="40" w:type="dxa"/>
            </w:tcMar>
          </w:tcPr>
          <w:p w:rsidR="001B2807" w:rsidRPr="005F0B70" w:rsidRDefault="00000000">
            <w:pPr>
              <w:widowControl w:val="0"/>
              <w:pBdr>
                <w:top w:val="nil"/>
                <w:left w:val="nil"/>
                <w:bottom w:val="nil"/>
                <w:right w:val="nil"/>
                <w:between w:val="nil"/>
              </w:pBdr>
              <w:rPr>
                <w:rFonts w:ascii="Times New Roman" w:eastAsia="Times New Roman" w:hAnsi="Times New Roman" w:cs="Times New Roman"/>
                <w:color w:val="000000" w:themeColor="text1"/>
              </w:rPr>
            </w:pPr>
            <w:hyperlink r:id="rId10">
              <w:r w:rsidRPr="005F0B70">
                <w:rPr>
                  <w:rFonts w:ascii="Times New Roman" w:eastAsia="Times New Roman" w:hAnsi="Times New Roman" w:cs="Times New Roman"/>
                  <w:color w:val="000000" w:themeColor="text1"/>
                </w:rPr>
                <w:t>Конституция Российской Федерации (принята всенародным голосованием 12.12.1993 с изменениями, одобренными в ходе общероссийского голосования 01.07.2020) // Консультант.плюс  [Электронный ресурс]  (URL: https://www.consultant.ru/document/cons_doc_LAW_28399/ (Дата обращения: 02.05.2023)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1">
              <w:r>
                <w:rPr>
                  <w:rFonts w:ascii="Times New Roman" w:eastAsia="Times New Roman" w:hAnsi="Times New Roman" w:cs="Times New Roman"/>
                </w:rPr>
                <w:t>Перечень нормативных актов, относящих сведения к категории ограниченного доступа // Консультант.плюс  [Электронный ресурс]  (URL: https://www.consultant.ru/document/cons_doc_LAW_93980/#dst100003 (Дата обращения: 02.05.2023)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5</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2">
              <w:r>
                <w:rPr>
                  <w:rFonts w:ascii="Times New Roman" w:eastAsia="Times New Roman" w:hAnsi="Times New Roman" w:cs="Times New Roman"/>
                </w:rPr>
                <w:t>Портал госдуарственных услуг Российской Федерации [Электронный ресурс] (URL: https://esia.gosuslugi.ru/ Дата обращения: 23.02.2023)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lastRenderedPageBreak/>
              <w:t>6</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3">
              <w:r>
                <w:rPr>
                  <w:rFonts w:ascii="Times New Roman" w:eastAsia="Times New Roman" w:hAnsi="Times New Roman" w:cs="Times New Roman"/>
                </w:rPr>
                <w:t>Портал открытых данных Российской Федерации [Электронный ресурс] (URL: https://data.gov.ru/ Дата обращения: 23.02.2023)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7</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4">
              <w:r>
                <w:rPr>
                  <w:rFonts w:ascii="Times New Roman" w:eastAsia="Times New Roman" w:hAnsi="Times New Roman" w:cs="Times New Roman"/>
                </w:rPr>
                <w:t>Распоряжение Правительства РФ от 30.01.2014 No 93-р // Консультант.плюс [Электронный ресурс] (URL: https://www.consultant.ru/document/cons_doc_LAW_28399/ (Дата обращения: 02.05.2023)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8</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5">
              <w:r>
                <w:rPr>
                  <w:rFonts w:ascii="Times New Roman" w:eastAsia="Times New Roman" w:hAnsi="Times New Roman" w:cs="Times New Roman"/>
                </w:rPr>
                <w:t>Резолюция A/RES/59 (I), Созыв международной Конференции по вопросу о свободе информации, ООН, 1946 (URL:  https://www.un.org/ru/documents/ods.asp?m=A/RES/59(I)  Дата обращения: 23.02.2023)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9</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6" w:anchor="dst100263">
              <w:r>
                <w:rPr>
                  <w:rFonts w:ascii="Times New Roman" w:eastAsia="Times New Roman" w:hAnsi="Times New Roman" w:cs="Times New Roman"/>
                </w:rPr>
                <w:t>Статья 21.4 Федерального закона от 08.03.2022 N 46-ФЗ "О внесении изменений в отдельные законодательные акты Российской Федерации" // Консультант.плюс [Электронный ресурс] (URL: https://www.consultant.ru/document/cons_doc_LAW_411095/0e19027f51069158e9cd989206d1f8e3221a64df/#dst100263 (Дата обращения: 12.05.2023)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10</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7">
              <w:r>
                <w:rPr>
                  <w:rFonts w:ascii="Times New Roman" w:eastAsia="Times New Roman" w:hAnsi="Times New Roman" w:cs="Times New Roman"/>
                </w:rPr>
                <w:t>Указ Президента РФ от 02.07.2021 N 400 "О Стратегии национальной безопасности Российской Федерации" // Консультант.плюс [Электронный ресурс] (URL: https://www.consultant.ru/document/cons_doc_LAW_61798/ (Дата обращения: 12.05.2023)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11</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8">
              <w:r>
                <w:rPr>
                  <w:rFonts w:ascii="Times New Roman" w:eastAsia="Times New Roman" w:hAnsi="Times New Roman" w:cs="Times New Roman"/>
                </w:rPr>
                <w:t>Федеральный закон "О порядке рассмотрения обращений граждан Российской Федерации" от 02.05.2006 N 59-ФЗ (ред. от 27.12.2018)  //  Консультант.плюс  [Электронный ресурс]  (URL: https://www.consultant.ru/document/cons_doc_LAW_59999/1a1719408a99f43738c30a453a74ddaf6ccd7ae7/ (Дата обращения: 02.05.2023)</w:t>
              </w:r>
            </w:hyperlink>
          </w:p>
        </w:tc>
      </w:tr>
      <w:tr w:rsidR="001B2807">
        <w:trPr>
          <w:trHeight w:val="78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12</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19">
              <w:r>
                <w:rPr>
                  <w:rFonts w:ascii="Times New Roman" w:eastAsia="Times New Roman" w:hAnsi="Times New Roman" w:cs="Times New Roman"/>
                </w:rPr>
                <w:t>Федеральный закон "Об информации, информатизации и защите информации" от 20.02.1995 N 24-ФЗ  // КонсультантПлюс. (URL: https://www.consultant.ru/document/cons_doc_LAW_5887/ (Дата обращения: 14.04.2023)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13</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20">
              <w:r>
                <w:rPr>
                  <w:rFonts w:ascii="Times New Roman" w:eastAsia="Times New Roman" w:hAnsi="Times New Roman" w:cs="Times New Roman"/>
                </w:rPr>
                <w:t>Федеральный закон "Об информации, информационных технологиях и о защите информации" от 27.07.2006 N 149-ФЗ Консультант.плюс  [Электронный ресурс]  (URL: https://www.consultant.ru/document/cons_doc_LAW_61798/ (Дата обращения: 02.05.2023)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14</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21">
              <w:r>
                <w:rPr>
                  <w:rFonts w:ascii="Times New Roman" w:eastAsia="Times New Roman" w:hAnsi="Times New Roman" w:cs="Times New Roman"/>
                </w:rPr>
                <w:t>Федеральный закон "Об обеспечении доступа к информации о деятельности государственных органов и органов местного самоуправления" от 09.02.2009 N 8-ФЗ (последняя редакция) //  Консультант.плюс  [Электронный ресурс]  (URL: https://www.consultant.ru/document/cons_doc_LAW_84602/ (Дата обращения: 02.05.2023)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15</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2">
              <w:r w:rsidRPr="009F4DDA">
                <w:rPr>
                  <w:rFonts w:ascii="Times New Roman" w:eastAsia="Times New Roman" w:hAnsi="Times New Roman" w:cs="Times New Roman"/>
                  <w:lang w:val="en-US"/>
                </w:rPr>
                <w:t>Absence of corruption. WJP Rule of Law Index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https://worldjusticeproject.org/rule-of-law-index/global/2022/Japan/Absence%20of%20Corruption/historical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16</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23">
              <w:r>
                <w:rPr>
                  <w:rFonts w:ascii="Times New Roman" w:eastAsia="Times New Roman" w:hAnsi="Times New Roman" w:cs="Times New Roman"/>
                </w:rPr>
                <w:t xml:space="preserve">Act No. 42 of May 14, 1999 [Электронный ресурс]  (URL: https://www.cas.go.jp/jp/seisaku/hourei/data/AAIHAO.pdf  Дата обращения: 07.03.2023) </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17</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4">
              <w:r w:rsidRPr="009F4DDA">
                <w:rPr>
                  <w:rFonts w:ascii="Times New Roman" w:eastAsia="Times New Roman" w:hAnsi="Times New Roman" w:cs="Times New Roman"/>
                  <w:lang w:val="en-US"/>
                </w:rPr>
                <w:t>Act on Access to Information Held by Administrative Organs has been prepared (up to the revisions of Act No. 84 of 2004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xml:space="preserve">]  (URL: https://www.cas.go.jp/jp/seisaku/hourei/data/AAIHAO.pdf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18</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r w:rsidRPr="009F4DDA">
              <w:rPr>
                <w:rFonts w:ascii="Times New Roman" w:eastAsia="Times New Roman" w:hAnsi="Times New Roman" w:cs="Times New Roman"/>
                <w:lang w:val="en-US"/>
              </w:rPr>
              <w:t>Act on the Protection of Personal Information Held by Administrative Organs, Act No. 58 of 2003 (URL: https://www.cas.go.jp/jp/seisaku/hourei/data/APPIHAO.pdf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p>
        </w:tc>
      </w:tr>
      <w:tr w:rsidR="001B2807" w:rsidRPr="00B13153" w:rsidTr="005F0B70">
        <w:trPr>
          <w:trHeight w:val="284"/>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19</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5" w:anchor="je_apxt1">
              <w:r w:rsidRPr="009F4DDA">
                <w:rPr>
                  <w:rFonts w:ascii="Times New Roman" w:eastAsia="Times New Roman" w:hAnsi="Times New Roman" w:cs="Times New Roman"/>
                  <w:lang w:val="en-US"/>
                </w:rPr>
                <w:t xml:space="preserve">Act on the Protection of Specially Designated Secrets（Act No. 108 of 2013) (URL: https://www.japaneselawtranslation.go.jp/en/laws/view/2543/en#je_apxt1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15.03.2023)</w:t>
              </w:r>
            </w:hyperlink>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20</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6">
              <w:r w:rsidRPr="009F4DDA">
                <w:rPr>
                  <w:rFonts w:ascii="Times New Roman" w:eastAsia="Times New Roman" w:hAnsi="Times New Roman" w:cs="Times New Roman"/>
                  <w:lang w:val="en-US"/>
                </w:rPr>
                <w:t xml:space="preserve">Basic Act on the Advancement of Public and Private Sector Data Utilization. Act No. 103 of </w:t>
              </w:r>
              <w:r w:rsidRPr="009F4DDA">
                <w:rPr>
                  <w:rFonts w:ascii="Times New Roman" w:eastAsia="Times New Roman" w:hAnsi="Times New Roman" w:cs="Times New Roman"/>
                  <w:lang w:val="en-US"/>
                </w:rPr>
                <w:lastRenderedPageBreak/>
                <w:t xml:space="preserve">December 14, 2016 (URL: https://japan.kantei.go.jp/policy/it/data_basicact/data_basicact.html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lastRenderedPageBreak/>
              <w:t>21</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7">
              <w:r w:rsidRPr="009F4DDA">
                <w:rPr>
                  <w:rFonts w:ascii="Times New Roman" w:eastAsia="Times New Roman" w:hAnsi="Times New Roman" w:cs="Times New Roman"/>
                  <w:lang w:val="en-US"/>
                </w:rPr>
                <w:t>Basic Act on the Formation of a Digital Society (Act No. 35 of May 19, 2021) (URL: https://www.japaneselawtranslation.go.jp/en/laws/view/4282/en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12.05.2023)</w:t>
              </w:r>
            </w:hyperlink>
          </w:p>
        </w:tc>
      </w:tr>
      <w:tr w:rsidR="001B2807">
        <w:trPr>
          <w:trHeight w:val="61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28">
              <w:r>
                <w:rPr>
                  <w:rFonts w:ascii="Times New Roman" w:eastAsia="Times New Roman" w:hAnsi="Times New Roman" w:cs="Times New Roman"/>
                </w:rPr>
                <w:t>CIVICUS Monitor [Электронный ресурс] (URL: https://www.unesco.org/en/world-media-trends/civicus-monitor?TSPD_101_R0=080713870fab20008704a25c5e00532d07d57b9023a2ab698a1d6d8e481bf2d2a7ce261a21ab84bd0809f009a51430000cbde476f589088b414b9637f846783dcb5c9253269438373fa9ed06eec725d06a85b5c78049d1524cad52496bcf537b (Дата обращения: 07.03.2023)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23</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29">
              <w:r w:rsidRPr="009F4DDA">
                <w:rPr>
                  <w:rFonts w:ascii="Times New Roman" w:eastAsia="Times New Roman" w:hAnsi="Times New Roman" w:cs="Times New Roman"/>
                  <w:lang w:val="en-US"/>
                </w:rPr>
                <w:t>Corruption Perception Index (CPI). Transparency International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https://www.transparency.org/en/cpi/2021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24</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0">
              <w:r w:rsidRPr="009F4DDA">
                <w:rPr>
                  <w:rFonts w:ascii="Times New Roman" w:eastAsia="Times New Roman" w:hAnsi="Times New Roman" w:cs="Times New Roman"/>
                  <w:lang w:val="en-US"/>
                </w:rPr>
                <w:t>Countries and Territories. Freedom House rates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xml:space="preserve">] (URL: https://freedomhouse.org/countries/freedom-world/scores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23.02.2023)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25</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31">
              <w:r>
                <w:rPr>
                  <w:rFonts w:ascii="Times New Roman" w:eastAsia="Times New Roman" w:hAnsi="Times New Roman" w:cs="Times New Roman"/>
                </w:rPr>
                <w:t>e-Gov [Электронный ресурс] (URL: https://data.e-gov.go.jp/info/en (Дата обращения: 12.05.2023)</w:t>
              </w:r>
            </w:hyperlink>
          </w:p>
        </w:tc>
      </w:tr>
      <w:tr w:rsidR="001B2807">
        <w:trPr>
          <w:trHeight w:val="78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26</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r>
              <w:fldChar w:fldCharType="begin"/>
            </w:r>
            <w:r w:rsidRPr="009F4DDA">
              <w:rPr>
                <w:lang w:val="en-US"/>
              </w:rPr>
              <w:instrText xml:space="preserve"> HYPERLINK "https://publicadministration.un.org/" </w:instrText>
            </w:r>
            <w:r>
              <w:fldChar w:fldCharType="separate"/>
            </w:r>
            <w:r w:rsidRPr="009F4DDA">
              <w:rPr>
                <w:rFonts w:ascii="Times New Roman" w:eastAsia="Times New Roman" w:hAnsi="Times New Roman" w:cs="Times New Roman"/>
                <w:lang w:val="en-US"/>
              </w:rPr>
              <w:t>E-Government Development Index. Division for Public Institutions and Digital Government</w:t>
            </w:r>
          </w:p>
          <w:p w:rsidR="001B2807"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of the United Nations [Электронный ресурс]  (URL:  https://publicadministration.un.org/egovkb/en-us/About/Overview/-E-Government-Development-Index (Дата обращения: 05.05.2023)</w:t>
            </w:r>
            <w:r>
              <w:fldChar w:fldCharType="end"/>
            </w:r>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27</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2">
              <w:r w:rsidRPr="009F4DDA">
                <w:rPr>
                  <w:rFonts w:ascii="Times New Roman" w:eastAsia="Times New Roman" w:hAnsi="Times New Roman" w:cs="Times New Roman"/>
                  <w:lang w:val="en-US"/>
                </w:rPr>
                <w:t>Freedom in the World. Freedom House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https://freedomhouse.org/report/freedom-world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05.05.2023)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28</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33">
              <w:r>
                <w:rPr>
                  <w:rFonts w:ascii="Times New Roman" w:eastAsia="Times New Roman" w:hAnsi="Times New Roman" w:cs="Times New Roman"/>
                </w:rPr>
                <w:t>Global Innovation Index 2022 [Электронный ресурс]  (URL: https://www.globalinnovationindex.org/Home (Дата обращения: 05.05.2023)</w:t>
              </w:r>
            </w:hyperlink>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29</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4">
              <w:r w:rsidRPr="009F4DDA">
                <w:rPr>
                  <w:rFonts w:ascii="Times New Roman" w:eastAsia="Times New Roman" w:hAnsi="Times New Roman" w:cs="Times New Roman"/>
                  <w:lang w:val="en-US"/>
                </w:rPr>
                <w:t>Global Open Data Index. Open Knowledge Foundation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http://index.okfn.org/place.html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05.05.2023)</w:t>
              </w:r>
            </w:hyperlink>
          </w:p>
        </w:tc>
      </w:tr>
      <w:tr w:rsidR="001B2807" w:rsidRPr="00B13153">
        <w:trPr>
          <w:trHeight w:val="78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30</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5">
              <w:r w:rsidRPr="009F4DDA">
                <w:rPr>
                  <w:rFonts w:ascii="Times New Roman" w:eastAsia="Times New Roman" w:hAnsi="Times New Roman" w:cs="Times New Roman"/>
                  <w:lang w:val="en-US"/>
                </w:rPr>
                <w:t>Government Policy Evaluations Act (Act No. 86 of 2001)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xml:space="preserve">] (URL: https://www.soumu.go.jp/english/kansatu/evaluation/evaluation_09.pdf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31</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6">
              <w:r w:rsidRPr="009F4DDA">
                <w:rPr>
                  <w:rFonts w:ascii="Times New Roman" w:eastAsia="Times New Roman" w:hAnsi="Times New Roman" w:cs="Times New Roman"/>
                  <w:lang w:val="en-US"/>
                </w:rPr>
                <w:t>GovTech Maturity Index 2022 Update: Trends in Public Sector Digital Transformation. // The World Bank. 2022 (URL:https://openknowledge.worldbank.org/server/api/core/bitstreams/5e157ee3-e97a-5e42-bfc0-f1416f3de4de/content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08.05.2023)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32</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37">
              <w:r>
                <w:rPr>
                  <w:rFonts w:ascii="Times New Roman" w:eastAsia="Times New Roman" w:hAnsi="Times New Roman" w:cs="Times New Roman"/>
                </w:rPr>
                <w:t>GovTech Maturity Index. World Bank [Электронный ресурс]  (URL:  https://www.worldbank.org/en/programs/govtech/gtmi (Дата обращения: 05.05.2023)</w:t>
              </w:r>
            </w:hyperlink>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33</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8">
              <w:r w:rsidRPr="009F4DDA">
                <w:rPr>
                  <w:rFonts w:ascii="Times New Roman" w:eastAsia="Times New Roman" w:hAnsi="Times New Roman" w:cs="Times New Roman"/>
                  <w:lang w:val="en-US"/>
                </w:rPr>
                <w:t>Individuals using the Internet (% of population) - Japan. The World Bank (URL:  https://data.worldbank.org/indicator/IT.NET.USER.ZS?locations=JP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05.05.2023)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34</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39">
              <w:r w:rsidRPr="009F4DDA">
                <w:rPr>
                  <w:rFonts w:ascii="Times New Roman" w:eastAsia="Times New Roman" w:hAnsi="Times New Roman" w:cs="Times New Roman"/>
                  <w:lang w:val="en-US"/>
                </w:rPr>
                <w:t>Individuals using the Internet (% of population) - Russian Federation. The World Bank (URL: https://data.worldbank.org/indicator/IT.NET.USER.ZS?locations=RU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05.05.2023)</w:t>
              </w:r>
            </w:hyperlink>
          </w:p>
        </w:tc>
      </w:tr>
      <w:tr w:rsidR="001B2807">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35</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40">
              <w:r w:rsidRPr="009F4DDA">
                <w:rPr>
                  <w:rFonts w:ascii="Times New Roman" w:eastAsia="Times New Roman" w:hAnsi="Times New Roman" w:cs="Times New Roman"/>
                  <w:lang w:val="en-US"/>
                </w:rPr>
                <w:t>Internet use. ITU World Telecommunication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xml:space="preserve">]  (URL: https://www.itu.int/itu-d/reports/statistics/2022/11/24/ff22-internet-use/#:~:text=Today%2C%20an%20estimated%205.3%20billion,of%20the%20COVID%2D19%20pandemic. </w:t>
              </w:r>
              <w:r>
                <w:rPr>
                  <w:rFonts w:ascii="Times New Roman" w:eastAsia="Times New Roman" w:hAnsi="Times New Roman" w:cs="Times New Roman"/>
                </w:rPr>
                <w:t>(Дата обращения: 05.05.2023)</w:t>
              </w:r>
            </w:hyperlink>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36</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41">
              <w:r w:rsidRPr="009F4DDA">
                <w:rPr>
                  <w:rFonts w:ascii="Times New Roman" w:eastAsia="Times New Roman" w:hAnsi="Times New Roman" w:cs="Times New Roman"/>
                  <w:lang w:val="en-US"/>
                </w:rPr>
                <w:t xml:space="preserve">Japan Open Data Charter Action Plan. 2012  (URL: https://japan.kantei.go.jp/policy/it/2013/1029_fulltext.pdf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rsidTr="00C926F8">
        <w:trPr>
          <w:trHeight w:val="284"/>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37</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42">
              <w:r>
                <w:rPr>
                  <w:rFonts w:ascii="Times New Roman" w:eastAsia="Times New Roman" w:hAnsi="Times New Roman" w:cs="Times New Roman"/>
                </w:rPr>
                <w:t xml:space="preserve">Japan. Freedom of House [Электронный ресурс] (URL: https://freedomhouse.org/country/japan </w:t>
              </w:r>
              <w:r>
                <w:rPr>
                  <w:rFonts w:ascii="Times New Roman" w:eastAsia="Times New Roman" w:hAnsi="Times New Roman" w:cs="Times New Roman"/>
                </w:rPr>
                <w:lastRenderedPageBreak/>
                <w:t>(Дата обращения: 08.05.2023)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lastRenderedPageBreak/>
              <w:t>38</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43">
              <w:r w:rsidRPr="009F4DDA">
                <w:rPr>
                  <w:rFonts w:ascii="Times New Roman" w:eastAsia="Times New Roman" w:hAnsi="Times New Roman" w:cs="Times New Roman"/>
                  <w:lang w:val="en-US"/>
                </w:rPr>
                <w:t xml:space="preserve">OECD, Recommendation of the Council on Open Government, approved by all OECD member countries, OECD, Paris, 2017  (URL: https://legalinstruments.oecd.org/en/instruments/OECD-LEGAL-0438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24.02.2023)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39</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44">
              <w:r w:rsidRPr="009F4DDA">
                <w:rPr>
                  <w:rFonts w:ascii="Times New Roman" w:eastAsia="Times New Roman" w:hAnsi="Times New Roman" w:cs="Times New Roman"/>
                  <w:lang w:val="en-US"/>
                </w:rPr>
                <w:t>Open Data Barometer. World Wide Web Foundation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https://opendatabarometer.org/?_year=2017&amp;indicator=ODB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40</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45">
              <w:r>
                <w:rPr>
                  <w:rFonts w:ascii="Times New Roman" w:eastAsia="Times New Roman" w:hAnsi="Times New Roman" w:cs="Times New Roman"/>
                </w:rPr>
                <w:t>Open Data Review 2020. АНО «Информационная культура» [Электронный ресурс]  (URL: https://opendatareview.infoculture.ru/#contacts (Дата обращения: 05.05.2023)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41</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r w:rsidRPr="009F4DDA">
              <w:rPr>
                <w:rFonts w:ascii="Times New Roman" w:eastAsia="Times New Roman" w:hAnsi="Times New Roman" w:cs="Times New Roman"/>
                <w:lang w:val="en-US"/>
              </w:rPr>
              <w:t xml:space="preserve">Open Government Data Strategy / Adopted by the IT Strategic Headquarters. </w:t>
            </w:r>
            <w:r>
              <w:rPr>
                <w:rFonts w:ascii="Times New Roman" w:eastAsia="Times New Roman" w:hAnsi="Times New Roman" w:cs="Times New Roman"/>
              </w:rPr>
              <w:t>July 4, 2012</w:t>
            </w:r>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42</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46">
              <w:r w:rsidRPr="009F4DDA">
                <w:rPr>
                  <w:rFonts w:ascii="Times New Roman" w:eastAsia="Times New Roman" w:hAnsi="Times New Roman" w:cs="Times New Roman"/>
                  <w:lang w:val="en-US"/>
                </w:rPr>
                <w:t>Open Government Declaration. Open Government Partnership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xml:space="preserve">] (URL: https://www.opengovpartnership.org/process/joining-ogp/open-government-declaration/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24.02.2023)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43</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r w:rsidRPr="009F4DDA">
              <w:rPr>
                <w:rFonts w:ascii="Times New Roman" w:eastAsia="Times New Roman" w:hAnsi="Times New Roman" w:cs="Times New Roman"/>
                <w:lang w:val="en-US"/>
              </w:rPr>
              <w:t>Openness, transparency and access to documents and information in the European Union // European Union, 2013  (URL: https://www.europarl.europa.eu/RegData/etudes/note/join/2013/493035/IPOL-LIBE_NT(2013)493035_EN.pdf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27.02.2023)</w:t>
            </w:r>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44</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47">
              <w:r w:rsidRPr="009F4DDA">
                <w:rPr>
                  <w:rFonts w:ascii="Times New Roman" w:eastAsia="Times New Roman" w:hAnsi="Times New Roman" w:cs="Times New Roman"/>
                  <w:lang w:val="en-US"/>
                </w:rPr>
                <w:t xml:space="preserve">Public Records and Archives Management Act (Act No. 66 of July 1, 2009) (URL: https://www.archives.go.jp/english/basic_laws/prama.html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45</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48">
              <w:r>
                <w:rPr>
                  <w:rFonts w:ascii="Times New Roman" w:eastAsia="Times New Roman" w:hAnsi="Times New Roman" w:cs="Times New Roman"/>
                </w:rPr>
                <w:t>Reporters Without Borders. [Электронный ресурс] (URL: https://rsf.org/en/country/russia (Дата обращения: 12.05.2023)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46</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hyperlink r:id="rId49">
              <w:r>
                <w:rPr>
                  <w:rFonts w:ascii="Times New Roman" w:eastAsia="Times New Roman" w:hAnsi="Times New Roman" w:cs="Times New Roman"/>
                </w:rPr>
                <w:t>Russia. Freedom of House [Электронный ресурс] (URL: https://freedomhouse.org/country/russia (Дата обращения: 08.05.2023)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47</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50">
              <w:r w:rsidRPr="009F4DDA">
                <w:rPr>
                  <w:rFonts w:ascii="Times New Roman" w:eastAsia="Times New Roman" w:hAnsi="Times New Roman" w:cs="Times New Roman"/>
                  <w:lang w:val="en-US"/>
                </w:rPr>
                <w:t>The Basic Act on Cybersecurity (Act No. 104 of November 12, 2014) (URL: https://www.japaneselawtranslation.go.jp/en/laws/view/3677/en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12.05.2023)</w:t>
              </w:r>
            </w:hyperlink>
          </w:p>
        </w:tc>
      </w:tr>
      <w:tr w:rsidR="001B2807" w:rsidRPr="00B13153">
        <w:trPr>
          <w:trHeight w:val="28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48</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r w:rsidRPr="009F4DDA">
              <w:rPr>
                <w:rFonts w:ascii="Times New Roman" w:eastAsia="Times New Roman" w:hAnsi="Times New Roman" w:cs="Times New Roman"/>
                <w:lang w:val="en-US"/>
              </w:rPr>
              <w:t>Tokyo District Court (Judgment of 9 April 2010), 2076 Hanrei Jihô 19.</w:t>
            </w:r>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49</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51">
              <w:r w:rsidRPr="009F4DDA">
                <w:rPr>
                  <w:rFonts w:ascii="Times New Roman" w:eastAsia="Times New Roman" w:hAnsi="Times New Roman" w:cs="Times New Roman"/>
                  <w:lang w:val="en-US"/>
                </w:rPr>
                <w:t>WJP Open Government Index. World Justice Project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https://worldjusticeproject.org/our-work/research-and-data/wjp-open-government-index/wjp-open-government-index-methodology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07.03.2023)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50</w:t>
            </w:r>
          </w:p>
        </w:tc>
        <w:tc>
          <w:tcPr>
            <w:tcW w:w="8674" w:type="dxa"/>
            <w:tcBorders>
              <w:top w:val="nil"/>
              <w:left w:val="nil"/>
              <w:bottom w:val="nil"/>
              <w:right w:val="nil"/>
            </w:tcBorders>
            <w:tcMar>
              <w:top w:w="0" w:type="dxa"/>
              <w:left w:w="40" w:type="dxa"/>
              <w:bottom w:w="0" w:type="dxa"/>
              <w:right w:w="40" w:type="dxa"/>
            </w:tcMar>
          </w:tcPr>
          <w:p w:rsidR="001B2807" w:rsidRDefault="00000000">
            <w:pPr>
              <w:widowControl w:val="0"/>
              <w:pBdr>
                <w:top w:val="nil"/>
                <w:left w:val="nil"/>
                <w:bottom w:val="nil"/>
                <w:right w:val="nil"/>
                <w:between w:val="nil"/>
              </w:pBdr>
              <w:rPr>
                <w:rFonts w:ascii="Times New Roman" w:eastAsia="Times New Roman" w:hAnsi="Times New Roman" w:cs="Times New Roman"/>
              </w:rPr>
            </w:pPr>
            <w:r w:rsidRPr="009F4DDA">
              <w:rPr>
                <w:rFonts w:ascii="Times New Roman" w:eastAsia="Times New Roman" w:hAnsi="Times New Roman" w:cs="Times New Roman"/>
                <w:lang w:val="en-US"/>
              </w:rPr>
              <w:t xml:space="preserve">WJP Rule of Law Index. </w:t>
            </w:r>
            <w:r>
              <w:rPr>
                <w:rFonts w:ascii="Times New Roman" w:eastAsia="Times New Roman" w:hAnsi="Times New Roman" w:cs="Times New Roman"/>
              </w:rPr>
              <w:t>World Justice Project [Электронный ресурс] (URL: https://worldjusticeproject.org/rule-of-law-index/ (Дата обращения: 07.03.2023)</w:t>
            </w:r>
          </w:p>
        </w:tc>
      </w:tr>
      <w:tr w:rsidR="001B2807" w:rsidRPr="00B13153">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51</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52">
              <w:r w:rsidRPr="009F4DDA">
                <w:rPr>
                  <w:rFonts w:ascii="Times New Roman" w:eastAsia="Times New Roman" w:hAnsi="Times New Roman" w:cs="Times New Roman"/>
                  <w:lang w:val="en-US"/>
                </w:rPr>
                <w:t>World Competitiveness Ranking. International Institute for Management Development [</w:t>
              </w:r>
              <w:r>
                <w:rPr>
                  <w:rFonts w:ascii="Times New Roman" w:eastAsia="Times New Roman" w:hAnsi="Times New Roman" w:cs="Times New Roman"/>
                </w:rPr>
                <w:t>Электронный</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9F4DDA">
                <w:rPr>
                  <w:rFonts w:ascii="Times New Roman" w:eastAsia="Times New Roman" w:hAnsi="Times New Roman" w:cs="Times New Roman"/>
                  <w:lang w:val="en-US"/>
                </w:rPr>
                <w:t>]  (URL: https://worldcompetitiveness.imd.org/rankings/wcy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05.05.2023)</w:t>
              </w:r>
            </w:hyperlink>
          </w:p>
        </w:tc>
      </w:tr>
      <w:tr w:rsidR="001B2807" w:rsidRPr="00B13153">
        <w:trPr>
          <w:trHeight w:val="525"/>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52</w:t>
            </w:r>
          </w:p>
        </w:tc>
        <w:tc>
          <w:tcPr>
            <w:tcW w:w="8674" w:type="dxa"/>
            <w:tcBorders>
              <w:top w:val="nil"/>
              <w:left w:val="nil"/>
              <w:bottom w:val="nil"/>
              <w:right w:val="nil"/>
            </w:tcBorders>
            <w:tcMar>
              <w:top w:w="0" w:type="dxa"/>
              <w:left w:w="40" w:type="dxa"/>
              <w:bottom w:w="0" w:type="dxa"/>
              <w:right w:w="40" w:type="dxa"/>
            </w:tcMar>
          </w:tcPr>
          <w:p w:rsidR="001B2807" w:rsidRPr="009F4DDA" w:rsidRDefault="00000000">
            <w:pPr>
              <w:widowControl w:val="0"/>
              <w:pBdr>
                <w:top w:val="nil"/>
                <w:left w:val="nil"/>
                <w:bottom w:val="nil"/>
                <w:right w:val="nil"/>
                <w:between w:val="nil"/>
              </w:pBdr>
              <w:rPr>
                <w:rFonts w:ascii="Times New Roman" w:eastAsia="Times New Roman" w:hAnsi="Times New Roman" w:cs="Times New Roman"/>
                <w:lang w:val="en-US"/>
              </w:rPr>
            </w:pPr>
            <w:hyperlink r:id="rId53">
              <w:r w:rsidRPr="009F4DDA">
                <w:rPr>
                  <w:rFonts w:ascii="Times New Roman" w:eastAsia="Times New Roman" w:hAnsi="Times New Roman" w:cs="Times New Roman"/>
                  <w:lang w:val="en-US"/>
                </w:rPr>
                <w:t>World Digital Competitiveness Ranking. International Institute for Management Development [</w:t>
              </w:r>
              <w:r w:rsidRPr="00C926F8">
                <w:rPr>
                  <w:rFonts w:ascii="Times New Roman" w:eastAsia="Times New Roman" w:hAnsi="Times New Roman" w:cs="Times New Roman"/>
                  <w:lang w:val="en-US"/>
                </w:rPr>
                <w:t>Электронный</w:t>
              </w:r>
              <w:r w:rsidRPr="009F4DDA">
                <w:rPr>
                  <w:rFonts w:ascii="Times New Roman" w:eastAsia="Times New Roman" w:hAnsi="Times New Roman" w:cs="Times New Roman"/>
                  <w:lang w:val="en-US"/>
                </w:rPr>
                <w:t xml:space="preserve"> </w:t>
              </w:r>
              <w:r w:rsidRPr="00C926F8">
                <w:rPr>
                  <w:rFonts w:ascii="Times New Roman" w:eastAsia="Times New Roman" w:hAnsi="Times New Roman" w:cs="Times New Roman"/>
                  <w:lang w:val="en-US"/>
                </w:rPr>
                <w:t>ресурс</w:t>
              </w:r>
              <w:r w:rsidRPr="009F4DDA">
                <w:rPr>
                  <w:rFonts w:ascii="Times New Roman" w:eastAsia="Times New Roman" w:hAnsi="Times New Roman" w:cs="Times New Roman"/>
                  <w:lang w:val="en-US"/>
                </w:rPr>
                <w:t>]  (URL: https://www.imd.org/centers/wcc/world-competitiveness-center/rankings/world-digital-competitiveness-ranking/ (</w:t>
              </w:r>
              <w:r w:rsidRPr="00C926F8">
                <w:rPr>
                  <w:rFonts w:ascii="Times New Roman" w:eastAsia="Times New Roman" w:hAnsi="Times New Roman" w:cs="Times New Roman"/>
                  <w:lang w:val="en-US"/>
                </w:rPr>
                <w:t>Дата</w:t>
              </w:r>
              <w:r w:rsidRPr="009F4DDA">
                <w:rPr>
                  <w:rFonts w:ascii="Times New Roman" w:eastAsia="Times New Roman" w:hAnsi="Times New Roman" w:cs="Times New Roman"/>
                  <w:lang w:val="en-US"/>
                </w:rPr>
                <w:t xml:space="preserve"> </w:t>
              </w:r>
              <w:r w:rsidRPr="00C926F8">
                <w:rPr>
                  <w:rFonts w:ascii="Times New Roman" w:eastAsia="Times New Roman" w:hAnsi="Times New Roman" w:cs="Times New Roman"/>
                  <w:lang w:val="en-US"/>
                </w:rPr>
                <w:t>обращения</w:t>
              </w:r>
              <w:r w:rsidRPr="009F4DDA">
                <w:rPr>
                  <w:rFonts w:ascii="Times New Roman" w:eastAsia="Times New Roman" w:hAnsi="Times New Roman" w:cs="Times New Roman"/>
                  <w:lang w:val="en-US"/>
                </w:rPr>
                <w:t>: 05.05.2023)</w:t>
              </w:r>
            </w:hyperlink>
          </w:p>
        </w:tc>
      </w:tr>
      <w:tr w:rsidR="001B2807">
        <w:trPr>
          <w:trHeight w:val="300"/>
        </w:trPr>
        <w:tc>
          <w:tcPr>
            <w:tcW w:w="373" w:type="dxa"/>
            <w:tcBorders>
              <w:top w:val="nil"/>
              <w:left w:val="nil"/>
              <w:bottom w:val="nil"/>
              <w:right w:val="nil"/>
            </w:tcBorders>
            <w:tcMar>
              <w:top w:w="0" w:type="dxa"/>
              <w:left w:w="40" w:type="dxa"/>
              <w:bottom w:w="0" w:type="dxa"/>
              <w:right w:w="40" w:type="dxa"/>
            </w:tcMar>
          </w:tcPr>
          <w:p w:rsidR="001B2807" w:rsidRDefault="00000000">
            <w:pPr>
              <w:widowControl w:val="0"/>
              <w:rPr>
                <w:sz w:val="18"/>
                <w:szCs w:val="18"/>
              </w:rPr>
            </w:pPr>
            <w:r>
              <w:rPr>
                <w:rFonts w:ascii="Times New Roman" w:eastAsia="Times New Roman" w:hAnsi="Times New Roman" w:cs="Times New Roman"/>
                <w:sz w:val="18"/>
                <w:szCs w:val="18"/>
              </w:rPr>
              <w:t>53</w:t>
            </w:r>
          </w:p>
        </w:tc>
        <w:tc>
          <w:tcPr>
            <w:tcW w:w="8674" w:type="dxa"/>
            <w:tcBorders>
              <w:top w:val="nil"/>
              <w:left w:val="nil"/>
              <w:bottom w:val="nil"/>
              <w:right w:val="nil"/>
            </w:tcBorders>
            <w:tcMar>
              <w:top w:w="0" w:type="dxa"/>
              <w:left w:w="40" w:type="dxa"/>
              <w:bottom w:w="0" w:type="dxa"/>
              <w:right w:w="40" w:type="dxa"/>
            </w:tcMar>
          </w:tcPr>
          <w:p w:rsidR="001B2807" w:rsidRPr="00045CE8" w:rsidRDefault="00000000">
            <w:pPr>
              <w:spacing w:line="240" w:lineRule="auto"/>
              <w:rPr>
                <w:rFonts w:ascii="Times New Roman" w:eastAsia="Times New Roman" w:hAnsi="Times New Roman" w:cs="Times New Roman"/>
                <w:lang w:val="ru-RU"/>
              </w:rPr>
            </w:pPr>
            <w:r w:rsidRPr="00C926F8">
              <w:rPr>
                <w:rFonts w:ascii="MS Mincho" w:eastAsia="MS Mincho" w:hAnsi="MS Mincho" w:cs="MS Mincho" w:hint="eastAsia"/>
                <w:lang w:val="en-US"/>
              </w:rPr>
              <w:t>令和三年五月一九日法律第三七号</w:t>
            </w:r>
            <w:r w:rsidRPr="00045CE8">
              <w:rPr>
                <w:rFonts w:ascii="Times New Roman" w:eastAsia="Times New Roman" w:hAnsi="Times New Roman" w:cs="Times New Roman"/>
              </w:rPr>
              <w:t xml:space="preserve">. </w:t>
            </w:r>
            <w:r w:rsidRPr="00C926F8">
              <w:rPr>
                <w:rFonts w:ascii="MS Mincho" w:eastAsia="MS Mincho" w:hAnsi="MS Mincho" w:cs="MS Mincho" w:hint="eastAsia"/>
                <w:lang w:val="en-US"/>
              </w:rPr>
              <w:t>附則</w:t>
            </w:r>
            <w:r w:rsidRPr="00045CE8">
              <w:rPr>
                <w:rFonts w:ascii="Times New Roman" w:eastAsia="Times New Roman" w:hAnsi="Times New Roman" w:cs="Times New Roman"/>
              </w:rPr>
              <w:t xml:space="preserve">. </w:t>
            </w:r>
            <w:r w:rsidRPr="00045CE8">
              <w:rPr>
                <w:rFonts w:ascii="Times New Roman" w:eastAsia="Times New Roman" w:hAnsi="Times New Roman" w:cs="Times New Roman"/>
                <w:lang w:val="ru-RU"/>
              </w:rPr>
              <w:t>[Закон № 37 от 19 мая 2012 года. Дополнительные положения] (</w:t>
            </w:r>
            <w:r w:rsidRPr="00C926F8">
              <w:rPr>
                <w:rFonts w:ascii="Times New Roman" w:eastAsia="Times New Roman" w:hAnsi="Times New Roman" w:cs="Times New Roman"/>
                <w:lang w:val="en-US"/>
              </w:rPr>
              <w:t>URL</w:t>
            </w:r>
            <w:r w:rsidRPr="00045CE8">
              <w:rPr>
                <w:rFonts w:ascii="Times New Roman" w:eastAsia="Times New Roman" w:hAnsi="Times New Roman" w:cs="Times New Roman"/>
                <w:lang w:val="ru-RU"/>
              </w:rPr>
              <w:t xml:space="preserve">: </w:t>
            </w:r>
            <w:hyperlink r:id="rId54">
              <w:r w:rsidRPr="00C926F8">
                <w:rPr>
                  <w:rFonts w:ascii="Times New Roman" w:eastAsia="Times New Roman" w:hAnsi="Times New Roman" w:cs="Times New Roman"/>
                  <w:lang w:val="en-US"/>
                </w:rPr>
                <w:t>https</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elaws</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gov</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go</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jp</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document</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lawid</w:t>
              </w:r>
              <w:r w:rsidRPr="00045CE8">
                <w:rPr>
                  <w:rFonts w:ascii="Times New Roman" w:eastAsia="Times New Roman" w:hAnsi="Times New Roman" w:cs="Times New Roman"/>
                  <w:lang w:val="ru-RU"/>
                </w:rPr>
                <w:t>=411</w:t>
              </w:r>
              <w:r w:rsidRPr="00C926F8">
                <w:rPr>
                  <w:rFonts w:ascii="Times New Roman" w:eastAsia="Times New Roman" w:hAnsi="Times New Roman" w:cs="Times New Roman"/>
                  <w:lang w:val="en-US"/>
                </w:rPr>
                <w:t>AC</w:t>
              </w:r>
              <w:r w:rsidRPr="00045CE8">
                <w:rPr>
                  <w:rFonts w:ascii="Times New Roman" w:eastAsia="Times New Roman" w:hAnsi="Times New Roman" w:cs="Times New Roman"/>
                  <w:lang w:val="ru-RU"/>
                </w:rPr>
                <w:t>0000000042_20220401_503</w:t>
              </w:r>
              <w:r w:rsidRPr="00C926F8">
                <w:rPr>
                  <w:rFonts w:ascii="Times New Roman" w:eastAsia="Times New Roman" w:hAnsi="Times New Roman" w:cs="Times New Roman"/>
                  <w:lang w:val="en-US"/>
                </w:rPr>
                <w:t>AC</w:t>
              </w:r>
              <w:r w:rsidRPr="00045CE8">
                <w:rPr>
                  <w:rFonts w:ascii="Times New Roman" w:eastAsia="Times New Roman" w:hAnsi="Times New Roman" w:cs="Times New Roman"/>
                  <w:lang w:val="ru-RU"/>
                </w:rPr>
                <w:t>0000000037&amp;</w:t>
              </w:r>
              <w:r w:rsidRPr="00C926F8">
                <w:rPr>
                  <w:rFonts w:ascii="Times New Roman" w:eastAsia="Times New Roman" w:hAnsi="Times New Roman" w:cs="Times New Roman"/>
                  <w:lang w:val="en-US"/>
                </w:rPr>
                <w:t>keyword</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6%83%85%</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5%</w:t>
              </w:r>
              <w:r w:rsidRPr="00C926F8">
                <w:rPr>
                  <w:rFonts w:ascii="Times New Roman" w:eastAsia="Times New Roman" w:hAnsi="Times New Roman" w:cs="Times New Roman"/>
                  <w:lang w:val="en-US"/>
                </w:rPr>
                <w:t>A</w:t>
              </w:r>
              <w:r w:rsidRPr="00045CE8">
                <w:rPr>
                  <w:rFonts w:ascii="Times New Roman" w:eastAsia="Times New Roman" w:hAnsi="Times New Roman" w:cs="Times New Roman"/>
                  <w:lang w:val="ru-RU"/>
                </w:rPr>
                <w:t>0%</w:t>
              </w:r>
              <w:r w:rsidRPr="00C926F8">
                <w:rPr>
                  <w:rFonts w:ascii="Times New Roman" w:eastAsia="Times New Roman" w:hAnsi="Times New Roman" w:cs="Times New Roman"/>
                  <w:lang w:val="en-US"/>
                </w:rPr>
                <w:t>B</w:t>
              </w:r>
              <w:r w:rsidRPr="00045CE8">
                <w:rPr>
                  <w:rFonts w:ascii="Times New Roman" w:eastAsia="Times New Roman" w:hAnsi="Times New Roman" w:cs="Times New Roman"/>
                  <w:lang w:val="ru-RU"/>
                </w:rPr>
                <w:t>1%</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5%85%</w:t>
              </w:r>
              <w:r w:rsidRPr="00C926F8">
                <w:rPr>
                  <w:rFonts w:ascii="Times New Roman" w:eastAsia="Times New Roman" w:hAnsi="Times New Roman" w:cs="Times New Roman"/>
                  <w:lang w:val="en-US"/>
                </w:rPr>
                <w:t>AC</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9%96%8</w:t>
              </w:r>
              <w:r w:rsidRPr="00C926F8">
                <w:rPr>
                  <w:rFonts w:ascii="Times New Roman" w:eastAsia="Times New Roman" w:hAnsi="Times New Roman" w:cs="Times New Roman"/>
                  <w:lang w:val="en-US"/>
                </w:rPr>
                <w:t>B</w:t>
              </w:r>
              <w:r w:rsidRPr="00045CE8">
                <w:rPr>
                  <w:rFonts w:ascii="Times New Roman" w:eastAsia="Times New Roman" w:hAnsi="Times New Roman" w:cs="Times New Roman"/>
                  <w:lang w:val="ru-RU"/>
                </w:rPr>
                <w:t>%</w:t>
              </w:r>
              <w:r w:rsidRPr="00C926F8">
                <w:rPr>
                  <w:rFonts w:ascii="Times New Roman" w:eastAsia="Times New Roman" w:hAnsi="Times New Roman" w:cs="Times New Roman"/>
                  <w:lang w:val="en-US"/>
                </w:rPr>
                <w:t>E</w:t>
              </w:r>
              <w:r w:rsidRPr="00045CE8">
                <w:rPr>
                  <w:rFonts w:ascii="Times New Roman" w:eastAsia="Times New Roman" w:hAnsi="Times New Roman" w:cs="Times New Roman"/>
                  <w:lang w:val="ru-RU"/>
                </w:rPr>
                <w:t>6%</w:t>
              </w:r>
              <w:r w:rsidRPr="00C926F8">
                <w:rPr>
                  <w:rFonts w:ascii="Times New Roman" w:eastAsia="Times New Roman" w:hAnsi="Times New Roman" w:cs="Times New Roman"/>
                  <w:lang w:val="en-US"/>
                </w:rPr>
                <w:t>B</w:t>
              </w:r>
              <w:r w:rsidRPr="00045CE8">
                <w:rPr>
                  <w:rFonts w:ascii="Times New Roman" w:eastAsia="Times New Roman" w:hAnsi="Times New Roman" w:cs="Times New Roman"/>
                  <w:lang w:val="ru-RU"/>
                </w:rPr>
                <w:t>3%95</w:t>
              </w:r>
            </w:hyperlink>
            <w:r w:rsidRPr="00045CE8">
              <w:rPr>
                <w:rFonts w:ascii="Times New Roman" w:eastAsia="Times New Roman" w:hAnsi="Times New Roman" w:cs="Times New Roman"/>
                <w:lang w:val="ru-RU"/>
              </w:rPr>
              <w:t xml:space="preserve"> Дата обращения: 07.03.2023)</w:t>
            </w:r>
          </w:p>
        </w:tc>
      </w:tr>
    </w:tbl>
    <w:p w:rsidR="005F0B70" w:rsidRDefault="005F0B70">
      <w:pPr>
        <w:spacing w:after="180" w:line="360" w:lineRule="auto"/>
        <w:jc w:val="both"/>
        <w:rPr>
          <w:rFonts w:ascii="Times New Roman" w:eastAsia="Times New Roman" w:hAnsi="Times New Roman" w:cs="Times New Roman"/>
          <w:b/>
          <w:sz w:val="24"/>
          <w:szCs w:val="24"/>
        </w:rPr>
      </w:pPr>
    </w:p>
    <w:p w:rsidR="001B2807" w:rsidRDefault="00000000">
      <w:pPr>
        <w:spacing w:after="180"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источников из СМИ</w:t>
      </w:r>
    </w:p>
    <w:tbl>
      <w:tblPr>
        <w:tblStyle w:val="a7"/>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
        <w:gridCol w:w="8693"/>
      </w:tblGrid>
      <w:tr w:rsidR="001B2807">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hyperlink r:id="rId55">
              <w:r>
                <w:rPr>
                  <w:rFonts w:ascii="Times New Roman" w:eastAsia="Times New Roman" w:hAnsi="Times New Roman" w:cs="Times New Roman"/>
                </w:rPr>
                <w:t>В Госдуме назвали основные причины утечек данных // ТАСС, 16.03.2023.  [Электронный ресурс] (URL: https://tass.ru/obschestvo/17278961) (Дата обращения: 11.05.2023)</w:t>
              </w:r>
            </w:hyperlink>
          </w:p>
        </w:tc>
      </w:tr>
      <w:tr w:rsidR="001B2807">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hyperlink r:id="rId56">
              <w:r>
                <w:rPr>
                  <w:rFonts w:ascii="Times New Roman" w:eastAsia="Times New Roman" w:hAnsi="Times New Roman" w:cs="Times New Roman"/>
                </w:rPr>
                <w:t>Демидов П., Буров В. и др. Открытость государства в России – 2022 // Счетная палата Российской Федерации, 2022 (URL: https://rospatent.gov.ru/content/uploadfiles/Otkrytost-2022.pdf Дата обращения: 12.05.2023)</w:t>
              </w:r>
            </w:hyperlink>
          </w:p>
        </w:tc>
      </w:tr>
      <w:tr w:rsidR="001B2807">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hyperlink r:id="rId57">
              <w:r>
                <w:rPr>
                  <w:rFonts w:ascii="Times New Roman" w:eastAsia="Times New Roman" w:hAnsi="Times New Roman" w:cs="Times New Roman"/>
                </w:rPr>
                <w:t>Названы главные причины утечек личных данных россиян // lenta.ru, 14.06.2022. [Электронный ресурс] (URL: https://lenta.ru/news/2022/06/14/leaks/ (Дата обращения: 11.05.2023)</w:t>
              </w:r>
            </w:hyperlink>
          </w:p>
        </w:tc>
      </w:tr>
      <w:tr w:rsidR="001B2807">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hyperlink r:id="rId58">
              <w:r>
                <w:rPr>
                  <w:rFonts w:ascii="Times New Roman" w:eastAsia="Times New Roman" w:hAnsi="Times New Roman" w:cs="Times New Roman"/>
                </w:rPr>
                <w:t>Товкайло, М. "Почему идеи открытого правительства не прижились в России". // Газета "Ведомости". 27 марта 2019. [Электронный ресурс] (URL: https://www.vedomosti.ru/opinion/quotes/2019/03/27/797563-pochemu-idei-prizhilis (Дата обращения: 07.03.2023)</w:t>
              </w:r>
            </w:hyperlink>
          </w:p>
        </w:tc>
      </w:tr>
      <w:tr w:rsidR="001B2807" w:rsidRPr="00B13153">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8692" w:type="dxa"/>
            <w:tcBorders>
              <w:top w:val="nil"/>
              <w:left w:val="nil"/>
              <w:bottom w:val="nil"/>
              <w:right w:val="nil"/>
            </w:tcBorders>
            <w:tcMar>
              <w:top w:w="0" w:type="dxa"/>
              <w:left w:w="40" w:type="dxa"/>
              <w:bottom w:w="0" w:type="dxa"/>
              <w:right w:w="40" w:type="dxa"/>
            </w:tcMar>
          </w:tcPr>
          <w:p w:rsidR="001B2807" w:rsidRPr="009F4DDA" w:rsidRDefault="00000000">
            <w:pPr>
              <w:widowControl w:val="0"/>
              <w:ind w:right="-50"/>
              <w:rPr>
                <w:rFonts w:ascii="Times New Roman" w:eastAsia="Times New Roman" w:hAnsi="Times New Roman" w:cs="Times New Roman"/>
                <w:lang w:val="en-US"/>
              </w:rPr>
            </w:pPr>
            <w:r w:rsidRPr="009F4DDA">
              <w:rPr>
                <w:rFonts w:ascii="Times New Roman" w:eastAsia="Times New Roman" w:hAnsi="Times New Roman" w:cs="Times New Roman"/>
                <w:lang w:val="en-US"/>
              </w:rPr>
              <w:t xml:space="preserve">MSDF captain dismissed over leak of state secrets to ex-boss, The Asahi Shimbun, December 26, 2022 (URL: https://www.asahi.com/ajw/articles/14802409 </w:t>
            </w:r>
            <w:r>
              <w:rPr>
                <w:rFonts w:ascii="Times New Roman" w:eastAsia="Times New Roman" w:hAnsi="Times New Roman" w:cs="Times New Roman"/>
              </w:rPr>
              <w:t>Дата</w:t>
            </w:r>
            <w:r w:rsidRPr="009F4DDA">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9F4DDA">
              <w:rPr>
                <w:rFonts w:ascii="Times New Roman" w:eastAsia="Times New Roman" w:hAnsi="Times New Roman" w:cs="Times New Roman"/>
                <w:lang w:val="en-US"/>
              </w:rPr>
              <w:t>: 15.03.2023)</w:t>
            </w:r>
          </w:p>
        </w:tc>
      </w:tr>
      <w:tr w:rsidR="001B2807">
        <w:trPr>
          <w:trHeight w:val="52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r w:rsidRPr="00045CE8">
              <w:rPr>
                <w:rFonts w:ascii="Times New Roman" w:eastAsia="Times New Roman" w:hAnsi="Times New Roman" w:cs="Times New Roman"/>
                <w:lang w:val="en-US"/>
              </w:rPr>
              <w:t xml:space="preserve">Takichi Nishiyama, ex-reporter known for secret pact incident, dies // KYODO, JIJI. </w:t>
            </w:r>
            <w:r>
              <w:rPr>
                <w:rFonts w:ascii="Times New Roman" w:eastAsia="Times New Roman" w:hAnsi="Times New Roman" w:cs="Times New Roman"/>
              </w:rPr>
              <w:t>Feb 26, 2023,  (URL: https://www.japantimes.co.jp/news/2023/02/26/national/takichi-nishiyama-secret-pact-incident-dies/ Дата обращения: 07.03.2023)</w:t>
            </w:r>
          </w:p>
        </w:tc>
      </w:tr>
      <w:tr w:rsidR="001B2807">
        <w:trPr>
          <w:trHeight w:val="70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8692" w:type="dxa"/>
            <w:tcBorders>
              <w:top w:val="nil"/>
              <w:left w:val="nil"/>
              <w:bottom w:val="nil"/>
              <w:right w:val="nil"/>
            </w:tcBorders>
            <w:tcMar>
              <w:top w:w="0" w:type="dxa"/>
              <w:left w:w="40" w:type="dxa"/>
              <w:bottom w:w="0" w:type="dxa"/>
              <w:right w:w="40" w:type="dxa"/>
            </w:tcMar>
          </w:tcPr>
          <w:p w:rsidR="001B2807" w:rsidRDefault="00000000">
            <w:pPr>
              <w:spacing w:line="240" w:lineRule="auto"/>
              <w:rPr>
                <w:rFonts w:ascii="Times New Roman" w:eastAsia="Times New Roman" w:hAnsi="Times New Roman" w:cs="Times New Roman"/>
              </w:rPr>
            </w:pPr>
            <w:r w:rsidRPr="00C926F8">
              <w:rPr>
                <w:rFonts w:ascii="MS Mincho" w:eastAsia="MS Mincho" w:hAnsi="MS Mincho" w:cs="MS Mincho" w:hint="eastAsia"/>
              </w:rPr>
              <w:t>元海自１佐の「特定機密」漏えい、不起訴へ</w:t>
            </w:r>
            <w:r w:rsidRPr="00C926F8">
              <w:rPr>
                <w:rFonts w:ascii="Times New Roman" w:eastAsia="Times New Roman" w:hAnsi="Times New Roman" w:cs="Times New Roman"/>
              </w:rPr>
              <w:t>…</w:t>
            </w:r>
            <w:r w:rsidRPr="00C926F8">
              <w:rPr>
                <w:rFonts w:ascii="MS Mincho" w:eastAsia="MS Mincho" w:hAnsi="MS Mincho" w:cs="MS Mincho" w:hint="eastAsia"/>
              </w:rPr>
              <w:t xml:space="preserve">検察が立証困難と判断か　</w:t>
            </w:r>
            <w:r w:rsidRPr="00C926F8">
              <w:rPr>
                <w:rFonts w:ascii="Times New Roman" w:eastAsia="Times New Roman" w:hAnsi="Times New Roman" w:cs="Times New Roman"/>
              </w:rPr>
              <w:t xml:space="preserve"> [Утечка "особых секретов", вызыванная бывшим капитаном 1 ранга ВМС не преследуется по закону... Прокуроры считают дело труднодоказуемым]</w:t>
            </w:r>
            <w:r w:rsidRPr="00C926F8">
              <w:rPr>
                <w:rFonts w:ascii="MS Mincho" w:eastAsia="MS Mincho" w:hAnsi="MS Mincho" w:cs="MS Mincho" w:hint="eastAsia"/>
              </w:rPr>
              <w:t xml:space="preserve">　</w:t>
            </w:r>
            <w:r w:rsidRPr="00C926F8">
              <w:rPr>
                <w:rFonts w:ascii="Times New Roman" w:eastAsia="Times New Roman" w:hAnsi="Times New Roman" w:cs="Times New Roman"/>
              </w:rPr>
              <w:t>//</w:t>
            </w:r>
            <w:r w:rsidRPr="00C926F8">
              <w:rPr>
                <w:rFonts w:ascii="MS Mincho" w:eastAsia="MS Mincho" w:hAnsi="MS Mincho" w:cs="MS Mincho" w:hint="eastAsia"/>
              </w:rPr>
              <w:t xml:space="preserve">　読売新聞オンライン</w:t>
            </w:r>
            <w:r w:rsidRPr="00C926F8">
              <w:rPr>
                <w:rFonts w:ascii="Times New Roman" w:eastAsia="Times New Roman" w:hAnsi="Times New Roman" w:cs="Times New Roman"/>
              </w:rPr>
              <w:t xml:space="preserve"> [Ёмиури Симбун Онрайн]</w:t>
            </w:r>
            <w:r w:rsidRPr="00C926F8">
              <w:rPr>
                <w:rFonts w:ascii="MS Mincho" w:eastAsia="MS Mincho" w:hAnsi="MS Mincho" w:cs="MS Mincho" w:hint="eastAsia"/>
              </w:rPr>
              <w:t>、</w:t>
            </w:r>
            <w:r w:rsidRPr="00C926F8">
              <w:rPr>
                <w:rFonts w:ascii="Times New Roman" w:eastAsia="Times New Roman" w:hAnsi="Times New Roman" w:cs="Times New Roman"/>
              </w:rPr>
              <w:t>March  7, 2023 (URL: https://www.yomiuri.co.jp/national/20230307-OYT1T50015/</w:t>
            </w:r>
            <w:r w:rsidRPr="00C926F8">
              <w:rPr>
                <w:rFonts w:ascii="MS Mincho" w:eastAsia="MS Mincho" w:hAnsi="MS Mincho" w:cs="MS Mincho" w:hint="eastAsia"/>
              </w:rPr>
              <w:t xml:space="preserve">　</w:t>
            </w:r>
            <w:r w:rsidRPr="00C926F8">
              <w:rPr>
                <w:rFonts w:ascii="Times New Roman" w:eastAsia="Times New Roman" w:hAnsi="Times New Roman" w:cs="Times New Roman"/>
              </w:rPr>
              <w:t xml:space="preserve"> (Дата обращения: 15.03.2023)</w:t>
            </w:r>
          </w:p>
        </w:tc>
      </w:tr>
      <w:tr w:rsidR="001B2807">
        <w:trPr>
          <w:trHeight w:val="615"/>
        </w:trPr>
        <w:tc>
          <w:tcPr>
            <w:tcW w:w="35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8692" w:type="dxa"/>
            <w:tcBorders>
              <w:top w:val="nil"/>
              <w:left w:val="nil"/>
              <w:bottom w:val="nil"/>
              <w:right w:val="nil"/>
            </w:tcBorders>
            <w:tcMar>
              <w:top w:w="0" w:type="dxa"/>
              <w:left w:w="40" w:type="dxa"/>
              <w:bottom w:w="0" w:type="dxa"/>
              <w:right w:w="40" w:type="dxa"/>
            </w:tcMar>
          </w:tcPr>
          <w:p w:rsidR="001B2807" w:rsidRDefault="00000000">
            <w:pPr>
              <w:widowControl w:val="0"/>
              <w:ind w:right="-50"/>
              <w:rPr>
                <w:rFonts w:ascii="Times New Roman" w:eastAsia="Times New Roman" w:hAnsi="Times New Roman" w:cs="Times New Roman"/>
              </w:rPr>
            </w:pPr>
            <w:r w:rsidRPr="00C926F8">
              <w:rPr>
                <w:rFonts w:ascii="Times New Roman" w:eastAsia="Times New Roman" w:hAnsi="Times New Roman" w:cs="Times New Roman"/>
              </w:rPr>
              <w:t>"</w:t>
            </w:r>
            <w:r w:rsidRPr="00C926F8">
              <w:rPr>
                <w:rFonts w:ascii="MS Mincho" w:eastAsia="MS Mincho" w:hAnsi="MS Mincho" w:cs="MS Mincho" w:hint="eastAsia"/>
              </w:rPr>
              <w:t>デジタル臨調デジタル</w:t>
            </w:r>
            <w:r w:rsidRPr="00C926F8">
              <w:rPr>
                <w:rFonts w:ascii="Times New Roman" w:eastAsia="Times New Roman" w:hAnsi="Times New Roman" w:cs="Times New Roman"/>
              </w:rPr>
              <w:t>5</w:t>
            </w:r>
            <w:r w:rsidRPr="00C926F8">
              <w:rPr>
                <w:rFonts w:ascii="MS Mincho" w:eastAsia="MS Mincho" w:hAnsi="MS Mincho" w:cs="MS Mincho" w:hint="eastAsia"/>
              </w:rPr>
              <w:t>原則策定へ</w:t>
            </w:r>
            <w:r w:rsidRPr="00C926F8">
              <w:rPr>
                <w:rFonts w:ascii="Times New Roman" w:eastAsia="Times New Roman" w:hAnsi="Times New Roman" w:cs="Times New Roman"/>
              </w:rPr>
              <w:t xml:space="preserve"> </w:t>
            </w:r>
            <w:r w:rsidRPr="00C926F8">
              <w:rPr>
                <w:rFonts w:ascii="MS Mincho" w:eastAsia="MS Mincho" w:hAnsi="MS Mincho" w:cs="MS Mincho" w:hint="eastAsia"/>
              </w:rPr>
              <w:t>年内に改革項目具体化</w:t>
            </w:r>
            <w:r w:rsidRPr="00C926F8">
              <w:rPr>
                <w:rFonts w:ascii="Times New Roman" w:eastAsia="Times New Roman" w:hAnsi="Times New Roman" w:cs="Times New Roman"/>
              </w:rPr>
              <w:t>"</w:t>
            </w:r>
            <w:r>
              <w:rPr>
                <w:rFonts w:ascii="Times New Roman" w:eastAsia="Times New Roman" w:hAnsi="Times New Roman" w:cs="Times New Roman"/>
              </w:rPr>
              <w:t xml:space="preserve"> [Цифровое агентство сформулирует пять цифровых принципов, конкретные пункты реформы к концу года] // </w:t>
            </w:r>
            <w:hyperlink r:id="rId59">
              <w:r>
                <w:rPr>
                  <w:rFonts w:ascii="Times New Roman" w:eastAsia="Times New Roman" w:hAnsi="Times New Roman" w:cs="Times New Roman"/>
                </w:rPr>
                <w:t xml:space="preserve"> 会議所ニュース</w:t>
              </w:r>
            </w:hyperlink>
            <w:r>
              <w:rPr>
                <w:rFonts w:ascii="Times New Roman" w:eastAsia="Times New Roman" w:hAnsi="Times New Roman" w:cs="Times New Roman"/>
              </w:rPr>
              <w:t>[Кайгисё Ню:су]</w:t>
            </w:r>
            <w:hyperlink r:id="rId60">
              <w:r>
                <w:rPr>
                  <w:rFonts w:ascii="Times New Roman" w:eastAsia="Times New Roman" w:hAnsi="Times New Roman" w:cs="Times New Roman"/>
                </w:rPr>
                <w:t>, 2021年12月1日号, 日商レポート, 2021/12/20 (URL: https://ab.jcci.or.jp/article/60135/ (Дата обращения: 12.05.2023)</w:t>
              </w:r>
            </w:hyperlink>
          </w:p>
        </w:tc>
      </w:tr>
    </w:tbl>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1B2807" w:rsidRDefault="001B2807">
      <w:pPr>
        <w:spacing w:after="180" w:line="360" w:lineRule="auto"/>
        <w:jc w:val="both"/>
        <w:rPr>
          <w:rFonts w:ascii="Times New Roman" w:eastAsia="Times New Roman" w:hAnsi="Times New Roman" w:cs="Times New Roman"/>
          <w:b/>
          <w:sz w:val="24"/>
          <w:szCs w:val="24"/>
        </w:rPr>
      </w:pPr>
    </w:p>
    <w:p w:rsidR="007B37CC" w:rsidRDefault="007B37CC">
      <w:pPr>
        <w:spacing w:after="180" w:line="360" w:lineRule="auto"/>
        <w:jc w:val="both"/>
        <w:rPr>
          <w:rFonts w:ascii="Times New Roman" w:eastAsia="Times New Roman" w:hAnsi="Times New Roman" w:cs="Times New Roman"/>
          <w:b/>
          <w:sz w:val="24"/>
          <w:szCs w:val="24"/>
        </w:rPr>
      </w:pPr>
    </w:p>
    <w:p w:rsidR="007B37CC" w:rsidRDefault="007B37CC">
      <w:pPr>
        <w:spacing w:after="180" w:line="360" w:lineRule="auto"/>
        <w:jc w:val="both"/>
        <w:rPr>
          <w:rFonts w:ascii="Times New Roman" w:eastAsia="Times New Roman" w:hAnsi="Times New Roman" w:cs="Times New Roman"/>
          <w:b/>
          <w:sz w:val="24"/>
          <w:szCs w:val="24"/>
        </w:rPr>
      </w:pPr>
    </w:p>
    <w:p w:rsidR="001B2807" w:rsidRDefault="00000000">
      <w:pPr>
        <w:spacing w:after="1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w:t>
      </w:r>
      <w:r>
        <w:rPr>
          <w:rFonts w:ascii="Times New Roman" w:eastAsia="Times New Roman" w:hAnsi="Times New Roman" w:cs="Times New Roman"/>
          <w:b/>
          <w:sz w:val="24"/>
          <w:szCs w:val="24"/>
        </w:rPr>
        <w:br/>
      </w:r>
    </w:p>
    <w:p w:rsidR="001B2807" w:rsidRPr="00C926F8" w:rsidRDefault="00000000">
      <w:pPr>
        <w:spacing w:after="18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1</w:t>
      </w:r>
      <w:r w:rsidR="00C926F8">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vertAlign w:val="superscript"/>
        </w:rPr>
        <w:footnoteReference w:id="189"/>
      </w:r>
      <w:r w:rsidR="00C926F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highlight w:val="white"/>
        </w:rPr>
        <w:t xml:space="preserve">Сравнение политических факторов, влияющих на раскрытие данных </w:t>
      </w:r>
    </w:p>
    <w:tbl>
      <w:tblPr>
        <w:tblStyle w:val="a9"/>
        <w:tblW w:w="8992" w:type="dxa"/>
        <w:tblLayout w:type="fixed"/>
        <w:tblLook w:val="0600" w:firstRow="0" w:lastRow="0" w:firstColumn="0" w:lastColumn="0" w:noHBand="1" w:noVBand="1"/>
      </w:tblPr>
      <w:tblGrid>
        <w:gridCol w:w="2288"/>
        <w:gridCol w:w="3352"/>
        <w:gridCol w:w="3352"/>
      </w:tblGrid>
      <w:tr w:rsidR="001B2807" w:rsidTr="00C926F8">
        <w:tc>
          <w:tcPr>
            <w:tcW w:w="2287" w:type="dxa"/>
          </w:tcPr>
          <w:p w:rsidR="001B2807" w:rsidRDefault="00000000">
            <w:pPr>
              <w:widowControl w:val="0"/>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Политический фактор</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Япония </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Россия</w:t>
            </w:r>
          </w:p>
        </w:tc>
      </w:tr>
      <w:tr w:rsidR="001B2807" w:rsidTr="00C926F8">
        <w:tc>
          <w:tcPr>
            <w:tcW w:w="2287" w:type="dxa"/>
          </w:tcPr>
          <w:p w:rsidR="001B2807" w:rsidRDefault="00000000">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Политический режим</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Демократический: Free (96/100)</w:t>
            </w:r>
            <w:r>
              <w:rPr>
                <w:rFonts w:ascii="Times New Roman" w:eastAsia="Times New Roman" w:hAnsi="Times New Roman" w:cs="Times New Roman"/>
                <w:sz w:val="20"/>
                <w:szCs w:val="20"/>
                <w:highlight w:val="white"/>
                <w:vertAlign w:val="superscript"/>
              </w:rPr>
              <w:footnoteReference w:id="190"/>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Гибридный: Not free (5/100)</w:t>
            </w:r>
            <w:r>
              <w:rPr>
                <w:rFonts w:ascii="Times New Roman" w:eastAsia="Times New Roman" w:hAnsi="Times New Roman" w:cs="Times New Roman"/>
                <w:sz w:val="20"/>
                <w:szCs w:val="20"/>
                <w:highlight w:val="white"/>
                <w:vertAlign w:val="superscript"/>
              </w:rPr>
              <w:footnoteReference w:id="191"/>
            </w:r>
          </w:p>
        </w:tc>
      </w:tr>
      <w:tr w:rsidR="001B2807" w:rsidTr="00C926F8">
        <w:tc>
          <w:tcPr>
            <w:tcW w:w="2287" w:type="dxa"/>
          </w:tcPr>
          <w:p w:rsidR="001B2807" w:rsidRDefault="00000000">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Форма административно-</w:t>
            </w:r>
          </w:p>
          <w:p w:rsidR="001B2807" w:rsidRDefault="00000000">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территориального устройства</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Унитарное устройство</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Федеративное устройство </w:t>
            </w:r>
          </w:p>
        </w:tc>
      </w:tr>
      <w:tr w:rsidR="001B2807" w:rsidTr="00C926F8">
        <w:trPr>
          <w:trHeight w:val="440"/>
        </w:trPr>
        <w:tc>
          <w:tcPr>
            <w:tcW w:w="2287" w:type="dxa"/>
            <w:vMerge w:val="restart"/>
          </w:tcPr>
          <w:p w:rsidR="001B2807" w:rsidRDefault="00000000">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Общий уровень цифровизации</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Высокий: 82% населения пользуются Интернетом</w:t>
            </w:r>
            <w:r>
              <w:rPr>
                <w:rFonts w:ascii="Times New Roman" w:eastAsia="Times New Roman" w:hAnsi="Times New Roman" w:cs="Times New Roman"/>
                <w:sz w:val="20"/>
                <w:szCs w:val="20"/>
                <w:highlight w:val="white"/>
                <w:vertAlign w:val="superscript"/>
              </w:rPr>
              <w:footnoteReference w:id="192"/>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Высокий: 88% населения пользуются Интернетом</w:t>
            </w:r>
            <w:r>
              <w:rPr>
                <w:rFonts w:ascii="Times New Roman" w:eastAsia="Times New Roman" w:hAnsi="Times New Roman" w:cs="Times New Roman"/>
                <w:sz w:val="20"/>
                <w:szCs w:val="20"/>
                <w:highlight w:val="white"/>
                <w:vertAlign w:val="superscript"/>
              </w:rPr>
              <w:footnoteReference w:id="193"/>
            </w:r>
            <w:r>
              <w:rPr>
                <w:rFonts w:ascii="Times New Roman" w:eastAsia="Times New Roman" w:hAnsi="Times New Roman" w:cs="Times New Roman"/>
                <w:sz w:val="20"/>
                <w:szCs w:val="20"/>
                <w:highlight w:val="white"/>
              </w:rPr>
              <w:t xml:space="preserve"> </w:t>
            </w:r>
          </w:p>
        </w:tc>
      </w:tr>
      <w:tr w:rsidR="001B2807" w:rsidTr="00C926F8">
        <w:trPr>
          <w:trHeight w:val="440"/>
        </w:trPr>
        <w:tc>
          <w:tcPr>
            <w:tcW w:w="2287" w:type="dxa"/>
            <w:vMerge/>
          </w:tcPr>
          <w:p w:rsidR="001B2807" w:rsidRDefault="001B2807">
            <w:pPr>
              <w:rPr>
                <w:rFonts w:ascii="Times New Roman" w:eastAsia="Times New Roman" w:hAnsi="Times New Roman" w:cs="Times New Roman"/>
                <w:sz w:val="24"/>
                <w:szCs w:val="24"/>
                <w:highlight w:val="white"/>
              </w:rPr>
            </w:pP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Потенциал развития: 13/132 стран</w:t>
            </w:r>
            <w:r>
              <w:rPr>
                <w:rFonts w:ascii="Times New Roman" w:eastAsia="Times New Roman" w:hAnsi="Times New Roman" w:cs="Times New Roman"/>
                <w:sz w:val="20"/>
                <w:szCs w:val="20"/>
                <w:highlight w:val="white"/>
                <w:vertAlign w:val="superscript"/>
              </w:rPr>
              <w:footnoteReference w:id="194"/>
            </w: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Потенциал развития: 47/132 стран</w:t>
            </w:r>
            <w:r>
              <w:rPr>
                <w:rFonts w:ascii="Times New Roman" w:eastAsia="Times New Roman" w:hAnsi="Times New Roman" w:cs="Times New Roman"/>
                <w:sz w:val="20"/>
                <w:szCs w:val="20"/>
                <w:highlight w:val="white"/>
                <w:vertAlign w:val="superscript"/>
              </w:rPr>
              <w:footnoteReference w:id="195"/>
            </w:r>
          </w:p>
        </w:tc>
      </w:tr>
      <w:tr w:rsidR="001B2807" w:rsidTr="00C926F8">
        <w:trPr>
          <w:trHeight w:val="440"/>
        </w:trPr>
        <w:tc>
          <w:tcPr>
            <w:tcW w:w="2287" w:type="dxa"/>
            <w:vMerge/>
          </w:tcPr>
          <w:p w:rsidR="001B2807" w:rsidRDefault="001B2807">
            <w:pPr>
              <w:rPr>
                <w:rFonts w:ascii="Times New Roman" w:eastAsia="Times New Roman" w:hAnsi="Times New Roman" w:cs="Times New Roman"/>
                <w:sz w:val="24"/>
                <w:szCs w:val="24"/>
                <w:highlight w:val="white"/>
              </w:rPr>
            </w:pP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Цифровая конкурентоспособность: 34/63 стран</w:t>
            </w:r>
            <w:r>
              <w:rPr>
                <w:rFonts w:ascii="Times New Roman" w:eastAsia="Times New Roman" w:hAnsi="Times New Roman" w:cs="Times New Roman"/>
                <w:sz w:val="20"/>
                <w:szCs w:val="20"/>
                <w:highlight w:val="white"/>
                <w:vertAlign w:val="superscript"/>
              </w:rPr>
              <w:footnoteReference w:id="196"/>
            </w:r>
          </w:p>
        </w:tc>
        <w:tc>
          <w:tcPr>
            <w:tcW w:w="3352" w:type="dxa"/>
          </w:tcPr>
          <w:p w:rsidR="001B2807" w:rsidRDefault="0000000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Цифровая конкурентоспособность: 45/63 стран</w:t>
            </w:r>
            <w:r>
              <w:rPr>
                <w:rFonts w:ascii="Times New Roman" w:eastAsia="Times New Roman" w:hAnsi="Times New Roman" w:cs="Times New Roman"/>
                <w:sz w:val="20"/>
                <w:szCs w:val="20"/>
                <w:highlight w:val="white"/>
                <w:vertAlign w:val="superscript"/>
              </w:rPr>
              <w:footnoteReference w:id="197"/>
            </w:r>
          </w:p>
        </w:tc>
      </w:tr>
      <w:tr w:rsidR="001B2807" w:rsidTr="00C926F8">
        <w:trPr>
          <w:trHeight w:val="400"/>
        </w:trPr>
        <w:tc>
          <w:tcPr>
            <w:tcW w:w="2287" w:type="dxa"/>
            <w:vMerge w:val="restart"/>
          </w:tcPr>
          <w:p w:rsidR="001B2807" w:rsidRDefault="00000000">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Уровень интеграции информационных технологий в государственное управление</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Высокий</w:t>
            </w:r>
          </w:p>
        </w:tc>
        <w:tc>
          <w:tcPr>
            <w:tcW w:w="3352" w:type="dxa"/>
          </w:tcPr>
          <w:p w:rsidR="001B2807" w:rsidRDefault="0000000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Высокий</w:t>
            </w:r>
          </w:p>
        </w:tc>
      </w:tr>
      <w:tr w:rsidR="001B2807" w:rsidRPr="00B13153" w:rsidTr="00C926F8">
        <w:trPr>
          <w:trHeight w:val="400"/>
        </w:trPr>
        <w:tc>
          <w:tcPr>
            <w:tcW w:w="2287" w:type="dxa"/>
            <w:vMerge/>
          </w:tcPr>
          <w:p w:rsidR="001B2807" w:rsidRDefault="001B2807">
            <w:pPr>
              <w:rPr>
                <w:rFonts w:ascii="Times New Roman" w:eastAsia="Times New Roman" w:hAnsi="Times New Roman" w:cs="Times New Roman"/>
                <w:i/>
                <w:sz w:val="20"/>
                <w:szCs w:val="20"/>
                <w:highlight w:val="white"/>
              </w:rPr>
            </w:pP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E-Government Development Index: 14/193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198"/>
            </w: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E-Government Development Index: 42/193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199"/>
            </w:r>
          </w:p>
        </w:tc>
      </w:tr>
      <w:tr w:rsidR="001B2807" w:rsidTr="00C926F8">
        <w:trPr>
          <w:trHeight w:val="400"/>
        </w:trPr>
        <w:tc>
          <w:tcPr>
            <w:tcW w:w="2287" w:type="dxa"/>
            <w:vMerge/>
          </w:tcPr>
          <w:p w:rsidR="001B2807" w:rsidRPr="009F4DDA" w:rsidRDefault="001B2807">
            <w:pPr>
              <w:rPr>
                <w:rFonts w:ascii="Times New Roman" w:eastAsia="Times New Roman" w:hAnsi="Times New Roman" w:cs="Times New Roman"/>
                <w:i/>
                <w:sz w:val="20"/>
                <w:szCs w:val="20"/>
                <w:highlight w:val="white"/>
                <w:lang w:val="en-US"/>
              </w:rPr>
            </w:pP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GovTech Maturity Index: 0.767</w:t>
            </w:r>
            <w:r>
              <w:rPr>
                <w:rFonts w:ascii="Times New Roman" w:eastAsia="Times New Roman" w:hAnsi="Times New Roman" w:cs="Times New Roman"/>
                <w:sz w:val="20"/>
                <w:szCs w:val="20"/>
                <w:highlight w:val="white"/>
                <w:vertAlign w:val="superscript"/>
              </w:rPr>
              <w:footnoteReference w:id="200"/>
            </w: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GovTech Maturity Index: 0.897</w:t>
            </w:r>
            <w:r>
              <w:rPr>
                <w:rFonts w:ascii="Times New Roman" w:eastAsia="Times New Roman" w:hAnsi="Times New Roman" w:cs="Times New Roman"/>
                <w:sz w:val="20"/>
                <w:szCs w:val="20"/>
                <w:highlight w:val="white"/>
                <w:vertAlign w:val="superscript"/>
              </w:rPr>
              <w:footnoteReference w:id="201"/>
            </w:r>
          </w:p>
        </w:tc>
      </w:tr>
      <w:tr w:rsidR="001B2807" w:rsidTr="00C926F8">
        <w:trPr>
          <w:trHeight w:val="400"/>
        </w:trPr>
        <w:tc>
          <w:tcPr>
            <w:tcW w:w="2287" w:type="dxa"/>
            <w:vMerge w:val="restart"/>
          </w:tcPr>
          <w:p w:rsidR="001B2807" w:rsidRDefault="00000000">
            <w:pPr>
              <w:spacing w:after="18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lastRenderedPageBreak/>
              <w:t>Уровень открытости государственных данных</w:t>
            </w: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Open Data Barometer: 68/100</w:t>
            </w:r>
            <w:r>
              <w:rPr>
                <w:rFonts w:ascii="Times New Roman" w:eastAsia="Times New Roman" w:hAnsi="Times New Roman" w:cs="Times New Roman"/>
                <w:sz w:val="20"/>
                <w:szCs w:val="20"/>
                <w:highlight w:val="white"/>
                <w:vertAlign w:val="superscript"/>
              </w:rPr>
              <w:footnoteReference w:id="202"/>
            </w:r>
            <w:r>
              <w:rPr>
                <w:rFonts w:ascii="Times New Roman" w:eastAsia="Times New Roman" w:hAnsi="Times New Roman" w:cs="Times New Roman"/>
                <w:sz w:val="20"/>
                <w:szCs w:val="20"/>
                <w:highlight w:val="white"/>
              </w:rPr>
              <w:t xml:space="preserve"> </w:t>
            </w: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Open Data Barometer: 51/100</w:t>
            </w:r>
            <w:r>
              <w:rPr>
                <w:rFonts w:ascii="Times New Roman" w:eastAsia="Times New Roman" w:hAnsi="Times New Roman" w:cs="Times New Roman"/>
                <w:sz w:val="20"/>
                <w:szCs w:val="20"/>
                <w:highlight w:val="white"/>
                <w:vertAlign w:val="superscript"/>
              </w:rPr>
              <w:footnoteReference w:id="203"/>
            </w:r>
          </w:p>
        </w:tc>
      </w:tr>
      <w:tr w:rsidR="001B2807" w:rsidRPr="00B13153" w:rsidTr="00C926F8">
        <w:trPr>
          <w:trHeight w:val="400"/>
        </w:trPr>
        <w:tc>
          <w:tcPr>
            <w:tcW w:w="2287" w:type="dxa"/>
            <w:vMerge/>
          </w:tcPr>
          <w:p w:rsidR="001B2807" w:rsidRDefault="001B2807">
            <w:pPr>
              <w:rPr>
                <w:rFonts w:ascii="Times New Roman" w:eastAsia="Times New Roman" w:hAnsi="Times New Roman" w:cs="Times New Roman"/>
                <w:i/>
                <w:sz w:val="20"/>
                <w:szCs w:val="20"/>
                <w:highlight w:val="white"/>
              </w:rPr>
            </w:pP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WJP Open Government Index: 24/140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204"/>
            </w: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WJP Open Government Index: 82/140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205"/>
            </w:r>
          </w:p>
        </w:tc>
      </w:tr>
      <w:tr w:rsidR="001B2807" w:rsidRPr="00B13153" w:rsidTr="00C926F8">
        <w:trPr>
          <w:trHeight w:val="400"/>
        </w:trPr>
        <w:tc>
          <w:tcPr>
            <w:tcW w:w="2287" w:type="dxa"/>
            <w:vMerge/>
          </w:tcPr>
          <w:p w:rsidR="001B2807" w:rsidRPr="009F4DDA" w:rsidRDefault="001B2807">
            <w:pPr>
              <w:rPr>
                <w:rFonts w:ascii="Times New Roman" w:eastAsia="Times New Roman" w:hAnsi="Times New Roman" w:cs="Times New Roman"/>
                <w:i/>
                <w:sz w:val="20"/>
                <w:szCs w:val="20"/>
                <w:highlight w:val="white"/>
                <w:lang w:val="en-US"/>
              </w:rPr>
            </w:pP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Global Open Data Index: 16/94 </w:t>
            </w:r>
            <w:r>
              <w:rPr>
                <w:rFonts w:ascii="Times New Roman" w:eastAsia="Times New Roman" w:hAnsi="Times New Roman" w:cs="Times New Roman"/>
                <w:sz w:val="20"/>
                <w:szCs w:val="20"/>
                <w:highlight w:val="white"/>
              </w:rPr>
              <w:t>стран</w:t>
            </w:r>
            <w:r w:rsidRPr="009F4DDA">
              <w:rPr>
                <w:rFonts w:ascii="Times New Roman" w:eastAsia="Times New Roman" w:hAnsi="Times New Roman" w:cs="Times New Roman"/>
                <w:sz w:val="20"/>
                <w:szCs w:val="20"/>
                <w:highlight w:val="white"/>
                <w:lang w:val="en-US"/>
              </w:rPr>
              <w:t xml:space="preserve"> (61%)</w:t>
            </w:r>
            <w:r>
              <w:rPr>
                <w:rFonts w:ascii="Times New Roman" w:eastAsia="Times New Roman" w:hAnsi="Times New Roman" w:cs="Times New Roman"/>
                <w:sz w:val="20"/>
                <w:szCs w:val="20"/>
                <w:highlight w:val="white"/>
                <w:vertAlign w:val="superscript"/>
              </w:rPr>
              <w:footnoteReference w:id="206"/>
            </w: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Global Open Data Index: 38/94 </w:t>
            </w:r>
            <w:r>
              <w:rPr>
                <w:rFonts w:ascii="Times New Roman" w:eastAsia="Times New Roman" w:hAnsi="Times New Roman" w:cs="Times New Roman"/>
                <w:sz w:val="20"/>
                <w:szCs w:val="20"/>
                <w:highlight w:val="white"/>
              </w:rPr>
              <w:t>стран</w:t>
            </w:r>
            <w:r w:rsidRPr="009F4DDA">
              <w:rPr>
                <w:rFonts w:ascii="Times New Roman" w:eastAsia="Times New Roman" w:hAnsi="Times New Roman" w:cs="Times New Roman"/>
                <w:sz w:val="20"/>
                <w:szCs w:val="20"/>
                <w:highlight w:val="white"/>
                <w:lang w:val="en-US"/>
              </w:rPr>
              <w:t xml:space="preserve"> (43%)</w:t>
            </w:r>
            <w:r>
              <w:rPr>
                <w:rFonts w:ascii="Times New Roman" w:eastAsia="Times New Roman" w:hAnsi="Times New Roman" w:cs="Times New Roman"/>
                <w:sz w:val="20"/>
                <w:szCs w:val="20"/>
                <w:highlight w:val="white"/>
                <w:vertAlign w:val="superscript"/>
              </w:rPr>
              <w:footnoteReference w:id="207"/>
            </w:r>
          </w:p>
        </w:tc>
      </w:tr>
      <w:tr w:rsidR="001B2807" w:rsidTr="00C926F8">
        <w:trPr>
          <w:trHeight w:val="400"/>
        </w:trPr>
        <w:tc>
          <w:tcPr>
            <w:tcW w:w="2287" w:type="dxa"/>
            <w:vMerge w:val="restart"/>
          </w:tcPr>
          <w:p w:rsidR="001B2807" w:rsidRDefault="00000000">
            <w:pPr>
              <w:spacing w:after="18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Уровень коррупции</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Низкий</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Высокий</w:t>
            </w:r>
          </w:p>
        </w:tc>
      </w:tr>
      <w:tr w:rsidR="001B2807" w:rsidTr="00C926F8">
        <w:trPr>
          <w:trHeight w:val="400"/>
        </w:trPr>
        <w:tc>
          <w:tcPr>
            <w:tcW w:w="2287" w:type="dxa"/>
            <w:vMerge/>
          </w:tcPr>
          <w:p w:rsidR="001B2807" w:rsidRDefault="001B2807">
            <w:pPr>
              <w:rPr>
                <w:rFonts w:ascii="Times New Roman" w:eastAsia="Times New Roman" w:hAnsi="Times New Roman" w:cs="Times New Roman"/>
                <w:i/>
                <w:sz w:val="20"/>
                <w:szCs w:val="20"/>
                <w:highlight w:val="white"/>
              </w:rPr>
            </w:pP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Corruption Perceptions Index: 18/180 стран</w:t>
            </w:r>
            <w:r>
              <w:rPr>
                <w:rFonts w:ascii="Times New Roman" w:eastAsia="Times New Roman" w:hAnsi="Times New Roman" w:cs="Times New Roman"/>
                <w:sz w:val="20"/>
                <w:szCs w:val="20"/>
                <w:highlight w:val="white"/>
                <w:vertAlign w:val="superscript"/>
              </w:rPr>
              <w:footnoteReference w:id="208"/>
            </w:r>
          </w:p>
        </w:tc>
        <w:tc>
          <w:tcPr>
            <w:tcW w:w="3352" w:type="dxa"/>
          </w:tcPr>
          <w:p w:rsidR="001B2807"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Corruption Perceptions Index: 137/180 стран</w:t>
            </w:r>
            <w:r>
              <w:rPr>
                <w:rFonts w:ascii="Times New Roman" w:eastAsia="Times New Roman" w:hAnsi="Times New Roman" w:cs="Times New Roman"/>
                <w:sz w:val="20"/>
                <w:szCs w:val="20"/>
                <w:highlight w:val="white"/>
                <w:vertAlign w:val="superscript"/>
              </w:rPr>
              <w:footnoteReference w:id="209"/>
            </w:r>
          </w:p>
        </w:tc>
      </w:tr>
      <w:tr w:rsidR="001B2807" w:rsidRPr="00B13153" w:rsidTr="00C926F8">
        <w:trPr>
          <w:trHeight w:val="400"/>
        </w:trPr>
        <w:tc>
          <w:tcPr>
            <w:tcW w:w="2287" w:type="dxa"/>
            <w:vMerge/>
          </w:tcPr>
          <w:p w:rsidR="001B2807" w:rsidRDefault="001B2807">
            <w:pPr>
              <w:rPr>
                <w:rFonts w:ascii="Times New Roman" w:eastAsia="Times New Roman" w:hAnsi="Times New Roman" w:cs="Times New Roman"/>
                <w:i/>
                <w:sz w:val="20"/>
                <w:szCs w:val="20"/>
                <w:highlight w:val="white"/>
              </w:rPr>
            </w:pP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WJP Rule of Law Index: 13/140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210"/>
            </w:r>
          </w:p>
        </w:tc>
        <w:tc>
          <w:tcPr>
            <w:tcW w:w="3352" w:type="dxa"/>
          </w:tcPr>
          <w:p w:rsidR="001B2807" w:rsidRPr="009F4DDA" w:rsidRDefault="00000000">
            <w:pPr>
              <w:rPr>
                <w:rFonts w:ascii="Times New Roman" w:eastAsia="Times New Roman" w:hAnsi="Times New Roman" w:cs="Times New Roman"/>
                <w:sz w:val="20"/>
                <w:szCs w:val="20"/>
                <w:highlight w:val="white"/>
                <w:lang w:val="en-US"/>
              </w:rPr>
            </w:pPr>
            <w:r w:rsidRPr="009F4DDA">
              <w:rPr>
                <w:rFonts w:ascii="Times New Roman" w:eastAsia="Times New Roman" w:hAnsi="Times New Roman" w:cs="Times New Roman"/>
                <w:sz w:val="20"/>
                <w:szCs w:val="20"/>
                <w:highlight w:val="white"/>
                <w:lang w:val="en-US"/>
              </w:rPr>
              <w:t xml:space="preserve">WJP Rule of Law Index: 90/140 </w:t>
            </w:r>
            <w:r>
              <w:rPr>
                <w:rFonts w:ascii="Times New Roman" w:eastAsia="Times New Roman" w:hAnsi="Times New Roman" w:cs="Times New Roman"/>
                <w:sz w:val="20"/>
                <w:szCs w:val="20"/>
                <w:highlight w:val="white"/>
              </w:rPr>
              <w:t>стран</w:t>
            </w:r>
            <w:r>
              <w:rPr>
                <w:rFonts w:ascii="Times New Roman" w:eastAsia="Times New Roman" w:hAnsi="Times New Roman" w:cs="Times New Roman"/>
                <w:sz w:val="20"/>
                <w:szCs w:val="20"/>
                <w:highlight w:val="white"/>
                <w:vertAlign w:val="superscript"/>
              </w:rPr>
              <w:footnoteReference w:id="211"/>
            </w:r>
          </w:p>
        </w:tc>
      </w:tr>
      <w:tr w:rsidR="001B2807" w:rsidTr="00C926F8">
        <w:tc>
          <w:tcPr>
            <w:tcW w:w="2287" w:type="dxa"/>
          </w:tcPr>
          <w:p w:rsidR="001B2807" w:rsidRDefault="00000000">
            <w:pPr>
              <w:spacing w:after="18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Активность гражданского общества</w:t>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Умеренно ограничена: Narrowed (75/100)</w:t>
            </w:r>
            <w:r>
              <w:rPr>
                <w:rFonts w:ascii="Times New Roman" w:eastAsia="Times New Roman" w:hAnsi="Times New Roman" w:cs="Times New Roman"/>
                <w:sz w:val="24"/>
                <w:szCs w:val="24"/>
                <w:highlight w:val="white"/>
                <w:vertAlign w:val="superscript"/>
              </w:rPr>
              <w:footnoteReference w:id="212"/>
            </w:r>
          </w:p>
        </w:tc>
        <w:tc>
          <w:tcPr>
            <w:tcW w:w="3352" w:type="dxa"/>
          </w:tcPr>
          <w:p w:rsidR="001B2807" w:rsidRDefault="0000000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Сильно ограничена: Closed (17/100)</w:t>
            </w:r>
            <w:r>
              <w:rPr>
                <w:rFonts w:ascii="Times New Roman" w:eastAsia="Times New Roman" w:hAnsi="Times New Roman" w:cs="Times New Roman"/>
                <w:sz w:val="24"/>
                <w:szCs w:val="24"/>
                <w:highlight w:val="white"/>
                <w:vertAlign w:val="superscript"/>
              </w:rPr>
              <w:footnoteReference w:id="213"/>
            </w:r>
          </w:p>
        </w:tc>
      </w:tr>
      <w:tr w:rsidR="001B2807" w:rsidTr="00C926F8">
        <w:tc>
          <w:tcPr>
            <w:tcW w:w="2287" w:type="dxa"/>
          </w:tcPr>
          <w:p w:rsidR="001B2807" w:rsidRDefault="00000000">
            <w:pPr>
              <w:widowControl w:val="0"/>
              <w:pBdr>
                <w:top w:val="nil"/>
                <w:left w:val="nil"/>
                <w:bottom w:val="nil"/>
                <w:right w:val="nil"/>
                <w:between w:val="nil"/>
              </w:pBd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Стратегия цифровой безопасности</w:t>
            </w:r>
          </w:p>
        </w:tc>
        <w:tc>
          <w:tcPr>
            <w:tcW w:w="3352" w:type="dxa"/>
          </w:tcPr>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Отсутствие цельно сформированной стратегии;</w:t>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Акцент не на кибербезопасность, а на доступность и широкое применение ИКТ</w:t>
            </w:r>
            <w:r>
              <w:rPr>
                <w:rFonts w:ascii="Times New Roman" w:eastAsia="Times New Roman" w:hAnsi="Times New Roman" w:cs="Times New Roman"/>
                <w:sz w:val="20"/>
                <w:szCs w:val="20"/>
                <w:highlight w:val="white"/>
                <w:vertAlign w:val="superscript"/>
              </w:rPr>
              <w:footnoteReference w:id="214"/>
            </w:r>
            <w:r>
              <w:rPr>
                <w:rFonts w:ascii="Times New Roman" w:eastAsia="Times New Roman" w:hAnsi="Times New Roman" w:cs="Times New Roman"/>
                <w:sz w:val="20"/>
                <w:szCs w:val="20"/>
                <w:highlight w:val="white"/>
              </w:rPr>
              <w:t xml:space="preserve"> (“пять </w:t>
            </w:r>
            <w:r>
              <w:rPr>
                <w:rFonts w:ascii="Times New Roman" w:eastAsia="Times New Roman" w:hAnsi="Times New Roman" w:cs="Times New Roman"/>
                <w:sz w:val="20"/>
                <w:szCs w:val="20"/>
                <w:highlight w:val="white"/>
              </w:rPr>
              <w:lastRenderedPageBreak/>
              <w:t>принципов” цифровизации</w:t>
            </w:r>
            <w:r>
              <w:rPr>
                <w:rFonts w:ascii="Times New Roman" w:eastAsia="Times New Roman" w:hAnsi="Times New Roman" w:cs="Times New Roman"/>
                <w:sz w:val="20"/>
                <w:szCs w:val="20"/>
                <w:highlight w:val="white"/>
                <w:vertAlign w:val="superscript"/>
              </w:rPr>
              <w:footnoteReference w:id="215"/>
            </w:r>
            <w:r>
              <w:rPr>
                <w:rFonts w:ascii="Times New Roman" w:eastAsia="Times New Roman" w:hAnsi="Times New Roman" w:cs="Times New Roman"/>
                <w:sz w:val="20"/>
                <w:szCs w:val="20"/>
                <w:highlight w:val="white"/>
              </w:rPr>
              <w:t>);</w:t>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Усилении мер кибербезопасности и защиту критической информационной инфраструктуры страны с целью сохранить доступ граждан к ИКТ</w:t>
            </w:r>
            <w:r>
              <w:rPr>
                <w:rFonts w:ascii="Times New Roman" w:eastAsia="Times New Roman" w:hAnsi="Times New Roman" w:cs="Times New Roman"/>
                <w:sz w:val="20"/>
                <w:szCs w:val="20"/>
                <w:highlight w:val="white"/>
                <w:vertAlign w:val="superscript"/>
              </w:rPr>
              <w:footnoteReference w:id="216"/>
            </w:r>
            <w:r>
              <w:rPr>
                <w:rFonts w:ascii="Times New Roman" w:eastAsia="Times New Roman" w:hAnsi="Times New Roman" w:cs="Times New Roman"/>
                <w:sz w:val="20"/>
                <w:szCs w:val="20"/>
                <w:highlight w:val="white"/>
              </w:rPr>
              <w:t xml:space="preserve">; </w:t>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Учитывается фактор информационной доступности</w:t>
            </w:r>
            <w:r>
              <w:rPr>
                <w:rFonts w:ascii="Times New Roman" w:eastAsia="Times New Roman" w:hAnsi="Times New Roman" w:cs="Times New Roman"/>
                <w:sz w:val="20"/>
                <w:szCs w:val="20"/>
                <w:highlight w:val="white"/>
                <w:vertAlign w:val="superscript"/>
              </w:rPr>
              <w:footnoteReference w:id="217"/>
            </w:r>
          </w:p>
        </w:tc>
        <w:tc>
          <w:tcPr>
            <w:tcW w:w="3352" w:type="dxa"/>
          </w:tcPr>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Существует единая Доктрина</w:t>
            </w:r>
            <w:r>
              <w:rPr>
                <w:rFonts w:ascii="Times New Roman" w:eastAsia="Times New Roman" w:hAnsi="Times New Roman" w:cs="Times New Roman"/>
                <w:sz w:val="20"/>
                <w:szCs w:val="20"/>
                <w:highlight w:val="white"/>
                <w:vertAlign w:val="superscript"/>
              </w:rPr>
              <w:footnoteReference w:id="218"/>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Рассматривается как приоритет обеспечение защиты информации и информационных ресурсов;</w:t>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Определяются национальные интересы в сфере безопасности и </w:t>
            </w:r>
            <w:r>
              <w:rPr>
                <w:rFonts w:ascii="Times New Roman" w:eastAsia="Times New Roman" w:hAnsi="Times New Roman" w:cs="Times New Roman"/>
                <w:sz w:val="20"/>
                <w:szCs w:val="20"/>
                <w:highlight w:val="white"/>
              </w:rPr>
              <w:lastRenderedPageBreak/>
              <w:t>основные угрозы</w:t>
            </w:r>
            <w:r>
              <w:rPr>
                <w:rFonts w:ascii="Times New Roman" w:eastAsia="Times New Roman" w:hAnsi="Times New Roman" w:cs="Times New Roman"/>
                <w:sz w:val="20"/>
                <w:szCs w:val="20"/>
                <w:highlight w:val="white"/>
                <w:vertAlign w:val="superscript"/>
              </w:rPr>
              <w:footnoteReference w:id="219"/>
            </w:r>
            <w:r>
              <w:rPr>
                <w:rFonts w:ascii="Times New Roman" w:eastAsia="Times New Roman" w:hAnsi="Times New Roman" w:cs="Times New Roman"/>
                <w:sz w:val="20"/>
                <w:szCs w:val="20"/>
                <w:highlight w:val="white"/>
              </w:rPr>
              <w:t xml:space="preserve"> (наращивание рядом зарубежных стран возможностей информационно-технического воздействия, использование ИКТ в террористических и экстремистских целях и т.п.);</w:t>
            </w:r>
          </w:p>
          <w:p w:rsidR="001B2807" w:rsidRDefault="00000000">
            <w:pPr>
              <w:widowControl w:val="0"/>
              <w:numPr>
                <w:ilvl w:val="0"/>
                <w:numId w:val="2"/>
              </w:numPr>
              <w:pBdr>
                <w:top w:val="nil"/>
                <w:left w:val="nil"/>
                <w:bottom w:val="nil"/>
                <w:right w:val="nil"/>
                <w:between w:val="nil"/>
              </w:pBdr>
              <w:ind w:left="283" w:hanging="28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Учитывается фактор информационной доступности</w:t>
            </w:r>
            <w:r>
              <w:rPr>
                <w:rFonts w:ascii="Times New Roman" w:eastAsia="Times New Roman" w:hAnsi="Times New Roman" w:cs="Times New Roman"/>
                <w:sz w:val="20"/>
                <w:szCs w:val="20"/>
                <w:highlight w:val="white"/>
                <w:vertAlign w:val="superscript"/>
              </w:rPr>
              <w:footnoteReference w:id="220"/>
            </w:r>
          </w:p>
        </w:tc>
      </w:tr>
    </w:tbl>
    <w:p w:rsidR="001B2807" w:rsidRDefault="001B2807">
      <w:pPr>
        <w:spacing w:after="180" w:line="360" w:lineRule="auto"/>
        <w:jc w:val="both"/>
        <w:rPr>
          <w:rFonts w:ascii="Times New Roman" w:eastAsia="Times New Roman" w:hAnsi="Times New Roman" w:cs="Times New Roman"/>
          <w:i/>
          <w:sz w:val="24"/>
          <w:szCs w:val="24"/>
          <w:highlight w:val="white"/>
        </w:rPr>
      </w:pPr>
    </w:p>
    <w:sectPr w:rsidR="001B2807">
      <w:headerReference w:type="default" r:id="rId61"/>
      <w:footerReference w:type="default" r:id="rId62"/>
      <w:footerReference w:type="first" r:id="rId63"/>
      <w:pgSz w:w="11909" w:h="16834"/>
      <w:pgMar w:top="1440" w:right="1440" w:bottom="1440"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01D" w:rsidRDefault="00A7601D">
      <w:pPr>
        <w:spacing w:line="240" w:lineRule="auto"/>
      </w:pPr>
      <w:r>
        <w:separator/>
      </w:r>
    </w:p>
  </w:endnote>
  <w:endnote w:type="continuationSeparator" w:id="0">
    <w:p w:rsidR="00A7601D" w:rsidRDefault="00A76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entury">
    <w:panose1 w:val="020406030507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807" w:rsidRDefault="00000000">
    <w:pPr>
      <w:rPr>
        <w:rFonts w:ascii="Times New Roman" w:eastAsia="Times New Roman" w:hAnsi="Times New Roman" w:cs="Times New Roman"/>
        <w:sz w:val="20"/>
        <w:szCs w:val="20"/>
        <w:highlight w:val="white"/>
      </w:rPr>
    </w:pPr>
    <w:r>
      <w:fldChar w:fldCharType="begin"/>
    </w:r>
    <w:r>
      <w:instrText>PAGE</w:instrText>
    </w:r>
    <w:r>
      <w:fldChar w:fldCharType="separate"/>
    </w:r>
    <w:r w:rsidR="009F4DDA">
      <w:rPr>
        <w:noProof/>
      </w:rPr>
      <w:t>2</w:t>
    </w:r>
    <w:r>
      <w:fldChar w:fldCharType="end"/>
    </w:r>
  </w:p>
  <w:p w:rsidR="001B2807" w:rsidRDefault="001B2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807" w:rsidRDefault="001B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01D" w:rsidRDefault="00A7601D">
      <w:pPr>
        <w:spacing w:line="240" w:lineRule="auto"/>
      </w:pPr>
      <w:r>
        <w:separator/>
      </w:r>
    </w:p>
  </w:footnote>
  <w:footnote w:type="continuationSeparator" w:id="0">
    <w:p w:rsidR="00A7601D" w:rsidRDefault="00A7601D">
      <w:pPr>
        <w:spacing w:line="240" w:lineRule="auto"/>
      </w:pPr>
      <w:r>
        <w:continuationSeparator/>
      </w:r>
    </w:p>
  </w:footnote>
  <w:footnote w:id="1">
    <w:p w:rsidR="001B2807" w:rsidRPr="009F4DDA" w:rsidRDefault="00000000">
      <w:pPr>
        <w:spacing w:line="240" w:lineRule="auto"/>
        <w:rPr>
          <w:rFonts w:ascii="Times New Roman" w:eastAsia="Times New Roman" w:hAnsi="Times New Roman" w:cs="Times New Roman"/>
          <w:sz w:val="20"/>
          <w:szCs w:val="20"/>
          <w:highlight w:val="white"/>
          <w:lang w:val="en-US"/>
        </w:rPr>
      </w:pPr>
      <w:r>
        <w:rPr>
          <w:vertAlign w:val="superscript"/>
        </w:rPr>
        <w:footnoteRef/>
      </w:r>
      <w:r w:rsidRPr="009F4DDA">
        <w:rPr>
          <w:rFonts w:ascii="Times New Roman" w:eastAsia="Times New Roman" w:hAnsi="Times New Roman" w:cs="Times New Roman"/>
          <w:sz w:val="20"/>
          <w:szCs w:val="20"/>
          <w:lang w:val="en-US"/>
        </w:rPr>
        <w:t xml:space="preserve"> </w:t>
      </w:r>
      <w:r w:rsidRPr="009F4DDA">
        <w:rPr>
          <w:rFonts w:ascii="Times New Roman" w:eastAsia="Times New Roman" w:hAnsi="Times New Roman" w:cs="Times New Roman"/>
          <w:sz w:val="20"/>
          <w:szCs w:val="20"/>
          <w:highlight w:val="white"/>
          <w:lang w:val="en-US"/>
        </w:rPr>
        <w:t>Bolgov R. and Filatova O. 2022. ICT support of Open Budget as a tool to fight corruption: cases of EAEU countries. In Central and Eastern European eDem and eGov Days (CEEeGov), September 22, 23, 2022, Budapest, Hungary. ACM, New York, NY, USA, 5 pages. (URL: https://doi.org/10.1145/ 3551504.355151 (</w:t>
      </w:r>
      <w:r>
        <w:rPr>
          <w:rFonts w:ascii="Times New Roman" w:eastAsia="Times New Roman" w:hAnsi="Times New Roman" w:cs="Times New Roman"/>
          <w:sz w:val="20"/>
          <w:szCs w:val="20"/>
          <w:highlight w:val="white"/>
        </w:rPr>
        <w:t>Дата</w:t>
      </w:r>
      <w:r w:rsidRPr="009F4DDA">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9F4DDA">
        <w:rPr>
          <w:rFonts w:ascii="Times New Roman" w:eastAsia="Times New Roman" w:hAnsi="Times New Roman" w:cs="Times New Roman"/>
          <w:sz w:val="20"/>
          <w:szCs w:val="20"/>
          <w:highlight w:val="white"/>
          <w:lang w:val="en-US"/>
        </w:rPr>
        <w:t>: 23.02.2023)</w:t>
      </w:r>
    </w:p>
    <w:p w:rsidR="001B2807" w:rsidRPr="009F4DDA" w:rsidRDefault="001B2807">
      <w:pPr>
        <w:spacing w:line="240" w:lineRule="auto"/>
        <w:rPr>
          <w:sz w:val="16"/>
          <w:szCs w:val="16"/>
          <w:lang w:val="en-US"/>
        </w:rPr>
      </w:pPr>
    </w:p>
  </w:footnote>
  <w:footnote w:id="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541CA2">
        <w:rPr>
          <w:rFonts w:ascii="MS Mincho" w:eastAsia="MS Mincho" w:hAnsi="MS Mincho" w:cs="MS Mincho" w:hint="eastAsia"/>
          <w:sz w:val="20"/>
          <w:szCs w:val="20"/>
          <w:lang w:val="en-US"/>
        </w:rPr>
        <w:t>元海自１佐の「特定機密」漏えい、不起訴へ</w:t>
      </w:r>
      <w:r w:rsidRPr="00541CA2">
        <w:rPr>
          <w:rFonts w:ascii="Times New Roman" w:eastAsia="Times New Roman" w:hAnsi="Times New Roman" w:cs="Times New Roman"/>
          <w:sz w:val="20"/>
          <w:szCs w:val="20"/>
          <w:lang w:val="en-US"/>
        </w:rPr>
        <w:t>…</w:t>
      </w:r>
      <w:r w:rsidRPr="00541CA2">
        <w:rPr>
          <w:rFonts w:ascii="MS Mincho" w:eastAsia="MS Mincho" w:hAnsi="MS Mincho" w:cs="MS Mincho" w:hint="eastAsia"/>
          <w:sz w:val="20"/>
          <w:szCs w:val="20"/>
          <w:lang w:val="en-US"/>
        </w:rPr>
        <w:t xml:space="preserve">検察が立証困難と判断か　</w:t>
      </w:r>
      <w:r w:rsidRPr="00541CA2">
        <w:rPr>
          <w:rFonts w:ascii="Times New Roman" w:eastAsia="Times New Roman" w:hAnsi="Times New Roman" w:cs="Times New Roman"/>
          <w:sz w:val="20"/>
          <w:szCs w:val="20"/>
          <w:lang w:val="en-US"/>
        </w:rPr>
        <w:t xml:space="preserve"> [Утечка "особых секретов", вызванная бывшим капитаном 1 ранга ВМС не преследуется по закону... Прокуроры считают дело труднодоказуемым]</w:t>
      </w:r>
      <w:r w:rsidRPr="00541CA2">
        <w:rPr>
          <w:rFonts w:ascii="MS Mincho" w:eastAsia="MS Mincho" w:hAnsi="MS Mincho" w:cs="MS Mincho" w:hint="eastAsia"/>
          <w:sz w:val="20"/>
          <w:szCs w:val="20"/>
          <w:lang w:val="en-US"/>
        </w:rPr>
        <w:t xml:space="preserve">　</w:t>
      </w:r>
      <w:r w:rsidRPr="00541CA2">
        <w:rPr>
          <w:rFonts w:ascii="Times New Roman" w:eastAsia="Times New Roman" w:hAnsi="Times New Roman" w:cs="Times New Roman"/>
          <w:sz w:val="20"/>
          <w:szCs w:val="20"/>
          <w:lang w:val="en-US"/>
        </w:rPr>
        <w:t>//</w:t>
      </w:r>
      <w:r w:rsidRPr="00541CA2">
        <w:rPr>
          <w:rFonts w:ascii="MS Mincho" w:eastAsia="MS Mincho" w:hAnsi="MS Mincho" w:cs="MS Mincho" w:hint="eastAsia"/>
          <w:sz w:val="20"/>
          <w:szCs w:val="20"/>
          <w:lang w:val="en-US"/>
        </w:rPr>
        <w:t xml:space="preserve">　読売新聞オンライン</w:t>
      </w:r>
      <w:r w:rsidRPr="00541CA2">
        <w:rPr>
          <w:rFonts w:ascii="Times New Roman" w:eastAsia="Times New Roman" w:hAnsi="Times New Roman" w:cs="Times New Roman"/>
          <w:sz w:val="20"/>
          <w:szCs w:val="20"/>
          <w:lang w:val="en-US"/>
        </w:rPr>
        <w:t xml:space="preserve"> [Ёмиури Симбун Онрайн]</w:t>
      </w:r>
      <w:r w:rsidRPr="00541CA2">
        <w:rPr>
          <w:rFonts w:ascii="MS Mincho" w:eastAsia="MS Mincho" w:hAnsi="MS Mincho" w:cs="MS Mincho" w:hint="eastAsia"/>
          <w:sz w:val="20"/>
          <w:szCs w:val="20"/>
          <w:lang w:val="en-US"/>
        </w:rPr>
        <w:t>、</w:t>
      </w:r>
      <w:r w:rsidRPr="00541CA2">
        <w:rPr>
          <w:rFonts w:ascii="Times New Roman" w:eastAsia="Times New Roman" w:hAnsi="Times New Roman" w:cs="Times New Roman"/>
          <w:sz w:val="20"/>
          <w:szCs w:val="20"/>
          <w:lang w:val="en-US"/>
        </w:rPr>
        <w:t>March  7, 2023 (URL: https://www.yomiuri.co.jp/national/20230307-OYT1T50015/</w:t>
      </w:r>
      <w:r w:rsidRPr="00541CA2">
        <w:rPr>
          <w:rFonts w:ascii="MS Mincho" w:eastAsia="MS Mincho" w:hAnsi="MS Mincho" w:cs="MS Mincho" w:hint="eastAsia"/>
          <w:sz w:val="20"/>
          <w:szCs w:val="20"/>
          <w:lang w:val="en-US"/>
        </w:rPr>
        <w:t xml:space="preserve">　</w:t>
      </w:r>
      <w:r w:rsidRPr="00541CA2">
        <w:rPr>
          <w:rFonts w:ascii="Times New Roman" w:eastAsia="Times New Roman" w:hAnsi="Times New Roman" w:cs="Times New Roman"/>
          <w:sz w:val="20"/>
          <w:szCs w:val="20"/>
          <w:lang w:val="en-US"/>
        </w:rPr>
        <w:t xml:space="preserve"> (Дата обращения: 15.03.2023)</w:t>
      </w:r>
    </w:p>
  </w:footnote>
  <w:footnote w:id="3">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E-Government Development Index, EGDI (2022)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xml:space="preserve">] (URL: https://publicadministration.un.org/egovkb/Data-Center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23.02.2023)</w:t>
      </w:r>
    </w:p>
  </w:footnote>
  <w:footnote w:id="4">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 Countries and Territories. Freedom House rates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xml:space="preserve">]  (URL: </w:t>
      </w:r>
      <w:hyperlink r:id="rId1">
        <w:r w:rsidRPr="009F4DDA">
          <w:rPr>
            <w:rFonts w:ascii="Times New Roman" w:eastAsia="Times New Roman" w:hAnsi="Times New Roman" w:cs="Times New Roman"/>
            <w:sz w:val="20"/>
            <w:szCs w:val="20"/>
            <w:lang w:val="en-US"/>
          </w:rPr>
          <w:t>https://freedomhouse.org/countries/freedom-world/scores</w:t>
        </w:r>
      </w:hyperlink>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23.02.2023)</w:t>
      </w:r>
    </w:p>
  </w:footnote>
  <w:footnote w:id="5">
    <w:p w:rsidR="001B2807" w:rsidRPr="009F4DDA" w:rsidRDefault="00000000">
      <w:pPr>
        <w:spacing w:line="240" w:lineRule="auto"/>
        <w:rPr>
          <w:sz w:val="20"/>
          <w:szCs w:val="20"/>
          <w:highlight w:val="white"/>
          <w:lang w:val="en-US"/>
        </w:rPr>
      </w:pPr>
      <w:r>
        <w:rPr>
          <w:vertAlign w:val="superscript"/>
        </w:rPr>
        <w:footnoteRef/>
      </w:r>
      <w:r>
        <w:rPr>
          <w:rFonts w:ascii="Times New Roman" w:eastAsia="Times New Roman" w:hAnsi="Times New Roman" w:cs="Times New Roman"/>
          <w:sz w:val="20"/>
          <w:szCs w:val="20"/>
          <w:highlight w:val="white"/>
        </w:rPr>
        <w:t xml:space="preserve"> Скорнякова С.С. Политический режим и его эволюция в современной России // Социология и право. </w:t>
      </w:r>
      <w:r w:rsidRPr="009F4DDA">
        <w:rPr>
          <w:rFonts w:ascii="Times New Roman" w:eastAsia="Times New Roman" w:hAnsi="Times New Roman" w:cs="Times New Roman"/>
          <w:sz w:val="20"/>
          <w:szCs w:val="20"/>
          <w:highlight w:val="white"/>
          <w:lang w:val="en-US"/>
        </w:rPr>
        <w:t xml:space="preserve">2012. №2. </w:t>
      </w:r>
    </w:p>
  </w:footnote>
  <w:footnote w:id="6">
    <w:p w:rsidR="001B2807" w:rsidRPr="009F4DDA" w:rsidRDefault="00000000" w:rsidP="00045CE8">
      <w:pPr>
        <w:tabs>
          <w:tab w:val="left" w:pos="5245"/>
        </w:tabs>
        <w:spacing w:line="240" w:lineRule="auto"/>
        <w:rPr>
          <w:sz w:val="20"/>
          <w:szCs w:val="20"/>
          <w:lang w:val="en-US"/>
        </w:rPr>
      </w:pPr>
      <w:r>
        <w:rPr>
          <w:vertAlign w:val="superscript"/>
        </w:rPr>
        <w:footnoteRef/>
      </w:r>
      <w:r w:rsidR="00045CE8" w:rsidRPr="00045CE8">
        <w:rPr>
          <w:rFonts w:ascii="Times New Roman" w:eastAsia="Times New Roman" w:hAnsi="Times New Roman" w:cs="Times New Roman"/>
          <w:sz w:val="20"/>
          <w:szCs w:val="20"/>
          <w:lang w:val="en-US"/>
        </w:rPr>
        <w:t xml:space="preserve"> </w:t>
      </w:r>
      <w:r w:rsidRPr="009F4DDA">
        <w:rPr>
          <w:rFonts w:ascii="Times New Roman" w:eastAsia="Times New Roman" w:hAnsi="Times New Roman" w:cs="Times New Roman"/>
          <w:sz w:val="20"/>
          <w:szCs w:val="20"/>
          <w:lang w:val="en-US"/>
        </w:rPr>
        <w:t>Ronchi</w:t>
      </w:r>
      <w:r w:rsidR="00045CE8" w:rsidRPr="00045CE8">
        <w:rPr>
          <w:rFonts w:ascii="Times New Roman" w:eastAsia="Times New Roman" w:hAnsi="Times New Roman" w:cs="Times New Roman"/>
          <w:sz w:val="20"/>
          <w:szCs w:val="20"/>
          <w:lang w:val="en-US"/>
        </w:rPr>
        <w:t xml:space="preserve"> </w:t>
      </w:r>
      <w:r w:rsidR="00045CE8" w:rsidRPr="009F4DDA">
        <w:rPr>
          <w:rFonts w:ascii="Times New Roman" w:eastAsia="Times New Roman" w:hAnsi="Times New Roman" w:cs="Times New Roman"/>
          <w:sz w:val="20"/>
          <w:szCs w:val="20"/>
          <w:lang w:val="en-US"/>
        </w:rPr>
        <w:t>A</w:t>
      </w:r>
      <w:r w:rsidR="00045CE8" w:rsidRPr="00045CE8">
        <w:rPr>
          <w:rFonts w:ascii="Times New Roman" w:eastAsia="Times New Roman" w:hAnsi="Times New Roman" w:cs="Times New Roman"/>
          <w:sz w:val="20"/>
          <w:szCs w:val="20"/>
          <w:lang w:val="en-US"/>
        </w:rPr>
        <w:t>.</w:t>
      </w:r>
      <w:r w:rsidR="00045CE8" w:rsidRPr="009F4DDA">
        <w:rPr>
          <w:rFonts w:ascii="Times New Roman" w:eastAsia="Times New Roman" w:hAnsi="Times New Roman" w:cs="Times New Roman"/>
          <w:sz w:val="20"/>
          <w:szCs w:val="20"/>
          <w:lang w:val="en-US"/>
        </w:rPr>
        <w:t>M</w:t>
      </w:r>
      <w:r w:rsidRPr="009F4DDA">
        <w:rPr>
          <w:rFonts w:ascii="Times New Roman" w:eastAsia="Times New Roman" w:hAnsi="Times New Roman" w:cs="Times New Roman"/>
          <w:sz w:val="20"/>
          <w:szCs w:val="20"/>
          <w:lang w:val="en-US"/>
        </w:rPr>
        <w:t>. e-Democracy Toward a New Model of (Inter)active Society. // eBook, 2019</w:t>
      </w:r>
    </w:p>
  </w:footnote>
  <w:footnote w:id="7">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Doran, N. M., Puiu, S., Badircea, R., Mihit, L. D., Badea, A. M., Gheorghe, C. M., &amp; Gheorghe, I. (2023). E-Government Development—A Key Factor in Government Administration Effectiveness in the European Union. Electronics, 12(3), 641.</w:t>
      </w:r>
    </w:p>
  </w:footnote>
  <w:footnote w:id="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Jelenic M.C. From theory to practice: Open government data, accountability and service delivery. In Situating Open Data: Global Trends in Local Contexts. 2020 (URL: https://www.researchgate.net/publication/346633003_From_theory_to_practice_Open_government_data_accountability_and_service_delivery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15.04.2023)</w:t>
      </w:r>
    </w:p>
  </w:footnote>
  <w:footnote w:id="9">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Lněnička, M., Nikiforova, A., Luterek, M., and etc (2022). Transparency of open data ecosystems in smart cities: Definition and assessment of the maturity of transparency in 22 smart cities. Sustainable Cities and Society, </w:t>
      </w:r>
      <w:bookmarkStart w:id="0" w:name="_Hlk136083873"/>
      <w:r w:rsidRPr="009F4DDA">
        <w:rPr>
          <w:rFonts w:ascii="Times New Roman" w:eastAsia="Times New Roman" w:hAnsi="Times New Roman" w:cs="Times New Roman"/>
          <w:sz w:val="20"/>
          <w:szCs w:val="20"/>
          <w:lang w:val="en-US"/>
        </w:rPr>
        <w:t>8</w:t>
      </w:r>
      <w:bookmarkEnd w:id="0"/>
      <w:r w:rsidRPr="009F4DDA">
        <w:rPr>
          <w:rFonts w:ascii="Times New Roman" w:eastAsia="Times New Roman" w:hAnsi="Times New Roman" w:cs="Times New Roman"/>
          <w:sz w:val="20"/>
          <w:szCs w:val="20"/>
          <w:lang w:val="en-US"/>
        </w:rPr>
        <w:t>2(6)</w:t>
      </w:r>
    </w:p>
  </w:footnote>
  <w:footnote w:id="10">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Lips, M. Digital Government: Managing Public Sector Reform in the Digital Era (1st ed.). Routledge. 2019</w:t>
      </w:r>
    </w:p>
  </w:footnote>
  <w:footnote w:id="11">
    <w:p w:rsidR="001B2807" w:rsidRPr="009F4DDA" w:rsidRDefault="00000000">
      <w:pPr>
        <w:spacing w:line="240" w:lineRule="auto"/>
        <w:rPr>
          <w:rFonts w:ascii="Times New Roman" w:eastAsia="Times New Roman" w:hAnsi="Times New Roman" w:cs="Times New Roman"/>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Maanen, G. Studying open government data: Acknowledging practices and politics. </w:t>
      </w:r>
      <w:r>
        <w:rPr>
          <w:rFonts w:ascii="Times New Roman" w:eastAsia="Times New Roman" w:hAnsi="Times New Roman" w:cs="Times New Roman"/>
          <w:sz w:val="20"/>
          <w:szCs w:val="20"/>
        </w:rPr>
        <w:t>Data &amp; Policy, 5 (2023). (URL:https://www.researchgate.net/publication/367036261_Studying_open_government_data_Acknowledging_practices_and_politics/stats (Дата обращения: 15.04.2023)</w:t>
      </w:r>
    </w:p>
  </w:footnote>
  <w:footnote w:id="12">
    <w:p w:rsidR="001B2807" w:rsidRPr="00045CE8"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vertAlign w:val="superscript"/>
        </w:rPr>
        <w:footnoteRef/>
      </w:r>
      <w:r w:rsidRPr="00045CE8">
        <w:rPr>
          <w:rFonts w:ascii="Times New Roman" w:eastAsia="Times New Roman" w:hAnsi="Times New Roman" w:cs="Times New Roman"/>
          <w:sz w:val="20"/>
          <w:szCs w:val="20"/>
          <w:lang w:val="en-US"/>
        </w:rPr>
        <w:t xml:space="preserve"> Moon, M. J. Shifting from Old Open Government to New Open Government: Four Critical Dimensions and Case Illustrations. Public Performance &amp; Management Review, 2020, 43(3), 535-559</w:t>
      </w:r>
    </w:p>
  </w:footnote>
  <w:footnote w:id="13">
    <w:p w:rsidR="001B2807" w:rsidRPr="00045CE8"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vertAlign w:val="superscript"/>
        </w:rPr>
        <w:footnoteRef/>
      </w:r>
      <w:r w:rsidRPr="00045CE8">
        <w:rPr>
          <w:rFonts w:ascii="Times New Roman" w:eastAsia="Times New Roman" w:hAnsi="Times New Roman" w:cs="Times New Roman"/>
          <w:sz w:val="20"/>
          <w:szCs w:val="20"/>
          <w:vertAlign w:val="superscript"/>
          <w:lang w:val="en-US"/>
        </w:rPr>
        <w:t xml:space="preserve"> </w:t>
      </w:r>
      <w:r w:rsidRPr="00045CE8">
        <w:rPr>
          <w:rFonts w:ascii="Times New Roman" w:eastAsia="Times New Roman" w:hAnsi="Times New Roman" w:cs="Times New Roman"/>
          <w:sz w:val="20"/>
          <w:szCs w:val="20"/>
          <w:lang w:val="en-US"/>
        </w:rPr>
        <w:t>Kadomatsu N., Rheuben J. // Japanese Information Disclosure Law, H.J.Blanke, R. Perlingeiro (eds.), The Right of Access to Public Information, Springer (June 2018)</w:t>
      </w:r>
    </w:p>
  </w:footnote>
  <w:footnote w:id="14">
    <w:p w:rsidR="001B2807" w:rsidRPr="009F4DDA" w:rsidRDefault="00000000">
      <w:pPr>
        <w:spacing w:line="240" w:lineRule="auto"/>
        <w:rPr>
          <w:rFonts w:ascii="Times New Roman" w:eastAsia="Times New Roman" w:hAnsi="Times New Roman" w:cs="Times New Roman"/>
          <w:sz w:val="20"/>
          <w:szCs w:val="20"/>
        </w:rPr>
      </w:pPr>
      <w:r w:rsidRPr="00AF4F78">
        <w:rPr>
          <w:rFonts w:ascii="Times New Roman" w:eastAsia="Times New Roman" w:hAnsi="Times New Roman" w:cs="Times New Roman"/>
          <w:sz w:val="20"/>
          <w:szCs w:val="20"/>
          <w:vertAlign w:val="superscript"/>
        </w:rPr>
        <w:footnoteRef/>
      </w:r>
      <w:r w:rsidRPr="00AF4F78">
        <w:rPr>
          <w:rFonts w:ascii="Times New Roman" w:eastAsia="Times New Roman" w:hAnsi="Times New Roman" w:cs="Times New Roman"/>
          <w:sz w:val="20"/>
          <w:szCs w:val="20"/>
          <w:vertAlign w:val="superscript"/>
        </w:rPr>
        <w:t xml:space="preserve"> </w:t>
      </w:r>
      <w:r w:rsidRPr="009F4DDA">
        <w:rPr>
          <w:rFonts w:ascii="MS Mincho" w:eastAsia="MS Mincho" w:hAnsi="MS Mincho" w:cs="MS Mincho" w:hint="eastAsia"/>
          <w:sz w:val="20"/>
          <w:szCs w:val="20"/>
        </w:rPr>
        <w:t>三宅</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弘</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日本の情報公開法制における知る権利の生成・展開と課題</w:t>
      </w:r>
      <w:r w:rsidRPr="009F4DDA">
        <w:rPr>
          <w:rFonts w:ascii="Times New Roman" w:eastAsia="Times New Roman" w:hAnsi="Times New Roman" w:cs="Times New Roman"/>
          <w:sz w:val="20"/>
          <w:szCs w:val="20"/>
        </w:rPr>
        <w:t xml:space="preserve"> ― </w:t>
      </w:r>
      <w:r w:rsidRPr="009F4DDA">
        <w:rPr>
          <w:rFonts w:ascii="MS Mincho" w:eastAsia="MS Mincho" w:hAnsi="MS Mincho" w:cs="MS Mincho" w:hint="eastAsia"/>
          <w:sz w:val="20"/>
          <w:szCs w:val="20"/>
        </w:rPr>
        <w:t>情報公開の憲法政策論</w:t>
      </w:r>
      <w:r w:rsidRPr="009F4DDA">
        <w:rPr>
          <w:rFonts w:ascii="Times New Roman" w:eastAsia="Times New Roman" w:hAnsi="Times New Roman" w:cs="Times New Roman"/>
          <w:sz w:val="20"/>
          <w:szCs w:val="20"/>
        </w:rPr>
        <w:t xml:space="preserve"> [Хиро</w:t>
      </w:r>
      <w:r w:rsidR="00F23327">
        <w:rPr>
          <w:rFonts w:ascii="Times New Roman" w:eastAsia="Times New Roman" w:hAnsi="Times New Roman" w:cs="Times New Roman"/>
          <w:sz w:val="20"/>
          <w:szCs w:val="20"/>
          <w:lang w:val="ru-RU"/>
        </w:rPr>
        <w:t>с</w:t>
      </w:r>
      <w:r w:rsidRPr="009F4DDA">
        <w:rPr>
          <w:rFonts w:ascii="Times New Roman" w:eastAsia="Times New Roman" w:hAnsi="Times New Roman" w:cs="Times New Roman"/>
          <w:sz w:val="20"/>
          <w:szCs w:val="20"/>
        </w:rPr>
        <w:t>и Миякэ. Создание, развитие и проблемы права знать в японском законодательстве о доступе к информации - теория конституционной политики доступа к информации]</w:t>
      </w:r>
      <w:r w:rsidRPr="009F4DDA">
        <w:rPr>
          <w:rFonts w:ascii="MS Mincho" w:eastAsia="MS Mincho" w:hAnsi="MS Mincho" w:cs="MS Mincho" w:hint="eastAsia"/>
          <w:sz w:val="20"/>
          <w:szCs w:val="20"/>
        </w:rPr>
        <w:t xml:space="preserve">　</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京都大学</w:t>
      </w:r>
      <w:r w:rsidRPr="009F4DDA">
        <w:rPr>
          <w:rFonts w:ascii="Times New Roman" w:eastAsia="Times New Roman" w:hAnsi="Times New Roman" w:cs="Times New Roman"/>
          <w:sz w:val="20"/>
          <w:szCs w:val="20"/>
        </w:rPr>
        <w:t xml:space="preserve"> [Университет Киото], 2020</w:t>
      </w:r>
      <w:r w:rsidRPr="009F4DDA">
        <w:rPr>
          <w:rFonts w:ascii="MS Mincho" w:eastAsia="MS Mincho" w:hAnsi="MS Mincho" w:cs="MS Mincho" w:hint="eastAsia"/>
          <w:sz w:val="20"/>
          <w:szCs w:val="20"/>
        </w:rPr>
        <w:t xml:space="preserve">　</w:t>
      </w:r>
      <w:r w:rsidRPr="009F4DDA">
        <w:rPr>
          <w:rFonts w:ascii="Times New Roman" w:eastAsia="Times New Roman" w:hAnsi="Times New Roman" w:cs="Times New Roman"/>
          <w:sz w:val="20"/>
          <w:szCs w:val="20"/>
        </w:rPr>
        <w:t xml:space="preserve">(URL: </w:t>
      </w:r>
      <w:r>
        <w:rPr>
          <w:rFonts w:ascii="Times New Roman" w:eastAsia="Times New Roman" w:hAnsi="Times New Roman" w:cs="Times New Roman"/>
          <w:sz w:val="20"/>
          <w:szCs w:val="20"/>
        </w:rPr>
        <w:t>https://doi.org/10.14989/doctor.k22716  Дата обращения: 17.04.2023)</w:t>
      </w:r>
    </w:p>
  </w:footnote>
  <w:footnote w:id="15">
    <w:p w:rsidR="001B2807" w:rsidRDefault="00000000">
      <w:pPr>
        <w:spacing w:line="240" w:lineRule="auto"/>
        <w:rPr>
          <w:sz w:val="20"/>
          <w:szCs w:val="20"/>
        </w:rPr>
      </w:pPr>
      <w:r w:rsidRPr="00AF4F78">
        <w:rPr>
          <w:rFonts w:ascii="Times New Roman" w:eastAsia="Times New Roman" w:hAnsi="Times New Roman" w:cs="Times New Roman"/>
          <w:sz w:val="20"/>
          <w:szCs w:val="20"/>
          <w:vertAlign w:val="superscript"/>
        </w:rPr>
        <w:footnoteRef/>
      </w:r>
      <w:r w:rsidRPr="00AF4F78">
        <w:rPr>
          <w:rFonts w:ascii="Times New Roman" w:eastAsia="Times New Roman" w:hAnsi="Times New Roman" w:cs="Times New Roman"/>
          <w:sz w:val="20"/>
          <w:szCs w:val="20"/>
          <w:vertAlign w:val="superscript"/>
        </w:rPr>
        <w:t xml:space="preserve"> </w:t>
      </w:r>
      <w:r w:rsidRPr="009F4DDA">
        <w:rPr>
          <w:rFonts w:ascii="MS Mincho" w:eastAsia="MS Mincho" w:hAnsi="MS Mincho" w:cs="MS Mincho" w:hint="eastAsia"/>
          <w:sz w:val="20"/>
          <w:szCs w:val="20"/>
        </w:rPr>
        <w:t>工藤裕子</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デジタル・ディバイド再考</w:t>
      </w:r>
      <w:r w:rsidRPr="009F4DDA">
        <w:rPr>
          <w:rFonts w:ascii="Times New Roman" w:eastAsia="Times New Roman" w:hAnsi="Times New Roman" w:cs="Times New Roman"/>
          <w:sz w:val="20"/>
          <w:szCs w:val="20"/>
        </w:rPr>
        <w:t>―</w:t>
      </w:r>
      <w:r w:rsidRPr="009F4DDA">
        <w:rPr>
          <w:rFonts w:ascii="MS Mincho" w:eastAsia="MS Mincho" w:hAnsi="MS Mincho" w:cs="MS Mincho" w:hint="eastAsia"/>
          <w:sz w:val="20"/>
          <w:szCs w:val="20"/>
        </w:rPr>
        <w:t>情報の量と理解の間から</w:t>
      </w:r>
      <w:r w:rsidRPr="009F4DDA">
        <w:rPr>
          <w:rFonts w:ascii="Times New Roman" w:eastAsia="Times New Roman" w:hAnsi="Times New Roman" w:cs="Times New Roman"/>
          <w:sz w:val="20"/>
          <w:szCs w:val="20"/>
        </w:rPr>
        <w:t xml:space="preserve">[Хироко Кудо. Переосмысление цифрового разрыва: От различий между объемом информации и ее пониманием] // </w:t>
      </w:r>
      <w:r w:rsidRPr="009F4DDA">
        <w:rPr>
          <w:rFonts w:ascii="MS Mincho" w:eastAsia="MS Mincho" w:hAnsi="MS Mincho" w:cs="MS Mincho" w:hint="eastAsia"/>
          <w:sz w:val="20"/>
          <w:szCs w:val="20"/>
        </w:rPr>
        <w:t>アジア太平洋討究</w:t>
      </w:r>
      <w:r w:rsidRPr="009F4DDA">
        <w:rPr>
          <w:rFonts w:ascii="Times New Roman" w:eastAsia="Times New Roman" w:hAnsi="Times New Roman" w:cs="Times New Roman"/>
          <w:sz w:val="20"/>
          <w:szCs w:val="20"/>
        </w:rPr>
        <w:t xml:space="preserve"> [Аджиа Тайхэ:ё: То:кю:]</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2018</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том 32</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стр.63-73</w:t>
      </w:r>
      <w:r>
        <w:rPr>
          <w:rFonts w:ascii="Times New Roman" w:eastAsia="Times New Roman" w:hAnsi="Times New Roman" w:cs="Times New Roman"/>
          <w:sz w:val="20"/>
          <w:szCs w:val="20"/>
        </w:rPr>
        <w:t xml:space="preserve"> (URL: https://www.jstage.jst.go.jp/article/wiapstokyu/32/0/32_63/_article/-char/ja  (Дата обращения: 02.05.2023)</w:t>
      </w:r>
    </w:p>
  </w:footnote>
  <w:footnote w:id="16">
    <w:p w:rsidR="001B2807" w:rsidRPr="009F4DDA" w:rsidRDefault="00000000">
      <w:pPr>
        <w:spacing w:line="240" w:lineRule="auto"/>
        <w:rPr>
          <w:rFonts w:ascii="Times New Roman" w:eastAsia="Times New Roman" w:hAnsi="Times New Roman" w:cs="Times New Roman"/>
          <w:sz w:val="20"/>
          <w:szCs w:val="20"/>
        </w:rPr>
      </w:pPr>
      <w:r w:rsidRPr="00AF4F78">
        <w:rPr>
          <w:rFonts w:ascii="Times New Roman" w:eastAsia="Times New Roman" w:hAnsi="Times New Roman" w:cs="Times New Roman"/>
          <w:sz w:val="20"/>
          <w:szCs w:val="20"/>
          <w:vertAlign w:val="superscript"/>
        </w:rPr>
        <w:footnoteRef/>
      </w:r>
      <w:r w:rsidRPr="00AF4F78">
        <w:rPr>
          <w:rFonts w:ascii="Times New Roman" w:eastAsia="Times New Roman" w:hAnsi="Times New Roman" w:cs="Times New Roman"/>
          <w:sz w:val="20"/>
          <w:szCs w:val="20"/>
          <w:vertAlign w:val="superscript"/>
        </w:rPr>
        <w:t xml:space="preserve"> </w:t>
      </w:r>
      <w:r w:rsidRPr="009F4DDA">
        <w:rPr>
          <w:rFonts w:ascii="MS Mincho" w:eastAsia="MS Mincho" w:hAnsi="MS Mincho" w:cs="MS Mincho" w:hint="eastAsia"/>
          <w:sz w:val="20"/>
          <w:szCs w:val="20"/>
        </w:rPr>
        <w:t>松前恵環</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公的部門の個人情報保護法制の在り方</w:t>
      </w:r>
      <w:r w:rsidRPr="009F4DDA">
        <w:rPr>
          <w:rFonts w:ascii="Times New Roman" w:eastAsia="Times New Roman" w:hAnsi="Times New Roman" w:cs="Times New Roman"/>
          <w:sz w:val="20"/>
          <w:szCs w:val="20"/>
        </w:rPr>
        <w:t>―</w:t>
      </w:r>
      <w:r w:rsidRPr="009F4DDA">
        <w:rPr>
          <w:rFonts w:ascii="MS Mincho" w:eastAsia="MS Mincho" w:hAnsi="MS Mincho" w:cs="MS Mincho" w:hint="eastAsia"/>
          <w:sz w:val="20"/>
          <w:szCs w:val="20"/>
        </w:rPr>
        <w:t>令和</w:t>
      </w:r>
      <w:r w:rsidRPr="009F4DDA">
        <w:rPr>
          <w:rFonts w:ascii="Times New Roman" w:eastAsia="Times New Roman" w:hAnsi="Times New Roman" w:cs="Times New Roman"/>
          <w:sz w:val="20"/>
          <w:szCs w:val="20"/>
        </w:rPr>
        <w:t>3</w:t>
      </w:r>
      <w:r w:rsidRPr="009F4DDA">
        <w:rPr>
          <w:rFonts w:ascii="MS Mincho" w:eastAsia="MS Mincho" w:hAnsi="MS Mincho" w:cs="MS Mincho" w:hint="eastAsia"/>
          <w:sz w:val="20"/>
          <w:szCs w:val="20"/>
        </w:rPr>
        <w:t>年改正の意義と課題</w:t>
      </w:r>
      <w:r w:rsidRPr="009F4DDA">
        <w:rPr>
          <w:rFonts w:ascii="Times New Roman" w:eastAsia="Times New Roman" w:hAnsi="Times New Roman" w:cs="Times New Roman"/>
          <w:sz w:val="20"/>
          <w:szCs w:val="20"/>
        </w:rPr>
        <w:t xml:space="preserve">― [Матсумаэ Сатова. Состояние законодательства о защите персональных данных в государственном секторе: значение и проблемы поправок 2021 года] // </w:t>
      </w:r>
      <w:r w:rsidRPr="009F4DDA">
        <w:rPr>
          <w:rFonts w:ascii="MS Mincho" w:eastAsia="MS Mincho" w:hAnsi="MS Mincho" w:cs="MS Mincho" w:hint="eastAsia"/>
          <w:sz w:val="20"/>
          <w:szCs w:val="20"/>
        </w:rPr>
        <w:t>情報法制研究</w:t>
      </w:r>
      <w:r w:rsidRPr="009F4DDA">
        <w:rPr>
          <w:rFonts w:ascii="Times New Roman" w:eastAsia="Times New Roman" w:hAnsi="Times New Roman" w:cs="Times New Roman"/>
          <w:sz w:val="20"/>
          <w:szCs w:val="20"/>
        </w:rPr>
        <w:t xml:space="preserve"> [Джо:хо: Хо:сэй Кэнкю:]</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2021</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том 10</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 xml:space="preserve">стр. 42-55 (URL: </w:t>
      </w:r>
      <w:r>
        <w:rPr>
          <w:rFonts w:ascii="Times New Roman" w:eastAsia="Times New Roman" w:hAnsi="Times New Roman" w:cs="Times New Roman"/>
          <w:sz w:val="20"/>
          <w:szCs w:val="20"/>
        </w:rPr>
        <w:t>https://doi.org/10.32235/alis.10.0_42  Дата обращения: 07.03.2023)</w:t>
      </w:r>
    </w:p>
  </w:footnote>
  <w:footnote w:id="17">
    <w:p w:rsidR="001B2807" w:rsidRDefault="00000000">
      <w:pPr>
        <w:spacing w:line="240" w:lineRule="auto"/>
        <w:rPr>
          <w:sz w:val="20"/>
          <w:szCs w:val="20"/>
        </w:rPr>
      </w:pPr>
      <w:r w:rsidRPr="00AF4F78">
        <w:rPr>
          <w:rFonts w:ascii="Times New Roman" w:eastAsia="Times New Roman" w:hAnsi="Times New Roman" w:cs="Times New Roman"/>
          <w:sz w:val="20"/>
          <w:szCs w:val="20"/>
          <w:vertAlign w:val="superscript"/>
        </w:rPr>
        <w:footnoteRef/>
      </w:r>
      <w:r w:rsidRPr="00AF4F78">
        <w:rPr>
          <w:rFonts w:ascii="Times New Roman" w:eastAsia="Times New Roman" w:hAnsi="Times New Roman" w:cs="Times New Roman"/>
          <w:sz w:val="20"/>
          <w:szCs w:val="20"/>
          <w:vertAlign w:val="superscript"/>
        </w:rPr>
        <w:t xml:space="preserve"> </w:t>
      </w:r>
      <w:r w:rsidRPr="009F4DDA">
        <w:rPr>
          <w:rFonts w:ascii="MS Mincho" w:eastAsia="MS Mincho" w:hAnsi="MS Mincho" w:cs="MS Mincho" w:hint="eastAsia"/>
          <w:sz w:val="20"/>
          <w:szCs w:val="20"/>
        </w:rPr>
        <w:t>長谷川幸一</w:t>
      </w:r>
      <w:r w:rsidRPr="009F4DDA">
        <w:rPr>
          <w:rFonts w:ascii="Times New Roman" w:eastAsia="Times New Roman" w:hAnsi="Times New Roman" w:cs="Times New Roman"/>
          <w:sz w:val="20"/>
          <w:szCs w:val="20"/>
        </w:rPr>
        <w:t xml:space="preserve">. </w:t>
      </w:r>
      <w:r w:rsidRPr="009F4DDA">
        <w:rPr>
          <w:rFonts w:ascii="MS Mincho" w:eastAsia="MS Mincho" w:hAnsi="MS Mincho" w:cs="MS Mincho" w:hint="eastAsia"/>
          <w:sz w:val="20"/>
          <w:szCs w:val="20"/>
        </w:rPr>
        <w:t>わが国の個人情報保護法制における「個人情報」と「個人に関する情報」の相違の意義</w:t>
      </w:r>
      <w:r w:rsidRPr="009F4DDA">
        <w:rPr>
          <w:rFonts w:ascii="Times New Roman" w:eastAsia="Times New Roman" w:hAnsi="Times New Roman" w:cs="Times New Roman"/>
          <w:sz w:val="20"/>
          <w:szCs w:val="20"/>
        </w:rPr>
        <w:t xml:space="preserve"> [Коичи Хасэгава.  "Персональная информация" и "информация, касающаяся физического лица" в японском законодательстве о защите персональной информации] // </w:t>
      </w:r>
      <w:r w:rsidRPr="009F4DDA">
        <w:rPr>
          <w:rFonts w:ascii="MS Mincho" w:eastAsia="MS Mincho" w:hAnsi="MS Mincho" w:cs="MS Mincho" w:hint="eastAsia"/>
          <w:sz w:val="20"/>
          <w:szCs w:val="20"/>
        </w:rPr>
        <w:t>研究報告電子化知的財産・社会基盤（</w:t>
      </w:r>
      <w:r w:rsidRPr="009F4DDA">
        <w:rPr>
          <w:rFonts w:ascii="Times New Roman" w:eastAsia="Times New Roman" w:hAnsi="Times New Roman" w:cs="Times New Roman"/>
          <w:sz w:val="20"/>
          <w:szCs w:val="20"/>
        </w:rPr>
        <w:t>EIP</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[Кэнкю: Хо:коку Дэнсика Читэки Дзайсан Сякай Кибан (EIP)"]</w:t>
      </w:r>
      <w:r w:rsidRPr="009F4DDA">
        <w:rPr>
          <w:rFonts w:ascii="MS Mincho" w:eastAsia="MS Mincho" w:hAnsi="MS Mincho" w:cs="MS Mincho" w:hint="eastAsia"/>
          <w:sz w:val="20"/>
          <w:szCs w:val="20"/>
        </w:rPr>
        <w:t>、</w:t>
      </w:r>
      <w:r w:rsidRPr="009F4DDA">
        <w:rPr>
          <w:rFonts w:ascii="Times New Roman" w:eastAsia="Times New Roman" w:hAnsi="Times New Roman" w:cs="Times New Roman"/>
          <w:sz w:val="20"/>
          <w:szCs w:val="20"/>
        </w:rPr>
        <w:t>2019</w:t>
      </w:r>
      <w:r w:rsidRPr="009F4DDA">
        <w:rPr>
          <w:rFonts w:ascii="MS Mincho" w:eastAsia="MS Mincho" w:hAnsi="MS Mincho" w:cs="MS Mincho" w:hint="eastAsia"/>
          <w:sz w:val="20"/>
          <w:szCs w:val="20"/>
        </w:rPr>
        <w:t>年</w:t>
      </w:r>
      <w:r w:rsidRPr="009F4DDA">
        <w:rPr>
          <w:rFonts w:ascii="Times New Roman" w:eastAsia="Times New Roman" w:hAnsi="Times New Roman" w:cs="Times New Roman"/>
          <w:sz w:val="20"/>
          <w:szCs w:val="20"/>
        </w:rPr>
        <w:t>5</w:t>
      </w:r>
      <w:r w:rsidRPr="009F4DDA">
        <w:rPr>
          <w:rFonts w:ascii="MS Mincho" w:eastAsia="MS Mincho" w:hAnsi="MS Mincho" w:cs="MS Mincho" w:hint="eastAsia"/>
          <w:sz w:val="20"/>
          <w:szCs w:val="20"/>
        </w:rPr>
        <w:t>月</w:t>
      </w:r>
      <w:r w:rsidRPr="009F4DDA">
        <w:rPr>
          <w:rFonts w:ascii="Times New Roman" w:eastAsia="Times New Roman" w:hAnsi="Times New Roman" w:cs="Times New Roman"/>
          <w:sz w:val="20"/>
          <w:szCs w:val="20"/>
        </w:rPr>
        <w:t>27</w:t>
      </w:r>
      <w:r w:rsidRPr="009F4DDA">
        <w:rPr>
          <w:rFonts w:ascii="MS Mincho" w:eastAsia="MS Mincho" w:hAnsi="MS Mincho" w:cs="MS Mincho" w:hint="eastAsia"/>
          <w:sz w:val="20"/>
          <w:szCs w:val="20"/>
        </w:rPr>
        <w:t>日。</w:t>
      </w:r>
      <w:r w:rsidRPr="009F4DDA">
        <w:rPr>
          <w:rFonts w:ascii="Times New Roman" w:eastAsia="Times New Roman" w:hAnsi="Times New Roman" w:cs="Times New Roman"/>
          <w:sz w:val="20"/>
          <w:szCs w:val="20"/>
        </w:rPr>
        <w:t xml:space="preserve"> (URL: </w:t>
      </w:r>
      <w:r>
        <w:rPr>
          <w:rFonts w:ascii="Times New Roman" w:eastAsia="Times New Roman" w:hAnsi="Times New Roman" w:cs="Times New Roman"/>
          <w:sz w:val="20"/>
          <w:szCs w:val="20"/>
        </w:rPr>
        <w:t>https://ipsj.ixsq.nii.ac.jp/ej/?action=pages_view_main&amp;active_action=repository_view_main_item_detail&amp;item_id=195943&amp;item_no=1&amp;page_id=13&amp;block_id=8  Дата обращения: 07.03.2023)</w:t>
      </w:r>
    </w:p>
  </w:footnote>
  <w:footnote w:id="18">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Вагин В.В., Паксиваткина В.А. Открытый бюджет: государственная политика и идеология гражданского участия (по материалам международной экспертной онлайн панели) // Российские регионы: взгляд в будущее. 2022. №1</w:t>
      </w:r>
    </w:p>
  </w:footnote>
  <w:footnote w:id="19">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Гордеев М.О., Гришмановский П.В. Роль открытых данных  // ВК. 2017. №3 (27).</w:t>
      </w:r>
    </w:p>
  </w:footnote>
  <w:footnote w:id="20">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Гриценко Е., Бабелюк Е., Проскурякова М. Развитие права на доступ к информации в сфере публичного управления в российском и германском конституционном праве // СКО. 2015. №5 (108)</w:t>
      </w:r>
    </w:p>
  </w:footnote>
  <w:footnote w:id="21">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Лапина М.А., Лохманов Д.В. Повышение открытости государственной гражданской службы Российской Федерации // Финансы: теория и практика. 2016. №1 (91)</w:t>
      </w:r>
    </w:p>
  </w:footnote>
  <w:footnote w:id="22">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Крицкая А.А., Тованчова Е.Н. Зависимость уровня открытости органов власти от государственной политики в сфере национальной безопасности // Государственное и муниципальное управление. Ученые записки. 2016. №2.</w:t>
      </w:r>
    </w:p>
  </w:footnote>
  <w:footnote w:id="2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Атнашев В.Р., Яхъеева С.Н. Международное сотрудничество в борьбе с киберпреступностью и кибертерроризмом // Евразийская интеграция: экономика, право, политика. 2019. №3 (29)</w:t>
      </w:r>
    </w:p>
  </w:footnote>
  <w:footnote w:id="24">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Кулешова Г.П., Капитонова Е.А., Романовский Г.Б. Правовые основы противодействия кибертерроризму в России и за рубежом с позиции общественно-политического измерения // Всероссийский криминологический журнал. 2020. №1.</w:t>
      </w:r>
    </w:p>
  </w:footnote>
  <w:footnote w:id="25">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Рагимханова К.Т.  Открытая информация в государственном секторе: вопросы использования и защиты // Закон и право. 2022. №8</w:t>
      </w:r>
    </w:p>
  </w:footnote>
  <w:footnote w:id="26">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Act No. 42 of May 14, 1999 [Электронный ресурс]  (URL: https://www.cas.go.jp/jp/seisaku/hourei/data/AAIHAO.pdf  Дата обращения: 07.03.2023) </w:t>
      </w:r>
    </w:p>
  </w:footnote>
  <w:footnote w:id="27">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Government Policy Evaluations Act (Act No. 86 of 2001)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xml:space="preserve">]  (URL: https://www.soumu.go.jp/english/kansatu/evaluation/evaluation_09.pdf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r w:rsidRPr="009F4DDA">
        <w:rPr>
          <w:sz w:val="20"/>
          <w:szCs w:val="20"/>
          <w:lang w:val="en-US"/>
        </w:rPr>
        <w:t>)</w:t>
      </w:r>
    </w:p>
  </w:footnote>
  <w:footnote w:id="28">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Public Records and Archives Management Act (Act No. 66 of July 1, 2009) (URL: https://www.archives.go.jp/english/basic_laws/prama.html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 Act on the Protection of Personal Information Held by Administrative Organs, Act No. 58 of 2003 (URL: </w:t>
      </w:r>
      <w:hyperlink r:id="rId2">
        <w:r w:rsidRPr="009F4DDA">
          <w:rPr>
            <w:rFonts w:ascii="Times New Roman" w:eastAsia="Times New Roman" w:hAnsi="Times New Roman" w:cs="Times New Roman"/>
            <w:sz w:val="20"/>
            <w:szCs w:val="20"/>
            <w:lang w:val="en-US"/>
          </w:rPr>
          <w:t>https://www.cas.go.jp/jp/seisaku/hourei/data/APPIHAO.pdf</w:t>
        </w:r>
      </w:hyperlink>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30">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color w:val="262627"/>
          <w:sz w:val="20"/>
          <w:szCs w:val="20"/>
          <w:lang w:val="en-US"/>
        </w:rPr>
        <w:t>Act on the Protection of Specially De</w:t>
      </w:r>
      <w:r w:rsidRPr="009F4DDA">
        <w:rPr>
          <w:rFonts w:ascii="Times New Roman" w:eastAsia="Times New Roman" w:hAnsi="Times New Roman" w:cs="Times New Roman"/>
          <w:sz w:val="20"/>
          <w:szCs w:val="20"/>
          <w:lang w:val="en-US"/>
        </w:rPr>
        <w:t xml:space="preserve">signated Secrets (Act No. 108 of 2013) (URL: https://www.japaneselawtranslation.go.jp/en/laws/view/2543/en#je_apxt1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15.03.2023)</w:t>
      </w:r>
    </w:p>
  </w:footnote>
  <w:footnote w:id="31">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sz w:val="20"/>
            <w:szCs w:val="20"/>
          </w:rPr>
          <w:t>Федеральный закон "Об информации, информационных технологиях и о защите информации" от 27.07.2006 N 149-ФЗ Консультант.плюс  [Электронный ресурс]  (URL: https://www.consultant.ru/document/cons_doc_LAW_61798/ (Дата обращения: 02.05.2023)</w:t>
        </w:r>
      </w:hyperlink>
    </w:p>
  </w:footnote>
  <w:footnote w:id="32">
    <w:p w:rsidR="001B2807" w:rsidRDefault="00000000">
      <w:pPr>
        <w:spacing w:line="240" w:lineRule="auto"/>
        <w:rPr>
          <w:sz w:val="20"/>
          <w:szCs w:val="20"/>
        </w:rPr>
      </w:pPr>
      <w:r>
        <w:rPr>
          <w:vertAlign w:val="superscript"/>
        </w:rPr>
        <w:footnoteRef/>
      </w:r>
      <w:r>
        <w:rPr>
          <w:sz w:val="20"/>
          <w:szCs w:val="20"/>
        </w:rPr>
        <w:t xml:space="preserve"> </w:t>
      </w:r>
      <w:hyperlink r:id="rId4">
        <w:r>
          <w:rPr>
            <w:rFonts w:ascii="Times New Roman" w:eastAsia="Times New Roman" w:hAnsi="Times New Roman" w:cs="Times New Roman"/>
            <w:color w:val="262627"/>
            <w:sz w:val="20"/>
            <w:szCs w:val="20"/>
          </w:rPr>
          <w:t>Федеральный закон "О порядке рассмотрения обращений граждан Российской Федерации" от 02.05.2006 N 59-ФЗ (ред. от 27.12.2018)  //  Консультант.плюс  [Электронный ресурс]  (URL: https://www.consultant.ru/document/cons_doc_LAW_59999/1a1719408a99f43738c30a453a74ddaf6ccd7ae7/ (Дата обращения: 02.05.2023)</w:t>
        </w:r>
      </w:hyperlink>
    </w:p>
  </w:footnote>
  <w:footnote w:id="33">
    <w:p w:rsidR="001B2807" w:rsidRDefault="00000000">
      <w:pPr>
        <w:spacing w:line="240" w:lineRule="auto"/>
        <w:rPr>
          <w:sz w:val="20"/>
          <w:szCs w:val="20"/>
        </w:rPr>
      </w:pPr>
      <w:r>
        <w:rPr>
          <w:vertAlign w:val="superscript"/>
        </w:rPr>
        <w:footnoteRef/>
      </w:r>
      <w:r>
        <w:rPr>
          <w:rFonts w:ascii="Times New Roman" w:eastAsia="Times New Roman" w:hAnsi="Times New Roman" w:cs="Times New Roman"/>
          <w:color w:val="262627"/>
          <w:sz w:val="20"/>
          <w:szCs w:val="20"/>
        </w:rPr>
        <w:t xml:space="preserve"> </w:t>
      </w:r>
      <w:hyperlink r:id="rId5">
        <w:r>
          <w:rPr>
            <w:rFonts w:ascii="Times New Roman" w:eastAsia="Times New Roman" w:hAnsi="Times New Roman" w:cs="Times New Roman"/>
            <w:color w:val="262627"/>
            <w:sz w:val="20"/>
            <w:szCs w:val="20"/>
          </w:rPr>
          <w:t>Федеральный закон "Об обеспечении доступа к информации о деятельности государственных органов и органов местного самоуправления" от 09.02.2009 N 8-ФЗ (последняя редакция) //  Консультант.плюс  [Электронный ресурс]  (URL: https://www.consultant.ru/document/cons_doc_LAW_84602/ (Дата обращения: 02.05.2023)</w:t>
        </w:r>
      </w:hyperlink>
    </w:p>
  </w:footnote>
  <w:footnote w:id="34">
    <w:p w:rsidR="001B2807" w:rsidRPr="009F4DDA" w:rsidRDefault="00000000">
      <w:pPr>
        <w:spacing w:line="240" w:lineRule="auto"/>
        <w:rPr>
          <w:rFonts w:ascii="Times New Roman" w:eastAsia="Times New Roman" w:hAnsi="Times New Roman" w:cs="Times New Roman"/>
          <w:color w:val="262627"/>
          <w:sz w:val="20"/>
          <w:szCs w:val="20"/>
          <w:lang w:val="en-US"/>
        </w:rPr>
      </w:pPr>
      <w:r>
        <w:rPr>
          <w:vertAlign w:val="superscript"/>
        </w:rPr>
        <w:footnoteRef/>
      </w:r>
      <w:r w:rsidRPr="009F4DDA">
        <w:rPr>
          <w:sz w:val="20"/>
          <w:szCs w:val="20"/>
          <w:lang w:val="en-US"/>
        </w:rPr>
        <w:t xml:space="preserve"> </w:t>
      </w:r>
      <w:r>
        <w:fldChar w:fldCharType="begin"/>
      </w:r>
      <w:r w:rsidRPr="009F4DDA">
        <w:rPr>
          <w:lang w:val="en-US"/>
        </w:rPr>
        <w:instrText xml:space="preserve"> HYPERLINK "https://publicadministration.un.org/" </w:instrText>
      </w:r>
      <w:r>
        <w:fldChar w:fldCharType="separate"/>
      </w:r>
      <w:r w:rsidRPr="009F4DDA">
        <w:rPr>
          <w:rFonts w:ascii="Times New Roman" w:eastAsia="Times New Roman" w:hAnsi="Times New Roman" w:cs="Times New Roman"/>
          <w:color w:val="262627"/>
          <w:sz w:val="20"/>
          <w:szCs w:val="20"/>
          <w:lang w:val="en-US"/>
        </w:rPr>
        <w:t>E-Government Development Index. Division for Public Institutions and Digital Government</w:t>
      </w:r>
    </w:p>
    <w:p w:rsidR="001B2807" w:rsidRDefault="00000000">
      <w:pPr>
        <w:spacing w:line="240" w:lineRule="auto"/>
        <w:rPr>
          <w:sz w:val="20"/>
          <w:szCs w:val="20"/>
        </w:rPr>
      </w:pPr>
      <w:r>
        <w:rPr>
          <w:rFonts w:ascii="Times New Roman" w:eastAsia="Times New Roman" w:hAnsi="Times New Roman" w:cs="Times New Roman"/>
          <w:color w:val="262627"/>
          <w:sz w:val="20"/>
          <w:szCs w:val="20"/>
        </w:rPr>
        <w:t>of the United Nations [Электронный ресурс]  (URL:  https://publicadministration.un.org/egovkb/en-us/About/Overview/-E-Government-Development-Index (Дата обращения: 05.05.2023)</w:t>
      </w:r>
      <w:r>
        <w:fldChar w:fldCharType="end"/>
      </w:r>
    </w:p>
  </w:footnote>
  <w:footnote w:id="35">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6">
        <w:r w:rsidRPr="009F4DDA">
          <w:rPr>
            <w:rFonts w:ascii="Times New Roman" w:eastAsia="Times New Roman" w:hAnsi="Times New Roman" w:cs="Times New Roman"/>
            <w:sz w:val="20"/>
            <w:szCs w:val="20"/>
            <w:lang w:val="en-US"/>
          </w:rPr>
          <w:t>Open Data Barometer. World Wide Web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https://opendatabarometer.org/?_year=2017&amp;indicator=ODB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hyperlink>
    </w:p>
  </w:footnote>
  <w:footnote w:id="36">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7">
        <w:r w:rsidRPr="009F4DDA">
          <w:rPr>
            <w:rFonts w:ascii="Times New Roman" w:eastAsia="Times New Roman" w:hAnsi="Times New Roman" w:cs="Times New Roman"/>
            <w:sz w:val="20"/>
            <w:szCs w:val="20"/>
            <w:lang w:val="en-US"/>
          </w:rPr>
          <w:t>Freedom in the World. Freedom House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https://freedomhouse.org/report/freedom-world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hyperlink>
    </w:p>
  </w:footnote>
  <w:footnote w:id="37">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hyperlink r:id="rId8">
        <w:r w:rsidRPr="009F4DDA">
          <w:rPr>
            <w:rFonts w:ascii="Times New Roman" w:eastAsia="Times New Roman" w:hAnsi="Times New Roman" w:cs="Times New Roman"/>
            <w:sz w:val="20"/>
            <w:szCs w:val="20"/>
            <w:lang w:val="en-US"/>
          </w:rPr>
          <w:t>WJP Open Government Index. World Justice Project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https://worldjusticeproject.org/our-work/research-and-data/wjp-open-government-index/wjp-open-government-index-methodology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hyperlink>
    </w:p>
  </w:footnote>
  <w:footnote w:id="3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GovTech Maturity Index. World Bank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9">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https://www.worldbank.org/en/programs/govtech/gtmi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39">
    <w:p w:rsidR="001B2807" w:rsidRPr="009F4DDA" w:rsidRDefault="00000000">
      <w:pPr>
        <w:spacing w:line="240" w:lineRule="auto"/>
        <w:rPr>
          <w:rFonts w:ascii="Roboto" w:eastAsia="Roboto" w:hAnsi="Roboto" w:cs="Roboto"/>
          <w:color w:val="374151"/>
          <w:sz w:val="24"/>
          <w:szCs w:val="24"/>
          <w:shd w:val="clear" w:color="auto" w:fill="F7F7F8"/>
          <w:lang w:val="en-US"/>
        </w:rPr>
      </w:pPr>
      <w:r>
        <w:rPr>
          <w:vertAlign w:val="superscript"/>
        </w:rPr>
        <w:footnoteRef/>
      </w:r>
      <w:r w:rsidRPr="009F4DDA">
        <w:rPr>
          <w:rFonts w:ascii="Times New Roman" w:eastAsia="Times New Roman" w:hAnsi="Times New Roman" w:cs="Times New Roman"/>
          <w:sz w:val="20"/>
          <w:szCs w:val="20"/>
          <w:lang w:val="en-US"/>
        </w:rPr>
        <w:t xml:space="preserve"> Corruption Perception Index (CPI). Transparency International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https://www.transparency.org/en/cpi/2021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40">
    <w:p w:rsidR="001B2807" w:rsidRDefault="00000000">
      <w:pPr>
        <w:spacing w:line="240" w:lineRule="auto"/>
        <w:rPr>
          <w:rFonts w:ascii="Roboto" w:eastAsia="Roboto" w:hAnsi="Roboto" w:cs="Roboto"/>
          <w:color w:val="374151"/>
          <w:sz w:val="24"/>
          <w:szCs w:val="24"/>
          <w:shd w:val="clear" w:color="auto" w:fill="F7F7F8"/>
        </w:rPr>
      </w:pPr>
      <w:r>
        <w:rPr>
          <w:vertAlign w:val="superscript"/>
        </w:rPr>
        <w:footnoteRef/>
      </w:r>
      <w:r w:rsidRPr="009F4DDA">
        <w:rPr>
          <w:rFonts w:ascii="Times New Roman" w:eastAsia="Times New Roman" w:hAnsi="Times New Roman" w:cs="Times New Roman"/>
          <w:sz w:val="20"/>
          <w:szCs w:val="20"/>
          <w:lang w:val="en-US"/>
        </w:rPr>
        <w:t xml:space="preserve"> WJP Rule of Law Index. </w:t>
      </w:r>
      <w:r>
        <w:rPr>
          <w:rFonts w:ascii="Times New Roman" w:eastAsia="Times New Roman" w:hAnsi="Times New Roman" w:cs="Times New Roman"/>
          <w:sz w:val="20"/>
          <w:szCs w:val="20"/>
        </w:rPr>
        <w:t>World Justice Project [Электронный ресурс] (URL: https://worldjusticeproject.org/rule-of-law-index/  (Дата обращения: 07.03.2023)</w:t>
      </w:r>
    </w:p>
  </w:footnote>
  <w:footnote w:id="41">
    <w:p w:rsidR="001B2807" w:rsidRDefault="00000000">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Портал открытых данных Российской Федерации  [Электронный ресурс] (U</w:t>
      </w:r>
      <w:r>
        <w:rPr>
          <w:rFonts w:ascii="Times New Roman" w:eastAsia="Times New Roman" w:hAnsi="Times New Roman" w:cs="Times New Roman"/>
          <w:sz w:val="20"/>
          <w:szCs w:val="20"/>
          <w:highlight w:val="white"/>
        </w:rPr>
        <w:t>RL: https://data.gov.ru/  Дата обращения: 23.02.2023)</w:t>
      </w:r>
    </w:p>
  </w:footnote>
  <w:footnote w:id="4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e-Gov [Электронный ресурс]  (URL:</w:t>
      </w:r>
      <w:hyperlink r:id="rId10">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https://data.e-gov.go.jp/info/en (Дата обращения: 12.05.2023)</w:t>
      </w:r>
    </w:p>
  </w:footnote>
  <w:footnote w:id="4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Резолюция A/RES/59 (I), </w:t>
      </w:r>
      <w:r>
        <w:rPr>
          <w:rFonts w:ascii="Times New Roman" w:eastAsia="Times New Roman" w:hAnsi="Times New Roman" w:cs="Times New Roman"/>
          <w:sz w:val="20"/>
          <w:szCs w:val="20"/>
          <w:highlight w:val="white"/>
        </w:rPr>
        <w:t xml:space="preserve">Созыв международной Конференции по вопросу о свободе информации, ООН, 1946 (URL: </w:t>
      </w:r>
      <w:r>
        <w:rPr>
          <w:rFonts w:ascii="Times New Roman" w:eastAsia="Times New Roman" w:hAnsi="Times New Roman" w:cs="Times New Roman"/>
          <w:sz w:val="20"/>
          <w:szCs w:val="20"/>
        </w:rPr>
        <w:t xml:space="preserve"> https://www.un.org/ru/documents/ods.asp?m=A/RES/59(I) </w:t>
      </w:r>
      <w:r>
        <w:rPr>
          <w:rFonts w:ascii="Times New Roman" w:eastAsia="Times New Roman" w:hAnsi="Times New Roman" w:cs="Times New Roman"/>
          <w:sz w:val="20"/>
          <w:szCs w:val="20"/>
          <w:highlight w:val="white"/>
        </w:rPr>
        <w:t xml:space="preserve"> (Дата обращения: 23.02.2023)</w:t>
      </w:r>
    </w:p>
  </w:footnote>
  <w:footnote w:id="44">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History of Right of Access to Information. </w:t>
      </w:r>
      <w:r>
        <w:rPr>
          <w:rFonts w:ascii="Times New Roman" w:eastAsia="Times New Roman" w:hAnsi="Times New Roman" w:cs="Times New Roman"/>
          <w:sz w:val="20"/>
          <w:szCs w:val="20"/>
          <w:highlight w:val="white"/>
        </w:rPr>
        <w:t xml:space="preserve">Access Info Europe </w:t>
      </w:r>
      <w:r>
        <w:rPr>
          <w:rFonts w:ascii="Times New Roman" w:eastAsia="Times New Roman" w:hAnsi="Times New Roman" w:cs="Times New Roman"/>
          <w:sz w:val="20"/>
          <w:szCs w:val="20"/>
        </w:rPr>
        <w:t>[Электронный ресурс] (U</w:t>
      </w:r>
      <w:r>
        <w:rPr>
          <w:rFonts w:ascii="Times New Roman" w:eastAsia="Times New Roman" w:hAnsi="Times New Roman" w:cs="Times New Roman"/>
          <w:sz w:val="20"/>
          <w:szCs w:val="20"/>
          <w:highlight w:val="white"/>
        </w:rPr>
        <w:t xml:space="preserve">RL: </w:t>
      </w:r>
      <w:r>
        <w:rPr>
          <w:rFonts w:ascii="Times New Roman" w:eastAsia="Times New Roman" w:hAnsi="Times New Roman" w:cs="Times New Roman"/>
          <w:sz w:val="20"/>
          <w:szCs w:val="20"/>
        </w:rPr>
        <w:t>https://www.access-info.org/2009-07-25/history-of-right-of-access-to-information/</w:t>
      </w:r>
      <w:r>
        <w:rPr>
          <w:rFonts w:ascii="Times New Roman" w:eastAsia="Times New Roman" w:hAnsi="Times New Roman" w:cs="Times New Roman"/>
          <w:sz w:val="20"/>
          <w:szCs w:val="20"/>
          <w:highlight w:val="white"/>
        </w:rPr>
        <w:t xml:space="preserve"> (Дата обращения: 23.02.2023)</w:t>
      </w:r>
    </w:p>
  </w:footnote>
  <w:footnote w:id="45">
    <w:p w:rsidR="001B280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Бердникова Е.В. Информационное обеспечение общественного контроля в Российской федерации: системно-правовой анализ // Изв. Сарат. ун-та Нов. сер. Сер. Экономика. Управление. Право. 2018. №1.</w:t>
      </w:r>
    </w:p>
  </w:footnote>
  <w:footnote w:id="46">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045CE8">
        <w:rPr>
          <w:rFonts w:ascii="Times New Roman" w:eastAsia="Times New Roman" w:hAnsi="Times New Roman" w:cs="Times New Roman"/>
          <w:sz w:val="20"/>
          <w:szCs w:val="20"/>
          <w:lang w:val="en-US"/>
        </w:rPr>
        <w:t xml:space="preserve"> Laboutková</w:t>
      </w:r>
      <w:r w:rsidR="00045CE8" w:rsidRPr="00045CE8">
        <w:rPr>
          <w:rFonts w:ascii="Times New Roman" w:eastAsia="Times New Roman" w:hAnsi="Times New Roman" w:cs="Times New Roman"/>
          <w:sz w:val="20"/>
          <w:szCs w:val="20"/>
          <w:lang w:val="en-US"/>
        </w:rPr>
        <w:t xml:space="preserve"> Š</w:t>
      </w:r>
      <w:r w:rsidRPr="00045CE8">
        <w:rPr>
          <w:rFonts w:ascii="Times New Roman" w:eastAsia="Times New Roman" w:hAnsi="Times New Roman" w:cs="Times New Roman"/>
          <w:sz w:val="20"/>
          <w:szCs w:val="20"/>
          <w:lang w:val="en-US"/>
        </w:rPr>
        <w:t xml:space="preserve">. </w:t>
      </w:r>
      <w:r w:rsidRPr="009F4DDA">
        <w:rPr>
          <w:rFonts w:ascii="Times New Roman" w:eastAsia="Times New Roman" w:hAnsi="Times New Roman" w:cs="Times New Roman"/>
          <w:sz w:val="20"/>
          <w:szCs w:val="20"/>
          <w:lang w:val="en-US"/>
        </w:rPr>
        <w:t>Open government data – a lesson to be learned  // Proceedings of the 12th International Conference Liberec Economic Forum 2015. Vol. 1. Liberec, September 2015  (URL: https://www.researchgate.net/publication/281858216_OPEN_GOVERNMENT_DATA_-_A_LESSON_TO_BE_LEARNED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15.04.2023)</w:t>
      </w:r>
    </w:p>
  </w:footnote>
  <w:footnote w:id="47">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Levi M. Trustworthy Government: The Obligations of Government &amp; the Responsibilities of the Governed. Daedalus, vol. 151, no. 4, 2022, pp. 215-233. </w:t>
      </w:r>
    </w:p>
  </w:footnote>
  <w:footnote w:id="48">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Moon, M. J. Shifting from Old Open Government to New Open Government: Four Critical Dimensions and Case Illustrations. Public Performance &amp; Management Review, 2020, 43(3), 535-559 </w:t>
      </w:r>
    </w:p>
  </w:footnote>
  <w:footnote w:id="49">
    <w:p w:rsidR="001B2807" w:rsidRDefault="00000000">
      <w:pPr>
        <w:spacing w:line="240" w:lineRule="auto"/>
        <w:rPr>
          <w:rFonts w:ascii="Times New Roman" w:eastAsia="Times New Roman" w:hAnsi="Times New Roman" w:cs="Times New Roman"/>
          <w:sz w:val="20"/>
          <w:szCs w:val="20"/>
        </w:rPr>
      </w:pPr>
      <w:r>
        <w:rPr>
          <w:vertAlign w:val="superscript"/>
        </w:rPr>
        <w:footnoteRef/>
      </w:r>
      <w:r w:rsidRPr="009F4DDA">
        <w:rPr>
          <w:rFonts w:ascii="Times New Roman" w:eastAsia="Times New Roman" w:hAnsi="Times New Roman" w:cs="Times New Roman"/>
          <w:sz w:val="20"/>
          <w:szCs w:val="20"/>
          <w:lang w:val="en-US"/>
        </w:rPr>
        <w:t xml:space="preserve"> Maanen, G. (2023). Studying open government data: Acknowledging practices and politics. </w:t>
      </w:r>
      <w:r>
        <w:rPr>
          <w:rFonts w:ascii="Times New Roman" w:eastAsia="Times New Roman" w:hAnsi="Times New Roman" w:cs="Times New Roman"/>
          <w:sz w:val="20"/>
          <w:szCs w:val="20"/>
        </w:rPr>
        <w:t>Data &amp; Policy, 5 (URL:https://www.researchgate.net/publication/367036261_Studying_open_government_data_Acknowledging_practices_and_politics/stats (Дата обращения: 15.04.2023)</w:t>
      </w:r>
    </w:p>
  </w:footnote>
  <w:footnote w:id="50">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Jelenic, M.C. From theory to practice: Open government data, accountability and service delivery. In Situating Open Data: Global Trends in Local Contexts. 2020 (URL:https://www.researchgate.net/publication/346633003_From_theory_to_practice_Open_government_data_accountability_and_service_delivery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15.04.2023)</w:t>
      </w:r>
    </w:p>
  </w:footnote>
  <w:footnote w:id="51">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OECD, Recommendation of the Council on Open Government, approved by all OECD member countries, OECD, Paris, 2017  (URL: </w:t>
      </w:r>
      <w:hyperlink r:id="rId11">
        <w:r w:rsidRPr="009F4DDA">
          <w:rPr>
            <w:rFonts w:ascii="Times New Roman" w:eastAsia="Times New Roman" w:hAnsi="Times New Roman" w:cs="Times New Roman"/>
            <w:sz w:val="20"/>
            <w:szCs w:val="20"/>
            <w:lang w:val="en-US"/>
          </w:rPr>
          <w:t>https://legalinstruments.oecd.org/en/instruments/OECD-LEGAL-0438</w:t>
        </w:r>
      </w:hyperlink>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24.02.2023)</w:t>
      </w:r>
    </w:p>
  </w:footnote>
  <w:footnote w:id="5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hyperlink r:id="rId12">
        <w:r w:rsidRPr="009F4DDA">
          <w:rPr>
            <w:rFonts w:ascii="Times New Roman" w:eastAsia="Times New Roman" w:hAnsi="Times New Roman" w:cs="Times New Roman"/>
            <w:sz w:val="20"/>
            <w:szCs w:val="20"/>
            <w:lang w:val="en-US"/>
          </w:rPr>
          <w:t>Openness, transparency and access to documents and information in the European Union</w:t>
        </w:r>
      </w:hyperlink>
      <w:r w:rsidRPr="009F4DDA">
        <w:rPr>
          <w:rFonts w:ascii="Times New Roman" w:eastAsia="Times New Roman" w:hAnsi="Times New Roman" w:cs="Times New Roman"/>
          <w:sz w:val="20"/>
          <w:szCs w:val="20"/>
          <w:lang w:val="en-US"/>
        </w:rPr>
        <w:t xml:space="preserve"> // European Union, 2013  (URL: https://www.europarl.europa.eu/RegData/etudes/note/join/2013/493035/IPOL-LIBE_NT(2013)493035_EN.pdf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27.02.2023)</w:t>
      </w:r>
    </w:p>
  </w:footnote>
  <w:footnote w:id="53">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Government Declaration. Open Government Partnership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xml:space="preserve">] (URL: https://www.opengovpartnership.org/process/joining-ogp/open-government-declaration/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24.02.2023)</w:t>
      </w:r>
    </w:p>
  </w:footnote>
  <w:footnote w:id="54">
    <w:p w:rsidR="001B2807" w:rsidRDefault="00000000">
      <w:pPr>
        <w:spacing w:line="240" w:lineRule="auto"/>
        <w:rPr>
          <w:sz w:val="20"/>
          <w:szCs w:val="20"/>
        </w:rPr>
      </w:pPr>
      <w:r>
        <w:rPr>
          <w:vertAlign w:val="superscript"/>
        </w:rPr>
        <w:footnoteRef/>
      </w:r>
      <w:r w:rsidRPr="009F4DDA">
        <w:rPr>
          <w:rFonts w:ascii="Times New Roman" w:eastAsia="Times New Roman" w:hAnsi="Times New Roman" w:cs="Times New Roman"/>
          <w:sz w:val="20"/>
          <w:szCs w:val="20"/>
          <w:lang w:val="en-US"/>
        </w:rPr>
        <w:t xml:space="preserve"> Janssen A., Charalabidis M., Zuiderwijk A. "Open data: Definition, history, and introduction to its governance," in Open data: Unlocking innovation and performance with liquid information, Springer, 2016, pp. 1-24.  </w:t>
      </w:r>
      <w:r>
        <w:rPr>
          <w:rFonts w:ascii="Times New Roman" w:eastAsia="Times New Roman" w:hAnsi="Times New Roman" w:cs="Times New Roman"/>
          <w:sz w:val="20"/>
          <w:szCs w:val="20"/>
        </w:rPr>
        <w:t xml:space="preserve">[Электронный ресурс] (URL: </w:t>
      </w:r>
      <w:hyperlink r:id="rId13">
        <w:r>
          <w:rPr>
            <w:rFonts w:ascii="Times New Roman" w:eastAsia="Times New Roman" w:hAnsi="Times New Roman" w:cs="Times New Roman"/>
            <w:sz w:val="20"/>
            <w:szCs w:val="20"/>
          </w:rPr>
          <w:t>https://www.researchgate.net/publication/282523129_Open_data_Definition_History_and_Introduction_to_Its_Governance</w:t>
        </w:r>
      </w:hyperlink>
      <w:r>
        <w:rPr>
          <w:rFonts w:ascii="Times New Roman" w:eastAsia="Times New Roman" w:hAnsi="Times New Roman" w:cs="Times New Roman"/>
          <w:sz w:val="20"/>
          <w:szCs w:val="20"/>
        </w:rPr>
        <w:t>. (Дата обращения: 27.02.2023)</w:t>
      </w:r>
    </w:p>
  </w:footnote>
  <w:footnote w:id="55">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Гордеев М.О., Гришмановский П.В. Роль открытых данных  // ВК. 2017. №3 (27). </w:t>
      </w:r>
    </w:p>
  </w:footnote>
  <w:footnote w:id="56">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Камалова Г.Г.  Вопросы ограничения доступа к информации в системе государственного управления // Вестник Удмуртского университета. Серия «Экономика и право». 2015.</w:t>
      </w:r>
    </w:p>
  </w:footnote>
  <w:footnote w:id="57">
    <w:p w:rsidR="001B2807" w:rsidRPr="009F4DDA" w:rsidRDefault="00000000">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Четверикова Е.О. Право граждан на свободный доступ к информации о деятельности органов государственной власти и местного самоуправления как одно из условий правового государства // Вестник магистратуры. </w:t>
      </w:r>
      <w:r w:rsidRPr="009F4DDA">
        <w:rPr>
          <w:rFonts w:ascii="Times New Roman" w:eastAsia="Times New Roman" w:hAnsi="Times New Roman" w:cs="Times New Roman"/>
          <w:sz w:val="20"/>
          <w:szCs w:val="20"/>
          <w:lang w:val="en-US"/>
        </w:rPr>
        <w:t>2017. №9 (72).</w:t>
      </w:r>
    </w:p>
  </w:footnote>
  <w:footnote w:id="58">
    <w:p w:rsidR="001B2807" w:rsidRDefault="00000000">
      <w:pPr>
        <w:spacing w:line="240" w:lineRule="auto"/>
        <w:rPr>
          <w:sz w:val="20"/>
          <w:szCs w:val="20"/>
        </w:rPr>
      </w:pPr>
      <w:r>
        <w:rPr>
          <w:vertAlign w:val="superscript"/>
        </w:rPr>
        <w:footnoteRef/>
      </w:r>
      <w:r w:rsidRPr="009F4DDA">
        <w:rPr>
          <w:rFonts w:ascii="Times New Roman" w:eastAsia="Times New Roman" w:hAnsi="Times New Roman" w:cs="Times New Roman"/>
          <w:sz w:val="20"/>
          <w:szCs w:val="20"/>
          <w:lang w:val="en-US"/>
        </w:rPr>
        <w:t xml:space="preserve"> Lněnička, M., Nikiforova, A., Luterek, M., and etc (2022). Transparency of open data ecosystems in smart cities: Definition and assessment of the maturity of transparency in 22 smart cities. </w:t>
      </w:r>
      <w:r>
        <w:rPr>
          <w:rFonts w:ascii="Times New Roman" w:eastAsia="Times New Roman" w:hAnsi="Times New Roman" w:cs="Times New Roman"/>
          <w:sz w:val="20"/>
          <w:szCs w:val="20"/>
        </w:rPr>
        <w:t>Sustainable Cities and Society, 82(6)</w:t>
      </w:r>
    </w:p>
  </w:footnote>
  <w:footnote w:id="59">
    <w:p w:rsidR="001B2807" w:rsidRPr="009F4DDA" w:rsidRDefault="00000000">
      <w:pPr>
        <w:spacing w:line="240" w:lineRule="auto"/>
        <w:rPr>
          <w:sz w:val="20"/>
          <w:szCs w:val="20"/>
          <w:lang w:val="en-US"/>
        </w:rPr>
      </w:pPr>
      <w:r>
        <w:rPr>
          <w:vertAlign w:val="superscript"/>
        </w:rPr>
        <w:footnoteRef/>
      </w:r>
      <w:r>
        <w:rPr>
          <w:rFonts w:ascii="Times New Roman" w:eastAsia="Times New Roman" w:hAnsi="Times New Roman" w:cs="Times New Roman"/>
          <w:sz w:val="20"/>
          <w:szCs w:val="20"/>
        </w:rPr>
        <w:t xml:space="preserve"> Камалова Г.Г. Вопросы ограничения доступа к информации в системе государственного управления // Вестник Удмуртского университета. Серия</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Экономика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право</w:t>
      </w:r>
      <w:r w:rsidRPr="009F4DDA">
        <w:rPr>
          <w:rFonts w:ascii="Times New Roman" w:eastAsia="Times New Roman" w:hAnsi="Times New Roman" w:cs="Times New Roman"/>
          <w:sz w:val="20"/>
          <w:szCs w:val="20"/>
          <w:lang w:val="en-US"/>
        </w:rPr>
        <w:t>». 2015. №6.</w:t>
      </w:r>
    </w:p>
  </w:footnote>
  <w:footnote w:id="60">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Wang V., Shepherd D. Exploring the extent of openness of open government data – A critique of open government datasets in the UK. </w:t>
      </w:r>
      <w:r>
        <w:rPr>
          <w:rFonts w:ascii="Times New Roman" w:eastAsia="Times New Roman" w:hAnsi="Times New Roman" w:cs="Times New Roman"/>
          <w:sz w:val="20"/>
          <w:szCs w:val="20"/>
        </w:rPr>
        <w:t xml:space="preserve">Government Information Quarterly, Volume 37, Issue 1, September 2019 </w:t>
      </w:r>
    </w:p>
  </w:footnote>
  <w:footnote w:id="61">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Майстренко А.Г., Майстренко Г.А. Понятие «тайна» в российском законодательстве: сравнительно-правовой анализ // Образование и право. 2023. №2. </w:t>
      </w:r>
    </w:p>
  </w:footnote>
  <w:footnote w:id="6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Крицкая А.А., Тованчова Е.Н. Зависимость уровня открытости органов власти от государственной политики в сфере национальной безопасности // Государственное и муниципальное управление. Ученые записки. 2016. №2. </w:t>
      </w:r>
    </w:p>
  </w:footnote>
  <w:footnote w:id="6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Камалова Г.Г.  Вопросы ограничения доступа к информации в системе государственного управления // Вестник Удмуртского университета. Серия «Экономика и право». 2015.</w:t>
      </w:r>
    </w:p>
  </w:footnote>
  <w:footnote w:id="64">
    <w:p w:rsidR="001B2807" w:rsidRPr="009F4DDA" w:rsidRDefault="00000000">
      <w:pPr>
        <w:spacing w:line="240" w:lineRule="auto"/>
        <w:rPr>
          <w:sz w:val="20"/>
          <w:szCs w:val="20"/>
          <w:lang w:val="en-US"/>
        </w:rPr>
      </w:pPr>
      <w:r>
        <w:rPr>
          <w:vertAlign w:val="superscript"/>
        </w:rPr>
        <w:footnoteRef/>
      </w:r>
      <w:r>
        <w:rPr>
          <w:rFonts w:ascii="Times New Roman" w:eastAsia="Times New Roman" w:hAnsi="Times New Roman" w:cs="Times New Roman"/>
          <w:sz w:val="20"/>
          <w:szCs w:val="20"/>
        </w:rPr>
        <w:t xml:space="preserve"> Холодная Е.В. О сущностных признаках служебной тайны // Вестник СГЮА. 2019. </w:t>
      </w:r>
      <w:r w:rsidRPr="009F4DDA">
        <w:rPr>
          <w:rFonts w:ascii="Times New Roman" w:eastAsia="Times New Roman" w:hAnsi="Times New Roman" w:cs="Times New Roman"/>
          <w:sz w:val="20"/>
          <w:szCs w:val="20"/>
          <w:lang w:val="en-US"/>
        </w:rPr>
        <w:t xml:space="preserve">№2 (127). </w:t>
      </w:r>
    </w:p>
  </w:footnote>
  <w:footnote w:id="65">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Lips, M. Digital Government: Managing Public Sector Reform in the Digital Era (1st ed.). Routledge. 2019</w:t>
      </w:r>
    </w:p>
  </w:footnote>
  <w:footnote w:id="66">
    <w:p w:rsidR="001B2807" w:rsidRPr="009F4DDA" w:rsidRDefault="00000000">
      <w:pPr>
        <w:spacing w:line="240" w:lineRule="auto"/>
        <w:rPr>
          <w:rFonts w:ascii="Roboto" w:eastAsia="Roboto" w:hAnsi="Roboto" w:cs="Roboto"/>
          <w:color w:val="374151"/>
          <w:sz w:val="24"/>
          <w:szCs w:val="24"/>
          <w:shd w:val="clear" w:color="auto" w:fill="F7F7F8"/>
          <w:lang w:val="en-US"/>
        </w:rPr>
      </w:pPr>
      <w:r>
        <w:rPr>
          <w:vertAlign w:val="superscript"/>
        </w:rPr>
        <w:footnoteRef/>
      </w:r>
      <w:r w:rsidRPr="009F4DDA">
        <w:rPr>
          <w:rFonts w:ascii="Times New Roman" w:eastAsia="Times New Roman" w:hAnsi="Times New Roman" w:cs="Times New Roman"/>
          <w:sz w:val="20"/>
          <w:szCs w:val="20"/>
          <w:lang w:val="en-US"/>
        </w:rPr>
        <w:t xml:space="preserve"> Deo Shao, Fredrick Ishengoma, Charalampos Alexopoulos, Ricardo Matheus etc. Integration of IoT into e-government. Foresight, January 2023. DOI: 10.1108/FS-04-2022-0048</w:t>
      </w:r>
    </w:p>
  </w:footnote>
  <w:footnote w:id="67">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Alsakhnini M. Blockchain Applications In E-Government. </w:t>
      </w:r>
      <w:r>
        <w:rPr>
          <w:rFonts w:ascii="Times New Roman" w:eastAsia="Times New Roman" w:hAnsi="Times New Roman" w:cs="Times New Roman"/>
          <w:sz w:val="20"/>
          <w:szCs w:val="20"/>
        </w:rPr>
        <w:t>06 February 2023. (URL: https://www.skylineuniversity.ac.ae/knowledge-update/lifestyle-and-trends/blockchain-applications-in-e-government) (Дата обращения: 11.05.2023)</w:t>
      </w:r>
    </w:p>
  </w:footnote>
  <w:footnote w:id="6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Albesher A., Kumar K. Use of artificial intelligence to enhance e-government services. Measurement: Journal of the International Measurement Confederation, October 2022. </w:t>
      </w:r>
    </w:p>
  </w:footnote>
  <w:footnote w:id="6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00045CE8" w:rsidRPr="009F4DDA">
        <w:rPr>
          <w:rFonts w:ascii="Times New Roman" w:eastAsia="Times New Roman" w:hAnsi="Times New Roman" w:cs="Times New Roman"/>
          <w:sz w:val="20"/>
          <w:szCs w:val="20"/>
          <w:lang w:val="en-US"/>
        </w:rPr>
        <w:t>Ronchi</w:t>
      </w:r>
      <w:r w:rsidR="00045CE8" w:rsidRPr="00045CE8">
        <w:rPr>
          <w:rFonts w:ascii="Times New Roman" w:eastAsia="Times New Roman" w:hAnsi="Times New Roman" w:cs="Times New Roman"/>
          <w:sz w:val="20"/>
          <w:szCs w:val="20"/>
          <w:lang w:val="en-US"/>
        </w:rPr>
        <w:t xml:space="preserve"> </w:t>
      </w:r>
      <w:r w:rsidR="00045CE8" w:rsidRPr="009F4DDA">
        <w:rPr>
          <w:rFonts w:ascii="Times New Roman" w:eastAsia="Times New Roman" w:hAnsi="Times New Roman" w:cs="Times New Roman"/>
          <w:sz w:val="20"/>
          <w:szCs w:val="20"/>
          <w:lang w:val="en-US"/>
        </w:rPr>
        <w:t>A</w:t>
      </w:r>
      <w:r w:rsidR="00045CE8" w:rsidRPr="00045CE8">
        <w:rPr>
          <w:rFonts w:ascii="Times New Roman" w:eastAsia="Times New Roman" w:hAnsi="Times New Roman" w:cs="Times New Roman"/>
          <w:sz w:val="20"/>
          <w:szCs w:val="20"/>
          <w:lang w:val="en-US"/>
        </w:rPr>
        <w:t>.</w:t>
      </w:r>
      <w:r w:rsidR="00045CE8" w:rsidRPr="009F4DDA">
        <w:rPr>
          <w:rFonts w:ascii="Times New Roman" w:eastAsia="Times New Roman" w:hAnsi="Times New Roman" w:cs="Times New Roman"/>
          <w:sz w:val="20"/>
          <w:szCs w:val="20"/>
          <w:lang w:val="en-US"/>
        </w:rPr>
        <w:t>M</w:t>
      </w:r>
      <w:r w:rsidRPr="009F4DDA">
        <w:rPr>
          <w:rFonts w:ascii="Times New Roman" w:eastAsia="Times New Roman" w:hAnsi="Times New Roman" w:cs="Times New Roman"/>
          <w:sz w:val="20"/>
          <w:szCs w:val="20"/>
          <w:lang w:val="en-US"/>
        </w:rPr>
        <w:t xml:space="preserve">. e-Democracy Toward a New Model of (Inter)active Society. // SBN 978-3-030-01595-4 ISBN 978-3-030-01596-1, eBook, 2019 </w:t>
      </w:r>
    </w:p>
  </w:footnote>
  <w:footnote w:id="70">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OECD (2014), Recommendation of the Council on Digital Government Strategies, OECD, Paris, (URL: http://www.oecd.org/gov/digital-government/Recommendation-digital-government-strategies.pdf.  </w:t>
      </w:r>
      <w:r>
        <w:rPr>
          <w:rFonts w:ascii="Times New Roman" w:eastAsia="Times New Roman" w:hAnsi="Times New Roman" w:cs="Times New Roman"/>
          <w:sz w:val="20"/>
          <w:szCs w:val="20"/>
        </w:rPr>
        <w:t>Дата обращения: 27.02.2023)</w:t>
      </w:r>
    </w:p>
  </w:footnote>
  <w:footnote w:id="71">
    <w:p w:rsidR="001B2807" w:rsidRPr="009F4DDA" w:rsidRDefault="00000000">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Кожушко С.В.Реализация принципа прозрачности (открытости) в управлении бюджетными ресурсами // Современная научная мысль. </w:t>
      </w:r>
      <w:r w:rsidRPr="009F4DDA">
        <w:rPr>
          <w:rFonts w:ascii="Times New Roman" w:eastAsia="Times New Roman" w:hAnsi="Times New Roman" w:cs="Times New Roman"/>
          <w:sz w:val="20"/>
          <w:szCs w:val="20"/>
          <w:lang w:val="en-US"/>
        </w:rPr>
        <w:t xml:space="preserve">2020. №4. </w:t>
      </w:r>
    </w:p>
  </w:footnote>
  <w:footnote w:id="7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Doran, N. M., Puiu, S., Badircea, R., Mihit, L. D., Badea, A. M., Gheorghe, C. M., &amp; Gheorghe, I. (2023). E-Government Development—A Key Factor in Government Administration Effectiveness in the European Union. Electronics, 12(3), 641.</w:t>
      </w:r>
    </w:p>
  </w:footnote>
  <w:footnote w:id="73">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Ruijer, E., Détienne, F., Baker, M. J., Meijer, A., &amp; Scholl, H. J. (2019). The Politics of Open Government Data: Understanding Organizational Responses to Pressure for More Transparency. </w:t>
      </w:r>
      <w:r>
        <w:rPr>
          <w:rFonts w:ascii="Times New Roman" w:eastAsia="Times New Roman" w:hAnsi="Times New Roman" w:cs="Times New Roman"/>
          <w:sz w:val="20"/>
          <w:szCs w:val="20"/>
        </w:rPr>
        <w:t>The American Review of Public Administration, 50(2), 146-158.</w:t>
      </w:r>
    </w:p>
  </w:footnote>
  <w:footnote w:id="74">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Сакаева Э.З. Актуальность функционирования сайтов органов государственной и муниципальной власти // Интерактивная наука. 2021. №9 (64)</w:t>
      </w:r>
    </w:p>
  </w:footnote>
  <w:footnote w:id="75">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Атнашев В.Р., Яхъеева С.Н. Международное сотрудничество в борьбе с киберпреступностью и кибертерроризмом // Евразийская интеграция: экономика, право, политика. 2019. №3 (29)</w:t>
      </w:r>
    </w:p>
  </w:footnote>
  <w:footnote w:id="76">
    <w:p w:rsidR="001B280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Сергеева С.Л., Денисов А.С. Электронное правительство на пути к созданию ответственного и эффективного государственного управления // Вестник РУДН. Серия: Политология. 2019. №3. </w:t>
      </w:r>
    </w:p>
  </w:footnote>
  <w:footnote w:id="77">
    <w:p w:rsidR="001B2807" w:rsidRPr="009F4DDA" w:rsidRDefault="00000000">
      <w:pPr>
        <w:spacing w:line="240" w:lineRule="auto"/>
        <w:rPr>
          <w:sz w:val="20"/>
          <w:szCs w:val="20"/>
          <w:lang w:val="en-US"/>
        </w:rPr>
      </w:pPr>
      <w:r>
        <w:rPr>
          <w:vertAlign w:val="superscript"/>
        </w:rPr>
        <w:footnoteRef/>
      </w:r>
      <w:r>
        <w:rPr>
          <w:sz w:val="18"/>
          <w:szCs w:val="18"/>
        </w:rPr>
        <w:t xml:space="preserve"> </w:t>
      </w:r>
      <w:r>
        <w:rPr>
          <w:rFonts w:ascii="Times New Roman" w:eastAsia="Times New Roman" w:hAnsi="Times New Roman" w:cs="Times New Roman"/>
          <w:sz w:val="20"/>
          <w:szCs w:val="20"/>
        </w:rPr>
        <w:t xml:space="preserve">Gaur, L., Ujjan, R. M. A., &amp; Hussain, M. (2022). </w:t>
      </w:r>
      <w:r w:rsidRPr="009F4DDA">
        <w:rPr>
          <w:rFonts w:ascii="Times New Roman" w:eastAsia="Times New Roman" w:hAnsi="Times New Roman" w:cs="Times New Roman"/>
          <w:sz w:val="20"/>
          <w:szCs w:val="20"/>
          <w:lang w:val="en-US"/>
        </w:rPr>
        <w:t>The Influence of Deep Learning in Detecting Cyber Attacks on E-Government Applications. In Cybersecurity Measures for E-Government Frameworks (pp. 135-159)</w:t>
      </w:r>
    </w:p>
  </w:footnote>
  <w:footnote w:id="78">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Jangirala, S., Das, A. K., &amp; Kumar, N. (2018). Government regulations in cyber security: Framework, standards and recommendations. Future Generation Computer Systems, 92(1</w:t>
      </w:r>
      <w:r w:rsidRPr="009F4DDA">
        <w:rPr>
          <w:sz w:val="18"/>
          <w:szCs w:val="18"/>
          <w:lang w:val="en-US"/>
        </w:rPr>
        <w:t xml:space="preserve">). </w:t>
      </w:r>
    </w:p>
  </w:footnote>
  <w:footnote w:id="79">
    <w:p w:rsidR="001B2807" w:rsidRDefault="00000000">
      <w:pPr>
        <w:spacing w:line="240" w:lineRule="auto"/>
        <w:rPr>
          <w:sz w:val="20"/>
          <w:szCs w:val="20"/>
        </w:rPr>
      </w:pPr>
      <w:r>
        <w:rPr>
          <w:vertAlign w:val="superscript"/>
        </w:rPr>
        <w:footnoteRef/>
      </w:r>
      <w:r w:rsidRPr="009F4DDA">
        <w:rPr>
          <w:rFonts w:ascii="Times New Roman" w:eastAsia="Times New Roman" w:hAnsi="Times New Roman" w:cs="Times New Roman"/>
          <w:sz w:val="20"/>
          <w:szCs w:val="20"/>
          <w:lang w:val="en-US"/>
        </w:rPr>
        <w:t xml:space="preserve"> Nikiforova, A. Data Security as a Top Priority in the Digital World: Preserve Data Value by Being Proactive and Thinking Security First. In: Visvizi, A., Troisi, O., Grimaldi, M. (eds) Research and Innovation Forum 2022. </w:t>
      </w:r>
      <w:r>
        <w:rPr>
          <w:rFonts w:ascii="Times New Roman" w:eastAsia="Times New Roman" w:hAnsi="Times New Roman" w:cs="Times New Roman"/>
          <w:sz w:val="20"/>
          <w:szCs w:val="20"/>
        </w:rPr>
        <w:t xml:space="preserve">RIIFORUM 2022. Springer Proceedings in Complexity. Springer, Cham. </w:t>
      </w:r>
    </w:p>
  </w:footnote>
  <w:footnote w:id="80">
    <w:p w:rsidR="001B2807" w:rsidRPr="009F4DDA" w:rsidRDefault="00000000">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Кулешова Г.П., Капитонова Е.А., Романовский Г.Б. Правовые основы противодействия кибертерроризму в России и за рубежом с позиции общественно-политического измерения // Всероссийский криминологический журнал. </w:t>
      </w:r>
      <w:r w:rsidRPr="009F4DDA">
        <w:rPr>
          <w:rFonts w:ascii="Times New Roman" w:eastAsia="Times New Roman" w:hAnsi="Times New Roman" w:cs="Times New Roman"/>
          <w:sz w:val="20"/>
          <w:szCs w:val="20"/>
          <w:lang w:val="en-US"/>
        </w:rPr>
        <w:t xml:space="preserve">2020. №1. </w:t>
      </w:r>
      <w:r>
        <w:rPr>
          <w:color w:val="FFFFFF"/>
          <w:sz w:val="18"/>
          <w:szCs w:val="18"/>
        </w:rPr>
        <w:t>та</w:t>
      </w:r>
      <w:r w:rsidRPr="009F4DDA">
        <w:rPr>
          <w:color w:val="FFFFFF"/>
          <w:sz w:val="18"/>
          <w:szCs w:val="18"/>
          <w:lang w:val="en-US"/>
        </w:rPr>
        <w:t xml:space="preserve"> </w:t>
      </w:r>
      <w:r>
        <w:rPr>
          <w:color w:val="FFFFFF"/>
          <w:sz w:val="18"/>
          <w:szCs w:val="18"/>
        </w:rPr>
        <w:t>обращения</w:t>
      </w:r>
      <w:r w:rsidRPr="009F4DDA">
        <w:rPr>
          <w:color w:val="FFFFFF"/>
          <w:sz w:val="18"/>
          <w:szCs w:val="18"/>
          <w:lang w:val="en-US"/>
        </w:rPr>
        <w:t>: 11.05.2023).</w:t>
      </w:r>
    </w:p>
  </w:footnote>
  <w:footnote w:id="81">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00045CE8" w:rsidRPr="009F4DDA">
        <w:rPr>
          <w:rFonts w:ascii="Times New Roman" w:eastAsia="Times New Roman" w:hAnsi="Times New Roman" w:cs="Times New Roman"/>
          <w:sz w:val="20"/>
          <w:szCs w:val="20"/>
          <w:lang w:val="en-US"/>
        </w:rPr>
        <w:t>Ronchi</w:t>
      </w:r>
      <w:r w:rsidR="00045CE8" w:rsidRPr="00045CE8">
        <w:rPr>
          <w:rFonts w:ascii="Times New Roman" w:eastAsia="Times New Roman" w:hAnsi="Times New Roman" w:cs="Times New Roman"/>
          <w:sz w:val="20"/>
          <w:szCs w:val="20"/>
          <w:lang w:val="en-US"/>
        </w:rPr>
        <w:t xml:space="preserve"> </w:t>
      </w:r>
      <w:r w:rsidR="00045CE8" w:rsidRPr="009F4DDA">
        <w:rPr>
          <w:rFonts w:ascii="Times New Roman" w:eastAsia="Times New Roman" w:hAnsi="Times New Roman" w:cs="Times New Roman"/>
          <w:sz w:val="20"/>
          <w:szCs w:val="20"/>
          <w:lang w:val="en-US"/>
        </w:rPr>
        <w:t>A</w:t>
      </w:r>
      <w:r w:rsidR="00045CE8" w:rsidRPr="00045CE8">
        <w:rPr>
          <w:rFonts w:ascii="Times New Roman" w:eastAsia="Times New Roman" w:hAnsi="Times New Roman" w:cs="Times New Roman"/>
          <w:sz w:val="20"/>
          <w:szCs w:val="20"/>
          <w:lang w:val="en-US"/>
        </w:rPr>
        <w:t>.</w:t>
      </w:r>
      <w:r w:rsidR="00045CE8" w:rsidRPr="009F4DDA">
        <w:rPr>
          <w:rFonts w:ascii="Times New Roman" w:eastAsia="Times New Roman" w:hAnsi="Times New Roman" w:cs="Times New Roman"/>
          <w:sz w:val="20"/>
          <w:szCs w:val="20"/>
          <w:lang w:val="en-US"/>
        </w:rPr>
        <w:t>M</w:t>
      </w:r>
      <w:r w:rsidRPr="009F4DDA">
        <w:rPr>
          <w:rFonts w:ascii="Times New Roman" w:eastAsia="Times New Roman" w:hAnsi="Times New Roman" w:cs="Times New Roman"/>
          <w:sz w:val="20"/>
          <w:szCs w:val="20"/>
          <w:lang w:val="en-US"/>
        </w:rPr>
        <w:t xml:space="preserve">. e-Democracy Toward a New Model of (Inter)active Society. // SBN 978-3-030-01595-4 ISBN 978-3-030-01596-1, eBook, 2019 </w:t>
      </w:r>
    </w:p>
  </w:footnote>
  <w:footnote w:id="82">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Пятин А. "Московские власти назвали причину утечки данных о переболевших COVID-19". Forbes.ru. 09 декабря 2020.  [Электронный ресурс] (URL: https://www.forbes.ru/newsroom/obshchestvo/415877-moskovskie-vlasti-nazvali-prichinu-utechki-dannyh-o-perebolevshih-covid) (Дата обращения: 11.05.2023)</w:t>
      </w:r>
    </w:p>
  </w:footnote>
  <w:footnote w:id="83">
    <w:p w:rsidR="001B2807" w:rsidRDefault="00000000">
      <w:pPr>
        <w:spacing w:line="240" w:lineRule="auto"/>
        <w:rPr>
          <w:rFonts w:ascii="Roboto" w:eastAsia="Roboto" w:hAnsi="Roboto" w:cs="Roboto"/>
          <w:color w:val="374151"/>
          <w:sz w:val="24"/>
          <w:szCs w:val="24"/>
          <w:shd w:val="clear" w:color="auto" w:fill="F7F7F8"/>
        </w:rPr>
      </w:pPr>
      <w:r>
        <w:rPr>
          <w:vertAlign w:val="superscript"/>
        </w:rPr>
        <w:footnoteRef/>
      </w:r>
      <w:r>
        <w:rPr>
          <w:rFonts w:ascii="Times New Roman" w:eastAsia="Times New Roman" w:hAnsi="Times New Roman" w:cs="Times New Roman"/>
          <w:sz w:val="20"/>
          <w:szCs w:val="20"/>
        </w:rPr>
        <w:t xml:space="preserve"> В Госдуме назвали основные причины утечек данных // ТАСС, 16.03.2023.  [Электронный ресурс] (URL: https://tass.ru/obschestvo/17278961) (Дата обращения: 11.05.2023)</w:t>
      </w:r>
    </w:p>
  </w:footnote>
  <w:footnote w:id="84">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Названы главные причины утечек личных данных россиян [Электронный ресурс] // Lenta.ru, 14.06.2022. URL: </w:t>
      </w:r>
      <w:hyperlink r:id="rId14">
        <w:r>
          <w:rPr>
            <w:rFonts w:ascii="Times New Roman" w:eastAsia="Times New Roman" w:hAnsi="Times New Roman" w:cs="Times New Roman"/>
            <w:sz w:val="20"/>
            <w:szCs w:val="20"/>
          </w:rPr>
          <w:t>https://lenta.ru/news/2022/06/14/leaks/</w:t>
        </w:r>
      </w:hyperlink>
      <w:r>
        <w:rPr>
          <w:rFonts w:ascii="Times New Roman" w:eastAsia="Times New Roman" w:hAnsi="Times New Roman" w:cs="Times New Roman"/>
          <w:sz w:val="20"/>
          <w:szCs w:val="20"/>
        </w:rPr>
        <w:t xml:space="preserve"> (Дата обращения: 11.05.2023)</w:t>
      </w:r>
      <w:r>
        <w:rPr>
          <w:color w:val="18072B"/>
          <w:sz w:val="20"/>
          <w:szCs w:val="20"/>
        </w:rPr>
        <w:t>.</w:t>
      </w:r>
    </w:p>
  </w:footnote>
  <w:footnote w:id="85">
    <w:p w:rsidR="001B2807" w:rsidRPr="009F4DDA" w:rsidRDefault="00000000">
      <w:pPr>
        <w:spacing w:line="240" w:lineRule="auto"/>
        <w:rPr>
          <w:sz w:val="20"/>
          <w:szCs w:val="20"/>
          <w:lang w:val="en-US"/>
        </w:rPr>
      </w:pPr>
      <w:r>
        <w:rPr>
          <w:vertAlign w:val="superscript"/>
        </w:rPr>
        <w:footnoteRef/>
      </w:r>
      <w:r>
        <w:rPr>
          <w:rFonts w:ascii="Times New Roman" w:eastAsia="Times New Roman" w:hAnsi="Times New Roman" w:cs="Times New Roman"/>
          <w:sz w:val="20"/>
          <w:szCs w:val="20"/>
        </w:rPr>
        <w:t xml:space="preserve"> Рагимханова К.Т.  Открытая информация в государственном секторе: вопросы использования и защиты // Закон и право. </w:t>
      </w:r>
      <w:r w:rsidRPr="009F4DDA">
        <w:rPr>
          <w:rFonts w:ascii="Times New Roman" w:eastAsia="Times New Roman" w:hAnsi="Times New Roman" w:cs="Times New Roman"/>
          <w:sz w:val="20"/>
          <w:szCs w:val="20"/>
          <w:lang w:val="en-US"/>
        </w:rPr>
        <w:t>2022. №8</w:t>
      </w:r>
    </w:p>
  </w:footnote>
  <w:footnote w:id="86">
    <w:p w:rsidR="001B2807" w:rsidRDefault="00000000">
      <w:pPr>
        <w:spacing w:line="240" w:lineRule="auto"/>
        <w:rPr>
          <w:rFonts w:ascii="Times New Roman" w:eastAsia="Times New Roman" w:hAnsi="Times New Roman" w:cs="Times New Roman"/>
          <w:sz w:val="20"/>
          <w:szCs w:val="20"/>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Takichi Nishiyama, ex-reporter known for secret pact incident, dies // KYODO, JIJI. </w:t>
      </w:r>
      <w:r>
        <w:rPr>
          <w:rFonts w:ascii="Times New Roman" w:eastAsia="Times New Roman" w:hAnsi="Times New Roman" w:cs="Times New Roman"/>
          <w:sz w:val="20"/>
          <w:szCs w:val="20"/>
          <w:highlight w:val="white"/>
        </w:rPr>
        <w:t xml:space="preserve">Feb 26, 2023, </w:t>
      </w:r>
      <w:r>
        <w:rPr>
          <w:rFonts w:ascii="Times New Roman" w:eastAsia="Times New Roman" w:hAnsi="Times New Roman" w:cs="Times New Roman"/>
          <w:sz w:val="20"/>
          <w:szCs w:val="20"/>
        </w:rPr>
        <w:t xml:space="preserve"> (URL: https://www.japantimes.co.jp/news/2023/02/26/national/takichi-nishiyama-secret-pact-incident-dies/ Дата обращения: 07.03.2023) </w:t>
      </w:r>
    </w:p>
  </w:footnote>
  <w:footnote w:id="87">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Beer, Lawrence W/ Ito, Hiroshi 1996: The Constitutional Case Law of Japan, 1970 through 1990, University of Washington Press, 1996,543-547(544))</w:t>
      </w:r>
    </w:p>
  </w:footnote>
  <w:footnote w:id="88">
    <w:p w:rsidR="001B2807" w:rsidRDefault="00000000">
      <w:pPr>
        <w:spacing w:line="240" w:lineRule="auto"/>
        <w:rPr>
          <w:rFonts w:ascii="Times New Roman" w:eastAsia="Times New Roman" w:hAnsi="Times New Roman" w:cs="Times New Roman"/>
          <w:sz w:val="20"/>
          <w:szCs w:val="20"/>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三宅</w:t>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弘</w:t>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日本の情報公開法制における知る権利の生成・展開と課題</w:t>
      </w:r>
      <w:r w:rsidRPr="009F4DDA">
        <w:rPr>
          <w:rFonts w:ascii="Times New Roman" w:eastAsia="Times New Roman" w:hAnsi="Times New Roman" w:cs="Times New Roman"/>
          <w:sz w:val="20"/>
          <w:szCs w:val="20"/>
          <w:lang w:val="en-US"/>
        </w:rPr>
        <w:t xml:space="preserve"> ― </w:t>
      </w:r>
      <w:r w:rsidRPr="009F4DDA">
        <w:rPr>
          <w:rFonts w:ascii="MS Mincho" w:eastAsia="MS Mincho" w:hAnsi="MS Mincho" w:cs="MS Mincho" w:hint="eastAsia"/>
          <w:sz w:val="20"/>
          <w:szCs w:val="20"/>
          <w:lang w:val="en-US"/>
        </w:rPr>
        <w:t>情報公開の憲法政策論</w:t>
      </w:r>
      <w:r w:rsidRPr="009F4DDA">
        <w:rPr>
          <w:rFonts w:ascii="Times New Roman" w:eastAsia="Times New Roman" w:hAnsi="Times New Roman" w:cs="Times New Roman"/>
          <w:sz w:val="20"/>
          <w:szCs w:val="20"/>
          <w:lang w:val="en-US"/>
        </w:rPr>
        <w:t xml:space="preserve"> [Хиро</w:t>
      </w:r>
      <w:r w:rsidR="00F23327">
        <w:rPr>
          <w:rFonts w:ascii="Times New Roman" w:eastAsia="Times New Roman" w:hAnsi="Times New Roman" w:cs="Times New Roman"/>
          <w:sz w:val="20"/>
          <w:szCs w:val="20"/>
          <w:lang w:val="ru-RU"/>
        </w:rPr>
        <w:t>с</w:t>
      </w:r>
      <w:r w:rsidRPr="009F4DDA">
        <w:rPr>
          <w:rFonts w:ascii="Times New Roman" w:eastAsia="Times New Roman" w:hAnsi="Times New Roman" w:cs="Times New Roman"/>
          <w:sz w:val="20"/>
          <w:szCs w:val="20"/>
          <w:lang w:val="en-US"/>
        </w:rPr>
        <w:t xml:space="preserve">и Миякэ. </w:t>
      </w:r>
      <w:r w:rsidRPr="00045CE8">
        <w:rPr>
          <w:rFonts w:ascii="Times New Roman" w:eastAsia="Times New Roman" w:hAnsi="Times New Roman" w:cs="Times New Roman"/>
          <w:sz w:val="20"/>
          <w:szCs w:val="20"/>
          <w:lang w:val="ru-RU"/>
        </w:rPr>
        <w:t xml:space="preserve">Создание, развитие и проблемы права знать в японском законодательстве о доступе к информации - теория конституционной политики доступа к информации]// </w:t>
      </w:r>
      <w:r w:rsidRPr="009F4DDA">
        <w:rPr>
          <w:rFonts w:ascii="MS Mincho" w:eastAsia="MS Mincho" w:hAnsi="MS Mincho" w:cs="MS Mincho" w:hint="eastAsia"/>
          <w:sz w:val="20"/>
          <w:szCs w:val="20"/>
          <w:lang w:val="en-US"/>
        </w:rPr>
        <w:t>京都大学</w:t>
      </w:r>
      <w:r w:rsidRPr="00045CE8">
        <w:rPr>
          <w:rFonts w:ascii="Times New Roman" w:eastAsia="Times New Roman" w:hAnsi="Times New Roman" w:cs="Times New Roman"/>
          <w:sz w:val="20"/>
          <w:szCs w:val="20"/>
          <w:lang w:val="ru-RU"/>
        </w:rPr>
        <w:t xml:space="preserve"> [Университет Киото], 2020</w:t>
      </w:r>
      <w:r w:rsidRPr="009F4DDA">
        <w:rPr>
          <w:rFonts w:ascii="MS Mincho" w:eastAsia="MS Mincho" w:hAnsi="MS Mincho" w:cs="MS Mincho" w:hint="eastAsia"/>
          <w:sz w:val="20"/>
          <w:szCs w:val="20"/>
          <w:lang w:val="en-US"/>
        </w:rPr>
        <w:t xml:space="preserve">　</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URL</w:t>
      </w:r>
      <w:r w:rsidRPr="00045CE8">
        <w:rPr>
          <w:rFonts w:ascii="Times New Roman" w:eastAsia="Times New Roman" w:hAnsi="Times New Roman" w:cs="Times New Roman"/>
          <w:sz w:val="20"/>
          <w:szCs w:val="20"/>
          <w:lang w:val="ru-RU"/>
        </w:rPr>
        <w:t xml:space="preserve">: </w:t>
      </w:r>
      <w:r w:rsidRPr="009F4DDA">
        <w:rPr>
          <w:rFonts w:ascii="Times New Roman" w:eastAsia="Times New Roman" w:hAnsi="Times New Roman" w:cs="Times New Roman"/>
          <w:sz w:val="20"/>
          <w:szCs w:val="20"/>
          <w:lang w:val="en-US"/>
        </w:rPr>
        <w:t>https</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doi</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org</w:t>
      </w:r>
      <w:r w:rsidRPr="00045CE8">
        <w:rPr>
          <w:rFonts w:ascii="Times New Roman" w:eastAsia="Times New Roman" w:hAnsi="Times New Roman" w:cs="Times New Roman"/>
          <w:sz w:val="20"/>
          <w:szCs w:val="20"/>
          <w:lang w:val="ru-RU"/>
        </w:rPr>
        <w:t>/10.14989/</w:t>
      </w:r>
      <w:r w:rsidRPr="009F4DDA">
        <w:rPr>
          <w:rFonts w:ascii="Times New Roman" w:eastAsia="Times New Roman" w:hAnsi="Times New Roman" w:cs="Times New Roman"/>
          <w:sz w:val="20"/>
          <w:szCs w:val="20"/>
          <w:lang w:val="en-US"/>
        </w:rPr>
        <w:t>doctor</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k</w:t>
      </w:r>
      <w:r w:rsidRPr="00045CE8">
        <w:rPr>
          <w:rFonts w:ascii="Times New Roman" w:eastAsia="Times New Roman" w:hAnsi="Times New Roman" w:cs="Times New Roman"/>
          <w:sz w:val="20"/>
          <w:szCs w:val="20"/>
          <w:lang w:val="ru-RU"/>
        </w:rPr>
        <w:t>22716  Дата обращения: 17.04.2023)</w:t>
      </w:r>
    </w:p>
  </w:footnote>
  <w:footnote w:id="8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Purnendra Jain Local Political Leadership in Japan: A Harbinger of Systemic Change in Japanese Politics?, Policy and Society, 2004, 23:1, 58-87</w:t>
      </w:r>
    </w:p>
  </w:footnote>
  <w:footnote w:id="90">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Act No. 42 of May 14, 1999 [Электронный ресурс]  (URL: https://www.cas.go.jp/jp/seisaku/hourei/data/AAIHAO.pdf  Дата обращения: 07.03.2023)  </w:t>
      </w:r>
    </w:p>
  </w:footnote>
  <w:footnote w:id="91">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Art.3 of Act No. 42 of May 14, 1999 [Электронный ресурс]  (URL: https://www.cas.go.jp/jp/seisaku/hourei/data/AAIHAO.pdf  Дата обращения: 07.03.2023)</w:t>
      </w:r>
    </w:p>
  </w:footnote>
  <w:footnote w:id="92">
    <w:p w:rsidR="001B2807" w:rsidRPr="00045CE8"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sidRPr="009F4DDA">
        <w:rPr>
          <w:rFonts w:ascii="Times New Roman" w:eastAsia="Times New Roman" w:hAnsi="Times New Roman" w:cs="Times New Roman"/>
          <w:sz w:val="20"/>
          <w:szCs w:val="20"/>
          <w:lang w:val="en-US"/>
        </w:rPr>
        <w:t>Art</w:t>
      </w:r>
      <w:r w:rsidRPr="00045CE8">
        <w:rPr>
          <w:rFonts w:ascii="Times New Roman" w:eastAsia="Times New Roman" w:hAnsi="Times New Roman" w:cs="Times New Roman"/>
          <w:sz w:val="20"/>
          <w:szCs w:val="20"/>
        </w:rPr>
        <w:t xml:space="preserve">.3 </w:t>
      </w:r>
      <w:r w:rsidRPr="009F4DDA">
        <w:rPr>
          <w:rFonts w:ascii="Times New Roman" w:eastAsia="Times New Roman" w:hAnsi="Times New Roman" w:cs="Times New Roman"/>
          <w:sz w:val="20"/>
          <w:szCs w:val="20"/>
          <w:lang w:val="en-US"/>
        </w:rPr>
        <w:t>of</w:t>
      </w:r>
      <w:r w:rsidRPr="00045CE8">
        <w:rPr>
          <w:rFonts w:ascii="Times New Roman" w:eastAsia="Times New Roman" w:hAnsi="Times New Roman" w:cs="Times New Roman"/>
          <w:sz w:val="20"/>
          <w:szCs w:val="20"/>
        </w:rPr>
        <w:t xml:space="preserve"> </w:t>
      </w:r>
      <w:r w:rsidRPr="009F4DDA">
        <w:rPr>
          <w:rFonts w:ascii="Times New Roman" w:eastAsia="Times New Roman" w:hAnsi="Times New Roman" w:cs="Times New Roman"/>
          <w:sz w:val="20"/>
          <w:szCs w:val="20"/>
          <w:lang w:val="en-US"/>
        </w:rPr>
        <w:t>Act</w:t>
      </w:r>
      <w:r w:rsidRPr="00045CE8">
        <w:rPr>
          <w:rFonts w:ascii="Times New Roman" w:eastAsia="Times New Roman" w:hAnsi="Times New Roman" w:cs="Times New Roman"/>
          <w:sz w:val="20"/>
          <w:szCs w:val="20"/>
        </w:rPr>
        <w:t xml:space="preserve"> </w:t>
      </w:r>
      <w:r w:rsidRPr="009F4DDA">
        <w:rPr>
          <w:rFonts w:ascii="Times New Roman" w:eastAsia="Times New Roman" w:hAnsi="Times New Roman" w:cs="Times New Roman"/>
          <w:sz w:val="20"/>
          <w:szCs w:val="20"/>
          <w:lang w:val="en-US"/>
        </w:rPr>
        <w:t>No</w:t>
      </w:r>
      <w:r w:rsidRPr="00045CE8">
        <w:rPr>
          <w:rFonts w:ascii="Times New Roman" w:eastAsia="Times New Roman" w:hAnsi="Times New Roman" w:cs="Times New Roman"/>
          <w:sz w:val="20"/>
          <w:szCs w:val="20"/>
        </w:rPr>
        <w:t xml:space="preserve">. 42 </w:t>
      </w:r>
      <w:r w:rsidRPr="009F4DDA">
        <w:rPr>
          <w:rFonts w:ascii="Times New Roman" w:eastAsia="Times New Roman" w:hAnsi="Times New Roman" w:cs="Times New Roman"/>
          <w:sz w:val="20"/>
          <w:szCs w:val="20"/>
          <w:lang w:val="en-US"/>
        </w:rPr>
        <w:t>of</w:t>
      </w:r>
      <w:r w:rsidRPr="00045CE8">
        <w:rPr>
          <w:rFonts w:ascii="Times New Roman" w:eastAsia="Times New Roman" w:hAnsi="Times New Roman" w:cs="Times New Roman"/>
          <w:sz w:val="20"/>
          <w:szCs w:val="20"/>
        </w:rPr>
        <w:t xml:space="preserve"> </w:t>
      </w:r>
      <w:r w:rsidRPr="009F4DDA">
        <w:rPr>
          <w:rFonts w:ascii="Times New Roman" w:eastAsia="Times New Roman" w:hAnsi="Times New Roman" w:cs="Times New Roman"/>
          <w:sz w:val="20"/>
          <w:szCs w:val="20"/>
          <w:lang w:val="en-US"/>
        </w:rPr>
        <w:t>May</w:t>
      </w:r>
      <w:r w:rsidRPr="00045CE8">
        <w:rPr>
          <w:rFonts w:ascii="Times New Roman" w:eastAsia="Times New Roman" w:hAnsi="Times New Roman" w:cs="Times New Roman"/>
          <w:sz w:val="20"/>
          <w:szCs w:val="20"/>
        </w:rPr>
        <w:t xml:space="preserve"> 14, 1999 [Электронный ресурс]  (</w:t>
      </w:r>
      <w:r w:rsidRPr="009F4DDA">
        <w:rPr>
          <w:rFonts w:ascii="Times New Roman" w:eastAsia="Times New Roman" w:hAnsi="Times New Roman" w:cs="Times New Roman"/>
          <w:sz w:val="20"/>
          <w:szCs w:val="20"/>
          <w:lang w:val="en-US"/>
        </w:rPr>
        <w:t>URL</w:t>
      </w:r>
      <w:r w:rsidRPr="00045CE8">
        <w:rPr>
          <w:rFonts w:ascii="Times New Roman" w:eastAsia="Times New Roman" w:hAnsi="Times New Roman" w:cs="Times New Roman"/>
          <w:sz w:val="20"/>
          <w:szCs w:val="20"/>
        </w:rPr>
        <w:t xml:space="preserve">: </w:t>
      </w:r>
      <w:r w:rsidRPr="009F4DDA">
        <w:rPr>
          <w:rFonts w:ascii="Times New Roman" w:eastAsia="Times New Roman" w:hAnsi="Times New Roman" w:cs="Times New Roman"/>
          <w:sz w:val="20"/>
          <w:szCs w:val="20"/>
          <w:lang w:val="en-US"/>
        </w:rPr>
        <w:t>https</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www</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cas</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go</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jp</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jp</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seisaku</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hourei</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data</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AAIHAO</w:t>
      </w:r>
      <w:r w:rsidRPr="00045CE8">
        <w:rPr>
          <w:rFonts w:ascii="Times New Roman" w:eastAsia="Times New Roman" w:hAnsi="Times New Roman" w:cs="Times New Roman"/>
          <w:sz w:val="20"/>
          <w:szCs w:val="20"/>
        </w:rPr>
        <w:t>.</w:t>
      </w:r>
      <w:r w:rsidRPr="009F4DDA">
        <w:rPr>
          <w:rFonts w:ascii="Times New Roman" w:eastAsia="Times New Roman" w:hAnsi="Times New Roman" w:cs="Times New Roman"/>
          <w:sz w:val="20"/>
          <w:szCs w:val="20"/>
          <w:lang w:val="en-US"/>
        </w:rPr>
        <w:t>pdf</w:t>
      </w:r>
      <w:r w:rsidRPr="00045CE8">
        <w:rPr>
          <w:rFonts w:ascii="Times New Roman" w:eastAsia="Times New Roman" w:hAnsi="Times New Roman" w:cs="Times New Roman"/>
          <w:sz w:val="20"/>
          <w:szCs w:val="20"/>
        </w:rPr>
        <w:t xml:space="preserve">  Дата обращения: 07.03.2023)</w:t>
      </w:r>
    </w:p>
  </w:footnote>
  <w:footnote w:id="93">
    <w:p w:rsidR="001B2807" w:rsidRPr="009F4DDA" w:rsidRDefault="00000000">
      <w:pPr>
        <w:spacing w:line="240" w:lineRule="auto"/>
        <w:rPr>
          <w:rFonts w:ascii="Times New Roman" w:eastAsia="Times New Roman" w:hAnsi="Times New Roman" w:cs="Times New Roman"/>
          <w:sz w:val="20"/>
          <w:szCs w:val="20"/>
          <w:lang w:val="en-US"/>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Government Policy Evaluations Act (Act No. 86 of 2001) [Электронный ресурс]  (URL: https://www.soumu.go.jp/english/kansatu/evaluation/evaluation_09.pdf  Дата обращения: 07.03.2023)</w:t>
      </w:r>
    </w:p>
  </w:footnote>
  <w:footnote w:id="94">
    <w:p w:rsidR="001B2807" w:rsidRPr="009F4DDA" w:rsidRDefault="00000000">
      <w:pPr>
        <w:spacing w:line="240" w:lineRule="auto"/>
        <w:rPr>
          <w:rFonts w:ascii="Times New Roman" w:eastAsia="Times New Roman" w:hAnsi="Times New Roman" w:cs="Times New Roman"/>
          <w:sz w:val="20"/>
          <w:szCs w:val="20"/>
          <w:lang w:val="en-US"/>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Act on Access to Information Held by Administrative Organs has been prepared (up to the revisions of Act No. 84 of 2004 [Электронный ресурс]  (URL: https://www.cas.go.jp/jp/seisaku/hourei/data/AAIHAO.pdf  Дата обращения: 07.03.2023)</w:t>
      </w:r>
    </w:p>
  </w:footnote>
  <w:footnote w:id="95">
    <w:p w:rsidR="001B2807" w:rsidRPr="009F4DDA" w:rsidRDefault="00000000">
      <w:pPr>
        <w:spacing w:line="240" w:lineRule="auto"/>
        <w:rPr>
          <w:rFonts w:ascii="Times New Roman" w:eastAsia="Times New Roman" w:hAnsi="Times New Roman" w:cs="Times New Roman"/>
          <w:sz w:val="20"/>
          <w:szCs w:val="20"/>
          <w:lang w:val="en-US"/>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Kadomatsu N., Rheuben J.// Japanese Information Disclosure Law, H.J.Blanke, R. Perlingeiro (eds.), The Right of Access to Public Information, Springer (June 2018)</w:t>
      </w:r>
    </w:p>
  </w:footnote>
  <w:footnote w:id="96">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Act on the Protection of Personal Information Held by Administrative Organs, Act No. 58 of 2003 (URL: </w:t>
      </w:r>
      <w:hyperlink r:id="rId15">
        <w:r w:rsidRPr="009F4DDA">
          <w:rPr>
            <w:rFonts w:ascii="Times New Roman" w:eastAsia="Times New Roman" w:hAnsi="Times New Roman" w:cs="Times New Roman"/>
            <w:sz w:val="20"/>
            <w:szCs w:val="20"/>
            <w:lang w:val="en-US"/>
          </w:rPr>
          <w:t>https://www.cas.go.jp/jp/seisaku/hourei/data/APPIHAO.pdf</w:t>
        </w:r>
      </w:hyperlink>
      <w:r w:rsidRPr="009F4DDA">
        <w:rPr>
          <w:rFonts w:ascii="Times New Roman" w:eastAsia="Times New Roman" w:hAnsi="Times New Roman" w:cs="Times New Roman"/>
          <w:sz w:val="20"/>
          <w:szCs w:val="20"/>
          <w:lang w:val="en-US"/>
        </w:rPr>
        <w:t xml:space="preserve"> (Дата обращения: 07.03.2023)</w:t>
      </w:r>
    </w:p>
  </w:footnote>
  <w:footnote w:id="97">
    <w:p w:rsidR="001B2807" w:rsidRPr="00045CE8" w:rsidRDefault="00000000">
      <w:pPr>
        <w:spacing w:line="240" w:lineRule="auto"/>
        <w:rPr>
          <w:rFonts w:ascii="Times New Roman" w:eastAsia="Times New Roman" w:hAnsi="Times New Roman" w:cs="Times New Roman"/>
          <w:sz w:val="20"/>
          <w:szCs w:val="20"/>
          <w:lang w:val="ru-RU"/>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松前恵環</w:t>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公的部門の個人情報保護法制の在り方</w:t>
      </w:r>
      <w:r w:rsidRPr="009F4DDA">
        <w:rPr>
          <w:rFonts w:ascii="Times New Roman" w:eastAsia="Times New Roman" w:hAnsi="Times New Roman" w:cs="Times New Roman"/>
          <w:sz w:val="20"/>
          <w:szCs w:val="20"/>
          <w:lang w:val="en-US"/>
        </w:rPr>
        <w:t>―</w:t>
      </w:r>
      <w:r w:rsidRPr="009F4DDA">
        <w:rPr>
          <w:rFonts w:ascii="MS Mincho" w:eastAsia="MS Mincho" w:hAnsi="MS Mincho" w:cs="MS Mincho" w:hint="eastAsia"/>
          <w:sz w:val="20"/>
          <w:szCs w:val="20"/>
          <w:lang w:val="en-US"/>
        </w:rPr>
        <w:t>令和</w:t>
      </w:r>
      <w:r w:rsidRPr="009F4DDA">
        <w:rPr>
          <w:rFonts w:ascii="Times New Roman" w:eastAsia="Times New Roman" w:hAnsi="Times New Roman" w:cs="Times New Roman"/>
          <w:sz w:val="20"/>
          <w:szCs w:val="20"/>
          <w:lang w:val="en-US"/>
        </w:rPr>
        <w:t>3</w:t>
      </w:r>
      <w:r w:rsidRPr="009F4DDA">
        <w:rPr>
          <w:rFonts w:ascii="MS Mincho" w:eastAsia="MS Mincho" w:hAnsi="MS Mincho" w:cs="MS Mincho" w:hint="eastAsia"/>
          <w:sz w:val="20"/>
          <w:szCs w:val="20"/>
          <w:lang w:val="en-US"/>
        </w:rPr>
        <w:t>年改正の意義と課題</w:t>
      </w:r>
      <w:r w:rsidRPr="009F4DDA">
        <w:rPr>
          <w:rFonts w:ascii="Times New Roman" w:eastAsia="Times New Roman" w:hAnsi="Times New Roman" w:cs="Times New Roman"/>
          <w:sz w:val="20"/>
          <w:szCs w:val="20"/>
          <w:lang w:val="en-US"/>
        </w:rPr>
        <w:t xml:space="preserve">― [Матсумаэ Сатова. </w:t>
      </w:r>
      <w:r w:rsidRPr="00045CE8">
        <w:rPr>
          <w:rFonts w:ascii="Times New Roman" w:eastAsia="Times New Roman" w:hAnsi="Times New Roman" w:cs="Times New Roman"/>
          <w:sz w:val="20"/>
          <w:szCs w:val="20"/>
          <w:lang w:val="ru-RU"/>
        </w:rPr>
        <w:t xml:space="preserve">Состояние законодательства о защите персональных данных в государственном секторе: значение и проблемы поправок 2021 года] // </w:t>
      </w:r>
      <w:r w:rsidRPr="009F4DDA">
        <w:rPr>
          <w:rFonts w:ascii="MS Mincho" w:eastAsia="MS Mincho" w:hAnsi="MS Mincho" w:cs="MS Mincho" w:hint="eastAsia"/>
          <w:sz w:val="20"/>
          <w:szCs w:val="20"/>
          <w:lang w:val="en-US"/>
        </w:rPr>
        <w:t>情報法制研究</w:t>
      </w:r>
      <w:r w:rsidRPr="00045CE8">
        <w:rPr>
          <w:rFonts w:ascii="Times New Roman" w:eastAsia="Times New Roman" w:hAnsi="Times New Roman" w:cs="Times New Roman"/>
          <w:sz w:val="20"/>
          <w:szCs w:val="20"/>
          <w:lang w:val="ru-RU"/>
        </w:rPr>
        <w:t xml:space="preserve"> [Джо:хо: Хо:сэй Кэнкю:]</w:t>
      </w:r>
      <w:r w:rsidRPr="009F4DDA">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2021</w:t>
      </w:r>
      <w:r w:rsidRPr="009F4DDA">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том 10</w:t>
      </w:r>
      <w:r w:rsidRPr="009F4DDA">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стр. 42-55 (</w:t>
      </w:r>
      <w:r w:rsidRPr="009F4DDA">
        <w:rPr>
          <w:rFonts w:ascii="Times New Roman" w:eastAsia="Times New Roman" w:hAnsi="Times New Roman" w:cs="Times New Roman"/>
          <w:sz w:val="20"/>
          <w:szCs w:val="20"/>
          <w:lang w:val="en-US"/>
        </w:rPr>
        <w:t>URL</w:t>
      </w:r>
      <w:r w:rsidRPr="00045CE8">
        <w:rPr>
          <w:rFonts w:ascii="Times New Roman" w:eastAsia="Times New Roman" w:hAnsi="Times New Roman" w:cs="Times New Roman"/>
          <w:sz w:val="20"/>
          <w:szCs w:val="20"/>
          <w:lang w:val="ru-RU"/>
        </w:rPr>
        <w:t xml:space="preserve">: </w:t>
      </w:r>
      <w:r w:rsidRPr="009F4DDA">
        <w:rPr>
          <w:rFonts w:ascii="Times New Roman" w:eastAsia="Times New Roman" w:hAnsi="Times New Roman" w:cs="Times New Roman"/>
          <w:sz w:val="20"/>
          <w:szCs w:val="20"/>
          <w:lang w:val="en-US"/>
        </w:rPr>
        <w:t>https</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doi</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org</w:t>
      </w:r>
      <w:r w:rsidRPr="00045CE8">
        <w:rPr>
          <w:rFonts w:ascii="Times New Roman" w:eastAsia="Times New Roman" w:hAnsi="Times New Roman" w:cs="Times New Roman"/>
          <w:sz w:val="20"/>
          <w:szCs w:val="20"/>
          <w:lang w:val="ru-RU"/>
        </w:rPr>
        <w:t>/10.32235/</w:t>
      </w:r>
      <w:r w:rsidRPr="009F4DDA">
        <w:rPr>
          <w:rFonts w:ascii="Times New Roman" w:eastAsia="Times New Roman" w:hAnsi="Times New Roman" w:cs="Times New Roman"/>
          <w:sz w:val="20"/>
          <w:szCs w:val="20"/>
          <w:lang w:val="en-US"/>
        </w:rPr>
        <w:t>alis</w:t>
      </w:r>
      <w:r w:rsidRPr="00045CE8">
        <w:rPr>
          <w:rFonts w:ascii="Times New Roman" w:eastAsia="Times New Roman" w:hAnsi="Times New Roman" w:cs="Times New Roman"/>
          <w:sz w:val="20"/>
          <w:szCs w:val="20"/>
          <w:lang w:val="ru-RU"/>
        </w:rPr>
        <w:t>.10.0_42  Дата обращения: 07.03.2023)</w:t>
      </w:r>
    </w:p>
  </w:footnote>
  <w:footnote w:id="98">
    <w:p w:rsidR="001B2807" w:rsidRPr="009F4DDA" w:rsidRDefault="00000000">
      <w:pPr>
        <w:spacing w:line="240" w:lineRule="auto"/>
        <w:rPr>
          <w:rFonts w:ascii="Times New Roman" w:eastAsia="Times New Roman" w:hAnsi="Times New Roman" w:cs="Times New Roman"/>
          <w:sz w:val="20"/>
          <w:szCs w:val="20"/>
          <w:lang w:val="en-US"/>
        </w:rPr>
      </w:pPr>
      <w:r w:rsidRPr="009F4DDA">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Art. 7 of Public Records and Archives Management Act (Act No. 66 of July 1, 2009) (URL: https://www.archives.go.jp/english/basic_laws/prama.html Дата обращения: 07.03.2023)</w:t>
      </w:r>
    </w:p>
  </w:footnote>
  <w:footnote w:id="99">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Government Data Strategy / Adopted by the IT Strategic Headquarters. July 4, 2012</w:t>
      </w:r>
    </w:p>
  </w:footnote>
  <w:footnote w:id="100">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Japan Open Data Charter Action Plan. 2012  (URL: https://japan.kantei.go.jp/policy/it/2013/1029_fulltext.pdf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01">
    <w:p w:rsidR="001B2807" w:rsidRDefault="00000000">
      <w:pPr>
        <w:spacing w:line="240" w:lineRule="auto"/>
        <w:rPr>
          <w:sz w:val="20"/>
          <w:szCs w:val="20"/>
        </w:rPr>
      </w:pPr>
      <w:r>
        <w:rPr>
          <w:vertAlign w:val="superscript"/>
        </w:rPr>
        <w:footnoteRef/>
      </w:r>
      <w:r w:rsidRPr="009F4DDA">
        <w:rPr>
          <w:sz w:val="20"/>
          <w:szCs w:val="20"/>
          <w:lang w:val="en-US"/>
        </w:rPr>
        <w:t xml:space="preserve"> </w:t>
      </w:r>
      <w:r w:rsidRPr="009F4DDA">
        <w:rPr>
          <w:rFonts w:ascii="MS Mincho" w:eastAsia="MS Mincho" w:hAnsi="MS Mincho" w:cs="MS Mincho" w:hint="eastAsia"/>
          <w:sz w:val="20"/>
          <w:szCs w:val="20"/>
          <w:lang w:val="en-US"/>
        </w:rPr>
        <w:t>令和三年五月一九日法律第三七号</w:t>
      </w:r>
      <w:r w:rsidRPr="009F4DDA">
        <w:rPr>
          <w:rFonts w:ascii="Times New Roman" w:eastAsia="Times New Roman" w:hAnsi="Times New Roman" w:cs="Times New Roman"/>
          <w:sz w:val="20"/>
          <w:szCs w:val="20"/>
          <w:lang w:val="en-US"/>
        </w:rPr>
        <w:t xml:space="preserve">. </w:t>
      </w:r>
      <w:r w:rsidRPr="009F4DDA">
        <w:rPr>
          <w:rFonts w:ascii="MS Mincho" w:eastAsia="MS Mincho" w:hAnsi="MS Mincho" w:cs="MS Mincho" w:hint="eastAsia"/>
          <w:sz w:val="20"/>
          <w:szCs w:val="20"/>
          <w:lang w:val="en-US"/>
        </w:rPr>
        <w:t>附則</w:t>
      </w:r>
      <w:r w:rsidRPr="009F4DDA">
        <w:rPr>
          <w:rFonts w:ascii="Times New Roman" w:eastAsia="Times New Roman" w:hAnsi="Times New Roman" w:cs="Times New Roman"/>
          <w:sz w:val="20"/>
          <w:szCs w:val="20"/>
          <w:lang w:val="en-US"/>
        </w:rPr>
        <w:t xml:space="preserve">. </w:t>
      </w:r>
      <w:r w:rsidRPr="00045CE8">
        <w:rPr>
          <w:rFonts w:ascii="Times New Roman" w:eastAsia="Times New Roman" w:hAnsi="Times New Roman" w:cs="Times New Roman"/>
          <w:sz w:val="20"/>
          <w:szCs w:val="20"/>
          <w:lang w:val="ru-RU"/>
        </w:rPr>
        <w:t>[Закон № 37 от 19 мая 2012 года. Дополнительные положения] (</w:t>
      </w:r>
      <w:r w:rsidRPr="009F4DDA">
        <w:rPr>
          <w:rFonts w:ascii="Times New Roman" w:eastAsia="Times New Roman" w:hAnsi="Times New Roman" w:cs="Times New Roman"/>
          <w:sz w:val="20"/>
          <w:szCs w:val="20"/>
          <w:lang w:val="en-US"/>
        </w:rPr>
        <w:t>URL</w:t>
      </w:r>
      <w:r w:rsidRPr="00045CE8">
        <w:rPr>
          <w:rFonts w:ascii="Times New Roman" w:eastAsia="Times New Roman" w:hAnsi="Times New Roman" w:cs="Times New Roman"/>
          <w:sz w:val="20"/>
          <w:szCs w:val="20"/>
          <w:lang w:val="ru-RU"/>
        </w:rPr>
        <w:t xml:space="preserve">: </w:t>
      </w:r>
      <w:hyperlink r:id="rId16">
        <w:r w:rsidRPr="009F4DDA">
          <w:rPr>
            <w:rFonts w:ascii="Times New Roman" w:eastAsia="Times New Roman" w:hAnsi="Times New Roman" w:cs="Times New Roman"/>
            <w:sz w:val="20"/>
            <w:szCs w:val="20"/>
            <w:lang w:val="en-US"/>
          </w:rPr>
          <w:t>https</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elaws</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gov</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go</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jp</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document</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lawid</w:t>
        </w:r>
        <w:r w:rsidRPr="00045CE8">
          <w:rPr>
            <w:rFonts w:ascii="Times New Roman" w:eastAsia="Times New Roman" w:hAnsi="Times New Roman" w:cs="Times New Roman"/>
            <w:sz w:val="20"/>
            <w:szCs w:val="20"/>
            <w:lang w:val="ru-RU"/>
          </w:rPr>
          <w:t>=411</w:t>
        </w:r>
        <w:r w:rsidRPr="009F4DDA">
          <w:rPr>
            <w:rFonts w:ascii="Times New Roman" w:eastAsia="Times New Roman" w:hAnsi="Times New Roman" w:cs="Times New Roman"/>
            <w:sz w:val="20"/>
            <w:szCs w:val="20"/>
            <w:lang w:val="en-US"/>
          </w:rPr>
          <w:t>AC</w:t>
        </w:r>
        <w:r w:rsidRPr="00045CE8">
          <w:rPr>
            <w:rFonts w:ascii="Times New Roman" w:eastAsia="Times New Roman" w:hAnsi="Times New Roman" w:cs="Times New Roman"/>
            <w:sz w:val="20"/>
            <w:szCs w:val="20"/>
            <w:lang w:val="ru-RU"/>
          </w:rPr>
          <w:t>0000000042_20220401_503</w:t>
        </w:r>
        <w:r w:rsidRPr="009F4DDA">
          <w:rPr>
            <w:rFonts w:ascii="Times New Roman" w:eastAsia="Times New Roman" w:hAnsi="Times New Roman" w:cs="Times New Roman"/>
            <w:sz w:val="20"/>
            <w:szCs w:val="20"/>
            <w:lang w:val="en-US"/>
          </w:rPr>
          <w:t>AC</w:t>
        </w:r>
        <w:r w:rsidRPr="00045CE8">
          <w:rPr>
            <w:rFonts w:ascii="Times New Roman" w:eastAsia="Times New Roman" w:hAnsi="Times New Roman" w:cs="Times New Roman"/>
            <w:sz w:val="20"/>
            <w:szCs w:val="20"/>
            <w:lang w:val="ru-RU"/>
          </w:rPr>
          <w:t>0000000037&amp;</w:t>
        </w:r>
        <w:r w:rsidRPr="009F4DDA">
          <w:rPr>
            <w:rFonts w:ascii="Times New Roman" w:eastAsia="Times New Roman" w:hAnsi="Times New Roman" w:cs="Times New Roman"/>
            <w:sz w:val="20"/>
            <w:szCs w:val="20"/>
            <w:lang w:val="en-US"/>
          </w:rPr>
          <w:t>keyword</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6%83%85%</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5%</w:t>
        </w:r>
        <w:r w:rsidRPr="009F4DDA">
          <w:rPr>
            <w:rFonts w:ascii="Times New Roman" w:eastAsia="Times New Roman" w:hAnsi="Times New Roman" w:cs="Times New Roman"/>
            <w:sz w:val="20"/>
            <w:szCs w:val="20"/>
            <w:lang w:val="en-US"/>
          </w:rPr>
          <w:t>A</w:t>
        </w:r>
        <w:r w:rsidRPr="00045CE8">
          <w:rPr>
            <w:rFonts w:ascii="Times New Roman" w:eastAsia="Times New Roman" w:hAnsi="Times New Roman" w:cs="Times New Roman"/>
            <w:sz w:val="20"/>
            <w:szCs w:val="20"/>
            <w:lang w:val="ru-RU"/>
          </w:rPr>
          <w:t>0%</w:t>
        </w:r>
        <w:r w:rsidRPr="009F4DDA">
          <w:rPr>
            <w:rFonts w:ascii="Times New Roman" w:eastAsia="Times New Roman" w:hAnsi="Times New Roman" w:cs="Times New Roman"/>
            <w:sz w:val="20"/>
            <w:szCs w:val="20"/>
            <w:lang w:val="en-US"/>
          </w:rPr>
          <w:t>B</w:t>
        </w:r>
        <w:r w:rsidRPr="00045CE8">
          <w:rPr>
            <w:rFonts w:ascii="Times New Roman" w:eastAsia="Times New Roman" w:hAnsi="Times New Roman" w:cs="Times New Roman"/>
            <w:sz w:val="20"/>
            <w:szCs w:val="20"/>
            <w:lang w:val="ru-RU"/>
          </w:rPr>
          <w:t>1%</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5%85%</w:t>
        </w:r>
        <w:r w:rsidRPr="009F4DDA">
          <w:rPr>
            <w:rFonts w:ascii="Times New Roman" w:eastAsia="Times New Roman" w:hAnsi="Times New Roman" w:cs="Times New Roman"/>
            <w:sz w:val="20"/>
            <w:szCs w:val="20"/>
            <w:lang w:val="en-US"/>
          </w:rPr>
          <w:t>AC</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9%96%8</w:t>
        </w:r>
        <w:r w:rsidRPr="009F4DDA">
          <w:rPr>
            <w:rFonts w:ascii="Times New Roman" w:eastAsia="Times New Roman" w:hAnsi="Times New Roman" w:cs="Times New Roman"/>
            <w:sz w:val="20"/>
            <w:szCs w:val="20"/>
            <w:lang w:val="en-US"/>
          </w:rPr>
          <w:t>B</w:t>
        </w:r>
        <w:r w:rsidRPr="00045CE8">
          <w:rPr>
            <w:rFonts w:ascii="Times New Roman" w:eastAsia="Times New Roman" w:hAnsi="Times New Roman" w:cs="Times New Roman"/>
            <w:sz w:val="20"/>
            <w:szCs w:val="20"/>
            <w:lang w:val="ru-RU"/>
          </w:rPr>
          <w:t>%</w:t>
        </w:r>
        <w:r w:rsidRPr="009F4DDA">
          <w:rPr>
            <w:rFonts w:ascii="Times New Roman" w:eastAsia="Times New Roman" w:hAnsi="Times New Roman" w:cs="Times New Roman"/>
            <w:sz w:val="20"/>
            <w:szCs w:val="20"/>
            <w:lang w:val="en-US"/>
          </w:rPr>
          <w:t>E</w:t>
        </w:r>
        <w:r w:rsidRPr="00045CE8">
          <w:rPr>
            <w:rFonts w:ascii="Times New Roman" w:eastAsia="Times New Roman" w:hAnsi="Times New Roman" w:cs="Times New Roman"/>
            <w:sz w:val="20"/>
            <w:szCs w:val="20"/>
            <w:lang w:val="ru-RU"/>
          </w:rPr>
          <w:t>6%</w:t>
        </w:r>
        <w:r w:rsidRPr="009F4DDA">
          <w:rPr>
            <w:rFonts w:ascii="Times New Roman" w:eastAsia="Times New Roman" w:hAnsi="Times New Roman" w:cs="Times New Roman"/>
            <w:sz w:val="20"/>
            <w:szCs w:val="20"/>
            <w:lang w:val="en-US"/>
          </w:rPr>
          <w:t>B</w:t>
        </w:r>
        <w:r w:rsidRPr="00045CE8">
          <w:rPr>
            <w:rFonts w:ascii="Times New Roman" w:eastAsia="Times New Roman" w:hAnsi="Times New Roman" w:cs="Times New Roman"/>
            <w:sz w:val="20"/>
            <w:szCs w:val="20"/>
            <w:lang w:val="ru-RU"/>
          </w:rPr>
          <w:t>3%95</w:t>
        </w:r>
      </w:hyperlink>
      <w:r w:rsidRPr="00045CE8">
        <w:rPr>
          <w:rFonts w:ascii="Times New Roman" w:eastAsia="Times New Roman" w:hAnsi="Times New Roman" w:cs="Times New Roman"/>
          <w:sz w:val="20"/>
          <w:szCs w:val="20"/>
          <w:lang w:val="ru-RU"/>
        </w:rPr>
        <w:t xml:space="preserve"> Дата обращения: 07.03.2023)</w:t>
      </w:r>
    </w:p>
  </w:footnote>
  <w:footnote w:id="102">
    <w:p w:rsidR="001B2807" w:rsidRPr="009F4DDA" w:rsidRDefault="00000000">
      <w:pPr>
        <w:spacing w:line="240" w:lineRule="auto"/>
        <w:rPr>
          <w:rFonts w:ascii="Century" w:eastAsia="Century" w:hAnsi="Century" w:cs="Century"/>
          <w:lang w:val="en-US"/>
        </w:rPr>
      </w:pPr>
      <w:r>
        <w:rPr>
          <w:vertAlign w:val="superscript"/>
        </w:rPr>
        <w:footnoteRef/>
      </w:r>
      <w:r w:rsidRPr="009F4DDA">
        <w:rPr>
          <w:rFonts w:ascii="Times New Roman" w:eastAsia="Times New Roman" w:hAnsi="Times New Roman" w:cs="Times New Roman"/>
          <w:sz w:val="20"/>
          <w:szCs w:val="20"/>
          <w:lang w:val="en-US"/>
        </w:rPr>
        <w:t xml:space="preserve"> Basic Act on the Advancement of Public and Private Sector Data Utilization. Act No. 103 of December 14, 2016 (URL: https://japan.kantei.go.jp/policy/it/data_basicact/data_basicact.html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03">
    <w:p w:rsidR="001B2807" w:rsidRPr="00045CE8"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w:t>
      </w:r>
      <w:r w:rsidRPr="00045CE8">
        <w:rPr>
          <w:rFonts w:ascii="Times New Roman" w:eastAsia="Times New Roman" w:hAnsi="Times New Roman" w:cs="Times New Roman"/>
          <w:sz w:val="20"/>
          <w:szCs w:val="20"/>
          <w:lang w:val="en-US"/>
        </w:rPr>
        <w:t>Act on the Protection of Specially Designated Secrets</w:t>
      </w:r>
      <w:r w:rsidRPr="00045CE8">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en-US"/>
        </w:rPr>
        <w:t xml:space="preserve">Act No. 108 of 2013) (URL: https://www.japaneselawtranslation.go.jp/en/laws/view/2543/en#je_apxt1 </w:t>
      </w:r>
      <w:r>
        <w:rPr>
          <w:rFonts w:ascii="Times New Roman" w:eastAsia="Times New Roman" w:hAnsi="Times New Roman" w:cs="Times New Roman"/>
          <w:sz w:val="20"/>
          <w:szCs w:val="20"/>
        </w:rPr>
        <w:t>Дата</w:t>
      </w:r>
      <w:r w:rsidRPr="00045CE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45CE8">
        <w:rPr>
          <w:rFonts w:ascii="Times New Roman" w:eastAsia="Times New Roman" w:hAnsi="Times New Roman" w:cs="Times New Roman"/>
          <w:sz w:val="20"/>
          <w:szCs w:val="20"/>
          <w:lang w:val="en-US"/>
        </w:rPr>
        <w:t>: 15.03.2023)</w:t>
      </w:r>
    </w:p>
  </w:footnote>
  <w:footnote w:id="104">
    <w:p w:rsidR="001B2807" w:rsidRPr="00045CE8"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rPr>
        <w:footnoteRef/>
      </w:r>
      <w:r w:rsidRPr="00045CE8">
        <w:rPr>
          <w:rFonts w:ascii="Times New Roman" w:eastAsia="Times New Roman" w:hAnsi="Times New Roman" w:cs="Times New Roman"/>
          <w:sz w:val="20"/>
          <w:szCs w:val="20"/>
          <w:lang w:val="en-US"/>
        </w:rPr>
        <w:t xml:space="preserve"> Art.5 of Act No. 42 of May 14, 1999 [</w:t>
      </w:r>
      <w:r>
        <w:rPr>
          <w:rFonts w:ascii="Times New Roman" w:eastAsia="Times New Roman" w:hAnsi="Times New Roman" w:cs="Times New Roman"/>
          <w:sz w:val="20"/>
          <w:szCs w:val="20"/>
        </w:rPr>
        <w:t>Электронный</w:t>
      </w:r>
      <w:r w:rsidRPr="00045CE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045CE8">
        <w:rPr>
          <w:rFonts w:ascii="Times New Roman" w:eastAsia="Times New Roman" w:hAnsi="Times New Roman" w:cs="Times New Roman"/>
          <w:sz w:val="20"/>
          <w:szCs w:val="20"/>
          <w:lang w:val="en-US"/>
        </w:rPr>
        <w:t xml:space="preserve">]  (URL: https://www.cas.go.jp/jp/seisaku/hourei/data/AAIHAO.pdf  </w:t>
      </w:r>
      <w:r>
        <w:rPr>
          <w:rFonts w:ascii="Times New Roman" w:eastAsia="Times New Roman" w:hAnsi="Times New Roman" w:cs="Times New Roman"/>
          <w:sz w:val="20"/>
          <w:szCs w:val="20"/>
        </w:rPr>
        <w:t>Дата</w:t>
      </w:r>
      <w:r w:rsidRPr="00045CE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45CE8">
        <w:rPr>
          <w:rFonts w:ascii="Times New Roman" w:eastAsia="Times New Roman" w:hAnsi="Times New Roman" w:cs="Times New Roman"/>
          <w:sz w:val="20"/>
          <w:szCs w:val="20"/>
          <w:lang w:val="en-US"/>
        </w:rPr>
        <w:t>: 07.03.2023)</w:t>
      </w:r>
    </w:p>
  </w:footnote>
  <w:footnote w:id="105">
    <w:p w:rsidR="001B2807" w:rsidRDefault="00000000">
      <w:pPr>
        <w:spacing w:line="240" w:lineRule="auto"/>
        <w:rPr>
          <w:rFonts w:ascii="Times New Roman" w:eastAsia="Times New Roman" w:hAnsi="Times New Roman" w:cs="Times New Roman"/>
          <w:sz w:val="20"/>
          <w:szCs w:val="20"/>
        </w:rPr>
      </w:pPr>
      <w:r w:rsidRPr="00AF4F78">
        <w:rPr>
          <w:rFonts w:ascii="Times New Roman" w:eastAsia="Times New Roman" w:hAnsi="Times New Roman" w:cs="Times New Roman"/>
          <w:sz w:val="20"/>
          <w:szCs w:val="20"/>
        </w:rPr>
        <w:footnoteRef/>
      </w:r>
      <w:r w:rsidRPr="00AF4F78">
        <w:rPr>
          <w:rFonts w:ascii="Times New Roman" w:eastAsia="Times New Roman" w:hAnsi="Times New Roman" w:cs="Times New Roman"/>
          <w:sz w:val="20"/>
          <w:szCs w:val="20"/>
        </w:rPr>
        <w:t xml:space="preserve"> </w:t>
      </w:r>
      <w:r w:rsidRPr="00AF4F78">
        <w:rPr>
          <w:rFonts w:ascii="MS Mincho" w:eastAsia="MS Mincho" w:hAnsi="MS Mincho" w:cs="MS Mincho" w:hint="eastAsia"/>
          <w:sz w:val="20"/>
          <w:szCs w:val="20"/>
        </w:rPr>
        <w:t>長谷川幸一</w:t>
      </w:r>
      <w:r w:rsidRPr="00AF4F78">
        <w:rPr>
          <w:rFonts w:ascii="Times New Roman" w:eastAsia="Times New Roman" w:hAnsi="Times New Roman" w:cs="Times New Roman"/>
          <w:sz w:val="20"/>
          <w:szCs w:val="20"/>
        </w:rPr>
        <w:t xml:space="preserve">. </w:t>
      </w:r>
      <w:r w:rsidRPr="00AF4F78">
        <w:rPr>
          <w:rFonts w:ascii="MS Mincho" w:eastAsia="MS Mincho" w:hAnsi="MS Mincho" w:cs="MS Mincho" w:hint="eastAsia"/>
          <w:sz w:val="20"/>
          <w:szCs w:val="20"/>
        </w:rPr>
        <w:t>わが国の個人情報保護法制における「個人情報」と「個人に関する情報」の相違の意義</w:t>
      </w:r>
      <w:r w:rsidRPr="00AF4F78">
        <w:rPr>
          <w:rFonts w:ascii="Times New Roman" w:eastAsia="Times New Roman" w:hAnsi="Times New Roman" w:cs="Times New Roman"/>
          <w:sz w:val="20"/>
          <w:szCs w:val="20"/>
        </w:rPr>
        <w:t xml:space="preserve"> [Коичи Хасэгава.  "Персональная информация" и "информация, касающаяся физического лица" в японском законодательстве о защите персональной информации] // </w:t>
      </w:r>
      <w:r w:rsidRPr="00AF4F78">
        <w:rPr>
          <w:rFonts w:ascii="MS Mincho" w:eastAsia="MS Mincho" w:hAnsi="MS Mincho" w:cs="MS Mincho" w:hint="eastAsia"/>
          <w:sz w:val="20"/>
          <w:szCs w:val="20"/>
        </w:rPr>
        <w:t>研究報告電子化知的財産・社会基盤（</w:t>
      </w:r>
      <w:r w:rsidRPr="00AF4F78">
        <w:rPr>
          <w:rFonts w:ascii="Times New Roman" w:eastAsia="Times New Roman" w:hAnsi="Times New Roman" w:cs="Times New Roman"/>
          <w:sz w:val="20"/>
          <w:szCs w:val="20"/>
        </w:rPr>
        <w:t>EIP</w:t>
      </w:r>
      <w:r w:rsidRPr="00AF4F78">
        <w:rPr>
          <w:rFonts w:ascii="MS Mincho" w:eastAsia="MS Mincho" w:hAnsi="MS Mincho" w:cs="MS Mincho" w:hint="eastAsia"/>
          <w:sz w:val="20"/>
          <w:szCs w:val="20"/>
        </w:rPr>
        <w:t>）</w:t>
      </w:r>
      <w:r w:rsidRPr="00AF4F78">
        <w:rPr>
          <w:rFonts w:ascii="Times New Roman" w:eastAsia="Times New Roman" w:hAnsi="Times New Roman" w:cs="Times New Roman"/>
          <w:sz w:val="20"/>
          <w:szCs w:val="20"/>
        </w:rPr>
        <w:t>[Кэнкю: Хо:коку Дэнсика Читэки Дзайсан Сякай Кибан (EIP)"]</w:t>
      </w:r>
      <w:r w:rsidRPr="00AF4F78">
        <w:rPr>
          <w:rFonts w:ascii="MS Mincho" w:eastAsia="MS Mincho" w:hAnsi="MS Mincho" w:cs="MS Mincho" w:hint="eastAsia"/>
          <w:sz w:val="20"/>
          <w:szCs w:val="20"/>
        </w:rPr>
        <w:t>、</w:t>
      </w:r>
      <w:r w:rsidRPr="00AF4F78">
        <w:rPr>
          <w:rFonts w:ascii="Times New Roman" w:eastAsia="Times New Roman" w:hAnsi="Times New Roman" w:cs="Times New Roman"/>
          <w:sz w:val="20"/>
          <w:szCs w:val="20"/>
        </w:rPr>
        <w:t>2019</w:t>
      </w:r>
      <w:r w:rsidRPr="00AF4F78">
        <w:rPr>
          <w:rFonts w:ascii="MS Mincho" w:eastAsia="MS Mincho" w:hAnsi="MS Mincho" w:cs="MS Mincho" w:hint="eastAsia"/>
          <w:sz w:val="20"/>
          <w:szCs w:val="20"/>
        </w:rPr>
        <w:t>年</w:t>
      </w:r>
      <w:r w:rsidRPr="00AF4F78">
        <w:rPr>
          <w:rFonts w:ascii="Times New Roman" w:eastAsia="Times New Roman" w:hAnsi="Times New Roman" w:cs="Times New Roman"/>
          <w:sz w:val="20"/>
          <w:szCs w:val="20"/>
        </w:rPr>
        <w:t>5</w:t>
      </w:r>
      <w:r w:rsidRPr="00AF4F78">
        <w:rPr>
          <w:rFonts w:ascii="MS Mincho" w:eastAsia="MS Mincho" w:hAnsi="MS Mincho" w:cs="MS Mincho" w:hint="eastAsia"/>
          <w:sz w:val="20"/>
          <w:szCs w:val="20"/>
        </w:rPr>
        <w:t>月</w:t>
      </w:r>
      <w:r w:rsidRPr="00AF4F78">
        <w:rPr>
          <w:rFonts w:ascii="Times New Roman" w:eastAsia="Times New Roman" w:hAnsi="Times New Roman" w:cs="Times New Roman"/>
          <w:sz w:val="20"/>
          <w:szCs w:val="20"/>
        </w:rPr>
        <w:t>27</w:t>
      </w:r>
      <w:r w:rsidRPr="00AF4F78">
        <w:rPr>
          <w:rFonts w:ascii="MS Mincho" w:eastAsia="MS Mincho" w:hAnsi="MS Mincho" w:cs="MS Mincho" w:hint="eastAsia"/>
          <w:sz w:val="20"/>
          <w:szCs w:val="20"/>
        </w:rPr>
        <w:t>日。</w:t>
      </w:r>
      <w:r w:rsidRPr="00AF4F78">
        <w:rPr>
          <w:rFonts w:ascii="Times New Roman" w:eastAsia="Times New Roman" w:hAnsi="Times New Roman" w:cs="Times New Roman"/>
          <w:sz w:val="20"/>
          <w:szCs w:val="20"/>
        </w:rPr>
        <w:t xml:space="preserve"> (URL: https://ipsj.ixsq.nii.ac.jp/ej/?action=pages_view_main&amp;active_action=repository_view_main_item_detail&amp;item_id=195943&amp;item_no=1&amp;page_id=13&amp;block_id=8  Дата обращения: 07.03.2023)</w:t>
      </w:r>
    </w:p>
  </w:footnote>
  <w:footnote w:id="106">
    <w:p w:rsidR="001B2807" w:rsidRDefault="00000000">
      <w:pPr>
        <w:spacing w:line="240" w:lineRule="auto"/>
        <w:rPr>
          <w:sz w:val="20"/>
          <w:szCs w:val="20"/>
        </w:rPr>
      </w:pPr>
      <w:r w:rsidRPr="00AF4F78">
        <w:rPr>
          <w:rFonts w:ascii="Times New Roman" w:eastAsia="Times New Roman" w:hAnsi="Times New Roman" w:cs="Times New Roman"/>
          <w:sz w:val="20"/>
          <w:szCs w:val="20"/>
        </w:rPr>
        <w:footnoteRef/>
      </w:r>
      <w:r w:rsidRPr="00AF4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Art.6 of Act No. 42 of May 14, 1999 [Электронный ресурс]  (URL: https://www.cas.go.jp/jp/seisaku/hourei/data/AAIHAO.pdf  Дата обращения: 07.03.2023)</w:t>
      </w:r>
    </w:p>
  </w:footnote>
  <w:footnote w:id="107">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Tokyo District Court (Judgment of 9 April 2010), 2076 Hanrei Jihô 19.</w:t>
      </w:r>
    </w:p>
  </w:footnote>
  <w:footnote w:id="108">
    <w:p w:rsidR="001B2807" w:rsidRPr="00AF4F78"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lang w:val="en-US"/>
        </w:rPr>
        <w:footnoteRef/>
      </w:r>
      <w:r w:rsidRPr="00AF4F78">
        <w:rPr>
          <w:rFonts w:ascii="Times New Roman" w:eastAsia="Times New Roman" w:hAnsi="Times New Roman" w:cs="Times New Roman"/>
          <w:sz w:val="20"/>
          <w:szCs w:val="20"/>
          <w:lang w:val="en-US"/>
        </w:rPr>
        <w:t xml:space="preserve"> Kadomatsu N., Rheuben J. //</w:t>
      </w:r>
      <w:r w:rsidRPr="009F4DDA">
        <w:rPr>
          <w:rFonts w:ascii="Times New Roman" w:eastAsia="Times New Roman" w:hAnsi="Times New Roman" w:cs="Times New Roman"/>
          <w:sz w:val="20"/>
          <w:szCs w:val="20"/>
          <w:lang w:val="en-US"/>
        </w:rPr>
        <w:t xml:space="preserve"> Japanese Information Disclosure Law, H.J.Blanke, R. Perlingeiro (eds.), The Right of Access to Public Information, Springer (June 2018),p.459</w:t>
      </w:r>
    </w:p>
  </w:footnote>
  <w:footnote w:id="109">
    <w:p w:rsidR="001B2807" w:rsidRPr="009F4DDA" w:rsidRDefault="00000000">
      <w:pPr>
        <w:spacing w:line="240" w:lineRule="auto"/>
        <w:rPr>
          <w:sz w:val="20"/>
          <w:szCs w:val="20"/>
          <w:lang w:val="en-US"/>
        </w:rPr>
      </w:pPr>
      <w:r w:rsidRPr="00AF4F78">
        <w:rPr>
          <w:rFonts w:ascii="Times New Roman" w:eastAsia="Times New Roman" w:hAnsi="Times New Roman" w:cs="Times New Roman"/>
          <w:sz w:val="20"/>
          <w:szCs w:val="20"/>
          <w:lang w:val="en-US"/>
        </w:rPr>
        <w:footnoteRef/>
      </w:r>
      <w:r w:rsidRPr="009F4DDA">
        <w:rPr>
          <w:rFonts w:ascii="Times New Roman" w:eastAsia="Times New Roman" w:hAnsi="Times New Roman" w:cs="Times New Roman"/>
          <w:sz w:val="20"/>
          <w:szCs w:val="20"/>
          <w:lang w:val="en-US"/>
        </w:rPr>
        <w:t xml:space="preserve"> </w:t>
      </w:r>
      <w:r w:rsidRPr="00AF4F78">
        <w:rPr>
          <w:rFonts w:ascii="Times New Roman" w:eastAsia="Times New Roman" w:hAnsi="Times New Roman" w:cs="Times New Roman"/>
          <w:sz w:val="20"/>
          <w:szCs w:val="20"/>
          <w:lang w:val="en-US"/>
        </w:rPr>
        <w:t>Act on the Protection of Specially Designated Secrets</w:t>
      </w:r>
      <w:r w:rsidRPr="00AF4F78">
        <w:rPr>
          <w:rFonts w:ascii="MS Mincho" w:eastAsia="MS Mincho" w:hAnsi="MS Mincho" w:cs="MS Mincho" w:hint="eastAsia"/>
          <w:sz w:val="20"/>
          <w:szCs w:val="20"/>
          <w:lang w:val="en-US"/>
        </w:rPr>
        <w:t>（</w:t>
      </w:r>
      <w:r w:rsidRPr="00AF4F78">
        <w:rPr>
          <w:rFonts w:ascii="Times New Roman" w:eastAsia="Times New Roman" w:hAnsi="Times New Roman" w:cs="Times New Roman"/>
          <w:sz w:val="20"/>
          <w:szCs w:val="20"/>
          <w:lang w:val="en-US"/>
        </w:rPr>
        <w:t xml:space="preserve">Act No. 108 of 2013) </w:t>
      </w:r>
      <w:r w:rsidRPr="009F4DDA">
        <w:rPr>
          <w:rFonts w:ascii="Times New Roman" w:eastAsia="Times New Roman" w:hAnsi="Times New Roman" w:cs="Times New Roman"/>
          <w:sz w:val="20"/>
          <w:szCs w:val="20"/>
          <w:lang w:val="en-US"/>
        </w:rPr>
        <w:t xml:space="preserve">(URL: https://www.japaneselawtranslation.go.jp/en/laws/view/2543/en#je_apxt1 </w:t>
      </w:r>
      <w:r w:rsidRPr="00AF4F78">
        <w:rPr>
          <w:rFonts w:ascii="Times New Roman" w:eastAsia="Times New Roman" w:hAnsi="Times New Roman" w:cs="Times New Roman"/>
          <w:sz w:val="20"/>
          <w:szCs w:val="20"/>
          <w:lang w:val="en-US"/>
        </w:rPr>
        <w:t>Дата</w:t>
      </w:r>
      <w:r w:rsidRPr="009F4DDA">
        <w:rPr>
          <w:rFonts w:ascii="Times New Roman" w:eastAsia="Times New Roman" w:hAnsi="Times New Roman" w:cs="Times New Roman"/>
          <w:sz w:val="20"/>
          <w:szCs w:val="20"/>
          <w:lang w:val="en-US"/>
        </w:rPr>
        <w:t xml:space="preserve"> </w:t>
      </w:r>
      <w:r w:rsidRPr="00AF4F78">
        <w:rPr>
          <w:rFonts w:ascii="Times New Roman" w:eastAsia="Times New Roman" w:hAnsi="Times New Roman" w:cs="Times New Roman"/>
          <w:sz w:val="20"/>
          <w:szCs w:val="20"/>
          <w:lang w:val="en-US"/>
        </w:rPr>
        <w:t>обращения</w:t>
      </w:r>
      <w:r w:rsidRPr="009F4DDA">
        <w:rPr>
          <w:rFonts w:ascii="Times New Roman" w:eastAsia="Times New Roman" w:hAnsi="Times New Roman" w:cs="Times New Roman"/>
          <w:sz w:val="20"/>
          <w:szCs w:val="20"/>
          <w:lang w:val="en-US"/>
        </w:rPr>
        <w:t>: 15.03.2023)</w:t>
      </w:r>
    </w:p>
  </w:footnote>
  <w:footnote w:id="110">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MSDF captain dismissed over leak of state secrets to ex-boss, The Asahi Shimbun, December 26, 2022 (URL: https://www.asahi.com/ajw/articles/14802409 </w:t>
      </w:r>
      <w:r w:rsidRPr="00AF4F78">
        <w:rPr>
          <w:rFonts w:ascii="Times New Roman" w:eastAsia="Times New Roman" w:hAnsi="Times New Roman" w:cs="Times New Roman"/>
          <w:sz w:val="20"/>
          <w:szCs w:val="20"/>
          <w:lang w:val="en-US"/>
        </w:rPr>
        <w:t>Дата</w:t>
      </w:r>
      <w:r w:rsidRPr="009F4DDA">
        <w:rPr>
          <w:rFonts w:ascii="Times New Roman" w:eastAsia="Times New Roman" w:hAnsi="Times New Roman" w:cs="Times New Roman"/>
          <w:sz w:val="20"/>
          <w:szCs w:val="20"/>
          <w:lang w:val="en-US"/>
        </w:rPr>
        <w:t xml:space="preserve"> </w:t>
      </w:r>
      <w:r w:rsidRPr="00AF4F78">
        <w:rPr>
          <w:rFonts w:ascii="Times New Roman" w:eastAsia="Times New Roman" w:hAnsi="Times New Roman" w:cs="Times New Roman"/>
          <w:sz w:val="20"/>
          <w:szCs w:val="20"/>
          <w:lang w:val="en-US"/>
        </w:rPr>
        <w:t>обращения</w:t>
      </w:r>
      <w:r w:rsidRPr="009F4DDA">
        <w:rPr>
          <w:rFonts w:ascii="Times New Roman" w:eastAsia="Times New Roman" w:hAnsi="Times New Roman" w:cs="Times New Roman"/>
          <w:sz w:val="20"/>
          <w:szCs w:val="20"/>
          <w:lang w:val="en-US"/>
        </w:rPr>
        <w:t>: 15.03.2023)</w:t>
      </w:r>
    </w:p>
  </w:footnote>
  <w:footnote w:id="111">
    <w:p w:rsidR="001B2807" w:rsidRPr="009F4DDA"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lang w:val="en-US"/>
        </w:rPr>
        <w:footnoteRef/>
      </w:r>
      <w:r w:rsidRPr="00AF4F78">
        <w:rPr>
          <w:rFonts w:ascii="MS Mincho" w:eastAsia="MS Mincho" w:hAnsi="MS Mincho" w:cs="MS Mincho" w:hint="eastAsia"/>
          <w:sz w:val="20"/>
          <w:szCs w:val="20"/>
          <w:lang w:val="en-US"/>
        </w:rPr>
        <w:t>元海自１佐の「特定機密」漏えい、不起訴へ</w:t>
      </w:r>
      <w:r w:rsidRPr="00AF4F78">
        <w:rPr>
          <w:rFonts w:ascii="Times New Roman" w:eastAsia="Times New Roman" w:hAnsi="Times New Roman" w:cs="Times New Roman"/>
          <w:sz w:val="20"/>
          <w:szCs w:val="20"/>
          <w:lang w:val="en-US"/>
        </w:rPr>
        <w:t>…</w:t>
      </w:r>
      <w:r w:rsidRPr="00AF4F78">
        <w:rPr>
          <w:rFonts w:ascii="MS Mincho" w:eastAsia="MS Mincho" w:hAnsi="MS Mincho" w:cs="MS Mincho" w:hint="eastAsia"/>
          <w:sz w:val="20"/>
          <w:szCs w:val="20"/>
          <w:lang w:val="en-US"/>
        </w:rPr>
        <w:t xml:space="preserve">検察が立証困難と判断か　</w:t>
      </w:r>
      <w:r w:rsidRPr="00AF4F78">
        <w:rPr>
          <w:rFonts w:ascii="Times New Roman" w:eastAsia="Times New Roman" w:hAnsi="Times New Roman" w:cs="Times New Roman"/>
          <w:sz w:val="20"/>
          <w:szCs w:val="20"/>
          <w:lang w:val="en-US"/>
        </w:rPr>
        <w:t xml:space="preserve"> [Утечка "особых секретов", вызванная бывшим капитаном 1 ранга ВМС не преследуется по закону... Прокуроры считают дело труднодоказуемым]</w:t>
      </w:r>
      <w:r w:rsidRPr="00AF4F78">
        <w:rPr>
          <w:rFonts w:ascii="MS Mincho" w:eastAsia="MS Mincho" w:hAnsi="MS Mincho" w:cs="MS Mincho" w:hint="eastAsia"/>
          <w:sz w:val="20"/>
          <w:szCs w:val="20"/>
          <w:lang w:val="en-US"/>
        </w:rPr>
        <w:t xml:space="preserve">　</w:t>
      </w:r>
      <w:r w:rsidRPr="00AF4F78">
        <w:rPr>
          <w:rFonts w:ascii="Times New Roman" w:eastAsia="Times New Roman" w:hAnsi="Times New Roman" w:cs="Times New Roman"/>
          <w:sz w:val="20"/>
          <w:szCs w:val="20"/>
          <w:lang w:val="en-US"/>
        </w:rPr>
        <w:t>//</w:t>
      </w:r>
      <w:r w:rsidRPr="00AF4F78">
        <w:rPr>
          <w:rFonts w:ascii="MS Mincho" w:eastAsia="MS Mincho" w:hAnsi="MS Mincho" w:cs="MS Mincho" w:hint="eastAsia"/>
          <w:sz w:val="20"/>
          <w:szCs w:val="20"/>
          <w:lang w:val="en-US"/>
        </w:rPr>
        <w:t xml:space="preserve">　読売新聞オンライン</w:t>
      </w:r>
      <w:r w:rsidRPr="00AF4F78">
        <w:rPr>
          <w:rFonts w:ascii="Times New Roman" w:eastAsia="Times New Roman" w:hAnsi="Times New Roman" w:cs="Times New Roman"/>
          <w:sz w:val="20"/>
          <w:szCs w:val="20"/>
          <w:lang w:val="en-US"/>
        </w:rPr>
        <w:t xml:space="preserve"> [Ёмиури Симбун Онрайн]</w:t>
      </w:r>
      <w:r w:rsidRPr="00AF4F78">
        <w:rPr>
          <w:rFonts w:ascii="MS Mincho" w:eastAsia="MS Mincho" w:hAnsi="MS Mincho" w:cs="MS Mincho" w:hint="eastAsia"/>
          <w:sz w:val="20"/>
          <w:szCs w:val="20"/>
          <w:lang w:val="en-US"/>
        </w:rPr>
        <w:t>、</w:t>
      </w:r>
      <w:r w:rsidRPr="00AF4F78">
        <w:rPr>
          <w:rFonts w:ascii="Times New Roman" w:eastAsia="Times New Roman" w:hAnsi="Times New Roman" w:cs="Times New Roman"/>
          <w:sz w:val="20"/>
          <w:szCs w:val="20"/>
          <w:lang w:val="en-US"/>
        </w:rPr>
        <w:t>March  7, 2023 (URL: https://www.yomiuri.co.jp/national/20230307-OYT1T50015/</w:t>
      </w:r>
      <w:r w:rsidRPr="00AF4F78">
        <w:rPr>
          <w:rFonts w:ascii="MS Mincho" w:eastAsia="MS Mincho" w:hAnsi="MS Mincho" w:cs="MS Mincho" w:hint="eastAsia"/>
          <w:sz w:val="20"/>
          <w:szCs w:val="20"/>
          <w:lang w:val="en-US"/>
        </w:rPr>
        <w:t xml:space="preserve">　</w:t>
      </w:r>
      <w:r w:rsidRPr="00AF4F78">
        <w:rPr>
          <w:rFonts w:ascii="Times New Roman" w:eastAsia="Times New Roman" w:hAnsi="Times New Roman" w:cs="Times New Roman"/>
          <w:sz w:val="20"/>
          <w:szCs w:val="20"/>
          <w:lang w:val="en-US"/>
        </w:rPr>
        <w:t xml:space="preserve"> (Дата обращения: 15.03.2023)</w:t>
      </w:r>
    </w:p>
  </w:footnote>
  <w:footnote w:id="11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Каспэ С.И. Девяностые: учреждение политии // Полития. 2021. №3 (102)</w:t>
      </w:r>
    </w:p>
  </w:footnote>
  <w:footnote w:id="113">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Распоряжение Правительства РФ от 30.01.2014 No 93-р // Консультант.плюс  [Электронный ресурс]  (URL:</w:t>
      </w:r>
      <w:hyperlink r:id="rId17">
        <w:r>
          <w:rPr>
            <w:rFonts w:ascii="Times New Roman" w:eastAsia="Times New Roman" w:hAnsi="Times New Roman" w:cs="Times New Roman"/>
            <w:sz w:val="20"/>
            <w:szCs w:val="20"/>
          </w:rPr>
          <w:t xml:space="preserve"> </w:t>
        </w:r>
      </w:hyperlink>
      <w:hyperlink r:id="rId18">
        <w:r>
          <w:rPr>
            <w:rFonts w:ascii="Times New Roman" w:eastAsia="Times New Roman" w:hAnsi="Times New Roman" w:cs="Times New Roman"/>
            <w:sz w:val="20"/>
            <w:szCs w:val="20"/>
          </w:rPr>
          <w:t>https://www.consultant.ru/document/cons_doc_LAW_28399/</w:t>
        </w:r>
      </w:hyperlink>
      <w:r>
        <w:rPr>
          <w:rFonts w:ascii="Times New Roman" w:eastAsia="Times New Roman" w:hAnsi="Times New Roman" w:cs="Times New Roman"/>
          <w:sz w:val="20"/>
          <w:szCs w:val="20"/>
        </w:rPr>
        <w:t xml:space="preserve"> (Дата обращения: 02.05.2023)</w:t>
      </w:r>
    </w:p>
    <w:bookmarkStart w:id="1" w:name="_y54i9fv2w4sm" w:colFirst="0" w:colLast="0"/>
    <w:bookmarkEnd w:id="1"/>
  </w:footnote>
  <w:footnote w:id="114">
    <w:p w:rsidR="001B2807" w:rsidRDefault="00000000">
      <w:pPr>
        <w:pStyle w:val="1"/>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0" w:line="240" w:lineRule="auto"/>
        <w:rPr>
          <w:sz w:val="20"/>
          <w:szCs w:val="20"/>
        </w:rPr>
      </w:pPr>
      <w:bookmarkStart w:id="2" w:name="_y54i9fv2w4sm" w:colFirst="0" w:colLast="0"/>
      <w:bookmarkEnd w:id="2"/>
      <w:r w:rsidRPr="00AF4F78">
        <w:rPr>
          <w:rFonts w:ascii="Times New Roman" w:eastAsia="Times New Roman" w:hAnsi="Times New Roman" w:cs="Times New Roman"/>
          <w:sz w:val="20"/>
          <w:szCs w:val="20"/>
          <w:vertAlign w:val="superscript"/>
        </w:rPr>
        <w:footnoteRef/>
      </w:r>
      <w:r w:rsidRPr="00AF4F78">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Хронология российской статистики. Федеральная служба государственной статистики. [Электронный ресурс]  (URL:</w:t>
      </w:r>
      <w:hyperlink r:id="rId19">
        <w:r>
          <w:rPr>
            <w:rFonts w:ascii="Times New Roman" w:eastAsia="Times New Roman" w:hAnsi="Times New Roman" w:cs="Times New Roman"/>
            <w:sz w:val="20"/>
            <w:szCs w:val="20"/>
          </w:rPr>
          <w:t xml:space="preserve"> </w:t>
        </w:r>
      </w:hyperlink>
      <w:hyperlink r:id="rId20">
        <w:r>
          <w:rPr>
            <w:rFonts w:ascii="Times New Roman" w:eastAsia="Times New Roman" w:hAnsi="Times New Roman" w:cs="Times New Roman"/>
            <w:sz w:val="20"/>
            <w:szCs w:val="20"/>
          </w:rPr>
          <w:t>https://rosstat.gov.ru/folder/11725</w:t>
        </w:r>
      </w:hyperlink>
      <w:r>
        <w:rPr>
          <w:rFonts w:ascii="Times New Roman" w:eastAsia="Times New Roman" w:hAnsi="Times New Roman" w:cs="Times New Roman"/>
          <w:sz w:val="20"/>
          <w:szCs w:val="20"/>
        </w:rPr>
        <w:t xml:space="preserve"> (Дата обращения: 02.05.2023)</w:t>
      </w:r>
    </w:p>
  </w:footnote>
  <w:footnote w:id="115">
    <w:p w:rsidR="001B280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Гриценко Е., Бабелюк Е., Проскурякова М. Развитие права на доступ к информации в сфере публичного управления в российском и германском конституционном праве // СКО. 2015. №5 (108)</w:t>
      </w:r>
    </w:p>
  </w:footnote>
  <w:footnote w:id="116">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Силкин В.В. Исключения из принципа открытости информации о деятельности государственных органов // Вестник ВГУ. Серия: Право. 2021. №2 (45). </w:t>
      </w:r>
    </w:p>
  </w:footnote>
  <w:footnote w:id="117">
    <w:p w:rsidR="001B280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 Консультант.плюс  [Электронный ресурс]  (URL:</w:t>
      </w:r>
      <w:hyperlink r:id="rId21">
        <w:r>
          <w:rPr>
            <w:rFonts w:ascii="Times New Roman" w:eastAsia="Times New Roman" w:hAnsi="Times New Roman" w:cs="Times New Roman"/>
            <w:sz w:val="20"/>
            <w:szCs w:val="20"/>
          </w:rPr>
          <w:t xml:space="preserve"> </w:t>
        </w:r>
      </w:hyperlink>
      <w:hyperlink r:id="rId22">
        <w:r>
          <w:rPr>
            <w:rFonts w:ascii="Times New Roman" w:eastAsia="Times New Roman" w:hAnsi="Times New Roman" w:cs="Times New Roman"/>
            <w:sz w:val="20"/>
            <w:szCs w:val="20"/>
          </w:rPr>
          <w:t>https://www.consultant.ru/document/cons_doc_LAW_28399/</w:t>
        </w:r>
      </w:hyperlink>
      <w:r>
        <w:rPr>
          <w:rFonts w:ascii="Times New Roman" w:eastAsia="Times New Roman" w:hAnsi="Times New Roman" w:cs="Times New Roman"/>
          <w:sz w:val="20"/>
          <w:szCs w:val="20"/>
        </w:rPr>
        <w:t xml:space="preserve"> (Дата обращения: 02.05.2023)</w:t>
      </w:r>
    </w:p>
  </w:footnote>
  <w:footnote w:id="118">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Кожушко С.В. Реализация принципа прозрачности (открытости) в управлении бюджетными ресурсами // Современная научная мысль. 2020. №4.</w:t>
      </w:r>
    </w:p>
  </w:footnote>
  <w:footnote w:id="119">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Четверикова Е.О. Право граждан на свободный доступ к информации о деятельности органов государственной власти и местного самоуправления как одно из условий правового государства // Вестник магистратуры. 2017. №9 (72).</w:t>
      </w:r>
    </w:p>
  </w:footnote>
  <w:footnote w:id="120">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Федеральный закон "Об информации, информатизации и защите информации" от 20.02.1995 N 24-ФЗ  // КонсультантПлюс. (URL:</w:t>
      </w:r>
      <w:hyperlink r:id="rId23">
        <w:r>
          <w:rPr>
            <w:rFonts w:ascii="Times New Roman" w:eastAsia="Times New Roman" w:hAnsi="Times New Roman" w:cs="Times New Roman"/>
            <w:sz w:val="20"/>
            <w:szCs w:val="20"/>
          </w:rPr>
          <w:t xml:space="preserve"> </w:t>
        </w:r>
      </w:hyperlink>
      <w:hyperlink r:id="rId24">
        <w:r>
          <w:rPr>
            <w:rFonts w:ascii="Times New Roman" w:eastAsia="Times New Roman" w:hAnsi="Times New Roman" w:cs="Times New Roman"/>
            <w:sz w:val="20"/>
            <w:szCs w:val="20"/>
          </w:rPr>
          <w:t>https://www.consultant.ru/document/cons_doc_LAW_5887/</w:t>
        </w:r>
      </w:hyperlink>
      <w:r>
        <w:rPr>
          <w:rFonts w:ascii="Times New Roman" w:eastAsia="Times New Roman" w:hAnsi="Times New Roman" w:cs="Times New Roman"/>
          <w:sz w:val="20"/>
          <w:szCs w:val="20"/>
        </w:rPr>
        <w:t xml:space="preserve"> (Дата обращения: 14.04.2023)</w:t>
      </w:r>
    </w:p>
  </w:footnote>
  <w:footnote w:id="121">
    <w:p w:rsidR="001B2807" w:rsidRDefault="00000000">
      <w:pPr>
        <w:spacing w:line="240" w:lineRule="auto"/>
        <w:rPr>
          <w:rFonts w:ascii="Roboto" w:eastAsia="Roboto" w:hAnsi="Roboto" w:cs="Roboto"/>
          <w:color w:val="343541"/>
          <w:sz w:val="24"/>
          <w:szCs w:val="24"/>
        </w:rPr>
      </w:pPr>
      <w:r>
        <w:rPr>
          <w:vertAlign w:val="superscript"/>
        </w:rPr>
        <w:footnoteRef/>
      </w:r>
      <w:r>
        <w:rPr>
          <w:rFonts w:ascii="Times New Roman" w:eastAsia="Times New Roman" w:hAnsi="Times New Roman" w:cs="Times New Roman"/>
          <w:sz w:val="20"/>
          <w:szCs w:val="20"/>
        </w:rPr>
        <w:t xml:space="preserve"> Федеральный закон "Об информации, информационных технологиях и о защите информации" от 27.07.2006 N 149-ФЗ Консультант.плюс  [Электронный ресурс]  (URL:</w:t>
      </w:r>
      <w:hyperlink r:id="rId25">
        <w:r>
          <w:rPr>
            <w:rFonts w:ascii="Times New Roman" w:eastAsia="Times New Roman" w:hAnsi="Times New Roman" w:cs="Times New Roman"/>
            <w:sz w:val="20"/>
            <w:szCs w:val="20"/>
          </w:rPr>
          <w:t xml:space="preserve"> </w:t>
        </w:r>
      </w:hyperlink>
      <w:hyperlink r:id="rId26">
        <w:r>
          <w:rPr>
            <w:rFonts w:ascii="Times New Roman" w:eastAsia="Times New Roman" w:hAnsi="Times New Roman" w:cs="Times New Roman"/>
            <w:sz w:val="20"/>
            <w:szCs w:val="20"/>
          </w:rPr>
          <w:t>https://www.consultant.ru/document/cons_doc_LAW_61798/</w:t>
        </w:r>
      </w:hyperlink>
      <w:r>
        <w:rPr>
          <w:rFonts w:ascii="Times New Roman" w:eastAsia="Times New Roman" w:hAnsi="Times New Roman" w:cs="Times New Roman"/>
          <w:sz w:val="20"/>
          <w:szCs w:val="20"/>
        </w:rPr>
        <w:t xml:space="preserve"> (Дата обращения: 02.05.2023)</w:t>
      </w:r>
    </w:p>
  </w:footnote>
  <w:footnote w:id="12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ст. 14. Федеральный закон "Об информации, информационных технологиях и о защите информации" от 27.07.2006 N 149-ФЗ // Консультант.плюс  [Электронный ресурс]  (URL:</w:t>
      </w:r>
      <w:hyperlink r:id="rId27">
        <w:r>
          <w:rPr>
            <w:rFonts w:ascii="Times New Roman" w:eastAsia="Times New Roman" w:hAnsi="Times New Roman" w:cs="Times New Roman"/>
            <w:sz w:val="20"/>
            <w:szCs w:val="20"/>
          </w:rPr>
          <w:t xml:space="preserve"> </w:t>
        </w:r>
      </w:hyperlink>
      <w:hyperlink r:id="rId28">
        <w:r>
          <w:rPr>
            <w:rFonts w:ascii="Times New Roman" w:eastAsia="Times New Roman" w:hAnsi="Times New Roman" w:cs="Times New Roman"/>
            <w:sz w:val="20"/>
            <w:szCs w:val="20"/>
          </w:rPr>
          <w:t>https://www.consultant.ru/document/cons_doc_LAW_61798/</w:t>
        </w:r>
      </w:hyperlink>
      <w:r>
        <w:rPr>
          <w:rFonts w:ascii="Times New Roman" w:eastAsia="Times New Roman" w:hAnsi="Times New Roman" w:cs="Times New Roman"/>
          <w:sz w:val="20"/>
          <w:szCs w:val="20"/>
        </w:rPr>
        <w:t xml:space="preserve"> (Дата обращения: 02.05.2023)</w:t>
      </w:r>
    </w:p>
  </w:footnote>
  <w:footnote w:id="12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п.1 ст. 7. Федеральный закон "Об информации, информационных технологиях и о защите информации" от 27.07.2006 N 149-ФЗ //  Консультант.плюс  [Электронный ресурс]  (URL:</w:t>
      </w:r>
      <w:hyperlink r:id="rId29">
        <w:r>
          <w:rPr>
            <w:rFonts w:ascii="Times New Roman" w:eastAsia="Times New Roman" w:hAnsi="Times New Roman" w:cs="Times New Roman"/>
            <w:sz w:val="20"/>
            <w:szCs w:val="20"/>
          </w:rPr>
          <w:t xml:space="preserve"> </w:t>
        </w:r>
      </w:hyperlink>
      <w:hyperlink r:id="rId30">
        <w:r>
          <w:rPr>
            <w:rFonts w:ascii="Times New Roman" w:eastAsia="Times New Roman" w:hAnsi="Times New Roman" w:cs="Times New Roman"/>
            <w:sz w:val="20"/>
            <w:szCs w:val="20"/>
          </w:rPr>
          <w:t>https://www.consultant.ru/document/cons_doc_LAW_61798/</w:t>
        </w:r>
      </w:hyperlink>
      <w:r>
        <w:rPr>
          <w:rFonts w:ascii="Times New Roman" w:eastAsia="Times New Roman" w:hAnsi="Times New Roman" w:cs="Times New Roman"/>
          <w:sz w:val="20"/>
          <w:szCs w:val="20"/>
        </w:rPr>
        <w:t xml:space="preserve"> (Дата обращения: 02.05.2023)</w:t>
      </w:r>
    </w:p>
  </w:footnote>
  <w:footnote w:id="124">
    <w:p w:rsidR="001B2807" w:rsidRDefault="00000000">
      <w:pPr>
        <w:spacing w:line="240" w:lineRule="auto"/>
        <w:rPr>
          <w:b/>
          <w:sz w:val="46"/>
          <w:szCs w:val="46"/>
        </w:rPr>
      </w:pPr>
      <w:r>
        <w:rPr>
          <w:vertAlign w:val="superscript"/>
        </w:rPr>
        <w:footnoteRef/>
      </w:r>
      <w:r>
        <w:rPr>
          <w:sz w:val="20"/>
          <w:szCs w:val="20"/>
        </w:rPr>
        <w:t xml:space="preserve"> </w:t>
      </w:r>
      <w:r>
        <w:rPr>
          <w:rFonts w:ascii="Times New Roman" w:eastAsia="Times New Roman" w:hAnsi="Times New Roman" w:cs="Times New Roman"/>
          <w:sz w:val="20"/>
          <w:szCs w:val="20"/>
        </w:rPr>
        <w:t>Федеральный закон "Об обеспечении доступа к информации о деятельности государственных органов и органов местного самоуправления" от 09.02.2009 N 8-ФЗ (последняя редакция) //  Консультант.плюс  [Электронный ресурс]  (URL:</w:t>
      </w:r>
      <w:hyperlink r:id="rId31">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https://www.consultant.ru/document/cons_doc_LAW_84602/ (Дата обращения: 02.05.2023)</w:t>
      </w:r>
    </w:p>
  </w:footnote>
  <w:footnote w:id="125">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Лапина М.А., Лохманов Д.В. Повышение открытости государственной гражданской службы Российской Федерации // Финансы: теория и практика. 2016. №1 (91)</w:t>
      </w:r>
    </w:p>
  </w:footnote>
  <w:footnote w:id="126">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Закон РФ от 21.07.1993 N 5485-1 (ред. от 05.12.2022) "О государственной тайне"  //  Консультант.плюс  [Электронный ресурс]  (URL:</w:t>
      </w:r>
      <w:hyperlink r:id="rId32">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https://www.consultant.ru/document/cons_doc_LAW_2481/b6a297f676cd64a5eea867c45fb375fcb1dee3a5/ (Дата обращения: 02.05.2023)</w:t>
      </w:r>
    </w:p>
  </w:footnote>
  <w:footnote w:id="127">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Перечень нормативных актов, относящих сведения к категории ограниченного доступа // Консультант.плюс  [Электронный ресурс]  (URL:</w:t>
      </w:r>
      <w:hyperlink r:id="rId33">
        <w:r>
          <w:rPr>
            <w:rFonts w:ascii="Times New Roman" w:eastAsia="Times New Roman" w:hAnsi="Times New Roman" w:cs="Times New Roman"/>
            <w:sz w:val="20"/>
            <w:szCs w:val="20"/>
          </w:rPr>
          <w:t xml:space="preserve"> </w:t>
        </w:r>
      </w:hyperlink>
      <w:hyperlink r:id="rId34" w:anchor="dst100003">
        <w:r>
          <w:rPr>
            <w:rFonts w:ascii="Times New Roman" w:eastAsia="Times New Roman" w:hAnsi="Times New Roman" w:cs="Times New Roman"/>
            <w:sz w:val="20"/>
            <w:szCs w:val="20"/>
          </w:rPr>
          <w:t>https://www.consultant.ru/document/cons_doc_LAW_93980/#dst100003</w:t>
        </w:r>
      </w:hyperlink>
      <w:r>
        <w:rPr>
          <w:rFonts w:ascii="Times New Roman" w:eastAsia="Times New Roman" w:hAnsi="Times New Roman" w:cs="Times New Roman"/>
          <w:sz w:val="20"/>
          <w:szCs w:val="20"/>
        </w:rPr>
        <w:t xml:space="preserve"> (Дата обращения: 02.05.2023)</w:t>
      </w:r>
    </w:p>
  </w:footnote>
  <w:footnote w:id="128">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Силкин В.В. Исключения из принципа открытости информации о деятельности государственных органов // Вестник ВГУ. Серия: Право. 2021. №2 (45). </w:t>
      </w:r>
    </w:p>
  </w:footnote>
  <w:footnote w:id="129">
    <w:p w:rsidR="001B280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Гриценко Е., Бабелюк Е., Проскурякова М. Развитие права на доступ к информации в сфере публичного управления в российском и германском конституционном праве // СКО. 2015. №5 (108)</w:t>
      </w:r>
    </w:p>
  </w:footnote>
  <w:footnote w:id="130">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Бердникова Е.В. Информационное обеспечение общественного контроля в Российской федерации: системно-правовой анализ // Изв. Сарат. ун-та Нов. сер. Сер. Экономика. Управление. Право. 2018. №1. </w:t>
      </w:r>
    </w:p>
  </w:footnote>
  <w:footnote w:id="131">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п.6 ст.11. Федеральный закон "О порядке рассмотрения обращений граждан Российской Федерации" от 02.05.2006 N 59-ФЗ (ред. от 27.12.2018)  //  Консультант.плюс  [Электронный ресурс]  (URL:</w:t>
      </w:r>
      <w:hyperlink r:id="rId35">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https://www.consultant.ru/document/cons_doc_LAW_59999/1a1719408a99f43738c30a453a74ddaf6ccd7ae7/ (Дата обращения: 02.05.2023)</w:t>
      </w:r>
    </w:p>
  </w:footnote>
  <w:footnote w:id="13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п. 5.1 ст.11. Федеральный закон "О порядке рассмотрения обращений граждан Российской Федерации" от 02.05.2006 N 59-ФЗ (ред. от 27.12.2018)  //  Консультант.плюс  [Электронный ресурс]  (URL:</w:t>
      </w:r>
      <w:hyperlink r:id="rId36">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https://www.consultant.ru/document/cons_doc_LAW_59999/1a1719408a99f43738c30a453a74ddaf6ccd7ae7/ (Дата обращения: 02.05.2023)</w:t>
      </w:r>
    </w:p>
  </w:footnote>
  <w:footnote w:id="133">
    <w:p w:rsidR="001B2807" w:rsidRPr="009F4DDA" w:rsidRDefault="00000000">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Рагимханова К.Т. Открытая информация в государственном секторе: вопросы использования и защиты // Закон и право. </w:t>
      </w:r>
      <w:r w:rsidRPr="009F4DDA">
        <w:rPr>
          <w:rFonts w:ascii="Times New Roman" w:eastAsia="Times New Roman" w:hAnsi="Times New Roman" w:cs="Times New Roman"/>
          <w:sz w:val="20"/>
          <w:szCs w:val="20"/>
          <w:lang w:val="en-US"/>
        </w:rPr>
        <w:t xml:space="preserve">2022. №8. </w:t>
      </w:r>
    </w:p>
  </w:footnote>
  <w:footnote w:id="134">
    <w:p w:rsidR="001B2807" w:rsidRPr="00AF4F78"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Nikiforova A., McBride K. "Open government data portal usability: A user-centred usability analysis of 41 open government data portals". Telematics and Informatics. Volume 58, 2021. ISSN 0736-5853.</w:t>
      </w:r>
    </w:p>
  </w:footnote>
  <w:footnote w:id="135">
    <w:p w:rsidR="001B2807" w:rsidRPr="00AF4F78" w:rsidRDefault="00000000">
      <w:pPr>
        <w:spacing w:line="240" w:lineRule="auto"/>
        <w:rPr>
          <w:rFonts w:ascii="Times New Roman" w:eastAsia="Times New Roman" w:hAnsi="Times New Roman" w:cs="Times New Roman"/>
          <w:sz w:val="20"/>
          <w:szCs w:val="20"/>
          <w:lang w:val="en-US"/>
        </w:rPr>
      </w:pPr>
      <w:r w:rsidRPr="00AF4F78">
        <w:rPr>
          <w:rFonts w:ascii="Times New Roman" w:eastAsia="Times New Roman" w:hAnsi="Times New Roman" w:cs="Times New Roman"/>
          <w:sz w:val="20"/>
          <w:szCs w:val="20"/>
          <w:vertAlign w:val="superscript"/>
          <w:lang w:val="en-US"/>
        </w:rPr>
        <w:footnoteRef/>
      </w:r>
      <w:r w:rsidRPr="00AF4F78">
        <w:rPr>
          <w:rFonts w:ascii="Times New Roman" w:eastAsia="Times New Roman" w:hAnsi="Times New Roman" w:cs="Times New Roman"/>
          <w:sz w:val="20"/>
          <w:szCs w:val="20"/>
          <w:vertAlign w:val="superscript"/>
          <w:lang w:val="en-US"/>
        </w:rPr>
        <w:t xml:space="preserve"> </w:t>
      </w:r>
      <w:r w:rsidRPr="00AF4F78">
        <w:rPr>
          <w:rFonts w:ascii="MS Mincho" w:eastAsia="MS Mincho" w:hAnsi="MS Mincho" w:cs="MS Mincho" w:hint="eastAsia"/>
          <w:sz w:val="20"/>
          <w:szCs w:val="20"/>
          <w:lang w:val="en-US"/>
        </w:rPr>
        <w:t>工藤裕子</w:t>
      </w:r>
      <w:r w:rsidRPr="00AF4F78">
        <w:rPr>
          <w:rFonts w:ascii="Times New Roman" w:eastAsia="Times New Roman" w:hAnsi="Times New Roman" w:cs="Times New Roman"/>
          <w:sz w:val="20"/>
          <w:szCs w:val="20"/>
          <w:lang w:val="en-US"/>
        </w:rPr>
        <w:t xml:space="preserve">. </w:t>
      </w:r>
      <w:r w:rsidRPr="00AF4F78">
        <w:rPr>
          <w:rFonts w:ascii="MS Mincho" w:eastAsia="MS Mincho" w:hAnsi="MS Mincho" w:cs="MS Mincho" w:hint="eastAsia"/>
          <w:sz w:val="20"/>
          <w:szCs w:val="20"/>
          <w:lang w:val="en-US"/>
        </w:rPr>
        <w:t>デジタル・ディバイド再考</w:t>
      </w:r>
      <w:r w:rsidRPr="00AF4F78">
        <w:rPr>
          <w:rFonts w:ascii="Times New Roman" w:eastAsia="Times New Roman" w:hAnsi="Times New Roman" w:cs="Times New Roman"/>
          <w:sz w:val="20"/>
          <w:szCs w:val="20"/>
          <w:lang w:val="en-US"/>
        </w:rPr>
        <w:t>―</w:t>
      </w:r>
      <w:r w:rsidRPr="00AF4F78">
        <w:rPr>
          <w:rFonts w:ascii="MS Mincho" w:eastAsia="MS Mincho" w:hAnsi="MS Mincho" w:cs="MS Mincho" w:hint="eastAsia"/>
          <w:sz w:val="20"/>
          <w:szCs w:val="20"/>
          <w:lang w:val="en-US"/>
        </w:rPr>
        <w:t>情報の量と理解の間から</w:t>
      </w:r>
      <w:r w:rsidRPr="00AF4F78">
        <w:rPr>
          <w:rFonts w:ascii="Times New Roman" w:eastAsia="Times New Roman" w:hAnsi="Times New Roman" w:cs="Times New Roman"/>
          <w:sz w:val="20"/>
          <w:szCs w:val="20"/>
          <w:lang w:val="en-US"/>
        </w:rPr>
        <w:t xml:space="preserve">[Хироко Кудо. Переосмысление цифрового разрыва: От различий между объемом информации и ее пониманием] // </w:t>
      </w:r>
      <w:r w:rsidRPr="00AF4F78">
        <w:rPr>
          <w:rFonts w:ascii="MS Mincho" w:eastAsia="MS Mincho" w:hAnsi="MS Mincho" w:cs="MS Mincho" w:hint="eastAsia"/>
          <w:sz w:val="20"/>
          <w:szCs w:val="20"/>
          <w:lang w:val="en-US"/>
        </w:rPr>
        <w:t>アジア太平洋討究</w:t>
      </w:r>
      <w:r w:rsidRPr="00AF4F78">
        <w:rPr>
          <w:rFonts w:ascii="Times New Roman" w:eastAsia="Times New Roman" w:hAnsi="Times New Roman" w:cs="Times New Roman"/>
          <w:sz w:val="20"/>
          <w:szCs w:val="20"/>
          <w:lang w:val="en-US"/>
        </w:rPr>
        <w:t xml:space="preserve"> [Аджиа Тайхэ:ё: То:кю:]</w:t>
      </w:r>
      <w:r w:rsidRPr="00AF4F78">
        <w:rPr>
          <w:rFonts w:ascii="MS Mincho" w:eastAsia="MS Mincho" w:hAnsi="MS Mincho" w:cs="MS Mincho" w:hint="eastAsia"/>
          <w:sz w:val="20"/>
          <w:szCs w:val="20"/>
          <w:lang w:val="en-US"/>
        </w:rPr>
        <w:t>、</w:t>
      </w:r>
      <w:r w:rsidRPr="00AF4F78">
        <w:rPr>
          <w:rFonts w:ascii="Times New Roman" w:eastAsia="Times New Roman" w:hAnsi="Times New Roman" w:cs="Times New Roman"/>
          <w:sz w:val="20"/>
          <w:szCs w:val="20"/>
          <w:lang w:val="en-US"/>
        </w:rPr>
        <w:t>2018</w:t>
      </w:r>
      <w:r w:rsidRPr="00AF4F78">
        <w:rPr>
          <w:rFonts w:ascii="MS Mincho" w:eastAsia="MS Mincho" w:hAnsi="MS Mincho" w:cs="MS Mincho" w:hint="eastAsia"/>
          <w:sz w:val="20"/>
          <w:szCs w:val="20"/>
          <w:lang w:val="en-US"/>
        </w:rPr>
        <w:t>、</w:t>
      </w:r>
      <w:r w:rsidRPr="00AF4F78">
        <w:rPr>
          <w:rFonts w:ascii="Times New Roman" w:eastAsia="Times New Roman" w:hAnsi="Times New Roman" w:cs="Times New Roman"/>
          <w:sz w:val="20"/>
          <w:szCs w:val="20"/>
          <w:lang w:val="en-US"/>
        </w:rPr>
        <w:t>том 32</w:t>
      </w:r>
      <w:r w:rsidRPr="00AF4F78">
        <w:rPr>
          <w:rFonts w:ascii="MS Mincho" w:eastAsia="MS Mincho" w:hAnsi="MS Mincho" w:cs="MS Mincho" w:hint="eastAsia"/>
          <w:sz w:val="20"/>
          <w:szCs w:val="20"/>
          <w:lang w:val="en-US"/>
        </w:rPr>
        <w:t>、</w:t>
      </w:r>
      <w:r w:rsidRPr="00AF4F78">
        <w:rPr>
          <w:rFonts w:ascii="Times New Roman" w:eastAsia="Times New Roman" w:hAnsi="Times New Roman" w:cs="Times New Roman"/>
          <w:sz w:val="20"/>
          <w:szCs w:val="20"/>
          <w:lang w:val="en-US"/>
        </w:rPr>
        <w:t>стр.63-73 (URL: https://www.jstage.jst.go.jp/article/wiapstokyu/32/0/32_63/_article/-char/ja  (Дата обращения: 02.05.2023)</w:t>
      </w:r>
    </w:p>
  </w:footnote>
  <w:footnote w:id="136">
    <w:p w:rsidR="001B2807" w:rsidRPr="009F4DDA" w:rsidRDefault="00000000">
      <w:pPr>
        <w:spacing w:line="240" w:lineRule="auto"/>
        <w:rPr>
          <w:sz w:val="20"/>
          <w:szCs w:val="20"/>
          <w:lang w:val="en-US"/>
        </w:rPr>
      </w:pPr>
      <w:r w:rsidRPr="00AF4F78">
        <w:rPr>
          <w:rFonts w:ascii="Times New Roman" w:eastAsia="Times New Roman" w:hAnsi="Times New Roman" w:cs="Times New Roman"/>
          <w:sz w:val="20"/>
          <w:szCs w:val="20"/>
          <w:vertAlign w:val="superscript"/>
          <w:lang w:val="en-US"/>
        </w:rPr>
        <w:footnoteRef/>
      </w:r>
      <w:r w:rsidRPr="00AF4F78">
        <w:rPr>
          <w:rFonts w:ascii="Times New Roman" w:eastAsia="Times New Roman" w:hAnsi="Times New Roman" w:cs="Times New Roman"/>
          <w:sz w:val="20"/>
          <w:szCs w:val="20"/>
          <w:vertAlign w:val="superscript"/>
          <w:lang w:val="en-US"/>
        </w:rPr>
        <w:t xml:space="preserve"> </w:t>
      </w:r>
      <w:r w:rsidRPr="009F4DDA">
        <w:rPr>
          <w:rFonts w:ascii="Times New Roman" w:eastAsia="Times New Roman" w:hAnsi="Times New Roman" w:cs="Times New Roman"/>
          <w:sz w:val="20"/>
          <w:szCs w:val="20"/>
          <w:lang w:val="en-US"/>
        </w:rPr>
        <w:t xml:space="preserve">Zuiderwijk </w:t>
      </w:r>
      <w:r w:rsidRPr="00AF4F78">
        <w:rPr>
          <w:rFonts w:ascii="Times New Roman" w:eastAsia="Times New Roman" w:hAnsi="Times New Roman" w:cs="Times New Roman"/>
          <w:sz w:val="20"/>
          <w:szCs w:val="20"/>
          <w:lang w:val="en-US"/>
        </w:rPr>
        <w:t>А</w:t>
      </w:r>
      <w:r w:rsidRPr="009F4DDA">
        <w:rPr>
          <w:rFonts w:ascii="Times New Roman" w:eastAsia="Times New Roman" w:hAnsi="Times New Roman" w:cs="Times New Roman"/>
          <w:sz w:val="20"/>
          <w:szCs w:val="20"/>
          <w:lang w:val="en-US"/>
        </w:rPr>
        <w:t xml:space="preserve">., Nikiforova </w:t>
      </w:r>
      <w:r w:rsidRPr="00AF4F78">
        <w:rPr>
          <w:rFonts w:ascii="Times New Roman" w:eastAsia="Times New Roman" w:hAnsi="Times New Roman" w:cs="Times New Roman"/>
          <w:sz w:val="20"/>
          <w:szCs w:val="20"/>
          <w:lang w:val="en-US"/>
        </w:rPr>
        <w:t>А</w:t>
      </w:r>
      <w:r w:rsidRPr="009F4DDA">
        <w:rPr>
          <w:rFonts w:ascii="Times New Roman" w:eastAsia="Times New Roman" w:hAnsi="Times New Roman" w:cs="Times New Roman"/>
          <w:sz w:val="20"/>
          <w:szCs w:val="20"/>
          <w:lang w:val="en-US"/>
        </w:rPr>
        <w:t xml:space="preserve">. "Barriers to Openly Sharing Government Data: Towards an Open Data-adapted Innovation Resistance Theory". ICEGOV 2022: 15th International Conference on Theory and Practice of Electronic Governance, Portugal, November 2022. </w:t>
      </w:r>
    </w:p>
  </w:footnote>
  <w:footnote w:id="137">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Jeong Min Choi. "Factors influencing public officials' responses to requests for information disclosure". Government Information Quarterly. Volume 35, Issue 1, 2018, Pages 30-42.</w:t>
      </w:r>
    </w:p>
  </w:footnote>
  <w:footnote w:id="138">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Tejedo-Romero F., Araujo J.F. "Does political ideology act as a moderator of transparency drivers? An empirical analysis of active information disclosure in local governments". Local Government Studies. December 2021. </w:t>
      </w:r>
    </w:p>
  </w:footnote>
  <w:footnote w:id="139">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Freedom in the World. Freedom House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37">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https://freedomhouse.org/report/freedom-world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xml:space="preserve">: 05.05.2023) </w:t>
      </w:r>
    </w:p>
  </w:footnote>
  <w:footnote w:id="140">
    <w:p w:rsidR="001B2807" w:rsidRDefault="00000000">
      <w:pPr>
        <w:spacing w:line="240" w:lineRule="auto"/>
        <w:rPr>
          <w:sz w:val="30"/>
          <w:szCs w:val="30"/>
          <w:shd w:val="clear" w:color="auto" w:fill="DEDBDB"/>
        </w:rPr>
      </w:pPr>
      <w:r>
        <w:rPr>
          <w:vertAlign w:val="superscript"/>
        </w:rPr>
        <w:footnoteRef/>
      </w:r>
      <w:r>
        <w:rPr>
          <w:sz w:val="20"/>
          <w:szCs w:val="20"/>
        </w:rPr>
        <w:t xml:space="preserve"> </w:t>
      </w:r>
      <w:hyperlink r:id="rId38">
        <w:r>
          <w:rPr>
            <w:rFonts w:ascii="Times New Roman" w:eastAsia="Times New Roman" w:hAnsi="Times New Roman" w:cs="Times New Roman"/>
            <w:sz w:val="20"/>
            <w:szCs w:val="20"/>
          </w:rPr>
          <w:t>Open Data Review</w:t>
        </w:r>
      </w:hyperlink>
      <w:r>
        <w:rPr>
          <w:rFonts w:ascii="Times New Roman" w:eastAsia="Times New Roman" w:hAnsi="Times New Roman" w:cs="Times New Roman"/>
          <w:sz w:val="20"/>
          <w:szCs w:val="20"/>
        </w:rPr>
        <w:t xml:space="preserve"> 2020. АНО «</w:t>
      </w:r>
      <w:hyperlink r:id="rId39">
        <w:r>
          <w:rPr>
            <w:rFonts w:ascii="Times New Roman" w:eastAsia="Times New Roman" w:hAnsi="Times New Roman" w:cs="Times New Roman"/>
            <w:sz w:val="20"/>
            <w:szCs w:val="20"/>
          </w:rPr>
          <w:t>Информационная культура</w:t>
        </w:r>
      </w:hyperlink>
      <w:r>
        <w:rPr>
          <w:rFonts w:ascii="Times New Roman" w:eastAsia="Times New Roman" w:hAnsi="Times New Roman" w:cs="Times New Roman"/>
          <w:sz w:val="20"/>
          <w:szCs w:val="20"/>
        </w:rPr>
        <w:t>» [Электронный ресурс]  (URL:</w:t>
      </w:r>
      <w:hyperlink r:id="rId40">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https://opendatareview.infoculture.ru/#contacts (Дата обращения: 05.05.2023)</w:t>
      </w:r>
    </w:p>
  </w:footnote>
  <w:footnote w:id="141">
    <w:p w:rsidR="001B2807" w:rsidRDefault="00000000">
      <w:pPr>
        <w:spacing w:line="240" w:lineRule="auto"/>
        <w:rPr>
          <w:sz w:val="20"/>
          <w:szCs w:val="20"/>
        </w:rPr>
      </w:pPr>
      <w:r>
        <w:rPr>
          <w:vertAlign w:val="superscript"/>
        </w:rPr>
        <w:footnoteRef/>
      </w:r>
      <w:r w:rsidRPr="009F4DDA">
        <w:rPr>
          <w:rFonts w:ascii="Times New Roman" w:eastAsia="Times New Roman" w:hAnsi="Times New Roman" w:cs="Times New Roman"/>
          <w:sz w:val="20"/>
          <w:szCs w:val="20"/>
          <w:lang w:val="en-US"/>
        </w:rPr>
        <w:t xml:space="preserve"> Internet use. ITU World Telecommunication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41">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https://www.itu.int/itu-d/reports/statistics/2022/11/24/ff22-internet-use/#:~:text=Today%2C%20an%20estimated%205.3%20billion,of%20the%20COVID%2D19%20pandemic. </w:t>
      </w:r>
      <w:r>
        <w:rPr>
          <w:rFonts w:ascii="Times New Roman" w:eastAsia="Times New Roman" w:hAnsi="Times New Roman" w:cs="Times New Roman"/>
          <w:sz w:val="20"/>
          <w:szCs w:val="20"/>
        </w:rPr>
        <w:t>(Дата обращения: 05.05.2023)</w:t>
      </w:r>
    </w:p>
  </w:footnote>
  <w:footnote w:id="142">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Global Innovation Index 2022 [Электронный ресурс]  (URL:</w:t>
      </w:r>
      <w:hyperlink r:id="rId42">
        <w:r>
          <w:rPr>
            <w:rFonts w:ascii="Times New Roman" w:eastAsia="Times New Roman" w:hAnsi="Times New Roman" w:cs="Times New Roman"/>
            <w:sz w:val="20"/>
            <w:szCs w:val="20"/>
          </w:rPr>
          <w:t xml:space="preserve"> </w:t>
        </w:r>
      </w:hyperlink>
      <w:hyperlink r:id="rId43">
        <w:r>
          <w:rPr>
            <w:rFonts w:ascii="Times New Roman" w:eastAsia="Times New Roman" w:hAnsi="Times New Roman" w:cs="Times New Roman"/>
            <w:sz w:val="20"/>
            <w:szCs w:val="20"/>
          </w:rPr>
          <w:t>https://www.globalinnovationindex.org/Home</w:t>
        </w:r>
      </w:hyperlink>
      <w:r>
        <w:rPr>
          <w:rFonts w:ascii="Times New Roman" w:eastAsia="Times New Roman" w:hAnsi="Times New Roman" w:cs="Times New Roman"/>
          <w:sz w:val="20"/>
          <w:szCs w:val="20"/>
        </w:rPr>
        <w:t xml:space="preserve"> (Дата обращения: 05.05.2023)</w:t>
      </w:r>
    </w:p>
  </w:footnote>
  <w:footnote w:id="143">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World Digital Competitiveness Ranking. International Institute for Management Development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44">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https://www.imd.org/centers/wcc/world-competitiveness-center/rankings/world-digital-competitiveness-ranking/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44">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GovTech Maturity Index. World Bank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45">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https://www.worldbank.org/en/programs/govtech/gtmi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45">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E-Government Development Index. </w:t>
      </w:r>
      <w:hyperlink r:id="rId46">
        <w:r w:rsidRPr="009F4DDA">
          <w:rPr>
            <w:rFonts w:ascii="Times New Roman" w:eastAsia="Times New Roman" w:hAnsi="Times New Roman" w:cs="Times New Roman"/>
            <w:sz w:val="20"/>
            <w:szCs w:val="20"/>
            <w:lang w:val="en-US"/>
          </w:rPr>
          <w:t>Division for Public Institutions and Digital Government</w:t>
        </w:r>
      </w:hyperlink>
    </w:p>
    <w:p w:rsidR="001B2807" w:rsidRDefault="00000000">
      <w:pPr>
        <w:spacing w:line="240" w:lineRule="auto"/>
        <w:rPr>
          <w:color w:val="005D87"/>
          <w:sz w:val="36"/>
          <w:szCs w:val="36"/>
        </w:rPr>
      </w:pPr>
      <w:r>
        <w:rPr>
          <w:rFonts w:ascii="Times New Roman" w:eastAsia="Times New Roman" w:hAnsi="Times New Roman" w:cs="Times New Roman"/>
          <w:sz w:val="20"/>
          <w:szCs w:val="20"/>
        </w:rPr>
        <w:t>of the United Nations [Электронный ресурс]  (URL:</w:t>
      </w:r>
      <w:hyperlink r:id="rId47">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 xml:space="preserve"> </w:t>
      </w:r>
      <w:hyperlink r:id="rId48">
        <w:r>
          <w:rPr>
            <w:rFonts w:ascii="Times New Roman" w:eastAsia="Times New Roman" w:hAnsi="Times New Roman" w:cs="Times New Roman"/>
            <w:sz w:val="20"/>
            <w:szCs w:val="20"/>
          </w:rPr>
          <w:t>https://publicadministration.un.org/egovkb/en-us/About/Overview/-E-Government-Development-Index</w:t>
        </w:r>
      </w:hyperlink>
      <w:r>
        <w:rPr>
          <w:rFonts w:ascii="Times New Roman" w:eastAsia="Times New Roman" w:hAnsi="Times New Roman" w:cs="Times New Roman"/>
          <w:sz w:val="20"/>
          <w:szCs w:val="20"/>
        </w:rPr>
        <w:t xml:space="preserve"> (Дата обращения: 05.05.2023)</w:t>
      </w:r>
    </w:p>
  </w:footnote>
  <w:footnote w:id="146">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Data Barometer. World Wide Web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https://opendatabarometer.org/?_year=2017&amp;indicator=ODB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47">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WJP Open Government Index. World Justice Project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https://worldjusticeproject.org/our-work/research-and-data/wjp-open-government-index/wjp-open-government-index-methodology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48">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Global Open Data Index. Open Knowledge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49">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http://index.okfn.org/place.html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4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Jeong Min Choi. "Factors influencing public officials' responses to requests for information disclosure". Government Information Quarterly. Volume 35, Issue 1, 2018, Pages 30-42.</w:t>
      </w:r>
    </w:p>
  </w:footnote>
  <w:footnote w:id="150">
    <w:p w:rsidR="001B2807" w:rsidRPr="009F4DDA" w:rsidRDefault="00000000">
      <w:pPr>
        <w:spacing w:line="240" w:lineRule="auto"/>
        <w:rPr>
          <w:rFonts w:ascii="Roboto" w:eastAsia="Roboto" w:hAnsi="Roboto" w:cs="Roboto"/>
          <w:color w:val="374151"/>
          <w:sz w:val="24"/>
          <w:szCs w:val="24"/>
          <w:shd w:val="clear" w:color="auto" w:fill="F7F7F8"/>
          <w:lang w:val="en-US"/>
        </w:rPr>
      </w:pPr>
      <w:r>
        <w:rPr>
          <w:vertAlign w:val="superscript"/>
        </w:rPr>
        <w:footnoteRef/>
      </w:r>
      <w:r w:rsidRPr="009F4DDA">
        <w:rPr>
          <w:rFonts w:ascii="Times New Roman" w:eastAsia="Times New Roman" w:hAnsi="Times New Roman" w:cs="Times New Roman"/>
          <w:sz w:val="20"/>
          <w:szCs w:val="20"/>
          <w:lang w:val="en-US"/>
        </w:rPr>
        <w:t xml:space="preserve"> Corruption Perception Index (CPI). Transparency International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https://www.transparency.org/en/cpi/2021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51">
    <w:p w:rsidR="001B2807" w:rsidRDefault="00000000">
      <w:pPr>
        <w:spacing w:line="240" w:lineRule="auto"/>
        <w:rPr>
          <w:rFonts w:ascii="Roboto" w:eastAsia="Roboto" w:hAnsi="Roboto" w:cs="Roboto"/>
          <w:color w:val="374151"/>
          <w:sz w:val="24"/>
          <w:szCs w:val="24"/>
          <w:shd w:val="clear" w:color="auto" w:fill="F7F7F8"/>
        </w:rPr>
      </w:pPr>
      <w:r>
        <w:rPr>
          <w:vertAlign w:val="superscript"/>
        </w:rPr>
        <w:footnoteRef/>
      </w:r>
      <w:r w:rsidRPr="009F4DDA">
        <w:rPr>
          <w:rFonts w:ascii="Times New Roman" w:eastAsia="Times New Roman" w:hAnsi="Times New Roman" w:cs="Times New Roman"/>
          <w:sz w:val="20"/>
          <w:szCs w:val="20"/>
          <w:lang w:val="en-US"/>
        </w:rPr>
        <w:t xml:space="preserve"> WJP Rule of Law Index. </w:t>
      </w:r>
      <w:r>
        <w:rPr>
          <w:rFonts w:ascii="Times New Roman" w:eastAsia="Times New Roman" w:hAnsi="Times New Roman" w:cs="Times New Roman"/>
          <w:sz w:val="20"/>
          <w:szCs w:val="20"/>
        </w:rPr>
        <w:t>World Justice Project [Электронный ресурс] (URL: https://worldjusticeproject.org/rule-of-law-index/  (Дата обращения: 07.03.2023)</w:t>
      </w:r>
    </w:p>
  </w:footnote>
  <w:footnote w:id="152">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CIVICUS Monitor [Электронный ресурс] (URL: https://www.unesco.org/en/world-media-trends/civicus-monitor?TSPD_101_R0=080713870fab20008704a25c5e00532d07d57b9023a2ab698a1d6d8e481bf2d2a7ce261a21ab84bd0809f009a51430000cbde476f589088b414b9637f846783dcb5c9253269438373fa9ed06eec725d06a85b5c78049d1524cad52496bcf537b (Дата обращения: 07.03.2023)</w:t>
      </w:r>
    </w:p>
  </w:footnote>
  <w:footnote w:id="15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Доктрина информационной безопасности Российской Федерации. Совет Безопасности Российской Федерации.  [Электронный ресурс]  (URL:</w:t>
      </w:r>
      <w:hyperlink r:id="rId50">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http://www.scrf.gov.ru/security/information/document5/ (Дата обращения: 12.05.2023)</w:t>
      </w:r>
    </w:p>
  </w:footnote>
  <w:footnote w:id="154">
    <w:p w:rsidR="001B2807" w:rsidRPr="009F4DDA" w:rsidRDefault="00000000">
      <w:pPr>
        <w:spacing w:line="240" w:lineRule="auto"/>
        <w:rPr>
          <w:color w:val="262627"/>
          <w:highlight w:val="white"/>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The Basic Act on Cybersecurity (Act No. 104 of November 12, 2014) (URL: https://www.japaneselawtranslation.go.jp/en/laws/view/3677/en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155">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Japan. Freedom of House [Электронный ресурс] (URL: https://freedomhouse.org/country/japan (Дата обращения: 08.05.2023)</w:t>
      </w:r>
    </w:p>
  </w:footnote>
  <w:footnote w:id="156">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Russia. Freedom of House [Электронный ресурс] (URL: https://freedomhouse.org/country/russia (Дата обращения: 08.05.2023)</w:t>
      </w:r>
    </w:p>
  </w:footnote>
  <w:footnote w:id="157">
    <w:p w:rsidR="001B280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Шушпанова И.С. Социологическое измерение уровня развития демократии в россии как формы политического режима // Знание. Понимание. Умение. 2022. №2</w:t>
      </w:r>
    </w:p>
  </w:footnote>
  <w:footnote w:id="158">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Вагин В.В., Паксиваткина В.А. Открытый бюджет: государственная политика и идеология гражданского участия (по материалам международной экспертной онлайн панели) // Российские регионы: взгляд в будущее. </w:t>
      </w:r>
      <w:r w:rsidRPr="009F4DDA">
        <w:rPr>
          <w:rFonts w:ascii="Times New Roman" w:eastAsia="Times New Roman" w:hAnsi="Times New Roman" w:cs="Times New Roman"/>
          <w:sz w:val="20"/>
          <w:szCs w:val="20"/>
          <w:lang w:val="en-US"/>
        </w:rPr>
        <w:t>2022. №1</w:t>
      </w:r>
    </w:p>
  </w:footnote>
  <w:footnote w:id="159">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E-Government Development Index. </w:t>
      </w:r>
      <w:hyperlink r:id="rId51">
        <w:r w:rsidRPr="009F4DDA">
          <w:rPr>
            <w:rFonts w:ascii="Times New Roman" w:eastAsia="Times New Roman" w:hAnsi="Times New Roman" w:cs="Times New Roman"/>
            <w:sz w:val="20"/>
            <w:szCs w:val="20"/>
            <w:lang w:val="en-US"/>
          </w:rPr>
          <w:t>Division for Public Institutions and Digital Government</w:t>
        </w:r>
      </w:hyperlink>
    </w:p>
    <w:p w:rsidR="001B2807" w:rsidRDefault="00000000">
      <w:pPr>
        <w:spacing w:line="240" w:lineRule="auto"/>
        <w:rPr>
          <w:sz w:val="20"/>
          <w:szCs w:val="20"/>
        </w:rPr>
      </w:pPr>
      <w:r>
        <w:rPr>
          <w:rFonts w:ascii="Times New Roman" w:eastAsia="Times New Roman" w:hAnsi="Times New Roman" w:cs="Times New Roman"/>
          <w:sz w:val="20"/>
          <w:szCs w:val="20"/>
        </w:rPr>
        <w:t>of the United Nations [Электронный ресурс]  (URL:</w:t>
      </w:r>
      <w:hyperlink r:id="rId52">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 xml:space="preserve"> </w:t>
      </w:r>
      <w:hyperlink r:id="rId53">
        <w:r>
          <w:rPr>
            <w:rFonts w:ascii="Times New Roman" w:eastAsia="Times New Roman" w:hAnsi="Times New Roman" w:cs="Times New Roman"/>
            <w:sz w:val="20"/>
            <w:szCs w:val="20"/>
          </w:rPr>
          <w:t>https://publicadministration.un.org/egovkb/en-us/About/Overview/-E-Government-Development-Index</w:t>
        </w:r>
      </w:hyperlink>
      <w:r>
        <w:rPr>
          <w:rFonts w:ascii="Times New Roman" w:eastAsia="Times New Roman" w:hAnsi="Times New Roman" w:cs="Times New Roman"/>
          <w:sz w:val="20"/>
          <w:szCs w:val="20"/>
        </w:rPr>
        <w:t xml:space="preserve"> (Дата обращения: 05.05.2023)</w:t>
      </w:r>
    </w:p>
  </w:footnote>
  <w:footnote w:id="160">
    <w:p w:rsidR="001B2807" w:rsidRPr="009F4DDA" w:rsidRDefault="00000000">
      <w:pPr>
        <w:spacing w:line="240" w:lineRule="auto"/>
        <w:rPr>
          <w:rFonts w:ascii="Times New Roman" w:eastAsia="Times New Roman" w:hAnsi="Times New Roman" w:cs="Times New Roman"/>
          <w:color w:val="313234"/>
          <w:sz w:val="18"/>
          <w:szCs w:val="18"/>
          <w:lang w:val="en-US"/>
        </w:rPr>
      </w:pPr>
      <w:r>
        <w:rPr>
          <w:vertAlign w:val="superscript"/>
        </w:rPr>
        <w:footnoteRef/>
      </w:r>
      <w:r w:rsidRPr="009F4DDA">
        <w:rPr>
          <w:rFonts w:ascii="Times New Roman" w:eastAsia="Times New Roman" w:hAnsi="Times New Roman" w:cs="Times New Roman"/>
          <w:sz w:val="20"/>
          <w:szCs w:val="20"/>
          <w:lang w:val="en-US"/>
        </w:rPr>
        <w:t xml:space="preserve"> GovTech Maturity Index 2022 Update: Trends in Public Sector Digital Transformation. // </w:t>
      </w:r>
      <w:r w:rsidRPr="009F4DDA">
        <w:rPr>
          <w:rFonts w:ascii="Times New Roman" w:eastAsia="Times New Roman" w:hAnsi="Times New Roman" w:cs="Times New Roman"/>
          <w:color w:val="313234"/>
          <w:sz w:val="18"/>
          <w:szCs w:val="18"/>
          <w:lang w:val="en-US"/>
        </w:rPr>
        <w:t xml:space="preserve">The World Bank. 2022 </w:t>
      </w:r>
      <w:r w:rsidRPr="009F4DDA">
        <w:rPr>
          <w:rFonts w:ascii="Times New Roman" w:eastAsia="Times New Roman" w:hAnsi="Times New Roman" w:cs="Times New Roman"/>
          <w:sz w:val="20"/>
          <w:szCs w:val="20"/>
          <w:lang w:val="en-US"/>
        </w:rPr>
        <w:t>(URL:https://openknowledge.worldbank.org/server/api/core/bitstreams/5e157ee3-e97a-5e42-bfc0-f1416f3de4de/content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08.05.2023)</w:t>
      </w:r>
    </w:p>
  </w:footnote>
  <w:footnote w:id="161">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54">
        <w:r w:rsidRPr="009F4DDA">
          <w:rPr>
            <w:rFonts w:ascii="Times New Roman" w:eastAsia="Times New Roman" w:hAnsi="Times New Roman" w:cs="Times New Roman"/>
            <w:sz w:val="20"/>
            <w:szCs w:val="20"/>
            <w:lang w:val="en-US"/>
          </w:rPr>
          <w:t>Individuals using the Internet (% of population) - Russian Federation</w:t>
        </w:r>
      </w:hyperlink>
      <w:r w:rsidRPr="009F4DDA">
        <w:rPr>
          <w:rFonts w:ascii="Times New Roman" w:eastAsia="Times New Roman" w:hAnsi="Times New Roman" w:cs="Times New Roman"/>
          <w:sz w:val="20"/>
          <w:szCs w:val="20"/>
          <w:lang w:val="en-US"/>
        </w:rPr>
        <w:t>. The World Bank (URL:</w:t>
      </w:r>
      <w:hyperlink r:id="rId55">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https://data.worldbank.org/indicator/IT.NET.USER.ZS?locations=RU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6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hyperlink r:id="rId56">
        <w:r w:rsidRPr="009F4DDA">
          <w:rPr>
            <w:rFonts w:ascii="Times New Roman" w:eastAsia="Times New Roman" w:hAnsi="Times New Roman" w:cs="Times New Roman"/>
            <w:sz w:val="20"/>
            <w:szCs w:val="20"/>
            <w:lang w:val="en-US"/>
          </w:rPr>
          <w:t>Individuals using the Internet (% of population) -</w:t>
        </w:r>
      </w:hyperlink>
      <w:r w:rsidRPr="009F4DDA">
        <w:rPr>
          <w:rFonts w:ascii="Times New Roman" w:eastAsia="Times New Roman" w:hAnsi="Times New Roman" w:cs="Times New Roman"/>
          <w:sz w:val="20"/>
          <w:szCs w:val="20"/>
          <w:lang w:val="en-US"/>
        </w:rPr>
        <w:t xml:space="preserve"> Japan. The World Bank (URL:</w:t>
      </w:r>
      <w:hyperlink r:id="rId57">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https://data.worldbank.org/indicator/IT.NET.USER.ZS?locations=JP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63">
    <w:p w:rsidR="001B2807" w:rsidRDefault="00000000">
      <w:pPr>
        <w:spacing w:line="240" w:lineRule="auto"/>
        <w:rPr>
          <w:color w:val="FFFFFF"/>
          <w:highlight w:val="black"/>
        </w:rPr>
      </w:pPr>
      <w:r>
        <w:rPr>
          <w:vertAlign w:val="superscript"/>
        </w:rPr>
        <w:footnoteRef/>
      </w:r>
      <w:r w:rsidRPr="009F4DDA">
        <w:rPr>
          <w:rFonts w:ascii="Times New Roman" w:eastAsia="Times New Roman" w:hAnsi="Times New Roman" w:cs="Times New Roman"/>
          <w:sz w:val="20"/>
          <w:szCs w:val="20"/>
          <w:lang w:val="en-US"/>
        </w:rPr>
        <w:t xml:space="preserve"> Global Innovation Index | Innovation Trends and Report 2022. </w:t>
      </w:r>
      <w:r>
        <w:rPr>
          <w:rFonts w:ascii="Times New Roman" w:eastAsia="Times New Roman" w:hAnsi="Times New Roman" w:cs="Times New Roman"/>
          <w:sz w:val="20"/>
          <w:szCs w:val="20"/>
        </w:rPr>
        <w:t>[Электронный ресурс]  (URL:</w:t>
      </w:r>
      <w:hyperlink r:id="rId58">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https://www.globalinnovationindex.org/gii-2022-report# (Дата обращения: 05.05.2023)</w:t>
      </w:r>
    </w:p>
  </w:footnote>
  <w:footnote w:id="164">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World Competitiveness Ranking. International Institute for Management Development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59">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https://worldcompetitiveness.imd.org/rankings/wcy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65">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Data Barometer. World Wide Web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https://opendatabarometer.org/?_year=2017&amp;indicator=ODB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66">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WJP Open Government Index. World Justice Project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https://worldjusticeproject.org/our-work/research-and-data/wjp-open-government-index/wjp-open-government-index-methodology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67">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Global Open Data Index. Open Knowledge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60">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http://index.okfn.org/place.html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6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Corruption Perception Index (CPI). Transparency International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https://www.transparency.org/en/cpi/2022/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6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Absence of corruption. </w:t>
      </w:r>
      <w:hyperlink r:id="rId61">
        <w:r w:rsidRPr="009F4DDA">
          <w:rPr>
            <w:rFonts w:ascii="Times New Roman" w:eastAsia="Times New Roman" w:hAnsi="Times New Roman" w:cs="Times New Roman"/>
            <w:sz w:val="20"/>
            <w:szCs w:val="20"/>
            <w:lang w:val="en-US"/>
          </w:rPr>
          <w:t xml:space="preserve">WJP Rule of Law Index </w:t>
        </w:r>
      </w:hyperlink>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https://worldjusticeproject.org/rule-of-law-index/global/2022/Japan/Absence%20of%20Corruption/historical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70">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Товкайло, М. "Почему идеи открытого правительства не прижились в России". // Газета "Ведомости". 27 марта 2019. [Электронный ресурс] (URL: </w:t>
      </w:r>
      <w:hyperlink r:id="rId62">
        <w:r>
          <w:rPr>
            <w:rFonts w:ascii="Times New Roman" w:eastAsia="Times New Roman" w:hAnsi="Times New Roman" w:cs="Times New Roman"/>
            <w:sz w:val="20"/>
            <w:szCs w:val="20"/>
          </w:rPr>
          <w:t>https://www.vedomosti.ru/opinion/quotes/2019/03/27/797563-pochemu-idei-prizhilis</w:t>
        </w:r>
      </w:hyperlink>
      <w:r>
        <w:rPr>
          <w:rFonts w:ascii="Times New Roman" w:eastAsia="Times New Roman" w:hAnsi="Times New Roman" w:cs="Times New Roman"/>
          <w:sz w:val="20"/>
          <w:szCs w:val="20"/>
        </w:rPr>
        <w:t xml:space="preserve"> (Дата обращения: 07.03.2023)</w:t>
      </w:r>
    </w:p>
  </w:footnote>
  <w:footnote w:id="171">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Jeong Min Choi. "Factors influencing public officials' responses to requests for information disclosure". Government Information Quarterly. Volume 35, Issue 1, 2018, Pages 30-42.</w:t>
      </w:r>
    </w:p>
  </w:footnote>
  <w:footnote w:id="17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CIVICUS Monitor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https://www.unesco.org/en/world-media-trends/civicus-monitor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173">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Фастович Г.Г. К вопросу о формировании гражданского общества в Российской Федерации // Эпоха науки. 2018. №16. </w:t>
      </w:r>
    </w:p>
  </w:footnote>
  <w:footnote w:id="174">
    <w:p w:rsidR="001B2807" w:rsidRDefault="00000000">
      <w:pPr>
        <w:spacing w:line="240" w:lineRule="auto"/>
        <w:rPr>
          <w:sz w:val="20"/>
          <w:szCs w:val="20"/>
        </w:rPr>
      </w:pPr>
      <w:r>
        <w:rPr>
          <w:vertAlign w:val="superscript"/>
        </w:rPr>
        <w:footnoteRef/>
      </w:r>
      <w:r>
        <w:rPr>
          <w:rFonts w:ascii="Gungsuh" w:eastAsia="Gungsuh" w:hAnsi="Gungsuh" w:cs="Gungsuh"/>
          <w:sz w:val="20"/>
          <w:szCs w:val="20"/>
        </w:rPr>
        <w:t xml:space="preserve"> </w:t>
      </w:r>
      <w:r w:rsidRPr="00AF4F78">
        <w:rPr>
          <w:rFonts w:ascii="MS Mincho" w:eastAsia="MS Mincho" w:hAnsi="MS Mincho" w:cs="MS Mincho" w:hint="eastAsia"/>
          <w:sz w:val="20"/>
          <w:szCs w:val="20"/>
          <w:lang w:val="en-US"/>
        </w:rPr>
        <w:t>新川達郎</w:t>
      </w:r>
      <w:r w:rsidRPr="00AF4F78">
        <w:rPr>
          <w:rFonts w:ascii="Times New Roman" w:eastAsia="Times New Roman" w:hAnsi="Times New Roman" w:cs="Times New Roman"/>
          <w:sz w:val="20"/>
          <w:szCs w:val="20"/>
          <w:lang w:val="en-US"/>
        </w:rPr>
        <w:t xml:space="preserve">. </w:t>
      </w:r>
      <w:r w:rsidRPr="00AF4F78">
        <w:rPr>
          <w:rFonts w:ascii="MS Mincho" w:eastAsia="MS Mincho" w:hAnsi="MS Mincho" w:cs="MS Mincho" w:hint="eastAsia"/>
          <w:sz w:val="20"/>
          <w:szCs w:val="20"/>
          <w:lang w:val="en-US"/>
        </w:rPr>
        <w:t>市民社会のソーシャル・イノベーション</w:t>
      </w:r>
      <w:r w:rsidRPr="00AF4F78">
        <w:rPr>
          <w:rFonts w:ascii="Times New Roman" w:eastAsia="Times New Roman" w:hAnsi="Times New Roman" w:cs="Times New Roman"/>
          <w:sz w:val="20"/>
          <w:szCs w:val="20"/>
          <w:lang w:val="en-US"/>
        </w:rPr>
        <w:t xml:space="preserve">: </w:t>
      </w:r>
      <w:r w:rsidRPr="00AF4F78">
        <w:rPr>
          <w:rFonts w:ascii="MS Mincho" w:eastAsia="MS Mincho" w:hAnsi="MS Mincho" w:cs="MS Mincho" w:hint="eastAsia"/>
          <w:sz w:val="20"/>
          <w:szCs w:val="20"/>
          <w:lang w:val="en-US"/>
        </w:rPr>
        <w:t>市民、市民参加、市民活動、市民社会の未来</w:t>
      </w:r>
      <w:r w:rsidRPr="00AF4F78">
        <w:rPr>
          <w:rFonts w:ascii="Times New Roman" w:eastAsia="Times New Roman" w:hAnsi="Times New Roman" w:cs="Times New Roman"/>
          <w:sz w:val="20"/>
          <w:szCs w:val="20"/>
          <w:lang w:val="en-US"/>
        </w:rPr>
        <w:t xml:space="preserve"> [Тацуро Ниикава. </w:t>
      </w:r>
      <w:r w:rsidRPr="00045CE8">
        <w:rPr>
          <w:rFonts w:ascii="Times New Roman" w:eastAsia="Times New Roman" w:hAnsi="Times New Roman" w:cs="Times New Roman"/>
          <w:sz w:val="20"/>
          <w:szCs w:val="20"/>
          <w:lang w:val="ru-RU"/>
        </w:rPr>
        <w:t xml:space="preserve">Социальные инновации в гражданском обществе: граждане, гражданское участие, гражданская активность и будущее гражданского общества] // </w:t>
      </w:r>
      <w:r w:rsidRPr="00AF4F78">
        <w:rPr>
          <w:rFonts w:ascii="MS Mincho" w:eastAsia="MS Mincho" w:hAnsi="MS Mincho" w:cs="MS Mincho" w:hint="eastAsia"/>
          <w:sz w:val="20"/>
          <w:szCs w:val="20"/>
          <w:lang w:val="en-US"/>
        </w:rPr>
        <w:t>同志社政策科学研究</w:t>
      </w:r>
      <w:r w:rsidRPr="00045CE8">
        <w:rPr>
          <w:rFonts w:ascii="Times New Roman" w:eastAsia="Times New Roman" w:hAnsi="Times New Roman" w:cs="Times New Roman"/>
          <w:sz w:val="20"/>
          <w:szCs w:val="20"/>
          <w:lang w:val="ru-RU"/>
        </w:rPr>
        <w:t xml:space="preserve"> [До:сися Сэйсаку Кагаку Кэнкю:] </w:t>
      </w:r>
      <w:r w:rsidRPr="00AF4F78">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том 23</w:t>
      </w:r>
      <w:r w:rsidRPr="00AF4F78">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 1</w:t>
      </w:r>
      <w:r w:rsidRPr="00AF4F78">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стр.1-13</w:t>
      </w:r>
      <w:r w:rsidRPr="00AF4F78">
        <w:rPr>
          <w:rFonts w:ascii="MS Mincho" w:eastAsia="MS Mincho" w:hAnsi="MS Mincho" w:cs="MS Mincho" w:hint="eastAsia"/>
          <w:sz w:val="20"/>
          <w:szCs w:val="20"/>
          <w:lang w:val="en-US"/>
        </w:rPr>
        <w:t>、</w:t>
      </w:r>
      <w:r w:rsidRPr="00045CE8">
        <w:rPr>
          <w:rFonts w:ascii="Times New Roman" w:eastAsia="Times New Roman" w:hAnsi="Times New Roman" w:cs="Times New Roman"/>
          <w:sz w:val="20"/>
          <w:szCs w:val="20"/>
          <w:lang w:val="ru-RU"/>
        </w:rPr>
        <w:t>2021</w:t>
      </w:r>
      <w:r w:rsidRPr="00AF4F78">
        <w:rPr>
          <w:rFonts w:ascii="MS Mincho" w:eastAsia="MS Mincho" w:hAnsi="MS Mincho" w:cs="MS Mincho" w:hint="eastAsia"/>
          <w:sz w:val="20"/>
          <w:szCs w:val="20"/>
          <w:lang w:val="en-US"/>
        </w:rPr>
        <w:t>年</w:t>
      </w:r>
      <w:r w:rsidRPr="00045CE8">
        <w:rPr>
          <w:rFonts w:ascii="Times New Roman" w:eastAsia="Times New Roman" w:hAnsi="Times New Roman" w:cs="Times New Roman"/>
          <w:sz w:val="20"/>
          <w:szCs w:val="20"/>
          <w:lang w:val="ru-RU"/>
        </w:rPr>
        <w:t>8</w:t>
      </w:r>
      <w:r w:rsidRPr="00AF4F78">
        <w:rPr>
          <w:rFonts w:ascii="MS Mincho" w:eastAsia="MS Mincho" w:hAnsi="MS Mincho" w:cs="MS Mincho" w:hint="eastAsia"/>
          <w:sz w:val="20"/>
          <w:szCs w:val="20"/>
          <w:lang w:val="en-US"/>
        </w:rPr>
        <w:t>月</w:t>
      </w:r>
      <w:r w:rsidRPr="00045CE8">
        <w:rPr>
          <w:rFonts w:ascii="Times New Roman" w:eastAsia="Times New Roman" w:hAnsi="Times New Roman" w:cs="Times New Roman"/>
          <w:sz w:val="20"/>
          <w:szCs w:val="20"/>
          <w:lang w:val="ru-RU"/>
        </w:rPr>
        <w:t>1</w:t>
      </w:r>
      <w:r w:rsidRPr="00AF4F78">
        <w:rPr>
          <w:rFonts w:ascii="MS Mincho" w:eastAsia="MS Mincho" w:hAnsi="MS Mincho" w:cs="MS Mincho" w:hint="eastAsia"/>
          <w:sz w:val="20"/>
          <w:szCs w:val="20"/>
          <w:lang w:val="en-US"/>
        </w:rPr>
        <w:t>日</w:t>
      </w:r>
      <w:r w:rsidRPr="00045CE8">
        <w:rPr>
          <w:rFonts w:ascii="Times New Roman" w:eastAsia="Times New Roman" w:hAnsi="Times New Roman" w:cs="Times New Roman"/>
          <w:sz w:val="20"/>
          <w:szCs w:val="20"/>
          <w:lang w:val="ru-RU"/>
        </w:rPr>
        <w:t xml:space="preserve"> (</w:t>
      </w:r>
      <w:r w:rsidRPr="00AF4F78">
        <w:rPr>
          <w:rFonts w:ascii="Times New Roman" w:eastAsia="Times New Roman" w:hAnsi="Times New Roman" w:cs="Times New Roman"/>
          <w:sz w:val="20"/>
          <w:szCs w:val="20"/>
          <w:lang w:val="en-US"/>
        </w:rPr>
        <w:t>URL</w:t>
      </w:r>
      <w:r w:rsidRPr="00045CE8">
        <w:rPr>
          <w:rFonts w:ascii="Times New Roman" w:eastAsia="Times New Roman" w:hAnsi="Times New Roman" w:cs="Times New Roman"/>
          <w:sz w:val="20"/>
          <w:szCs w:val="20"/>
          <w:lang w:val="ru-RU"/>
        </w:rPr>
        <w:t xml:space="preserve">: </w:t>
      </w:r>
      <w:r w:rsidRPr="00AF4F78">
        <w:rPr>
          <w:rFonts w:ascii="Times New Roman" w:eastAsia="Times New Roman" w:hAnsi="Times New Roman" w:cs="Times New Roman"/>
          <w:sz w:val="20"/>
          <w:szCs w:val="20"/>
          <w:lang w:val="en-US"/>
        </w:rPr>
        <w:t>http</w:t>
      </w:r>
      <w:r w:rsidRPr="00045CE8">
        <w:rPr>
          <w:rFonts w:ascii="Times New Roman" w:eastAsia="Times New Roman" w:hAnsi="Times New Roman" w:cs="Times New Roman"/>
          <w:sz w:val="20"/>
          <w:szCs w:val="20"/>
          <w:lang w:val="ru-RU"/>
        </w:rPr>
        <w:t>://</w:t>
      </w:r>
      <w:r w:rsidRPr="00AF4F78">
        <w:rPr>
          <w:rFonts w:ascii="Times New Roman" w:eastAsia="Times New Roman" w:hAnsi="Times New Roman" w:cs="Times New Roman"/>
          <w:sz w:val="20"/>
          <w:szCs w:val="20"/>
          <w:lang w:val="en-US"/>
        </w:rPr>
        <w:t>doi</w:t>
      </w:r>
      <w:r w:rsidRPr="00045CE8">
        <w:rPr>
          <w:rFonts w:ascii="Times New Roman" w:eastAsia="Times New Roman" w:hAnsi="Times New Roman" w:cs="Times New Roman"/>
          <w:sz w:val="20"/>
          <w:szCs w:val="20"/>
          <w:lang w:val="ru-RU"/>
        </w:rPr>
        <w:t>.</w:t>
      </w:r>
      <w:r w:rsidRPr="00AF4F78">
        <w:rPr>
          <w:rFonts w:ascii="Times New Roman" w:eastAsia="Times New Roman" w:hAnsi="Times New Roman" w:cs="Times New Roman"/>
          <w:sz w:val="20"/>
          <w:szCs w:val="20"/>
          <w:lang w:val="en-US"/>
        </w:rPr>
        <w:t>org</w:t>
      </w:r>
      <w:r w:rsidRPr="00045CE8">
        <w:rPr>
          <w:rFonts w:ascii="Times New Roman" w:eastAsia="Times New Roman" w:hAnsi="Times New Roman" w:cs="Times New Roman"/>
          <w:sz w:val="20"/>
          <w:szCs w:val="20"/>
          <w:lang w:val="ru-RU"/>
        </w:rPr>
        <w:t>/10.14988/00028387 (Дата обращения: 07.03.2023)</w:t>
      </w:r>
    </w:p>
  </w:footnote>
  <w:footnote w:id="175">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Доктрина информационной безопасности Российской Федерации. Совет Безопасности Российской Федерации.  [Электронный ресурс]  (URL:</w:t>
      </w:r>
      <w:hyperlink r:id="rId63">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http://www.scrf.gov.ru/security/information/document5/ (Дата обращения: 12.05.2023)</w:t>
      </w:r>
    </w:p>
  </w:footnote>
  <w:footnote w:id="176">
    <w:p w:rsidR="001B2807" w:rsidRDefault="00000000">
      <w:pPr>
        <w:spacing w:line="240" w:lineRule="auto"/>
        <w:rPr>
          <w:b/>
          <w:sz w:val="46"/>
          <w:szCs w:val="46"/>
        </w:rPr>
      </w:pPr>
      <w:r>
        <w:rPr>
          <w:vertAlign w:val="superscript"/>
        </w:rPr>
        <w:footnoteRef/>
      </w:r>
      <w:r>
        <w:rPr>
          <w:sz w:val="20"/>
          <w:szCs w:val="20"/>
        </w:rPr>
        <w:t xml:space="preserve"> </w:t>
      </w:r>
      <w:r>
        <w:rPr>
          <w:rFonts w:ascii="Times New Roman" w:eastAsia="Times New Roman" w:hAnsi="Times New Roman" w:cs="Times New Roman"/>
          <w:sz w:val="20"/>
          <w:szCs w:val="20"/>
        </w:rPr>
        <w:t>Указ Президента РФ от 02.07.2021 N 400 "О Стратегии национальной безопасности Российской Федерации" // Консультант.плюс  [Электронный ресурс]  (URL:</w:t>
      </w:r>
      <w:hyperlink r:id="rId64">
        <w:r>
          <w:rPr>
            <w:rFonts w:ascii="Times New Roman" w:eastAsia="Times New Roman" w:hAnsi="Times New Roman" w:cs="Times New Roman"/>
            <w:sz w:val="20"/>
            <w:szCs w:val="20"/>
          </w:rPr>
          <w:t xml:space="preserve"> </w:t>
        </w:r>
      </w:hyperlink>
      <w:hyperlink r:id="rId65">
        <w:r>
          <w:rPr>
            <w:rFonts w:ascii="Times New Roman" w:eastAsia="Times New Roman" w:hAnsi="Times New Roman" w:cs="Times New Roman"/>
            <w:sz w:val="20"/>
            <w:szCs w:val="20"/>
          </w:rPr>
          <w:t>https://www.consultant.ru/document/cons_doc_LAW_61798/</w:t>
        </w:r>
      </w:hyperlink>
      <w:r>
        <w:rPr>
          <w:rFonts w:ascii="Times New Roman" w:eastAsia="Times New Roman" w:hAnsi="Times New Roman" w:cs="Times New Roman"/>
          <w:sz w:val="20"/>
          <w:szCs w:val="20"/>
        </w:rPr>
        <w:t xml:space="preserve"> (Дата обращения: 12.05.2023)</w:t>
      </w:r>
    </w:p>
  </w:footnote>
  <w:footnote w:id="177">
    <w:p w:rsidR="001B2807" w:rsidRPr="009F4DDA" w:rsidRDefault="00000000">
      <w:pPr>
        <w:spacing w:line="240" w:lineRule="auto"/>
        <w:rPr>
          <w:color w:val="262627"/>
          <w:highlight w:val="white"/>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The Basic Act on Cybersecurity (Act No. 104 of November 12, 2014) (URL: https://www.japaneselawtranslation.go.jp/en/laws/view/3677/en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17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Basic Act on the Formation of a Digital Society (Act No. 35 of May 19, 2021) (URL: https://www.japaneselawtranslation.go.jp/en/laws/view/4282/en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179">
    <w:p w:rsidR="001B2807" w:rsidRPr="009F4DDA" w:rsidRDefault="00000000">
      <w:pPr>
        <w:spacing w:line="240" w:lineRule="auto"/>
        <w:rPr>
          <w:rFonts w:ascii="Roboto" w:eastAsia="Roboto" w:hAnsi="Roboto" w:cs="Roboto"/>
          <w:color w:val="374151"/>
          <w:sz w:val="24"/>
          <w:szCs w:val="24"/>
          <w:shd w:val="clear" w:color="auto" w:fill="F7F7F8"/>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66">
        <w:r w:rsidRPr="00AF4F7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デジタル臨調デジタル</w:t>
        </w:r>
        <w:r w:rsidRPr="00AF4F78">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原則策定へ</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年内に改革項目具体化</w:t>
        </w:r>
        <w:r w:rsidRPr="00AF4F78">
          <w:rPr>
            <w:rFonts w:ascii="Times New Roman" w:eastAsia="Times New Roman" w:hAnsi="Times New Roman" w:cs="Times New Roman"/>
            <w:sz w:val="20"/>
            <w:szCs w:val="20"/>
            <w:lang w:val="en-US"/>
          </w:rPr>
          <w:t>"</w:t>
        </w:r>
      </w:hyperlink>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Цифровое</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агентство</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сформулирует</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пять</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цифровых</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принципов</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конкретные</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пункты</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реформы</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концу</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года</w:t>
      </w:r>
      <w:r w:rsidRPr="00AF4F78">
        <w:rPr>
          <w:rFonts w:ascii="Times New Roman" w:eastAsia="Times New Roman" w:hAnsi="Times New Roman" w:cs="Times New Roman"/>
          <w:sz w:val="20"/>
          <w:szCs w:val="20"/>
          <w:lang w:val="en-US"/>
        </w:rPr>
        <w:t xml:space="preserve">] // </w:t>
      </w:r>
      <w:hyperlink r:id="rId67">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会議所ニュース</w:t>
        </w:r>
      </w:hyperlink>
      <w:r w:rsidRPr="00AF4F7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Кайгисё</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Ню</w:t>
      </w:r>
      <w:r w:rsidRPr="00AF4F7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су</w:t>
      </w:r>
      <w:r w:rsidRPr="00AF4F78">
        <w:rPr>
          <w:rFonts w:ascii="Times New Roman" w:eastAsia="Times New Roman" w:hAnsi="Times New Roman" w:cs="Times New Roman"/>
          <w:sz w:val="20"/>
          <w:szCs w:val="20"/>
          <w:lang w:val="en-US"/>
        </w:rPr>
        <w:t>]</w:t>
      </w:r>
      <w:hyperlink r:id="rId68">
        <w:r w:rsidRPr="00AF4F78">
          <w:rPr>
            <w:rFonts w:ascii="Times New Roman" w:eastAsia="Times New Roman" w:hAnsi="Times New Roman" w:cs="Times New Roman"/>
            <w:sz w:val="20"/>
            <w:szCs w:val="20"/>
            <w:lang w:val="en-US"/>
          </w:rPr>
          <w:t>, 2021</w:t>
        </w:r>
        <w:r>
          <w:rPr>
            <w:rFonts w:ascii="Times New Roman" w:eastAsia="Times New Roman" w:hAnsi="Times New Roman" w:cs="Times New Roman"/>
            <w:sz w:val="20"/>
            <w:szCs w:val="20"/>
          </w:rPr>
          <w:t>年</w:t>
        </w:r>
        <w:r w:rsidRPr="00AF4F78">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rPr>
          <w:t>月</w:t>
        </w:r>
        <w:r w:rsidRPr="00AF4F78">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日号</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日商レポート</w:t>
        </w:r>
        <w:r w:rsidRPr="00AF4F78">
          <w:rPr>
            <w:rFonts w:ascii="Times New Roman" w:eastAsia="Times New Roman" w:hAnsi="Times New Roman" w:cs="Times New Roman"/>
            <w:sz w:val="20"/>
            <w:szCs w:val="20"/>
            <w:lang w:val="en-US"/>
          </w:rPr>
          <w:t>, 2021/12/20 (URL: https://ab.jcci.or.jp/article/60135/ (</w:t>
        </w:r>
        <w:r>
          <w:rPr>
            <w:rFonts w:ascii="Times New Roman" w:eastAsia="Times New Roman" w:hAnsi="Times New Roman" w:cs="Times New Roman"/>
            <w:sz w:val="20"/>
            <w:szCs w:val="20"/>
          </w:rPr>
          <w:t>Дата</w:t>
        </w:r>
        <w:r w:rsidRPr="00AF4F7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AF4F78">
          <w:rPr>
            <w:rFonts w:ascii="Times New Roman" w:eastAsia="Times New Roman" w:hAnsi="Times New Roman" w:cs="Times New Roman"/>
            <w:sz w:val="20"/>
            <w:szCs w:val="20"/>
            <w:lang w:val="en-US"/>
          </w:rPr>
          <w:t>: 12.05.2023)</w:t>
        </w:r>
      </w:hyperlink>
    </w:p>
  </w:footnote>
  <w:footnote w:id="180">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Bolgov R. and Filatova O. 2022. ICT support of Open Budget as a tool to fight corruption: cases of EAEU countries. In Central and Eastern European eDem and eGov Days (CEEeGov), September 22, 23, 2022, Budapest, Hungary. ACM, New York, NY, USA, 5 pages. (URL: https://doi.org/10.1145/ 3551504.355151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23.02.2023)</w:t>
      </w:r>
    </w:p>
  </w:footnote>
  <w:footnote w:id="181">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e-Gov [Электронный ресурс]  (URL:</w:t>
      </w:r>
      <w:hyperlink r:id="rId69">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https://data.e-gov.go.jp/info/en (Дата обращения: 12.05.2023)</w:t>
      </w:r>
    </w:p>
  </w:footnote>
  <w:footnote w:id="182">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Портал </w:t>
      </w:r>
      <w:r w:rsidR="00C2617F">
        <w:rPr>
          <w:rFonts w:ascii="Times New Roman" w:eastAsia="Times New Roman" w:hAnsi="Times New Roman" w:cs="Times New Roman"/>
          <w:sz w:val="20"/>
          <w:szCs w:val="20"/>
        </w:rPr>
        <w:t>государственных</w:t>
      </w:r>
      <w:r>
        <w:rPr>
          <w:rFonts w:ascii="Times New Roman" w:eastAsia="Times New Roman" w:hAnsi="Times New Roman" w:cs="Times New Roman"/>
          <w:sz w:val="20"/>
          <w:szCs w:val="20"/>
        </w:rPr>
        <w:t xml:space="preserve"> услуг Российской Федерации [Электронный ресурс] (URL: https://esia.gosuslugi.ru/ Дата обращения: 23.02.2023)</w:t>
      </w:r>
    </w:p>
  </w:footnote>
  <w:footnote w:id="18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Портал открытых данных Российской Федерации  [Электронный ресурс] (U</w:t>
      </w:r>
      <w:r>
        <w:rPr>
          <w:rFonts w:ascii="Times New Roman" w:eastAsia="Times New Roman" w:hAnsi="Times New Roman" w:cs="Times New Roman"/>
          <w:sz w:val="20"/>
          <w:szCs w:val="20"/>
          <w:highlight w:val="white"/>
        </w:rPr>
        <w:t>RL: https://data.gov.ru/  Дата обращения: 23.02.2023)</w:t>
      </w:r>
    </w:p>
  </w:footnote>
  <w:footnote w:id="184">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Reporters Without Borders. [Электронный ресурс] (URL: </w:t>
      </w:r>
      <w:hyperlink r:id="rId70">
        <w:r>
          <w:rPr>
            <w:rFonts w:ascii="Times New Roman" w:eastAsia="Times New Roman" w:hAnsi="Times New Roman" w:cs="Times New Roman"/>
            <w:sz w:val="20"/>
            <w:szCs w:val="20"/>
            <w:highlight w:val="white"/>
          </w:rPr>
          <w:t>https://rsf.org/en/country/russia</w:t>
        </w:r>
      </w:hyperlink>
      <w:r>
        <w:rPr>
          <w:rFonts w:ascii="Times New Roman" w:eastAsia="Times New Roman" w:hAnsi="Times New Roman" w:cs="Times New Roman"/>
          <w:sz w:val="20"/>
          <w:szCs w:val="20"/>
          <w:highlight w:val="white"/>
        </w:rPr>
        <w:t xml:space="preserve">  (Дата обращения: 12.05.2023)</w:t>
      </w:r>
    </w:p>
  </w:footnote>
  <w:footnote w:id="185">
    <w:p w:rsidR="001B2807" w:rsidRDefault="00000000">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Демидов П., Буров В. и др. Открытость государства в России – 2022 // Счетная палата Российской Федерации, 2022 (URL: https://rospatent.gov.ru/content/uploadfiles/Otkrytost-2022.pdf  Дата обращения: 12.05.2023)</w:t>
      </w:r>
    </w:p>
  </w:footnote>
  <w:footnote w:id="186">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Велесевич, С., Трушин, Г. "Госдума засекретила данные ЕГРН. Что это значит" // РБК. 07 июля 2022 [Электронный ресурс] (URL: </w:t>
      </w:r>
      <w:hyperlink r:id="rId71">
        <w:r>
          <w:rPr>
            <w:rFonts w:ascii="Times New Roman" w:eastAsia="Times New Roman" w:hAnsi="Times New Roman" w:cs="Times New Roman"/>
            <w:sz w:val="20"/>
            <w:szCs w:val="20"/>
            <w:highlight w:val="white"/>
          </w:rPr>
          <w:t>https://rsf.org/en/country/russia</w:t>
        </w:r>
      </w:hyperlink>
      <w:r>
        <w:rPr>
          <w:rFonts w:ascii="Times New Roman" w:eastAsia="Times New Roman" w:hAnsi="Times New Roman" w:cs="Times New Roman"/>
          <w:sz w:val="20"/>
          <w:szCs w:val="20"/>
          <w:highlight w:val="white"/>
        </w:rPr>
        <w:t xml:space="preserve">  Дата обращения: 12.05.2023)</w:t>
      </w:r>
    </w:p>
  </w:footnote>
  <w:footnote w:id="187">
    <w:p w:rsidR="001B2807" w:rsidRDefault="00000000">
      <w:pPr>
        <w:spacing w:line="240" w:lineRule="auto"/>
        <w:rPr>
          <w:rFonts w:ascii="Times New Roman" w:eastAsia="Times New Roman" w:hAnsi="Times New Roman" w:cs="Times New Roman"/>
          <w:sz w:val="24"/>
          <w:szCs w:val="24"/>
          <w:highlight w:val="white"/>
        </w:rPr>
      </w:pPr>
      <w:r>
        <w:rPr>
          <w:vertAlign w:val="superscript"/>
        </w:rPr>
        <w:footnoteRef/>
      </w:r>
      <w:r>
        <w:rPr>
          <w:rFonts w:ascii="Times New Roman" w:eastAsia="Times New Roman" w:hAnsi="Times New Roman" w:cs="Times New Roman"/>
          <w:sz w:val="20"/>
          <w:szCs w:val="20"/>
        </w:rPr>
        <w:t xml:space="preserve"> Статья 21.4 Федерального закона от 08.03.2022 N 46-ФЗ "О внесении изменений в отдельные законодательные акты Российской Федерации" //  Консультант.плюс  [Электронный ресурс]  (URL:</w:t>
      </w:r>
      <w:hyperlink r:id="rId72">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https://www.consultant.ru/document/cons_doc_LAW_411095/0e19027f51069158e9cd989206d1f8e3221a64df/#dst100263 (Дата обращения: 12.05.2023)</w:t>
      </w:r>
    </w:p>
  </w:footnote>
  <w:footnote w:id="188">
    <w:p w:rsidR="001B2807" w:rsidRDefault="00000000">
      <w:pPr>
        <w:spacing w:line="240" w:lineRule="auto"/>
        <w:rPr>
          <w:rFonts w:ascii="Roboto" w:eastAsia="Roboto" w:hAnsi="Roboto" w:cs="Roboto"/>
          <w:color w:val="374151"/>
          <w:sz w:val="24"/>
          <w:szCs w:val="24"/>
          <w:shd w:val="clear" w:color="auto" w:fill="F7F7F8"/>
        </w:rPr>
      </w:pPr>
      <w:r>
        <w:rPr>
          <w:vertAlign w:val="superscript"/>
        </w:rPr>
        <w:footnoteRef/>
      </w:r>
      <w:r>
        <w:rPr>
          <w:rFonts w:ascii="Times New Roman" w:eastAsia="Times New Roman" w:hAnsi="Times New Roman" w:cs="Times New Roman"/>
          <w:sz w:val="20"/>
          <w:szCs w:val="20"/>
          <w:highlight w:val="white"/>
        </w:rPr>
        <w:t xml:space="preserve"> Стогова, Е. "Как закон о контрсанкционной информации изменил работу журналистов". // РБК. 18 августа 2022.[Электронный ресурс] (URL: https://www.rbc.ru/technology_and_media/18/08/2022/62f261189a794757a0858d66  Дата обращения: 12.05.2023)</w:t>
      </w:r>
    </w:p>
  </w:footnote>
  <w:footnote w:id="189">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highlight w:val="white"/>
        </w:rPr>
        <w:t xml:space="preserve"> Приложение составлено автором</w:t>
      </w:r>
    </w:p>
  </w:footnote>
  <w:footnote w:id="190">
    <w:p w:rsidR="001B2807"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Japan. Freedom of House [Электронный ресурс] (URL: https://freedomhouse.org/country/japan (Дата обращения: 08.05.2023)</w:t>
      </w:r>
    </w:p>
  </w:footnote>
  <w:footnote w:id="191">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Russia. Freedom of House [Электронный ресурс] (URL: https://freedomhouse.org/country/russia (Дата обращения: 08.05.2023)</w:t>
      </w:r>
    </w:p>
  </w:footnote>
  <w:footnote w:id="19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hyperlink r:id="rId73">
        <w:r w:rsidRPr="009F4DDA">
          <w:rPr>
            <w:rFonts w:ascii="Times New Roman" w:eastAsia="Times New Roman" w:hAnsi="Times New Roman" w:cs="Times New Roman"/>
            <w:sz w:val="20"/>
            <w:szCs w:val="20"/>
            <w:lang w:val="en-US"/>
          </w:rPr>
          <w:t>Individuals using the Internet (% of population) -</w:t>
        </w:r>
      </w:hyperlink>
      <w:r w:rsidRPr="009F4DDA">
        <w:rPr>
          <w:rFonts w:ascii="Times New Roman" w:eastAsia="Times New Roman" w:hAnsi="Times New Roman" w:cs="Times New Roman"/>
          <w:sz w:val="20"/>
          <w:szCs w:val="20"/>
          <w:lang w:val="en-US"/>
        </w:rPr>
        <w:t xml:space="preserve"> Japan. The World Bank (URL:</w:t>
      </w:r>
      <w:hyperlink r:id="rId74">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https://data.worldbank.org/indicator/IT.NET.USER.ZS?locations=JP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93">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75">
        <w:r w:rsidRPr="009F4DDA">
          <w:rPr>
            <w:rFonts w:ascii="Times New Roman" w:eastAsia="Times New Roman" w:hAnsi="Times New Roman" w:cs="Times New Roman"/>
            <w:sz w:val="20"/>
            <w:szCs w:val="20"/>
            <w:lang w:val="en-US"/>
          </w:rPr>
          <w:t>Individuals using the Internet (% of population) - Russian Federation</w:t>
        </w:r>
      </w:hyperlink>
      <w:r w:rsidRPr="009F4DDA">
        <w:rPr>
          <w:rFonts w:ascii="Times New Roman" w:eastAsia="Times New Roman" w:hAnsi="Times New Roman" w:cs="Times New Roman"/>
          <w:sz w:val="20"/>
          <w:szCs w:val="20"/>
          <w:lang w:val="en-US"/>
        </w:rPr>
        <w:t>. The World Bank (URL:</w:t>
      </w:r>
      <w:hyperlink r:id="rId76">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 xml:space="preserve"> https://data.worldbank.org/indicator/IT.NET.USER.ZS?locations=RU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94">
    <w:p w:rsidR="001B2807" w:rsidRDefault="00000000">
      <w:pPr>
        <w:spacing w:line="240" w:lineRule="auto"/>
        <w:rPr>
          <w:color w:val="FFFFFF"/>
          <w:highlight w:val="black"/>
        </w:rPr>
      </w:pPr>
      <w:r>
        <w:rPr>
          <w:vertAlign w:val="superscript"/>
        </w:rPr>
        <w:footnoteRef/>
      </w:r>
      <w:r w:rsidRPr="009F4DDA">
        <w:rPr>
          <w:rFonts w:ascii="Times New Roman" w:eastAsia="Times New Roman" w:hAnsi="Times New Roman" w:cs="Times New Roman"/>
          <w:sz w:val="20"/>
          <w:szCs w:val="20"/>
          <w:lang w:val="en-US"/>
        </w:rPr>
        <w:t xml:space="preserve"> Global Innovation Index | Innovation Trends and Report 2022. </w:t>
      </w:r>
      <w:r>
        <w:rPr>
          <w:rFonts w:ascii="Times New Roman" w:eastAsia="Times New Roman" w:hAnsi="Times New Roman" w:cs="Times New Roman"/>
          <w:sz w:val="20"/>
          <w:szCs w:val="20"/>
        </w:rPr>
        <w:t>[Электронный ресурс]  (URL:</w:t>
      </w:r>
      <w:hyperlink r:id="rId77">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https://www.globalinnovationindex.org/gii-2022-report# (Дата обращения: 05.05.2023)</w:t>
      </w:r>
    </w:p>
  </w:footnote>
  <w:footnote w:id="195">
    <w:p w:rsidR="001B2807" w:rsidRDefault="00000000">
      <w:pPr>
        <w:spacing w:line="240" w:lineRule="auto"/>
        <w:rPr>
          <w:color w:val="FFFFFF"/>
          <w:highlight w:val="black"/>
        </w:rPr>
      </w:pPr>
      <w:r>
        <w:rPr>
          <w:vertAlign w:val="superscript"/>
        </w:rPr>
        <w:footnoteRef/>
      </w:r>
      <w:r w:rsidRPr="009F4DDA">
        <w:rPr>
          <w:rFonts w:ascii="Times New Roman" w:eastAsia="Times New Roman" w:hAnsi="Times New Roman" w:cs="Times New Roman"/>
          <w:sz w:val="20"/>
          <w:szCs w:val="20"/>
          <w:lang w:val="en-US"/>
        </w:rPr>
        <w:t xml:space="preserve"> Global Innovation Index | Innovation Trends and Report 2022. </w:t>
      </w:r>
      <w:r>
        <w:rPr>
          <w:rFonts w:ascii="Times New Roman" w:eastAsia="Times New Roman" w:hAnsi="Times New Roman" w:cs="Times New Roman"/>
          <w:sz w:val="20"/>
          <w:szCs w:val="20"/>
        </w:rPr>
        <w:t>[Электронный ресурс]  (URL:</w:t>
      </w:r>
      <w:hyperlink r:id="rId78">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https://www.globalinnovationindex.org/gii-2022-report# (Дата обращения: 05.05.2023)</w:t>
      </w:r>
    </w:p>
  </w:footnote>
  <w:footnote w:id="196">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World Competitiveness Ranking. International Institute for Management Development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79">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https://worldcompetitiveness.imd.org/rankings/wcy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97">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World Competitiveness Ranking. International Institute for Management Development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80">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https://worldcompetitiveness.imd.org/rankings/wcy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198">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E-Government Development Index. </w:t>
      </w:r>
      <w:hyperlink r:id="rId81">
        <w:r w:rsidRPr="009F4DDA">
          <w:rPr>
            <w:rFonts w:ascii="Times New Roman" w:eastAsia="Times New Roman" w:hAnsi="Times New Roman" w:cs="Times New Roman"/>
            <w:sz w:val="20"/>
            <w:szCs w:val="20"/>
            <w:lang w:val="en-US"/>
          </w:rPr>
          <w:t>Division for Public Institutions and Digital Government</w:t>
        </w:r>
      </w:hyperlink>
    </w:p>
    <w:p w:rsidR="001B2807" w:rsidRDefault="00000000">
      <w:pPr>
        <w:spacing w:line="240" w:lineRule="auto"/>
        <w:rPr>
          <w:sz w:val="20"/>
          <w:szCs w:val="20"/>
        </w:rPr>
      </w:pPr>
      <w:r>
        <w:rPr>
          <w:rFonts w:ascii="Times New Roman" w:eastAsia="Times New Roman" w:hAnsi="Times New Roman" w:cs="Times New Roman"/>
          <w:sz w:val="20"/>
          <w:szCs w:val="20"/>
        </w:rPr>
        <w:t>of the United Nations [Электронный ресурс]  (URL:</w:t>
      </w:r>
      <w:hyperlink r:id="rId82">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 xml:space="preserve"> </w:t>
      </w:r>
      <w:hyperlink r:id="rId83">
        <w:r>
          <w:rPr>
            <w:rFonts w:ascii="Times New Roman" w:eastAsia="Times New Roman" w:hAnsi="Times New Roman" w:cs="Times New Roman"/>
            <w:sz w:val="20"/>
            <w:szCs w:val="20"/>
          </w:rPr>
          <w:t>https://publicadministration.un.org/egovkb/en-us/About/Overview/-E-Government-Development-Index</w:t>
        </w:r>
      </w:hyperlink>
      <w:r>
        <w:rPr>
          <w:rFonts w:ascii="Times New Roman" w:eastAsia="Times New Roman" w:hAnsi="Times New Roman" w:cs="Times New Roman"/>
          <w:sz w:val="20"/>
          <w:szCs w:val="20"/>
        </w:rPr>
        <w:t xml:space="preserve"> (Дата обращения: 05.05.2023)</w:t>
      </w:r>
    </w:p>
  </w:footnote>
  <w:footnote w:id="199">
    <w:p w:rsidR="001B2807" w:rsidRPr="009F4DDA"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E-Government Development Index. </w:t>
      </w:r>
      <w:hyperlink r:id="rId84">
        <w:r w:rsidRPr="009F4DDA">
          <w:rPr>
            <w:rFonts w:ascii="Times New Roman" w:eastAsia="Times New Roman" w:hAnsi="Times New Roman" w:cs="Times New Roman"/>
            <w:sz w:val="20"/>
            <w:szCs w:val="20"/>
            <w:lang w:val="en-US"/>
          </w:rPr>
          <w:t>Division for Public Institutions and Digital Government</w:t>
        </w:r>
      </w:hyperlink>
    </w:p>
    <w:p w:rsidR="001B2807" w:rsidRDefault="00000000">
      <w:pPr>
        <w:spacing w:line="240" w:lineRule="auto"/>
        <w:rPr>
          <w:sz w:val="20"/>
          <w:szCs w:val="20"/>
        </w:rPr>
      </w:pPr>
      <w:r>
        <w:rPr>
          <w:rFonts w:ascii="Times New Roman" w:eastAsia="Times New Roman" w:hAnsi="Times New Roman" w:cs="Times New Roman"/>
          <w:sz w:val="20"/>
          <w:szCs w:val="20"/>
        </w:rPr>
        <w:t>of the United Nations [Электронный ресурс]  (URL:</w:t>
      </w:r>
      <w:hyperlink r:id="rId85">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 xml:space="preserve"> </w:t>
      </w:r>
      <w:hyperlink r:id="rId86">
        <w:r>
          <w:rPr>
            <w:rFonts w:ascii="Times New Roman" w:eastAsia="Times New Roman" w:hAnsi="Times New Roman" w:cs="Times New Roman"/>
            <w:sz w:val="20"/>
            <w:szCs w:val="20"/>
          </w:rPr>
          <w:t>https://publicadministration.un.org/egovkb/en-us/About/Overview/-E-Government-Development-Index</w:t>
        </w:r>
      </w:hyperlink>
      <w:r>
        <w:rPr>
          <w:rFonts w:ascii="Times New Roman" w:eastAsia="Times New Roman" w:hAnsi="Times New Roman" w:cs="Times New Roman"/>
          <w:sz w:val="20"/>
          <w:szCs w:val="20"/>
        </w:rPr>
        <w:t xml:space="preserve"> (Дата обращения: 05.05.2023)</w:t>
      </w:r>
    </w:p>
  </w:footnote>
  <w:footnote w:id="200">
    <w:p w:rsidR="001B2807" w:rsidRPr="009F4DDA" w:rsidRDefault="00000000">
      <w:pPr>
        <w:spacing w:line="240" w:lineRule="auto"/>
        <w:rPr>
          <w:rFonts w:ascii="Times New Roman" w:eastAsia="Times New Roman" w:hAnsi="Times New Roman" w:cs="Times New Roman"/>
          <w:color w:val="313234"/>
          <w:sz w:val="18"/>
          <w:szCs w:val="18"/>
          <w:lang w:val="en-US"/>
        </w:rPr>
      </w:pPr>
      <w:r>
        <w:rPr>
          <w:vertAlign w:val="superscript"/>
        </w:rPr>
        <w:footnoteRef/>
      </w:r>
      <w:r w:rsidRPr="009F4DDA">
        <w:rPr>
          <w:rFonts w:ascii="Times New Roman" w:eastAsia="Times New Roman" w:hAnsi="Times New Roman" w:cs="Times New Roman"/>
          <w:sz w:val="20"/>
          <w:szCs w:val="20"/>
          <w:lang w:val="en-US"/>
        </w:rPr>
        <w:t xml:space="preserve"> GovTech Maturity Index 2022 Update: Trends in Public Sector Digital Transformation. // </w:t>
      </w:r>
      <w:r w:rsidRPr="009F4DDA">
        <w:rPr>
          <w:rFonts w:ascii="Times New Roman" w:eastAsia="Times New Roman" w:hAnsi="Times New Roman" w:cs="Times New Roman"/>
          <w:color w:val="313234"/>
          <w:sz w:val="18"/>
          <w:szCs w:val="18"/>
          <w:lang w:val="en-US"/>
        </w:rPr>
        <w:t xml:space="preserve">The World Bank. 2022 </w:t>
      </w:r>
      <w:r w:rsidRPr="009F4DDA">
        <w:rPr>
          <w:rFonts w:ascii="Times New Roman" w:eastAsia="Times New Roman" w:hAnsi="Times New Roman" w:cs="Times New Roman"/>
          <w:sz w:val="20"/>
          <w:szCs w:val="20"/>
          <w:lang w:val="en-US"/>
        </w:rPr>
        <w:t>(URL:https://openknowledge.worldbank.org/server/api/core/bitstreams/5e157ee3-e97a-5e42-bfc0-f1416f3de4de/content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08.05.2023)</w:t>
      </w:r>
    </w:p>
  </w:footnote>
  <w:footnote w:id="201">
    <w:p w:rsidR="001B2807" w:rsidRPr="009F4DDA" w:rsidRDefault="00000000">
      <w:pPr>
        <w:spacing w:line="240" w:lineRule="auto"/>
        <w:rPr>
          <w:rFonts w:ascii="Times New Roman" w:eastAsia="Times New Roman" w:hAnsi="Times New Roman" w:cs="Times New Roman"/>
          <w:color w:val="313234"/>
          <w:sz w:val="18"/>
          <w:szCs w:val="18"/>
          <w:lang w:val="en-US"/>
        </w:rPr>
      </w:pPr>
      <w:r>
        <w:rPr>
          <w:vertAlign w:val="superscript"/>
        </w:rPr>
        <w:footnoteRef/>
      </w:r>
      <w:r w:rsidRPr="009F4DDA">
        <w:rPr>
          <w:rFonts w:ascii="Times New Roman" w:eastAsia="Times New Roman" w:hAnsi="Times New Roman" w:cs="Times New Roman"/>
          <w:sz w:val="20"/>
          <w:szCs w:val="20"/>
          <w:lang w:val="en-US"/>
        </w:rPr>
        <w:t xml:space="preserve"> GovTech Maturity Index 2022 Update: Trends in Public Sector Digital Transformation. // </w:t>
      </w:r>
      <w:r w:rsidRPr="009F4DDA">
        <w:rPr>
          <w:rFonts w:ascii="Times New Roman" w:eastAsia="Times New Roman" w:hAnsi="Times New Roman" w:cs="Times New Roman"/>
          <w:color w:val="313234"/>
          <w:sz w:val="18"/>
          <w:szCs w:val="18"/>
          <w:lang w:val="en-US"/>
        </w:rPr>
        <w:t xml:space="preserve">The World Bank. 2022 </w:t>
      </w:r>
      <w:r w:rsidRPr="009F4DDA">
        <w:rPr>
          <w:rFonts w:ascii="Times New Roman" w:eastAsia="Times New Roman" w:hAnsi="Times New Roman" w:cs="Times New Roman"/>
          <w:sz w:val="20"/>
          <w:szCs w:val="20"/>
          <w:lang w:val="en-US"/>
        </w:rPr>
        <w:t>(URL:https://openknowledge.worldbank.org/server/api/core/bitstreams/5e157ee3-e97a-5e42-bfc0-f1416f3de4de/content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08.05.2023)</w:t>
      </w:r>
    </w:p>
  </w:footnote>
  <w:footnote w:id="202">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Data Barometer. World Wide Web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https://opendatabarometer.org/?_year=2017&amp;indicator=ODB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03">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Open Data Barometer. World Wide Web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https://opendatabarometer.org/?_year=2017&amp;indicator=ODB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04">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WJP Open Government Index. World Justice Project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https://worldjusticeproject.org/our-work/research-and-data/wjp-open-government-index/wjp-open-government-index-methodology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05">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WJP Open Government Index. World Justice Project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https://worldjusticeproject.org/our-work/research-and-data/wjp-open-government-index/wjp-open-government-index-methodology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06">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Global Open Data Index. Open Knowledge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87">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http://index.okfn.org/place.html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207">
    <w:p w:rsidR="001B2807" w:rsidRPr="009F4DDA" w:rsidRDefault="00000000">
      <w:pPr>
        <w:spacing w:line="240" w:lineRule="auto"/>
        <w:rPr>
          <w:sz w:val="20"/>
          <w:szCs w:val="20"/>
          <w:lang w:val="en-US"/>
        </w:rPr>
      </w:pPr>
      <w:r>
        <w:rPr>
          <w:vertAlign w:val="superscript"/>
        </w:rPr>
        <w:footnoteRef/>
      </w:r>
      <w:r w:rsidRPr="009F4DDA">
        <w:rPr>
          <w:rFonts w:ascii="Times New Roman" w:eastAsia="Times New Roman" w:hAnsi="Times New Roman" w:cs="Times New Roman"/>
          <w:sz w:val="20"/>
          <w:szCs w:val="20"/>
          <w:lang w:val="en-US"/>
        </w:rPr>
        <w:t xml:space="preserve"> Global Open Data Index. Open Knowledge Foundation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w:t>
      </w:r>
      <w:hyperlink r:id="rId88">
        <w:r w:rsidRPr="009F4DDA">
          <w:rPr>
            <w:rFonts w:ascii="Times New Roman" w:eastAsia="Times New Roman" w:hAnsi="Times New Roman" w:cs="Times New Roman"/>
            <w:sz w:val="20"/>
            <w:szCs w:val="20"/>
            <w:lang w:val="en-US"/>
          </w:rPr>
          <w:t xml:space="preserve"> </w:t>
        </w:r>
      </w:hyperlink>
      <w:r w:rsidRPr="009F4DDA">
        <w:rPr>
          <w:rFonts w:ascii="Times New Roman" w:eastAsia="Times New Roman" w:hAnsi="Times New Roman" w:cs="Times New Roman"/>
          <w:sz w:val="20"/>
          <w:szCs w:val="20"/>
          <w:lang w:val="en-US"/>
        </w:rPr>
        <w:t>http://index.okfn.org/place.html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05.05.2023)</w:t>
      </w:r>
    </w:p>
  </w:footnote>
  <w:footnote w:id="208">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Corruption Perception Index (CPI). Transparency International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https://www.transparency.org/en/cpi/2022/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09">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Corruption Perception Index (CPI). Transparency International [</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https://www.transparency.org/en/cpi/2022/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10">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Absence of corruption. </w:t>
      </w:r>
      <w:hyperlink r:id="rId89">
        <w:r w:rsidRPr="009F4DDA">
          <w:rPr>
            <w:rFonts w:ascii="Times New Roman" w:eastAsia="Times New Roman" w:hAnsi="Times New Roman" w:cs="Times New Roman"/>
            <w:sz w:val="20"/>
            <w:szCs w:val="20"/>
            <w:lang w:val="en-US"/>
          </w:rPr>
          <w:t xml:space="preserve">WJP Rule of Law Index </w:t>
        </w:r>
      </w:hyperlink>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https://worldjusticeproject.org/rule-of-law-index/global/2022/Japan/Absence%20of%20Corruption/historical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11">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 xml:space="preserve">Absence of corruption. </w:t>
      </w:r>
      <w:hyperlink r:id="rId90">
        <w:r w:rsidRPr="009F4DDA">
          <w:rPr>
            <w:rFonts w:ascii="Times New Roman" w:eastAsia="Times New Roman" w:hAnsi="Times New Roman" w:cs="Times New Roman"/>
            <w:sz w:val="20"/>
            <w:szCs w:val="20"/>
            <w:lang w:val="en-US"/>
          </w:rPr>
          <w:t xml:space="preserve">WJP Rule of Law Index </w:t>
        </w:r>
      </w:hyperlink>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Электронный</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9F4DDA">
        <w:rPr>
          <w:rFonts w:ascii="Times New Roman" w:eastAsia="Times New Roman" w:hAnsi="Times New Roman" w:cs="Times New Roman"/>
          <w:sz w:val="20"/>
          <w:szCs w:val="20"/>
          <w:lang w:val="en-US"/>
        </w:rPr>
        <w:t>] (URL: https://worldjusticeproject.org/rule-of-law-index/global/2022/Japan/Absence%20of%20Corruption/historical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07.03.2023)</w:t>
      </w:r>
    </w:p>
  </w:footnote>
  <w:footnote w:id="212">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CIVICUS Monitor [Электронный ресурс] (URL: https://www.unesco.org/en/world-media-trends/civicus-monitor (Дата обращения: 07.03.2023)</w:t>
      </w:r>
    </w:p>
  </w:footnote>
  <w:footnote w:id="213">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CIVICUS Monitor [Электронный ресурс] (URL: https://www.unesco.org/en/world-media-trends/civicus-monitor (Дата обращения: 07.03.2023)</w:t>
      </w:r>
    </w:p>
  </w:footnote>
  <w:footnote w:id="214">
    <w:p w:rsidR="001B2807" w:rsidRPr="009F4DDA" w:rsidRDefault="00000000">
      <w:pPr>
        <w:spacing w:line="240" w:lineRule="auto"/>
        <w:rPr>
          <w:sz w:val="20"/>
          <w:szCs w:val="20"/>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Basic Act on the Formation of a Digital Society (Act No. 35 of May 19, 2021) (URL: https://www.japaneselawtranslation.go.jp/en/laws/view/4282/en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215">
    <w:p w:rsidR="001B2807" w:rsidRPr="009F4DDA" w:rsidRDefault="00000000">
      <w:pPr>
        <w:spacing w:line="240" w:lineRule="auto"/>
        <w:rPr>
          <w:rFonts w:ascii="Roboto" w:eastAsia="Roboto" w:hAnsi="Roboto" w:cs="Roboto"/>
          <w:color w:val="374151"/>
          <w:sz w:val="24"/>
          <w:szCs w:val="24"/>
          <w:shd w:val="clear" w:color="auto" w:fill="F7F7F8"/>
          <w:lang w:val="en-US"/>
        </w:rPr>
      </w:pPr>
      <w:r>
        <w:rPr>
          <w:vertAlign w:val="superscript"/>
        </w:rPr>
        <w:footnoteRef/>
      </w:r>
      <w:r w:rsidRPr="009F4DDA">
        <w:rPr>
          <w:rFonts w:ascii="Times New Roman" w:eastAsia="Times New Roman" w:hAnsi="Times New Roman" w:cs="Times New Roman"/>
          <w:sz w:val="20"/>
          <w:szCs w:val="20"/>
          <w:lang w:val="en-US"/>
        </w:rPr>
        <w:t xml:space="preserve"> </w:t>
      </w:r>
      <w:hyperlink r:id="rId91">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デジタル臨調デジタル</w:t>
        </w:r>
        <w:r w:rsidRPr="009F4DDA">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原則策定へ</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年内に改革項目具体化</w:t>
        </w:r>
        <w:r w:rsidRPr="009F4DDA">
          <w:rPr>
            <w:rFonts w:ascii="Times New Roman" w:eastAsia="Times New Roman" w:hAnsi="Times New Roman" w:cs="Times New Roman"/>
            <w:sz w:val="20"/>
            <w:szCs w:val="20"/>
            <w:lang w:val="en-US"/>
          </w:rPr>
          <w:t>"</w:t>
        </w:r>
      </w:hyperlink>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Цифровое</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агентство</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сформулирует</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пять</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цифровых</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принципов</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конкретные</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пункты</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реформы</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концу</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года</w:t>
      </w:r>
      <w:r w:rsidRPr="009F4DDA">
        <w:rPr>
          <w:rFonts w:ascii="Times New Roman" w:eastAsia="Times New Roman" w:hAnsi="Times New Roman" w:cs="Times New Roman"/>
          <w:sz w:val="20"/>
          <w:szCs w:val="20"/>
          <w:lang w:val="en-US"/>
        </w:rPr>
        <w:t xml:space="preserve">] // </w:t>
      </w:r>
      <w:hyperlink r:id="rId92">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会議所ニュース</w:t>
        </w:r>
      </w:hyperlink>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Кайгисё</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Ню</w:t>
      </w:r>
      <w:r w:rsidRPr="009F4D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су</w:t>
      </w:r>
      <w:r w:rsidRPr="009F4DDA">
        <w:rPr>
          <w:rFonts w:ascii="Times New Roman" w:eastAsia="Times New Roman" w:hAnsi="Times New Roman" w:cs="Times New Roman"/>
          <w:sz w:val="20"/>
          <w:szCs w:val="20"/>
          <w:lang w:val="en-US"/>
        </w:rPr>
        <w:t>]</w:t>
      </w:r>
      <w:hyperlink r:id="rId93">
        <w:r w:rsidRPr="009F4DDA">
          <w:rPr>
            <w:rFonts w:ascii="Times New Roman" w:eastAsia="Times New Roman" w:hAnsi="Times New Roman" w:cs="Times New Roman"/>
            <w:sz w:val="20"/>
            <w:szCs w:val="20"/>
            <w:lang w:val="en-US"/>
          </w:rPr>
          <w:t>, 2021</w:t>
        </w:r>
        <w:r>
          <w:rPr>
            <w:rFonts w:ascii="Times New Roman" w:eastAsia="Times New Roman" w:hAnsi="Times New Roman" w:cs="Times New Roman"/>
            <w:sz w:val="20"/>
            <w:szCs w:val="20"/>
          </w:rPr>
          <w:t>年</w:t>
        </w:r>
        <w:r w:rsidRPr="009F4DDA">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rPr>
          <w:t>月</w:t>
        </w:r>
        <w:r w:rsidRPr="009F4DDA">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日号</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日商レポート</w:t>
        </w:r>
        <w:r w:rsidRPr="009F4DDA">
          <w:rPr>
            <w:rFonts w:ascii="Times New Roman" w:eastAsia="Times New Roman" w:hAnsi="Times New Roman" w:cs="Times New Roman"/>
            <w:sz w:val="20"/>
            <w:szCs w:val="20"/>
            <w:lang w:val="en-US"/>
          </w:rPr>
          <w:t>, 2021/12/20 (URL: https://ab.jcci.or.jp/article/60135/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hyperlink>
    </w:p>
  </w:footnote>
  <w:footnote w:id="216">
    <w:p w:rsidR="001B2807" w:rsidRPr="009F4DDA" w:rsidRDefault="00000000">
      <w:pPr>
        <w:spacing w:line="240" w:lineRule="auto"/>
        <w:rPr>
          <w:color w:val="262627"/>
          <w:highlight w:val="white"/>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The Basic Act on Cybersecurity (Act No. 104 of November 12, 2014) (URL: https://www.japaneselawtranslation.go.jp/en/laws/view/3677/en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217">
    <w:p w:rsidR="001B2807" w:rsidRPr="009F4DDA" w:rsidRDefault="00000000">
      <w:pPr>
        <w:spacing w:line="240" w:lineRule="auto"/>
        <w:rPr>
          <w:color w:val="262627"/>
          <w:highlight w:val="white"/>
          <w:lang w:val="en-US"/>
        </w:rPr>
      </w:pPr>
      <w:r>
        <w:rPr>
          <w:vertAlign w:val="superscript"/>
        </w:rPr>
        <w:footnoteRef/>
      </w:r>
      <w:r w:rsidRPr="009F4DDA">
        <w:rPr>
          <w:sz w:val="20"/>
          <w:szCs w:val="20"/>
          <w:lang w:val="en-US"/>
        </w:rPr>
        <w:t xml:space="preserve"> </w:t>
      </w:r>
      <w:r w:rsidRPr="009F4DDA">
        <w:rPr>
          <w:rFonts w:ascii="Times New Roman" w:eastAsia="Times New Roman" w:hAnsi="Times New Roman" w:cs="Times New Roman"/>
          <w:sz w:val="20"/>
          <w:szCs w:val="20"/>
          <w:lang w:val="en-US"/>
        </w:rPr>
        <w:t>The Basic Act on Cybersecurity (Act No. 104 of November 12, 2014) (URL: https://www.japaneselawtranslation.go.jp/en/laws/view/3677/en (</w:t>
      </w:r>
      <w:r>
        <w:rPr>
          <w:rFonts w:ascii="Times New Roman" w:eastAsia="Times New Roman" w:hAnsi="Times New Roman" w:cs="Times New Roman"/>
          <w:sz w:val="20"/>
          <w:szCs w:val="20"/>
        </w:rPr>
        <w:t>Дата</w:t>
      </w:r>
      <w:r w:rsidRPr="009F4D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F4DDA">
        <w:rPr>
          <w:rFonts w:ascii="Times New Roman" w:eastAsia="Times New Roman" w:hAnsi="Times New Roman" w:cs="Times New Roman"/>
          <w:sz w:val="20"/>
          <w:szCs w:val="20"/>
          <w:lang w:val="en-US"/>
        </w:rPr>
        <w:t>: 12.05.2023)</w:t>
      </w:r>
    </w:p>
  </w:footnote>
  <w:footnote w:id="218">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Доктрина информационной безопасности Российской Федерации. Совет Безопасности Российской Федерации.  [Электронный ресурс]  (URL:</w:t>
      </w:r>
      <w:hyperlink r:id="rId94">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http://www.scrf.gov.ru/security/information/document5/ (Дата обращения: 12.05.2023)</w:t>
      </w:r>
    </w:p>
  </w:footnote>
  <w:footnote w:id="219">
    <w:p w:rsidR="001B2807"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Раздел III. Доктрина информационной безопасности Российской Федерации. Совет Безопасности Российской Федерации.  [Электронный ресурс]  (URL:</w:t>
      </w:r>
      <w:hyperlink r:id="rId95">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http://www.scrf.gov.ru/security/information/document5/ (Дата обращения: 12.05.2023)</w:t>
      </w:r>
    </w:p>
  </w:footnote>
  <w:footnote w:id="220">
    <w:p w:rsidR="001B2807" w:rsidRDefault="00000000">
      <w:pPr>
        <w:spacing w:line="240" w:lineRule="auto"/>
        <w:rPr>
          <w:b/>
          <w:sz w:val="46"/>
          <w:szCs w:val="46"/>
        </w:rPr>
      </w:pPr>
      <w:r>
        <w:rPr>
          <w:vertAlign w:val="superscript"/>
        </w:rPr>
        <w:footnoteRef/>
      </w:r>
      <w:r>
        <w:rPr>
          <w:sz w:val="20"/>
          <w:szCs w:val="20"/>
        </w:rPr>
        <w:t xml:space="preserve"> </w:t>
      </w:r>
      <w:r>
        <w:rPr>
          <w:rFonts w:ascii="Times New Roman" w:eastAsia="Times New Roman" w:hAnsi="Times New Roman" w:cs="Times New Roman"/>
          <w:sz w:val="20"/>
          <w:szCs w:val="20"/>
        </w:rPr>
        <w:t>Указ Президента РФ от 02.07.2021 N 400 "О Стратегии национальной безопасности Российской Федерации" // Консультант.плюс  [Электронный ресурс]  (URL:</w:t>
      </w:r>
      <w:hyperlink r:id="rId96">
        <w:r>
          <w:rPr>
            <w:rFonts w:ascii="Times New Roman" w:eastAsia="Times New Roman" w:hAnsi="Times New Roman" w:cs="Times New Roman"/>
            <w:sz w:val="20"/>
            <w:szCs w:val="20"/>
          </w:rPr>
          <w:t xml:space="preserve"> </w:t>
        </w:r>
      </w:hyperlink>
      <w:hyperlink r:id="rId97">
        <w:r>
          <w:rPr>
            <w:rFonts w:ascii="Times New Roman" w:eastAsia="Times New Roman" w:hAnsi="Times New Roman" w:cs="Times New Roman"/>
            <w:sz w:val="20"/>
            <w:szCs w:val="20"/>
          </w:rPr>
          <w:t>https://www.consultant.ru/document/cons_doc_LAW_61798/</w:t>
        </w:r>
      </w:hyperlink>
      <w:r>
        <w:rPr>
          <w:rFonts w:ascii="Times New Roman" w:eastAsia="Times New Roman" w:hAnsi="Times New Roman" w:cs="Times New Roman"/>
          <w:sz w:val="20"/>
          <w:szCs w:val="20"/>
        </w:rPr>
        <w:t xml:space="preserve"> (Дата обращения: 12.05.2023)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807" w:rsidRDefault="001B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B434B"/>
    <w:multiLevelType w:val="multilevel"/>
    <w:tmpl w:val="BF106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902478"/>
    <w:multiLevelType w:val="multilevel"/>
    <w:tmpl w:val="9C920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1852239">
    <w:abstractNumId w:val="1"/>
  </w:num>
  <w:num w:numId="2" w16cid:durableId="140746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07"/>
    <w:rsid w:val="00045CE8"/>
    <w:rsid w:val="000D56D9"/>
    <w:rsid w:val="001B2807"/>
    <w:rsid w:val="0043233E"/>
    <w:rsid w:val="004D7B96"/>
    <w:rsid w:val="00541CA2"/>
    <w:rsid w:val="005F0B70"/>
    <w:rsid w:val="00602EAC"/>
    <w:rsid w:val="00672134"/>
    <w:rsid w:val="007A459C"/>
    <w:rsid w:val="007B37CC"/>
    <w:rsid w:val="00875946"/>
    <w:rsid w:val="009073C2"/>
    <w:rsid w:val="00975FCC"/>
    <w:rsid w:val="009F4DDA"/>
    <w:rsid w:val="00A7601D"/>
    <w:rsid w:val="00AF4F78"/>
    <w:rsid w:val="00B13153"/>
    <w:rsid w:val="00B468CA"/>
    <w:rsid w:val="00C2617F"/>
    <w:rsid w:val="00C926F8"/>
    <w:rsid w:val="00E64926"/>
    <w:rsid w:val="00F233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C201"/>
  <w15:docId w15:val="{E06ADC7F-A278-4F5F-9E55-A5B736BD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styleId="a9">
    <w:name w:val="Table Grid"/>
    <w:basedOn w:val="a1"/>
    <w:uiPriority w:val="39"/>
    <w:rsid w:val="00C926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41CA2"/>
    <w:rPr>
      <w:color w:val="0000FF" w:themeColor="hyperlink"/>
      <w:u w:val="single"/>
    </w:rPr>
  </w:style>
  <w:style w:type="character" w:styleId="ab">
    <w:name w:val="Unresolved Mention"/>
    <w:basedOn w:val="a0"/>
    <w:uiPriority w:val="99"/>
    <w:semiHidden/>
    <w:unhideWhenUsed/>
    <w:rsid w:val="00541CA2"/>
    <w:rPr>
      <w:color w:val="605E5C"/>
      <w:shd w:val="clear" w:color="auto" w:fill="E1DFDD"/>
    </w:rPr>
  </w:style>
  <w:style w:type="paragraph" w:styleId="ac">
    <w:name w:val="List Paragraph"/>
    <w:basedOn w:val="a"/>
    <w:uiPriority w:val="34"/>
    <w:qFormat/>
    <w:rsid w:val="0067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ata.gov.ru/" TargetMode="External"/><Relationship Id="rId18" Type="http://schemas.openxmlformats.org/officeDocument/2006/relationships/hyperlink" Target="https://rosstat.gov.ru/folder/11725" TargetMode="External"/><Relationship Id="rId26" Type="http://schemas.openxmlformats.org/officeDocument/2006/relationships/hyperlink" Target="https://japan.kantei.go.jp/policy/it/data_basicact/data_basicact.html" TargetMode="External"/><Relationship Id="rId39" Type="http://schemas.openxmlformats.org/officeDocument/2006/relationships/hyperlink" Target="https://data.worldbank.org/indicator/IT.NET.USER.ZS?locations=RU" TargetMode="External"/><Relationship Id="rId21" Type="http://schemas.openxmlformats.org/officeDocument/2006/relationships/hyperlink" Target="https://rosstat.gov.ru/folder/11725" TargetMode="External"/><Relationship Id="rId34" Type="http://schemas.openxmlformats.org/officeDocument/2006/relationships/hyperlink" Target="https://rosstat.gov.ru/folder/11725" TargetMode="External"/><Relationship Id="rId42" Type="http://schemas.openxmlformats.org/officeDocument/2006/relationships/hyperlink" Target="https://freedomhouse.org/country/japan" TargetMode="External"/><Relationship Id="rId47" Type="http://schemas.openxmlformats.org/officeDocument/2006/relationships/hyperlink" Target="https://www.archives.go.jp/english/basic_laws/prama.html" TargetMode="External"/><Relationship Id="rId50" Type="http://schemas.openxmlformats.org/officeDocument/2006/relationships/hyperlink" Target="https://www.japaneselawtranslation.go.jp/en/laws/view/3677/en" TargetMode="External"/><Relationship Id="rId55" Type="http://schemas.openxmlformats.org/officeDocument/2006/relationships/hyperlink" Target="https://tass.ru/obschestvo/17278961" TargetMode="External"/><Relationship Id="rId63" Type="http://schemas.openxmlformats.org/officeDocument/2006/relationships/footer" Target="footer2.xml"/><Relationship Id="rId7" Type="http://schemas.openxmlformats.org/officeDocument/2006/relationships/hyperlink" Target="https://rosstat.gov.ru/folder/11725" TargetMode="External"/><Relationship Id="rId2" Type="http://schemas.openxmlformats.org/officeDocument/2006/relationships/styles" Target="styles.xml"/><Relationship Id="rId16" Type="http://schemas.openxmlformats.org/officeDocument/2006/relationships/hyperlink" Target="https://www.consultant.ru/document/cons_doc_LAW_411095/0e19027f51069158e9cd989206d1f8e3221a64df/" TargetMode="External"/><Relationship Id="rId20" Type="http://schemas.openxmlformats.org/officeDocument/2006/relationships/hyperlink" Target="https://rosstat.gov.ru/folder/11725" TargetMode="External"/><Relationship Id="rId29" Type="http://schemas.openxmlformats.org/officeDocument/2006/relationships/hyperlink" Target="https://www.transparency.org/en/cpi/2021" TargetMode="External"/><Relationship Id="rId41" Type="http://schemas.openxmlformats.org/officeDocument/2006/relationships/hyperlink" Target="https://japan.kantei.go.jp/policy/it/2013/1029_fulltext.pdf" TargetMode="External"/><Relationship Id="rId54" Type="http://schemas.openxmlformats.org/officeDocument/2006/relationships/hyperlink" Target="https://elaws.e-gov.go.jp/document?lawid=411AC0000000042_20220401_503AC0000000037&amp;keyword=%E6%83%85%E5%A0%B1%E5%85%AC%E9%96%8B%E6%B3%95"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stat.gov.ru/folder/11725" TargetMode="External"/><Relationship Id="rId24" Type="http://schemas.openxmlformats.org/officeDocument/2006/relationships/hyperlink" Target="https://www.cas.go.jp/jp/seisaku/hourei/data/AAIHAO.pdf" TargetMode="External"/><Relationship Id="rId32" Type="http://schemas.openxmlformats.org/officeDocument/2006/relationships/hyperlink" Target="https://rosstat.gov.ru/folder/11725" TargetMode="External"/><Relationship Id="rId37" Type="http://schemas.openxmlformats.org/officeDocument/2006/relationships/hyperlink" Target="https://rosstat.gov.ru/folder/11725" TargetMode="External"/><Relationship Id="rId40" Type="http://schemas.openxmlformats.org/officeDocument/2006/relationships/hyperlink" Target="https://rosstat.gov.ru/folder/11725" TargetMode="External"/><Relationship Id="rId45" Type="http://schemas.openxmlformats.org/officeDocument/2006/relationships/hyperlink" Target="https://opendatareview.infoculture.ru/" TargetMode="External"/><Relationship Id="rId53" Type="http://schemas.openxmlformats.org/officeDocument/2006/relationships/hyperlink" Target="https://rosstat.gov.ru/folder/11725" TargetMode="External"/><Relationship Id="rId58" Type="http://schemas.openxmlformats.org/officeDocument/2006/relationships/hyperlink" Target="https://www.vedomosti.ru/opinion/quotes/2019/03/27/797563-pochemu-idei-prizhilis" TargetMode="External"/><Relationship Id="rId5" Type="http://schemas.openxmlformats.org/officeDocument/2006/relationships/footnotes" Target="footnotes.xml"/><Relationship Id="rId15" Type="http://schemas.openxmlformats.org/officeDocument/2006/relationships/hyperlink" Target="https://www.un.org/ru/documents/ods.asp?m=A/RES/59(I)" TargetMode="External"/><Relationship Id="rId23" Type="http://schemas.openxmlformats.org/officeDocument/2006/relationships/hyperlink" Target="https://www.cas.go.jp/jp/seisaku/hourei/data/AAIHAO.pdf" TargetMode="External"/><Relationship Id="rId28" Type="http://schemas.openxmlformats.org/officeDocument/2006/relationships/hyperlink" Target="https://www.unesco.org/en/world-media-trends/civicus-monitor?TSPD_101_R0=080713870fab20008704a25c5e00532d07d57b9023a2ab698a1d6d8e481bf2d2a7ce261a21ab84bd0809f009a51430000cbde476f589088b414b9637f846783dcb5c9253269438373fa9ed06eec725d06a85b5c78049d1524cad52496bcf537b" TargetMode="External"/><Relationship Id="rId36" Type="http://schemas.openxmlformats.org/officeDocument/2006/relationships/hyperlink" Target="https://openknowledge.worldbank.org/server/api/core/bitstreams/5e157ee3-e97a-5e42-bfc0-f1416f3de4de/content" TargetMode="External"/><Relationship Id="rId49" Type="http://schemas.openxmlformats.org/officeDocument/2006/relationships/hyperlink" Target="https://freedomhouse.org/country/russia" TargetMode="External"/><Relationship Id="rId57" Type="http://schemas.openxmlformats.org/officeDocument/2006/relationships/hyperlink" Target="http://lenta.ru" TargetMode="External"/><Relationship Id="rId61" Type="http://schemas.openxmlformats.org/officeDocument/2006/relationships/header" Target="header1.xml"/><Relationship Id="rId10" Type="http://schemas.openxmlformats.org/officeDocument/2006/relationships/hyperlink" Target="https://rosstat.gov.ru/folder/11725" TargetMode="External"/><Relationship Id="rId19" Type="http://schemas.openxmlformats.org/officeDocument/2006/relationships/hyperlink" Target="https://www.consultant.ru/document/cons_doc_LAW_5887/" TargetMode="External"/><Relationship Id="rId31" Type="http://schemas.openxmlformats.org/officeDocument/2006/relationships/hyperlink" Target="https://data.e-gov.go.jp/info/en" TargetMode="External"/><Relationship Id="rId44" Type="http://schemas.openxmlformats.org/officeDocument/2006/relationships/hyperlink" Target="https://opendatabarometer.org/?_year=2017&amp;indicator=ODB" TargetMode="External"/><Relationship Id="rId52" Type="http://schemas.openxmlformats.org/officeDocument/2006/relationships/hyperlink" Target="https://rosstat.gov.ru/folder/11725" TargetMode="External"/><Relationship Id="rId60" Type="http://schemas.openxmlformats.org/officeDocument/2006/relationships/hyperlink" Target="https://ab.jcci.or.jp/article/6013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047;&#1072;&#1082;&#1086;&#1085;%20&#1056;&#1060;%20&#1086;&#1090;%2021.07.1993%20N%20%205485-1%20(&#1088;&#1077;&#1076;.%20&#1086;&#1090;%2005.12.2022)%20%22&#1054;%20&#1075;&#1086;&#1089;&#1091;&#1076;&#1072;&#1088;&#1089;&#1090;&#1074;&#1077;&#1085;&#1085;&#1086;&#1081;%20&#1090;&#1072;&#1081;&#1085;&#1077;%22%20%20//%20%20&#1050;&#1086;&#1085;&#1089;&#1091;&#1083;&#1100;&#1090;&#1072;&#1085;&#1090;.&#1087;&#1083;&#1102;&#1089;%20%20%5b&#1069;&#1083;&#1077;&#1082;&#1090;&#1088;&#1086;&#1085;&#1085;&#1099;&#1081;%20&#1088;&#1077;&#1089;&#1091;&#1088;&#1089;%5d%20%20(URL:%20https://www.consultant.ru/document/cons_doc_LAW_2481/b6a297f676cd64a5eea867c45fb375fcb1dee3a5/%20(&#1044;&#1072;&#1090;&#1072;%20&#1086;&#1073;&#1088;&#1072;&#1097;&#1077;&#1085;&#1080;&#1103;:%2002.05.2023)" TargetMode="External"/><Relationship Id="rId14" Type="http://schemas.openxmlformats.org/officeDocument/2006/relationships/hyperlink" Target="https://www.consultant.ru/document/cons_doc_LAW_28399/" TargetMode="External"/><Relationship Id="rId22" Type="http://schemas.openxmlformats.org/officeDocument/2006/relationships/hyperlink" Target="https://worldjusticeproject.org/rule-of-law-index/global/2022/Japan/Absence%20of%20Corruption/historical" TargetMode="External"/><Relationship Id="rId27" Type="http://schemas.openxmlformats.org/officeDocument/2006/relationships/hyperlink" Target="https://www.japaneselawtranslation.go.jp/en/laws/view/4282/en" TargetMode="External"/><Relationship Id="rId30" Type="http://schemas.openxmlformats.org/officeDocument/2006/relationships/hyperlink" Target="https://freedomhouse.org/countries/freedom-world/scores" TargetMode="External"/><Relationship Id="rId35" Type="http://schemas.openxmlformats.org/officeDocument/2006/relationships/hyperlink" Target="https://www.soumu.go.jp/english/kansatu/evaluation/evaluation_09.pdf" TargetMode="External"/><Relationship Id="rId43" Type="http://schemas.openxmlformats.org/officeDocument/2006/relationships/hyperlink" Target="https://legalinstruments.oecd.org/en/instruments/OECD-LEGAL-0438" TargetMode="External"/><Relationship Id="rId48" Type="http://schemas.openxmlformats.org/officeDocument/2006/relationships/hyperlink" Target="https://rsf.org/en/country/russia" TargetMode="External"/><Relationship Id="rId56" Type="http://schemas.openxmlformats.org/officeDocument/2006/relationships/hyperlink" Target="https://rospatent.gov.ru/content/uploadfiles/Otkrytost-2022.pdf" TargetMode="External"/><Relationship Id="rId64" Type="http://schemas.openxmlformats.org/officeDocument/2006/relationships/fontTable" Target="fontTable.xml"/><Relationship Id="rId8" Type="http://schemas.openxmlformats.org/officeDocument/2006/relationships/hyperlink" Target="http://www.scrf.gov.ru/security/information/document5/" TargetMode="External"/><Relationship Id="rId51" Type="http://schemas.openxmlformats.org/officeDocument/2006/relationships/hyperlink" Target="https://worldjusticeproject.org/our-work/research-and-data/wjp-open-government-index/wjp-open-government-index-methodology" TargetMode="External"/><Relationship Id="rId3" Type="http://schemas.openxmlformats.org/officeDocument/2006/relationships/settings" Target="settings.xml"/><Relationship Id="rId12" Type="http://schemas.openxmlformats.org/officeDocument/2006/relationships/hyperlink" Target="https://esia.gosuslugi.ru/" TargetMode="External"/><Relationship Id="rId17" Type="http://schemas.openxmlformats.org/officeDocument/2006/relationships/hyperlink" Target="https://www.consultant.ru/document/cons_doc_LAW_61798/" TargetMode="External"/><Relationship Id="rId25" Type="http://schemas.openxmlformats.org/officeDocument/2006/relationships/hyperlink" Target="https://www.japaneselawtranslation.go.jp/en/laws/view/2543/en" TargetMode="External"/><Relationship Id="rId33" Type="http://schemas.openxmlformats.org/officeDocument/2006/relationships/hyperlink" Target="https://rosstat.gov.ru/folder/11725" TargetMode="External"/><Relationship Id="rId38" Type="http://schemas.openxmlformats.org/officeDocument/2006/relationships/hyperlink" Target="https://data.worldbank.org/indicator/IT.NET.USER.ZS" TargetMode="External"/><Relationship Id="rId46" Type="http://schemas.openxmlformats.org/officeDocument/2006/relationships/hyperlink" Target="https://www.opengovpartnership.org/process/joining-ogp/open-government-declaration/" TargetMode="External"/><Relationship Id="rId59" Type="http://schemas.openxmlformats.org/officeDocument/2006/relationships/hyperlink" Target="https://ab.jcci.or.jp/article/60135/"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onsultant.ru/document/cons_doc_LAW_61798/" TargetMode="External"/><Relationship Id="rId21" Type="http://schemas.openxmlformats.org/officeDocument/2006/relationships/hyperlink" Target="https://rosstat.gov.ru/folder/11725" TargetMode="External"/><Relationship Id="rId34" Type="http://schemas.openxmlformats.org/officeDocument/2006/relationships/hyperlink" Target="https://www.consultant.ru/document/cons_doc_LAW_93980/" TargetMode="External"/><Relationship Id="rId42" Type="http://schemas.openxmlformats.org/officeDocument/2006/relationships/hyperlink" Target="https://rosstat.gov.ru/folder/11725" TargetMode="External"/><Relationship Id="rId47" Type="http://schemas.openxmlformats.org/officeDocument/2006/relationships/hyperlink" Target="https://rosstat.gov.ru/folder/11725" TargetMode="External"/><Relationship Id="rId50" Type="http://schemas.openxmlformats.org/officeDocument/2006/relationships/hyperlink" Target="https://rosstat.gov.ru/folder/11725" TargetMode="External"/><Relationship Id="rId55" Type="http://schemas.openxmlformats.org/officeDocument/2006/relationships/hyperlink" Target="https://rosstat.gov.ru/folder/11725" TargetMode="External"/><Relationship Id="rId63" Type="http://schemas.openxmlformats.org/officeDocument/2006/relationships/hyperlink" Target="https://rosstat.gov.ru/folder/11725" TargetMode="External"/><Relationship Id="rId68" Type="http://schemas.openxmlformats.org/officeDocument/2006/relationships/hyperlink" Target="https://ab.jcci.or.jp/article/60135/" TargetMode="External"/><Relationship Id="rId76" Type="http://schemas.openxmlformats.org/officeDocument/2006/relationships/hyperlink" Target="https://rosstat.gov.ru/folder/11725" TargetMode="External"/><Relationship Id="rId84" Type="http://schemas.openxmlformats.org/officeDocument/2006/relationships/hyperlink" Target="https://publicadministration.un.org/" TargetMode="External"/><Relationship Id="rId89" Type="http://schemas.openxmlformats.org/officeDocument/2006/relationships/hyperlink" Target="https://worldjusticeproject.org/rule-of-law-index/" TargetMode="External"/><Relationship Id="rId97" Type="http://schemas.openxmlformats.org/officeDocument/2006/relationships/hyperlink" Target="https://www.consultant.ru/document/cons_doc_LAW_61798/" TargetMode="External"/><Relationship Id="rId7" Type="http://schemas.openxmlformats.org/officeDocument/2006/relationships/hyperlink" Target="https://rosstat.gov.ru/folder/11725" TargetMode="External"/><Relationship Id="rId71" Type="http://schemas.openxmlformats.org/officeDocument/2006/relationships/hyperlink" Target="https://rsf.org/en/country/russia" TargetMode="External"/><Relationship Id="rId92" Type="http://schemas.openxmlformats.org/officeDocument/2006/relationships/hyperlink" Target="https://ab.jcci.or.jp/article/60135/" TargetMode="External"/><Relationship Id="rId2" Type="http://schemas.openxmlformats.org/officeDocument/2006/relationships/hyperlink" Target="https://www.cas.go.jp/jp/seisaku/hourei/data/APPIHAO.pdf" TargetMode="External"/><Relationship Id="rId16" Type="http://schemas.openxmlformats.org/officeDocument/2006/relationships/hyperlink" Target="https://elaws.e-gov.go.jp/document?lawid=411AC0000000042_20220401_503AC0000000037&amp;keyword=%E6%83%85%E5%A0%B1%E5%85%AC%E9%96%8B%E6%B3%95" TargetMode="External"/><Relationship Id="rId29" Type="http://schemas.openxmlformats.org/officeDocument/2006/relationships/hyperlink" Target="https://rosstat.gov.ru/folder/11725" TargetMode="External"/><Relationship Id="rId11" Type="http://schemas.openxmlformats.org/officeDocument/2006/relationships/hyperlink" Target="https://legalinstruments.oecd.org/en/instruments/OECD-LEGAL-0438" TargetMode="External"/><Relationship Id="rId24" Type="http://schemas.openxmlformats.org/officeDocument/2006/relationships/hyperlink" Target="https://www.consultant.ru/document/cons_doc_LAW_5887/" TargetMode="External"/><Relationship Id="rId32" Type="http://schemas.openxmlformats.org/officeDocument/2006/relationships/hyperlink" Target="https://rosstat.gov.ru/folder/11725" TargetMode="External"/><Relationship Id="rId37" Type="http://schemas.openxmlformats.org/officeDocument/2006/relationships/hyperlink" Target="https://rosstat.gov.ru/folder/11725" TargetMode="External"/><Relationship Id="rId40" Type="http://schemas.openxmlformats.org/officeDocument/2006/relationships/hyperlink" Target="https://rosstat.gov.ru/folder/11725" TargetMode="External"/><Relationship Id="rId45" Type="http://schemas.openxmlformats.org/officeDocument/2006/relationships/hyperlink" Target="https://rosstat.gov.ru/folder/11725" TargetMode="External"/><Relationship Id="rId53" Type="http://schemas.openxmlformats.org/officeDocument/2006/relationships/hyperlink" Target="https://publicadministration.un.org/egovkb/en-us/About/Overview/-E-Government-Development-Index" TargetMode="External"/><Relationship Id="rId58" Type="http://schemas.openxmlformats.org/officeDocument/2006/relationships/hyperlink" Target="https://rosstat.gov.ru/folder/11725" TargetMode="External"/><Relationship Id="rId66" Type="http://schemas.openxmlformats.org/officeDocument/2006/relationships/hyperlink" Target="https://ab.jcci.or.jp/article/60135/" TargetMode="External"/><Relationship Id="rId74" Type="http://schemas.openxmlformats.org/officeDocument/2006/relationships/hyperlink" Target="https://rosstat.gov.ru/folder/11725" TargetMode="External"/><Relationship Id="rId79" Type="http://schemas.openxmlformats.org/officeDocument/2006/relationships/hyperlink" Target="https://rosstat.gov.ru/folder/11725" TargetMode="External"/><Relationship Id="rId87" Type="http://schemas.openxmlformats.org/officeDocument/2006/relationships/hyperlink" Target="https://rosstat.gov.ru/folder/11725" TargetMode="External"/><Relationship Id="rId5" Type="http://schemas.openxmlformats.org/officeDocument/2006/relationships/hyperlink" Target="https://rosstat.gov.ru/folder/11725" TargetMode="External"/><Relationship Id="rId61" Type="http://schemas.openxmlformats.org/officeDocument/2006/relationships/hyperlink" Target="https://worldjusticeproject.org/rule-of-law-index/" TargetMode="External"/><Relationship Id="rId82" Type="http://schemas.openxmlformats.org/officeDocument/2006/relationships/hyperlink" Target="https://rosstat.gov.ru/folder/11725" TargetMode="External"/><Relationship Id="rId90" Type="http://schemas.openxmlformats.org/officeDocument/2006/relationships/hyperlink" Target="https://worldjusticeproject.org/rule-of-law-index/" TargetMode="External"/><Relationship Id="rId95" Type="http://schemas.openxmlformats.org/officeDocument/2006/relationships/hyperlink" Target="https://rosstat.gov.ru/folder/11725" TargetMode="External"/><Relationship Id="rId19" Type="http://schemas.openxmlformats.org/officeDocument/2006/relationships/hyperlink" Target="https://rosstat.gov.ru/folder/11725" TargetMode="External"/><Relationship Id="rId14" Type="http://schemas.openxmlformats.org/officeDocument/2006/relationships/hyperlink" Target="https://lenta.ru/news/2022/06/14/leaks/" TargetMode="External"/><Relationship Id="rId22" Type="http://schemas.openxmlformats.org/officeDocument/2006/relationships/hyperlink" Target="https://www.consultant.ru/document/cons_doc_LAW_28399/" TargetMode="External"/><Relationship Id="rId27" Type="http://schemas.openxmlformats.org/officeDocument/2006/relationships/hyperlink" Target="https://rosstat.gov.ru/folder/11725" TargetMode="External"/><Relationship Id="rId30" Type="http://schemas.openxmlformats.org/officeDocument/2006/relationships/hyperlink" Target="https://www.consultant.ru/document/cons_doc_LAW_61798/" TargetMode="External"/><Relationship Id="rId35" Type="http://schemas.openxmlformats.org/officeDocument/2006/relationships/hyperlink" Target="https://rosstat.gov.ru/folder/11725" TargetMode="External"/><Relationship Id="rId43" Type="http://schemas.openxmlformats.org/officeDocument/2006/relationships/hyperlink" Target="https://www.globalinnovationindex.org/Home" TargetMode="External"/><Relationship Id="rId48" Type="http://schemas.openxmlformats.org/officeDocument/2006/relationships/hyperlink" Target="https://publicadministration.un.org/egovkb/en-us/About/Overview/-E-Government-Development-Index" TargetMode="External"/><Relationship Id="rId56" Type="http://schemas.openxmlformats.org/officeDocument/2006/relationships/hyperlink" Target="https://data.worldbank.org/indicator/IT.NET.USER.ZS" TargetMode="External"/><Relationship Id="rId64" Type="http://schemas.openxmlformats.org/officeDocument/2006/relationships/hyperlink" Target="https://rosstat.gov.ru/folder/11725" TargetMode="External"/><Relationship Id="rId69" Type="http://schemas.openxmlformats.org/officeDocument/2006/relationships/hyperlink" Target="https://rosstat.gov.ru/folder/11725" TargetMode="External"/><Relationship Id="rId77" Type="http://schemas.openxmlformats.org/officeDocument/2006/relationships/hyperlink" Target="https://rosstat.gov.ru/folder/11725" TargetMode="External"/><Relationship Id="rId8" Type="http://schemas.openxmlformats.org/officeDocument/2006/relationships/hyperlink" Target="https://worldjusticeproject.org/our-work/research-and-data/wjp-open-government-index/wjp-open-government-index-methodology" TargetMode="External"/><Relationship Id="rId51" Type="http://schemas.openxmlformats.org/officeDocument/2006/relationships/hyperlink" Target="https://publicadministration.un.org/" TargetMode="External"/><Relationship Id="rId72" Type="http://schemas.openxmlformats.org/officeDocument/2006/relationships/hyperlink" Target="https://rosstat.gov.ru/folder/11725" TargetMode="External"/><Relationship Id="rId80" Type="http://schemas.openxmlformats.org/officeDocument/2006/relationships/hyperlink" Target="https://rosstat.gov.ru/folder/11725" TargetMode="External"/><Relationship Id="rId85" Type="http://schemas.openxmlformats.org/officeDocument/2006/relationships/hyperlink" Target="https://rosstat.gov.ru/folder/11725" TargetMode="External"/><Relationship Id="rId93" Type="http://schemas.openxmlformats.org/officeDocument/2006/relationships/hyperlink" Target="https://ab.jcci.or.jp/article/60135/" TargetMode="External"/><Relationship Id="rId3" Type="http://schemas.openxmlformats.org/officeDocument/2006/relationships/hyperlink" Target="https://rosstat.gov.ru/folder/11725" TargetMode="External"/><Relationship Id="rId12" Type="http://schemas.openxmlformats.org/officeDocument/2006/relationships/hyperlink" Target="https://www.europarl.europa.eu/RegData/etudes/note/join/2013/493035/IPOL-LIBE_NT(2013)493035_EN.pdf" TargetMode="External"/><Relationship Id="rId17" Type="http://schemas.openxmlformats.org/officeDocument/2006/relationships/hyperlink" Target="https://rosstat.gov.ru/folder/11725" TargetMode="External"/><Relationship Id="rId25" Type="http://schemas.openxmlformats.org/officeDocument/2006/relationships/hyperlink" Target="https://rosstat.gov.ru/folder/11725" TargetMode="External"/><Relationship Id="rId33" Type="http://schemas.openxmlformats.org/officeDocument/2006/relationships/hyperlink" Target="https://rosstat.gov.ru/folder/11725" TargetMode="External"/><Relationship Id="rId38" Type="http://schemas.openxmlformats.org/officeDocument/2006/relationships/hyperlink" Target="https://opendatareview.infoculture.ru/" TargetMode="External"/><Relationship Id="rId46" Type="http://schemas.openxmlformats.org/officeDocument/2006/relationships/hyperlink" Target="https://publicadministration.un.org/" TargetMode="External"/><Relationship Id="rId59" Type="http://schemas.openxmlformats.org/officeDocument/2006/relationships/hyperlink" Target="https://rosstat.gov.ru/folder/11725" TargetMode="External"/><Relationship Id="rId67" Type="http://schemas.openxmlformats.org/officeDocument/2006/relationships/hyperlink" Target="https://ab.jcci.or.jp/article/60135/" TargetMode="External"/><Relationship Id="rId20" Type="http://schemas.openxmlformats.org/officeDocument/2006/relationships/hyperlink" Target="https://rosstat.gov.ru/folder/11725" TargetMode="External"/><Relationship Id="rId41" Type="http://schemas.openxmlformats.org/officeDocument/2006/relationships/hyperlink" Target="https://rosstat.gov.ru/folder/11725" TargetMode="External"/><Relationship Id="rId54" Type="http://schemas.openxmlformats.org/officeDocument/2006/relationships/hyperlink" Target="https://data.worldbank.org/indicator/IT.NET.USER.ZS" TargetMode="External"/><Relationship Id="rId62" Type="http://schemas.openxmlformats.org/officeDocument/2006/relationships/hyperlink" Target="https://www.vedomosti.ru/opinion/quotes/2019/03/27/797563-pochemu-idei-prizhilis" TargetMode="External"/><Relationship Id="rId70" Type="http://schemas.openxmlformats.org/officeDocument/2006/relationships/hyperlink" Target="https://rsf.org/en/country/russia" TargetMode="External"/><Relationship Id="rId75" Type="http://schemas.openxmlformats.org/officeDocument/2006/relationships/hyperlink" Target="https://data.worldbank.org/indicator/IT.NET.USER.ZS" TargetMode="External"/><Relationship Id="rId83" Type="http://schemas.openxmlformats.org/officeDocument/2006/relationships/hyperlink" Target="https://publicadministration.un.org/egovkb/en-us/About/Overview/-E-Government-Development-Index" TargetMode="External"/><Relationship Id="rId88" Type="http://schemas.openxmlformats.org/officeDocument/2006/relationships/hyperlink" Target="https://rosstat.gov.ru/folder/11725" TargetMode="External"/><Relationship Id="rId91" Type="http://schemas.openxmlformats.org/officeDocument/2006/relationships/hyperlink" Target="https://ab.jcci.or.jp/article/60135/" TargetMode="External"/><Relationship Id="rId96" Type="http://schemas.openxmlformats.org/officeDocument/2006/relationships/hyperlink" Target="https://rosstat.gov.ru/folder/11725" TargetMode="External"/><Relationship Id="rId1" Type="http://schemas.openxmlformats.org/officeDocument/2006/relationships/hyperlink" Target="https://freedomhouse.org/countries/freedom-world/scores" TargetMode="External"/><Relationship Id="rId6" Type="http://schemas.openxmlformats.org/officeDocument/2006/relationships/hyperlink" Target="https://opendatabarometer.org/?_year=2017&amp;indicator=ODB" TargetMode="External"/><Relationship Id="rId15" Type="http://schemas.openxmlformats.org/officeDocument/2006/relationships/hyperlink" Target="https://www.cas.go.jp/jp/seisaku/hourei/data/APPIHAO.pdf" TargetMode="External"/><Relationship Id="rId23" Type="http://schemas.openxmlformats.org/officeDocument/2006/relationships/hyperlink" Target="https://www.consultant.ru/document/cons_doc_LAW_5887/" TargetMode="External"/><Relationship Id="rId28" Type="http://schemas.openxmlformats.org/officeDocument/2006/relationships/hyperlink" Target="https://www.consultant.ru/document/cons_doc_LAW_61798/" TargetMode="External"/><Relationship Id="rId36" Type="http://schemas.openxmlformats.org/officeDocument/2006/relationships/hyperlink" Target="https://rosstat.gov.ru/folder/11725" TargetMode="External"/><Relationship Id="rId49" Type="http://schemas.openxmlformats.org/officeDocument/2006/relationships/hyperlink" Target="https://rosstat.gov.ru/folder/11725" TargetMode="External"/><Relationship Id="rId57" Type="http://schemas.openxmlformats.org/officeDocument/2006/relationships/hyperlink" Target="https://rosstat.gov.ru/folder/11725" TargetMode="External"/><Relationship Id="rId10" Type="http://schemas.openxmlformats.org/officeDocument/2006/relationships/hyperlink" Target="https://rosstat.gov.ru/folder/11725" TargetMode="External"/><Relationship Id="rId31" Type="http://schemas.openxmlformats.org/officeDocument/2006/relationships/hyperlink" Target="https://rosstat.gov.ru/folder/11725" TargetMode="External"/><Relationship Id="rId44" Type="http://schemas.openxmlformats.org/officeDocument/2006/relationships/hyperlink" Target="https://rosstat.gov.ru/folder/11725" TargetMode="External"/><Relationship Id="rId52" Type="http://schemas.openxmlformats.org/officeDocument/2006/relationships/hyperlink" Target="https://rosstat.gov.ru/folder/11725" TargetMode="External"/><Relationship Id="rId60" Type="http://schemas.openxmlformats.org/officeDocument/2006/relationships/hyperlink" Target="https://rosstat.gov.ru/folder/11725" TargetMode="External"/><Relationship Id="rId65" Type="http://schemas.openxmlformats.org/officeDocument/2006/relationships/hyperlink" Target="https://www.consultant.ru/document/cons_doc_LAW_61798/" TargetMode="External"/><Relationship Id="rId73" Type="http://schemas.openxmlformats.org/officeDocument/2006/relationships/hyperlink" Target="https://data.worldbank.org/indicator/IT.NET.USER.ZS" TargetMode="External"/><Relationship Id="rId78" Type="http://schemas.openxmlformats.org/officeDocument/2006/relationships/hyperlink" Target="https://rosstat.gov.ru/folder/11725" TargetMode="External"/><Relationship Id="rId81" Type="http://schemas.openxmlformats.org/officeDocument/2006/relationships/hyperlink" Target="https://publicadministration.un.org/" TargetMode="External"/><Relationship Id="rId86" Type="http://schemas.openxmlformats.org/officeDocument/2006/relationships/hyperlink" Target="https://publicadministration.un.org/egovkb/en-us/About/Overview/-E-Government-Development-Index" TargetMode="External"/><Relationship Id="rId94" Type="http://schemas.openxmlformats.org/officeDocument/2006/relationships/hyperlink" Target="https://rosstat.gov.ru/folder/11725" TargetMode="External"/><Relationship Id="rId4" Type="http://schemas.openxmlformats.org/officeDocument/2006/relationships/hyperlink" Target="https://rosstat.gov.ru/folder/11725" TargetMode="External"/><Relationship Id="rId9" Type="http://schemas.openxmlformats.org/officeDocument/2006/relationships/hyperlink" Target="https://rosstat.gov.ru/folder/11725" TargetMode="External"/><Relationship Id="rId13" Type="http://schemas.openxmlformats.org/officeDocument/2006/relationships/hyperlink" Target="https://www.researchgate.net/publication/282523129_Open_data_Definition_History_and_Introduction_to_Its_Governance" TargetMode="External"/><Relationship Id="rId18" Type="http://schemas.openxmlformats.org/officeDocument/2006/relationships/hyperlink" Target="https://www.consultant.ru/document/cons_doc_LAW_28399/" TargetMode="External"/><Relationship Id="rId39" Type="http://schemas.openxmlformats.org/officeDocument/2006/relationships/hyperlink" Target="https://www.infocultur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70</Pages>
  <Words>20774</Words>
  <Characters>118418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Виктория Фроловская</cp:lastModifiedBy>
  <cp:revision>13</cp:revision>
  <dcterms:created xsi:type="dcterms:W3CDTF">2023-05-24T14:03:00Z</dcterms:created>
  <dcterms:modified xsi:type="dcterms:W3CDTF">2023-05-28T18:35:00Z</dcterms:modified>
</cp:coreProperties>
</file>