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56C6" w14:textId="77777777" w:rsidR="00C237C8" w:rsidRPr="007917EF" w:rsidRDefault="00C237C8" w:rsidP="0050759C">
      <w:pPr>
        <w:spacing w:line="360" w:lineRule="auto"/>
        <w:jc w:val="center"/>
        <w:rPr>
          <w:rFonts w:ascii="Times New Roman" w:hAnsi="Times New Roman" w:cs="Times New Roman"/>
          <w:sz w:val="24"/>
          <w:szCs w:val="24"/>
        </w:rPr>
      </w:pPr>
      <w:bookmarkStart w:id="0" w:name="_Hlk71308017"/>
      <w:r w:rsidRPr="007917EF">
        <w:rPr>
          <w:rFonts w:ascii="Times New Roman" w:hAnsi="Times New Roman" w:cs="Times New Roman"/>
          <w:sz w:val="24"/>
          <w:szCs w:val="24"/>
        </w:rPr>
        <w:t>Санкт-Петербургский Государственный Университет</w:t>
      </w:r>
    </w:p>
    <w:p w14:paraId="299EC4E5" w14:textId="77777777" w:rsidR="00C237C8" w:rsidRPr="007917EF" w:rsidRDefault="00C237C8" w:rsidP="0050759C">
      <w:pPr>
        <w:spacing w:line="360" w:lineRule="auto"/>
        <w:rPr>
          <w:rFonts w:ascii="Times New Roman" w:hAnsi="Times New Roman" w:cs="Times New Roman"/>
          <w:sz w:val="24"/>
          <w:szCs w:val="24"/>
        </w:rPr>
      </w:pPr>
    </w:p>
    <w:p w14:paraId="22FA388B" w14:textId="77777777" w:rsidR="00C237C8" w:rsidRDefault="00C237C8" w:rsidP="0050759C">
      <w:pPr>
        <w:spacing w:line="360" w:lineRule="auto"/>
        <w:jc w:val="center"/>
        <w:rPr>
          <w:rFonts w:ascii="Times New Roman" w:hAnsi="Times New Roman" w:cs="Times New Roman"/>
          <w:sz w:val="24"/>
          <w:szCs w:val="24"/>
        </w:rPr>
      </w:pPr>
    </w:p>
    <w:p w14:paraId="0314E04E" w14:textId="77777777" w:rsidR="007917EF" w:rsidRDefault="007917EF" w:rsidP="0050759C">
      <w:pPr>
        <w:spacing w:line="360" w:lineRule="auto"/>
        <w:jc w:val="center"/>
        <w:rPr>
          <w:rFonts w:ascii="Times New Roman" w:hAnsi="Times New Roman" w:cs="Times New Roman"/>
          <w:sz w:val="24"/>
          <w:szCs w:val="24"/>
        </w:rPr>
      </w:pPr>
    </w:p>
    <w:p w14:paraId="040290D2" w14:textId="77777777" w:rsidR="007917EF" w:rsidRPr="007917EF" w:rsidRDefault="007917EF" w:rsidP="0050759C">
      <w:pPr>
        <w:spacing w:line="360" w:lineRule="auto"/>
        <w:jc w:val="center"/>
        <w:rPr>
          <w:rFonts w:ascii="Times New Roman" w:hAnsi="Times New Roman" w:cs="Times New Roman"/>
          <w:sz w:val="24"/>
          <w:szCs w:val="24"/>
        </w:rPr>
      </w:pPr>
    </w:p>
    <w:p w14:paraId="7457FD31" w14:textId="77777777" w:rsidR="00C237C8" w:rsidRPr="007917EF" w:rsidRDefault="00C237C8" w:rsidP="0050759C">
      <w:pPr>
        <w:spacing w:line="360" w:lineRule="auto"/>
        <w:jc w:val="center"/>
        <w:rPr>
          <w:rFonts w:ascii="Times New Roman" w:hAnsi="Times New Roman" w:cs="Times New Roman"/>
          <w:b/>
          <w:bCs/>
          <w:sz w:val="24"/>
          <w:szCs w:val="24"/>
        </w:rPr>
      </w:pPr>
      <w:r w:rsidRPr="007917EF">
        <w:rPr>
          <w:rFonts w:ascii="Times New Roman" w:hAnsi="Times New Roman" w:cs="Times New Roman"/>
          <w:b/>
          <w:bCs/>
          <w:sz w:val="24"/>
          <w:szCs w:val="24"/>
        </w:rPr>
        <w:t>АНТОНОВА Владислава Сергеевна</w:t>
      </w:r>
    </w:p>
    <w:p w14:paraId="6E9932B0" w14:textId="77777777" w:rsidR="00C237C8" w:rsidRPr="007917EF" w:rsidRDefault="00C237C8" w:rsidP="0050759C">
      <w:pPr>
        <w:spacing w:line="360" w:lineRule="auto"/>
        <w:jc w:val="center"/>
        <w:rPr>
          <w:rFonts w:ascii="Times New Roman" w:hAnsi="Times New Roman" w:cs="Times New Roman"/>
          <w:sz w:val="24"/>
          <w:szCs w:val="24"/>
        </w:rPr>
      </w:pPr>
      <w:r w:rsidRPr="007917EF">
        <w:rPr>
          <w:rFonts w:ascii="Times New Roman" w:hAnsi="Times New Roman" w:cs="Times New Roman"/>
          <w:sz w:val="24"/>
          <w:szCs w:val="24"/>
        </w:rPr>
        <w:t>Выпускная квалификационная работа</w:t>
      </w:r>
    </w:p>
    <w:p w14:paraId="0F5C529F" w14:textId="2497CCE9" w:rsidR="00C237C8" w:rsidRPr="007917EF" w:rsidRDefault="00C237C8" w:rsidP="0050759C">
      <w:pPr>
        <w:spacing w:line="360" w:lineRule="auto"/>
        <w:jc w:val="center"/>
        <w:rPr>
          <w:rFonts w:ascii="Times New Roman" w:hAnsi="Times New Roman" w:cs="Times New Roman"/>
          <w:b/>
          <w:bCs/>
          <w:sz w:val="24"/>
          <w:szCs w:val="24"/>
        </w:rPr>
      </w:pPr>
      <w:r w:rsidRPr="007917EF">
        <w:rPr>
          <w:rFonts w:ascii="Times New Roman" w:hAnsi="Times New Roman" w:cs="Times New Roman"/>
          <w:b/>
          <w:bCs/>
          <w:sz w:val="24"/>
          <w:szCs w:val="24"/>
        </w:rPr>
        <w:t>Пул условных валютных резервов БРИКС как фактор макроэкономической стабильности Бразилии, России, Индии, Китая и ЮАР</w:t>
      </w:r>
    </w:p>
    <w:p w14:paraId="11ECD747" w14:textId="77777777" w:rsidR="00C237C8" w:rsidRPr="007917EF" w:rsidRDefault="00C237C8" w:rsidP="0050759C">
      <w:pPr>
        <w:spacing w:line="360" w:lineRule="auto"/>
        <w:jc w:val="center"/>
        <w:rPr>
          <w:rFonts w:ascii="Times New Roman" w:hAnsi="Times New Roman" w:cs="Times New Roman"/>
          <w:i/>
          <w:iCs/>
          <w:sz w:val="24"/>
          <w:szCs w:val="24"/>
        </w:rPr>
      </w:pPr>
    </w:p>
    <w:p w14:paraId="63DA51C3" w14:textId="01B78BDE" w:rsidR="00C237C8" w:rsidRPr="007917EF" w:rsidRDefault="00C237C8" w:rsidP="0050759C">
      <w:pPr>
        <w:pStyle w:val="a3"/>
        <w:spacing w:line="360" w:lineRule="auto"/>
        <w:jc w:val="center"/>
        <w:rPr>
          <w:rFonts w:ascii="Times New Roman" w:hAnsi="Times New Roman" w:cs="Times New Roman"/>
          <w:sz w:val="24"/>
          <w:szCs w:val="24"/>
        </w:rPr>
      </w:pPr>
      <w:r w:rsidRPr="007917EF">
        <w:rPr>
          <w:rFonts w:ascii="Times New Roman" w:hAnsi="Times New Roman" w:cs="Times New Roman"/>
          <w:sz w:val="24"/>
          <w:szCs w:val="24"/>
        </w:rPr>
        <w:t xml:space="preserve">Уровень образования: </w:t>
      </w:r>
      <w:r w:rsidR="006535CF" w:rsidRPr="007917EF">
        <w:rPr>
          <w:rFonts w:ascii="Times New Roman" w:hAnsi="Times New Roman" w:cs="Times New Roman"/>
          <w:sz w:val="24"/>
          <w:szCs w:val="24"/>
        </w:rPr>
        <w:t>Магистратура</w:t>
      </w:r>
    </w:p>
    <w:p w14:paraId="497F81ED" w14:textId="5A789904" w:rsidR="00C237C8" w:rsidRPr="007917EF" w:rsidRDefault="00C237C8" w:rsidP="0050759C">
      <w:pPr>
        <w:pStyle w:val="a3"/>
        <w:spacing w:line="360" w:lineRule="auto"/>
        <w:jc w:val="center"/>
        <w:rPr>
          <w:rFonts w:ascii="Times New Roman" w:hAnsi="Times New Roman" w:cs="Times New Roman"/>
          <w:sz w:val="24"/>
          <w:szCs w:val="24"/>
        </w:rPr>
      </w:pPr>
      <w:r w:rsidRPr="007917EF">
        <w:rPr>
          <w:rFonts w:ascii="Times New Roman" w:hAnsi="Times New Roman" w:cs="Times New Roman"/>
          <w:sz w:val="24"/>
          <w:szCs w:val="24"/>
        </w:rPr>
        <w:t>Направление 41.0</w:t>
      </w:r>
      <w:r w:rsidR="006535CF" w:rsidRPr="007917EF">
        <w:rPr>
          <w:rFonts w:ascii="Times New Roman" w:hAnsi="Times New Roman" w:cs="Times New Roman"/>
          <w:sz w:val="24"/>
          <w:szCs w:val="24"/>
        </w:rPr>
        <w:t>4</w:t>
      </w:r>
      <w:r w:rsidRPr="007917EF">
        <w:rPr>
          <w:rFonts w:ascii="Times New Roman" w:hAnsi="Times New Roman" w:cs="Times New Roman"/>
          <w:sz w:val="24"/>
          <w:szCs w:val="24"/>
        </w:rPr>
        <w:t>.05 «Международные отношения»</w:t>
      </w:r>
    </w:p>
    <w:p w14:paraId="3BA84401" w14:textId="77777777" w:rsidR="00C237C8" w:rsidRPr="007917EF" w:rsidRDefault="00C237C8" w:rsidP="0050759C">
      <w:pPr>
        <w:pStyle w:val="a3"/>
        <w:spacing w:line="360" w:lineRule="auto"/>
        <w:jc w:val="center"/>
        <w:rPr>
          <w:rFonts w:ascii="Times New Roman" w:hAnsi="Times New Roman" w:cs="Times New Roman"/>
          <w:sz w:val="24"/>
          <w:szCs w:val="24"/>
        </w:rPr>
      </w:pPr>
      <w:r w:rsidRPr="007917EF">
        <w:rPr>
          <w:rFonts w:ascii="Times New Roman" w:hAnsi="Times New Roman" w:cs="Times New Roman"/>
          <w:sz w:val="24"/>
          <w:szCs w:val="24"/>
        </w:rPr>
        <w:t>Основная образовательная программа</w:t>
      </w:r>
    </w:p>
    <w:p w14:paraId="4145AB36" w14:textId="30BF488F" w:rsidR="00C237C8" w:rsidRPr="007917EF" w:rsidRDefault="00D57ACB" w:rsidP="0050759C">
      <w:pPr>
        <w:pStyle w:val="a3"/>
        <w:spacing w:line="360" w:lineRule="auto"/>
        <w:jc w:val="center"/>
        <w:rPr>
          <w:rFonts w:ascii="Times New Roman" w:hAnsi="Times New Roman" w:cs="Times New Roman"/>
          <w:sz w:val="24"/>
          <w:szCs w:val="24"/>
        </w:rPr>
      </w:pPr>
      <w:r w:rsidRPr="007917EF">
        <w:rPr>
          <w:rFonts w:ascii="Times New Roman" w:hAnsi="Times New Roman" w:cs="Times New Roman"/>
          <w:sz w:val="24"/>
          <w:szCs w:val="24"/>
        </w:rPr>
        <w:t>ВМ</w:t>
      </w:r>
      <w:r w:rsidR="00C237C8" w:rsidRPr="007917EF">
        <w:rPr>
          <w:rFonts w:ascii="Times New Roman" w:hAnsi="Times New Roman" w:cs="Times New Roman"/>
          <w:sz w:val="24"/>
          <w:szCs w:val="24"/>
        </w:rPr>
        <w:t>.</w:t>
      </w:r>
      <w:r w:rsidR="00F777D6" w:rsidRPr="007917EF">
        <w:rPr>
          <w:rFonts w:ascii="Times New Roman" w:hAnsi="Times New Roman" w:cs="Times New Roman"/>
          <w:sz w:val="24"/>
          <w:szCs w:val="24"/>
        </w:rPr>
        <w:t>5709.</w:t>
      </w:r>
      <w:r w:rsidR="003D7B45">
        <w:rPr>
          <w:rFonts w:ascii="Times New Roman" w:hAnsi="Times New Roman" w:cs="Times New Roman"/>
          <w:sz w:val="24"/>
          <w:szCs w:val="24"/>
        </w:rPr>
        <w:t>2021</w:t>
      </w:r>
      <w:r w:rsidR="00C237C8" w:rsidRPr="007917EF">
        <w:rPr>
          <w:rFonts w:ascii="Times New Roman" w:hAnsi="Times New Roman" w:cs="Times New Roman"/>
          <w:sz w:val="24"/>
          <w:szCs w:val="24"/>
        </w:rPr>
        <w:t xml:space="preserve"> «</w:t>
      </w:r>
      <w:r w:rsidR="00F777D6" w:rsidRPr="007917EF">
        <w:rPr>
          <w:rFonts w:ascii="Times New Roman" w:hAnsi="Times New Roman" w:cs="Times New Roman"/>
          <w:sz w:val="24"/>
          <w:szCs w:val="24"/>
        </w:rPr>
        <w:t>Исследования БРИКС</w:t>
      </w:r>
      <w:r w:rsidR="00C237C8" w:rsidRPr="007917EF">
        <w:rPr>
          <w:rFonts w:ascii="Times New Roman" w:hAnsi="Times New Roman" w:cs="Times New Roman"/>
          <w:sz w:val="24"/>
          <w:szCs w:val="24"/>
        </w:rPr>
        <w:t>»</w:t>
      </w:r>
    </w:p>
    <w:p w14:paraId="5163CAD2" w14:textId="77777777" w:rsidR="00C237C8" w:rsidRPr="007917EF" w:rsidRDefault="00C237C8" w:rsidP="0050759C">
      <w:pPr>
        <w:spacing w:line="360" w:lineRule="auto"/>
        <w:rPr>
          <w:rFonts w:ascii="Times New Roman" w:hAnsi="Times New Roman" w:cs="Times New Roman"/>
          <w:sz w:val="24"/>
          <w:szCs w:val="24"/>
        </w:rPr>
      </w:pPr>
    </w:p>
    <w:p w14:paraId="7C68C848" w14:textId="77777777" w:rsidR="00C237C8" w:rsidRPr="007917EF" w:rsidRDefault="00C237C8" w:rsidP="0050759C">
      <w:pPr>
        <w:pStyle w:val="ac"/>
        <w:spacing w:line="360" w:lineRule="auto"/>
        <w:jc w:val="left"/>
        <w:rPr>
          <w:b w:val="0"/>
          <w:szCs w:val="24"/>
        </w:rPr>
      </w:pPr>
    </w:p>
    <w:p w14:paraId="02EF1C44" w14:textId="1E8F6564" w:rsidR="00353C1B" w:rsidRPr="007917EF" w:rsidRDefault="00C237C8" w:rsidP="007917EF">
      <w:pPr>
        <w:pStyle w:val="ac"/>
        <w:spacing w:line="360" w:lineRule="auto"/>
        <w:ind w:left="5664"/>
        <w:jc w:val="right"/>
        <w:rPr>
          <w:b w:val="0"/>
          <w:szCs w:val="24"/>
        </w:rPr>
      </w:pPr>
      <w:r w:rsidRPr="007917EF">
        <w:rPr>
          <w:b w:val="0"/>
          <w:szCs w:val="24"/>
        </w:rPr>
        <w:t>Научный руководитель:</w:t>
      </w:r>
    </w:p>
    <w:p w14:paraId="22D8A071" w14:textId="6CE83610" w:rsidR="007A2C69" w:rsidRPr="007917EF" w:rsidRDefault="00353C1B" w:rsidP="0050759C">
      <w:pPr>
        <w:pStyle w:val="ac"/>
        <w:spacing w:line="360" w:lineRule="auto"/>
        <w:ind w:left="5664"/>
        <w:jc w:val="right"/>
        <w:rPr>
          <w:b w:val="0"/>
          <w:szCs w:val="24"/>
        </w:rPr>
      </w:pPr>
      <w:r w:rsidRPr="007917EF">
        <w:rPr>
          <w:b w:val="0"/>
          <w:szCs w:val="24"/>
        </w:rPr>
        <w:t>Профессор кафедры европейских исследований</w:t>
      </w:r>
      <w:r w:rsidR="004F659E">
        <w:rPr>
          <w:b w:val="0"/>
          <w:szCs w:val="24"/>
        </w:rPr>
        <w:t xml:space="preserve">, </w:t>
      </w:r>
      <w:r w:rsidR="004F659E">
        <w:rPr>
          <w:b w:val="0"/>
          <w:szCs w:val="24"/>
        </w:rPr>
        <w:t>д.э.н.,</w:t>
      </w:r>
      <w:r w:rsidRPr="007917EF">
        <w:rPr>
          <w:b w:val="0"/>
          <w:szCs w:val="24"/>
        </w:rPr>
        <w:t xml:space="preserve"> </w:t>
      </w:r>
    </w:p>
    <w:p w14:paraId="3408AC99" w14:textId="77777777" w:rsidR="007A2C69" w:rsidRPr="007917EF" w:rsidRDefault="007A2C69" w:rsidP="0050759C">
      <w:pPr>
        <w:pStyle w:val="ac"/>
        <w:spacing w:line="360" w:lineRule="auto"/>
        <w:ind w:left="5664"/>
        <w:jc w:val="right"/>
        <w:rPr>
          <w:b w:val="0"/>
          <w:szCs w:val="24"/>
        </w:rPr>
      </w:pPr>
      <w:r w:rsidRPr="007917EF">
        <w:rPr>
          <w:b w:val="0"/>
          <w:szCs w:val="24"/>
        </w:rPr>
        <w:t>Ткаченко Станислав Леонидович</w:t>
      </w:r>
    </w:p>
    <w:p w14:paraId="5AA4392E" w14:textId="77777777" w:rsidR="0034316E" w:rsidRPr="007917EF" w:rsidRDefault="0034316E" w:rsidP="0050759C">
      <w:pPr>
        <w:pStyle w:val="ac"/>
        <w:spacing w:line="360" w:lineRule="auto"/>
        <w:ind w:left="5664"/>
        <w:jc w:val="right"/>
        <w:rPr>
          <w:b w:val="0"/>
          <w:szCs w:val="24"/>
        </w:rPr>
      </w:pPr>
    </w:p>
    <w:p w14:paraId="1EB24F09" w14:textId="4F4BB993" w:rsidR="00412E86" w:rsidRDefault="00C237C8" w:rsidP="00412E86">
      <w:pPr>
        <w:pStyle w:val="ac"/>
        <w:spacing w:line="360" w:lineRule="auto"/>
        <w:ind w:left="5664"/>
        <w:jc w:val="right"/>
        <w:rPr>
          <w:b w:val="0"/>
          <w:szCs w:val="24"/>
        </w:rPr>
      </w:pPr>
      <w:r w:rsidRPr="007917EF">
        <w:rPr>
          <w:b w:val="0"/>
          <w:szCs w:val="24"/>
        </w:rPr>
        <w:t xml:space="preserve">Рецензент: </w:t>
      </w:r>
    </w:p>
    <w:p w14:paraId="5916CC3B" w14:textId="4735FC2D" w:rsidR="004E68EA" w:rsidRDefault="00572129" w:rsidP="004F659E">
      <w:pPr>
        <w:pStyle w:val="ac"/>
        <w:spacing w:line="360" w:lineRule="auto"/>
        <w:ind w:left="5664"/>
        <w:jc w:val="right"/>
        <w:rPr>
          <w:b w:val="0"/>
          <w:szCs w:val="24"/>
        </w:rPr>
      </w:pPr>
      <w:r w:rsidRPr="007917EF">
        <w:rPr>
          <w:b w:val="0"/>
          <w:szCs w:val="24"/>
        </w:rPr>
        <w:t xml:space="preserve">Профессор </w:t>
      </w:r>
      <w:r w:rsidR="00DE5059" w:rsidRPr="007917EF">
        <w:rPr>
          <w:b w:val="0"/>
          <w:szCs w:val="24"/>
        </w:rPr>
        <w:t xml:space="preserve">Северо-Западного института управления </w:t>
      </w:r>
      <w:r w:rsidR="00412E86">
        <w:rPr>
          <w:b w:val="0"/>
          <w:szCs w:val="24"/>
        </w:rPr>
        <w:t>РАНХиГС</w:t>
      </w:r>
      <w:r w:rsidRPr="007917EF">
        <w:rPr>
          <w:b w:val="0"/>
          <w:szCs w:val="24"/>
        </w:rPr>
        <w:t xml:space="preserve"> при Президенте РФ</w:t>
      </w:r>
      <w:r w:rsidR="004F659E">
        <w:rPr>
          <w:b w:val="0"/>
          <w:szCs w:val="24"/>
        </w:rPr>
        <w:t xml:space="preserve">, </w:t>
      </w:r>
      <w:proofErr w:type="spellStart"/>
      <w:r w:rsidR="004F659E">
        <w:rPr>
          <w:b w:val="0"/>
          <w:szCs w:val="24"/>
        </w:rPr>
        <w:t>д.ю.н</w:t>
      </w:r>
      <w:proofErr w:type="spellEnd"/>
      <w:r w:rsidR="004F659E">
        <w:rPr>
          <w:b w:val="0"/>
          <w:szCs w:val="24"/>
        </w:rPr>
        <w:t>.</w:t>
      </w:r>
      <w:r w:rsidR="004F659E" w:rsidRPr="007917EF">
        <w:rPr>
          <w:b w:val="0"/>
          <w:szCs w:val="24"/>
        </w:rPr>
        <w:t xml:space="preserve">, </w:t>
      </w:r>
      <w:proofErr w:type="spellStart"/>
      <w:r w:rsidR="004F659E">
        <w:rPr>
          <w:b w:val="0"/>
          <w:szCs w:val="24"/>
        </w:rPr>
        <w:t>к.п.н</w:t>
      </w:r>
      <w:proofErr w:type="spellEnd"/>
      <w:r w:rsidR="004F659E">
        <w:rPr>
          <w:b w:val="0"/>
          <w:szCs w:val="24"/>
        </w:rPr>
        <w:t>.</w:t>
      </w:r>
      <w:r w:rsidR="004F659E" w:rsidRPr="007917EF">
        <w:rPr>
          <w:b w:val="0"/>
          <w:szCs w:val="24"/>
        </w:rPr>
        <w:t xml:space="preserve">, </w:t>
      </w:r>
    </w:p>
    <w:p w14:paraId="6DE4B816" w14:textId="104EBFC9" w:rsidR="00C237C8" w:rsidRDefault="00F631F2" w:rsidP="00F631F2">
      <w:pPr>
        <w:pStyle w:val="ac"/>
        <w:spacing w:line="360" w:lineRule="auto"/>
        <w:ind w:left="5664"/>
        <w:jc w:val="right"/>
        <w:rPr>
          <w:b w:val="0"/>
          <w:szCs w:val="24"/>
        </w:rPr>
      </w:pPr>
      <w:r>
        <w:rPr>
          <w:b w:val="0"/>
          <w:szCs w:val="24"/>
        </w:rPr>
        <w:t>Карцов Алексей Сергеевич</w:t>
      </w:r>
    </w:p>
    <w:p w14:paraId="46B6DA8D" w14:textId="77777777" w:rsidR="00F631F2" w:rsidRPr="00F631F2" w:rsidRDefault="00F631F2" w:rsidP="00F631F2">
      <w:pPr>
        <w:pStyle w:val="ac"/>
        <w:spacing w:line="360" w:lineRule="auto"/>
        <w:ind w:left="5664"/>
        <w:jc w:val="right"/>
        <w:rPr>
          <w:b w:val="0"/>
          <w:szCs w:val="24"/>
        </w:rPr>
      </w:pPr>
    </w:p>
    <w:p w14:paraId="7A770BEA" w14:textId="77777777" w:rsidR="00C237C8" w:rsidRPr="007917EF" w:rsidRDefault="00C237C8" w:rsidP="0050759C">
      <w:pPr>
        <w:pStyle w:val="a3"/>
        <w:spacing w:line="360" w:lineRule="auto"/>
        <w:jc w:val="center"/>
        <w:rPr>
          <w:rFonts w:ascii="Times New Roman" w:hAnsi="Times New Roman" w:cs="Times New Roman"/>
          <w:sz w:val="24"/>
          <w:szCs w:val="24"/>
        </w:rPr>
      </w:pPr>
      <w:r w:rsidRPr="007917EF">
        <w:rPr>
          <w:rFonts w:ascii="Times New Roman" w:hAnsi="Times New Roman" w:cs="Times New Roman"/>
          <w:sz w:val="24"/>
          <w:szCs w:val="24"/>
        </w:rPr>
        <w:t>Санкт-Петербург</w:t>
      </w:r>
    </w:p>
    <w:p w14:paraId="524F8917" w14:textId="0D9BD735" w:rsidR="00491DCB" w:rsidRPr="007917EF" w:rsidRDefault="00C237C8" w:rsidP="0050759C">
      <w:pPr>
        <w:pStyle w:val="a3"/>
        <w:spacing w:line="360" w:lineRule="auto"/>
        <w:jc w:val="center"/>
        <w:rPr>
          <w:rFonts w:ascii="Times New Roman" w:hAnsi="Times New Roman" w:cs="Times New Roman"/>
          <w:sz w:val="24"/>
          <w:szCs w:val="24"/>
        </w:rPr>
      </w:pPr>
      <w:r w:rsidRPr="007917EF">
        <w:rPr>
          <w:rFonts w:ascii="Times New Roman" w:hAnsi="Times New Roman" w:cs="Times New Roman"/>
          <w:sz w:val="24"/>
          <w:szCs w:val="24"/>
        </w:rPr>
        <w:t>2023</w:t>
      </w:r>
      <w:bookmarkEnd w:id="0"/>
    </w:p>
    <w:p w14:paraId="5206ACBB" w14:textId="77777777" w:rsidR="00924426" w:rsidRDefault="00DF3B5C" w:rsidP="00924426">
      <w:pPr>
        <w:pStyle w:val="a3"/>
        <w:spacing w:line="360" w:lineRule="auto"/>
        <w:ind w:firstLine="709"/>
        <w:jc w:val="center"/>
        <w:rPr>
          <w:rFonts w:ascii="Times New Roman" w:eastAsia="NSimSun" w:hAnsi="Times New Roman" w:cs="Times New Roman"/>
          <w:b/>
          <w:bCs/>
          <w:sz w:val="24"/>
          <w:szCs w:val="24"/>
        </w:rPr>
      </w:pPr>
      <w:r w:rsidRPr="007917EF">
        <w:rPr>
          <w:rFonts w:ascii="Times New Roman" w:eastAsia="NSimSun" w:hAnsi="Times New Roman" w:cs="Times New Roman"/>
          <w:b/>
          <w:bCs/>
          <w:sz w:val="24"/>
          <w:szCs w:val="24"/>
        </w:rPr>
        <w:lastRenderedPageBreak/>
        <w:t>Содержание</w:t>
      </w:r>
    </w:p>
    <w:sdt>
      <w:sdtPr>
        <w:rPr>
          <w:rFonts w:ascii="Times New Roman" w:hAnsi="Times New Roman" w:cs="Times New Roman"/>
          <w:sz w:val="24"/>
          <w:szCs w:val="24"/>
        </w:rPr>
        <w:id w:val="-992329475"/>
        <w:docPartObj>
          <w:docPartGallery w:val="Table of Contents"/>
          <w:docPartUnique/>
        </w:docPartObj>
      </w:sdtPr>
      <w:sdtEndPr>
        <w:rPr>
          <w:b/>
          <w:bCs/>
        </w:rPr>
      </w:sdtEndPr>
      <w:sdtContent>
        <w:p w14:paraId="3EB707EF" w14:textId="5BBBE32A" w:rsidR="00DF3B5C" w:rsidRPr="00924426" w:rsidRDefault="00DF3B5C" w:rsidP="00924426">
          <w:pPr>
            <w:pStyle w:val="a3"/>
            <w:spacing w:line="360" w:lineRule="auto"/>
            <w:ind w:firstLine="709"/>
            <w:jc w:val="center"/>
            <w:rPr>
              <w:rFonts w:ascii="Times New Roman" w:eastAsia="NSimSun" w:hAnsi="Times New Roman" w:cs="Times New Roman"/>
              <w:b/>
              <w:bCs/>
              <w:sz w:val="24"/>
              <w:szCs w:val="24"/>
            </w:rPr>
          </w:pPr>
        </w:p>
        <w:p w14:paraId="2414DBF8" w14:textId="35B0BE1A" w:rsidR="004B000B" w:rsidRPr="004E7B5C" w:rsidRDefault="00DF3B5C">
          <w:pPr>
            <w:pStyle w:val="11"/>
            <w:rPr>
              <w:noProof/>
              <w:kern w:val="2"/>
              <w:sz w:val="24"/>
              <w:szCs w:val="24"/>
              <w14:ligatures w14:val="standardContextual"/>
            </w:rPr>
          </w:pPr>
          <w:r w:rsidRPr="004E7B5C">
            <w:rPr>
              <w:rFonts w:ascii="Times New Roman" w:hAnsi="Times New Roman" w:cs="Times New Roman"/>
              <w:sz w:val="24"/>
              <w:szCs w:val="24"/>
            </w:rPr>
            <w:fldChar w:fldCharType="begin"/>
          </w:r>
          <w:r w:rsidRPr="004E7B5C">
            <w:rPr>
              <w:rFonts w:ascii="Times New Roman" w:hAnsi="Times New Roman" w:cs="Times New Roman"/>
              <w:sz w:val="24"/>
              <w:szCs w:val="24"/>
            </w:rPr>
            <w:instrText xml:space="preserve"> TOC \o "1-3" \h \z \u </w:instrText>
          </w:r>
          <w:r w:rsidRPr="004E7B5C">
            <w:rPr>
              <w:rFonts w:ascii="Times New Roman" w:hAnsi="Times New Roman" w:cs="Times New Roman"/>
              <w:sz w:val="24"/>
              <w:szCs w:val="24"/>
            </w:rPr>
            <w:fldChar w:fldCharType="separate"/>
          </w:r>
          <w:hyperlink w:anchor="_Toc135824940" w:history="1">
            <w:r w:rsidR="004B000B" w:rsidRPr="004E7B5C">
              <w:rPr>
                <w:rStyle w:val="a7"/>
                <w:rFonts w:ascii="Times New Roman" w:hAnsi="Times New Roman" w:cs="Times New Roman"/>
                <w:b/>
                <w:bCs/>
                <w:noProof/>
                <w:sz w:val="24"/>
                <w:szCs w:val="24"/>
              </w:rPr>
              <w:t>Введение</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_Toc135824940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3</w:t>
            </w:r>
            <w:r w:rsidR="004B000B" w:rsidRPr="004E7B5C">
              <w:rPr>
                <w:noProof/>
                <w:webHidden/>
                <w:sz w:val="24"/>
                <w:szCs w:val="24"/>
              </w:rPr>
              <w:fldChar w:fldCharType="end"/>
            </w:r>
          </w:hyperlink>
        </w:p>
        <w:p w14:paraId="4F4789A4" w14:textId="51FCD9EA" w:rsidR="004B000B" w:rsidRPr="004E7B5C" w:rsidRDefault="00000000">
          <w:pPr>
            <w:pStyle w:val="11"/>
            <w:rPr>
              <w:noProof/>
              <w:kern w:val="2"/>
              <w:sz w:val="24"/>
              <w:szCs w:val="24"/>
              <w14:ligatures w14:val="standardContextual"/>
            </w:rPr>
          </w:pPr>
          <w:hyperlink w:anchor="_Toc135824941" w:history="1">
            <w:r w:rsidR="004B000B" w:rsidRPr="004E7B5C">
              <w:rPr>
                <w:rStyle w:val="a7"/>
                <w:rFonts w:ascii="Times New Roman" w:hAnsi="Times New Roman" w:cs="Times New Roman"/>
                <w:b/>
                <w:bCs/>
                <w:noProof/>
                <w:sz w:val="24"/>
                <w:szCs w:val="24"/>
              </w:rPr>
              <w:t>Глава 1. Пул условных валютных резервов БРИКС в мировой</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_Toc135824941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9</w:t>
            </w:r>
            <w:r w:rsidR="004B000B" w:rsidRPr="004E7B5C">
              <w:rPr>
                <w:noProof/>
                <w:webHidden/>
                <w:sz w:val="24"/>
                <w:szCs w:val="24"/>
              </w:rPr>
              <w:fldChar w:fldCharType="end"/>
            </w:r>
          </w:hyperlink>
        </w:p>
        <w:p w14:paraId="06783C89" w14:textId="0E59D37C" w:rsidR="004B000B" w:rsidRPr="004E7B5C" w:rsidRDefault="00000000">
          <w:pPr>
            <w:pStyle w:val="11"/>
            <w:rPr>
              <w:noProof/>
              <w:kern w:val="2"/>
              <w:sz w:val="24"/>
              <w:szCs w:val="24"/>
              <w14:ligatures w14:val="standardContextual"/>
            </w:rPr>
          </w:pPr>
          <w:hyperlink w:anchor="_Toc135824942" w:history="1">
            <w:r w:rsidR="004B000B" w:rsidRPr="004E7B5C">
              <w:rPr>
                <w:rStyle w:val="a7"/>
                <w:rFonts w:ascii="Times New Roman" w:hAnsi="Times New Roman" w:cs="Times New Roman"/>
                <w:b/>
                <w:bCs/>
                <w:noProof/>
                <w:sz w:val="24"/>
                <w:szCs w:val="24"/>
              </w:rPr>
              <w:t>валютно-финансовой системе</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_Toc135824942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9</w:t>
            </w:r>
            <w:r w:rsidR="004B000B" w:rsidRPr="004E7B5C">
              <w:rPr>
                <w:noProof/>
                <w:webHidden/>
                <w:sz w:val="24"/>
                <w:szCs w:val="24"/>
              </w:rPr>
              <w:fldChar w:fldCharType="end"/>
            </w:r>
          </w:hyperlink>
        </w:p>
        <w:p w14:paraId="4DB71315" w14:textId="1ED19E74" w:rsidR="004B000B" w:rsidRPr="004E7B5C" w:rsidRDefault="00000000">
          <w:pPr>
            <w:pStyle w:val="11"/>
            <w:tabs>
              <w:tab w:val="left" w:pos="660"/>
            </w:tabs>
            <w:rPr>
              <w:noProof/>
              <w:kern w:val="2"/>
              <w:sz w:val="24"/>
              <w:szCs w:val="24"/>
              <w14:ligatures w14:val="standardContextual"/>
            </w:rPr>
          </w:pPr>
          <w:hyperlink w:anchor="_Toc135824943" w:history="1">
            <w:r w:rsidR="004B000B" w:rsidRPr="004E7B5C">
              <w:rPr>
                <w:rStyle w:val="a7"/>
                <w:rFonts w:ascii="Times New Roman" w:hAnsi="Times New Roman" w:cs="Times New Roman"/>
                <w:b/>
                <w:bCs/>
                <w:noProof/>
                <w:sz w:val="24"/>
                <w:szCs w:val="24"/>
              </w:rPr>
              <w:t>1.1.</w:t>
            </w:r>
            <w:r w:rsidR="004B000B" w:rsidRPr="004E7B5C">
              <w:rPr>
                <w:noProof/>
                <w:kern w:val="2"/>
                <w:sz w:val="24"/>
                <w:szCs w:val="24"/>
                <w14:ligatures w14:val="standardContextual"/>
              </w:rPr>
              <w:tab/>
            </w:r>
            <w:r w:rsidR="004B000B" w:rsidRPr="004E7B5C">
              <w:rPr>
                <w:rStyle w:val="a7"/>
                <w:rFonts w:ascii="Times New Roman" w:hAnsi="Times New Roman" w:cs="Times New Roman"/>
                <w:b/>
                <w:bCs/>
                <w:noProof/>
                <w:sz w:val="24"/>
                <w:szCs w:val="24"/>
              </w:rPr>
              <w:t>История создания и общая характеристика Пула условных валютных резервов БРИКС</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_Toc135824943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9</w:t>
            </w:r>
            <w:r w:rsidR="004B000B" w:rsidRPr="004E7B5C">
              <w:rPr>
                <w:noProof/>
                <w:webHidden/>
                <w:sz w:val="24"/>
                <w:szCs w:val="24"/>
              </w:rPr>
              <w:fldChar w:fldCharType="end"/>
            </w:r>
          </w:hyperlink>
        </w:p>
        <w:p w14:paraId="0363F921" w14:textId="461FC365" w:rsidR="004B000B" w:rsidRPr="004E7B5C" w:rsidRDefault="00000000">
          <w:pPr>
            <w:pStyle w:val="11"/>
            <w:tabs>
              <w:tab w:val="left" w:pos="660"/>
            </w:tabs>
            <w:rPr>
              <w:noProof/>
              <w:kern w:val="2"/>
              <w:sz w:val="24"/>
              <w:szCs w:val="24"/>
              <w14:ligatures w14:val="standardContextual"/>
            </w:rPr>
          </w:pPr>
          <w:hyperlink w:anchor="_Toc135824944" w:history="1">
            <w:r w:rsidR="004B000B" w:rsidRPr="004E7B5C">
              <w:rPr>
                <w:rStyle w:val="a7"/>
                <w:rFonts w:ascii="Times New Roman" w:hAnsi="Times New Roman" w:cs="Times New Roman"/>
                <w:b/>
                <w:bCs/>
                <w:noProof/>
                <w:sz w:val="24"/>
                <w:szCs w:val="24"/>
              </w:rPr>
              <w:t>1.2.</w:t>
            </w:r>
            <w:r w:rsidR="004B000B" w:rsidRPr="004E7B5C">
              <w:rPr>
                <w:noProof/>
                <w:kern w:val="2"/>
                <w:sz w:val="24"/>
                <w:szCs w:val="24"/>
                <w14:ligatures w14:val="standardContextual"/>
              </w:rPr>
              <w:tab/>
            </w:r>
            <w:r w:rsidR="004B000B" w:rsidRPr="004E7B5C">
              <w:rPr>
                <w:rStyle w:val="a7"/>
                <w:rFonts w:ascii="Times New Roman" w:hAnsi="Times New Roman" w:cs="Times New Roman"/>
                <w:b/>
                <w:bCs/>
                <w:noProof/>
                <w:sz w:val="24"/>
                <w:szCs w:val="24"/>
              </w:rPr>
              <w:t>Сравнение механизмов Пула с механизмами других признанных валютно-финансовых институтов</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_Toc135824944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16</w:t>
            </w:r>
            <w:r w:rsidR="004B000B" w:rsidRPr="004E7B5C">
              <w:rPr>
                <w:noProof/>
                <w:webHidden/>
                <w:sz w:val="24"/>
                <w:szCs w:val="24"/>
              </w:rPr>
              <w:fldChar w:fldCharType="end"/>
            </w:r>
          </w:hyperlink>
        </w:p>
        <w:p w14:paraId="2D591B11" w14:textId="17F4789A" w:rsidR="004B000B" w:rsidRPr="004E7B5C" w:rsidRDefault="00000000">
          <w:pPr>
            <w:pStyle w:val="11"/>
            <w:tabs>
              <w:tab w:val="left" w:pos="660"/>
            </w:tabs>
            <w:rPr>
              <w:noProof/>
              <w:kern w:val="2"/>
              <w:sz w:val="24"/>
              <w:szCs w:val="24"/>
              <w14:ligatures w14:val="standardContextual"/>
            </w:rPr>
          </w:pPr>
          <w:hyperlink w:anchor="_Toc135824945" w:history="1">
            <w:r w:rsidR="004B000B" w:rsidRPr="004E7B5C">
              <w:rPr>
                <w:rStyle w:val="a7"/>
                <w:rFonts w:ascii="Times New Roman" w:hAnsi="Times New Roman" w:cs="Times New Roman"/>
                <w:b/>
                <w:bCs/>
                <w:noProof/>
                <w:sz w:val="24"/>
                <w:szCs w:val="24"/>
              </w:rPr>
              <w:t>1.3.</w:t>
            </w:r>
            <w:r w:rsidR="004B000B" w:rsidRPr="004E7B5C">
              <w:rPr>
                <w:noProof/>
                <w:kern w:val="2"/>
                <w:sz w:val="24"/>
                <w:szCs w:val="24"/>
                <w14:ligatures w14:val="standardContextual"/>
              </w:rPr>
              <w:tab/>
            </w:r>
            <w:r w:rsidR="004B000B" w:rsidRPr="004E7B5C">
              <w:rPr>
                <w:rStyle w:val="a7"/>
                <w:rFonts w:ascii="Times New Roman" w:hAnsi="Times New Roman" w:cs="Times New Roman"/>
                <w:b/>
                <w:bCs/>
                <w:noProof/>
                <w:sz w:val="24"/>
                <w:szCs w:val="24"/>
              </w:rPr>
              <w:t>Критика механизмов Пула</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_Toc135824945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28</w:t>
            </w:r>
            <w:r w:rsidR="004B000B" w:rsidRPr="004E7B5C">
              <w:rPr>
                <w:noProof/>
                <w:webHidden/>
                <w:sz w:val="24"/>
                <w:szCs w:val="24"/>
              </w:rPr>
              <w:fldChar w:fldCharType="end"/>
            </w:r>
          </w:hyperlink>
        </w:p>
        <w:p w14:paraId="4E7017DE" w14:textId="1C24AD68" w:rsidR="004B000B" w:rsidRPr="004E7B5C" w:rsidRDefault="00000000">
          <w:pPr>
            <w:pStyle w:val="11"/>
            <w:rPr>
              <w:noProof/>
              <w:kern w:val="2"/>
              <w:sz w:val="24"/>
              <w:szCs w:val="24"/>
              <w14:ligatures w14:val="standardContextual"/>
            </w:rPr>
          </w:pPr>
          <w:hyperlink w:anchor="_Toc135824946" w:history="1">
            <w:r w:rsidR="004B000B" w:rsidRPr="004E7B5C">
              <w:rPr>
                <w:rStyle w:val="a7"/>
                <w:rFonts w:ascii="Times New Roman" w:hAnsi="Times New Roman" w:cs="Times New Roman"/>
                <w:b/>
                <w:bCs/>
                <w:noProof/>
                <w:sz w:val="24"/>
                <w:szCs w:val="24"/>
              </w:rPr>
              <w:t>Глава 2. Макроэкономика стран БРИКС и значение механизмов Пула условных валютных резервов для ее стабилизации</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_Toc135824946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34</w:t>
            </w:r>
            <w:r w:rsidR="004B000B" w:rsidRPr="004E7B5C">
              <w:rPr>
                <w:noProof/>
                <w:webHidden/>
                <w:sz w:val="24"/>
                <w:szCs w:val="24"/>
              </w:rPr>
              <w:fldChar w:fldCharType="end"/>
            </w:r>
          </w:hyperlink>
        </w:p>
        <w:p w14:paraId="3D507E6F" w14:textId="686CFBFD" w:rsidR="004B000B" w:rsidRPr="004E7B5C" w:rsidRDefault="00000000">
          <w:pPr>
            <w:pStyle w:val="11"/>
            <w:rPr>
              <w:noProof/>
              <w:kern w:val="2"/>
              <w:sz w:val="24"/>
              <w:szCs w:val="24"/>
              <w14:ligatures w14:val="standardContextual"/>
            </w:rPr>
          </w:pPr>
          <w:hyperlink w:anchor="_Toc135824947" w:history="1">
            <w:r w:rsidR="004B000B" w:rsidRPr="004E7B5C">
              <w:rPr>
                <w:rStyle w:val="a7"/>
                <w:rFonts w:ascii="Times New Roman" w:hAnsi="Times New Roman" w:cs="Times New Roman"/>
                <w:b/>
                <w:bCs/>
                <w:noProof/>
                <w:sz w:val="24"/>
                <w:szCs w:val="24"/>
              </w:rPr>
              <w:t>2.1. Макроэкономические процессы в странах БРИКС</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_Toc135824947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35</w:t>
            </w:r>
            <w:r w:rsidR="004B000B" w:rsidRPr="004E7B5C">
              <w:rPr>
                <w:noProof/>
                <w:webHidden/>
                <w:sz w:val="24"/>
                <w:szCs w:val="24"/>
              </w:rPr>
              <w:fldChar w:fldCharType="end"/>
            </w:r>
          </w:hyperlink>
        </w:p>
        <w:p w14:paraId="540F398C" w14:textId="413815B6" w:rsidR="004B000B" w:rsidRPr="004E7B5C" w:rsidRDefault="00000000">
          <w:pPr>
            <w:pStyle w:val="11"/>
            <w:rPr>
              <w:noProof/>
              <w:kern w:val="2"/>
              <w:sz w:val="24"/>
              <w:szCs w:val="24"/>
              <w14:ligatures w14:val="standardContextual"/>
            </w:rPr>
          </w:pPr>
          <w:hyperlink w:anchor="_Toc135824948" w:history="1">
            <w:r w:rsidR="004B000B" w:rsidRPr="004E7B5C">
              <w:rPr>
                <w:rStyle w:val="a7"/>
                <w:rFonts w:ascii="Times New Roman" w:hAnsi="Times New Roman" w:cs="Times New Roman"/>
                <w:b/>
                <w:bCs/>
                <w:noProof/>
                <w:sz w:val="24"/>
                <w:szCs w:val="24"/>
              </w:rPr>
              <w:t>2.2. Роль валютных резервов в процессах макроэкономического урегулирования стран БРИКС</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_Toc135824948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45</w:t>
            </w:r>
            <w:r w:rsidR="004B000B" w:rsidRPr="004E7B5C">
              <w:rPr>
                <w:noProof/>
                <w:webHidden/>
                <w:sz w:val="24"/>
                <w:szCs w:val="24"/>
              </w:rPr>
              <w:fldChar w:fldCharType="end"/>
            </w:r>
          </w:hyperlink>
        </w:p>
        <w:p w14:paraId="671F85CD" w14:textId="3310DDE3" w:rsidR="004B000B" w:rsidRPr="004E7B5C" w:rsidRDefault="00000000">
          <w:pPr>
            <w:pStyle w:val="11"/>
            <w:rPr>
              <w:noProof/>
              <w:kern w:val="2"/>
              <w:sz w:val="24"/>
              <w:szCs w:val="24"/>
              <w14:ligatures w14:val="standardContextual"/>
            </w:rPr>
          </w:pPr>
          <w:hyperlink w:anchor="_Toc135824949" w:history="1">
            <w:r w:rsidR="004B000B" w:rsidRPr="004E7B5C">
              <w:rPr>
                <w:rStyle w:val="a7"/>
                <w:rFonts w:ascii="Times New Roman" w:hAnsi="Times New Roman" w:cs="Times New Roman"/>
                <w:b/>
                <w:bCs/>
                <w:noProof/>
                <w:sz w:val="24"/>
                <w:szCs w:val="24"/>
              </w:rPr>
              <w:t>2.3. Значение информационно-коммуникативной функции Пула для углубления взаимодействия государств-членов БРИКС по вопросам макроэкономической стабилизации</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_Toc135824949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53</w:t>
            </w:r>
            <w:r w:rsidR="004B000B" w:rsidRPr="004E7B5C">
              <w:rPr>
                <w:noProof/>
                <w:webHidden/>
                <w:sz w:val="24"/>
                <w:szCs w:val="24"/>
              </w:rPr>
              <w:fldChar w:fldCharType="end"/>
            </w:r>
          </w:hyperlink>
        </w:p>
        <w:p w14:paraId="3F5CF06D" w14:textId="5C350721" w:rsidR="004B000B" w:rsidRPr="004E7B5C" w:rsidRDefault="00000000">
          <w:pPr>
            <w:pStyle w:val="11"/>
            <w:rPr>
              <w:noProof/>
              <w:kern w:val="2"/>
              <w:sz w:val="24"/>
              <w:szCs w:val="24"/>
              <w14:ligatures w14:val="standardContextual"/>
            </w:rPr>
          </w:pPr>
          <w:hyperlink w:anchor="_Toc135824950" w:history="1">
            <w:r w:rsidR="004B000B" w:rsidRPr="004E7B5C">
              <w:rPr>
                <w:rStyle w:val="a7"/>
                <w:rFonts w:ascii="Times New Roman" w:hAnsi="Times New Roman" w:cs="Times New Roman"/>
                <w:b/>
                <w:bCs/>
                <w:noProof/>
                <w:sz w:val="24"/>
                <w:szCs w:val="24"/>
              </w:rPr>
              <w:t>Глава 3. Краткосрочные и долгосрочные задачи по корректировке механизмов и инструментария Пула условных валютных резервов БРИКС.</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_Toc135824950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57</w:t>
            </w:r>
            <w:r w:rsidR="004B000B" w:rsidRPr="004E7B5C">
              <w:rPr>
                <w:noProof/>
                <w:webHidden/>
                <w:sz w:val="24"/>
                <w:szCs w:val="24"/>
              </w:rPr>
              <w:fldChar w:fldCharType="end"/>
            </w:r>
          </w:hyperlink>
        </w:p>
        <w:p w14:paraId="6B804F1A" w14:textId="5D86A72A" w:rsidR="004B000B" w:rsidRPr="004E7B5C" w:rsidRDefault="00000000">
          <w:pPr>
            <w:pStyle w:val="11"/>
            <w:rPr>
              <w:noProof/>
              <w:kern w:val="2"/>
              <w:sz w:val="24"/>
              <w:szCs w:val="24"/>
              <w14:ligatures w14:val="standardContextual"/>
            </w:rPr>
          </w:pPr>
          <w:hyperlink w:anchor="_Toc135824951" w:history="1">
            <w:r w:rsidR="004B000B" w:rsidRPr="004E7B5C">
              <w:rPr>
                <w:rStyle w:val="a7"/>
                <w:rFonts w:ascii="Times New Roman" w:hAnsi="Times New Roman" w:cs="Times New Roman"/>
                <w:b/>
                <w:bCs/>
                <w:noProof/>
                <w:sz w:val="24"/>
                <w:szCs w:val="24"/>
              </w:rPr>
              <w:t>3.1. Рекомендации по укреплению функциональной роли Пула условных валютных резервов БРИКС как финансового механизма.</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_Toc135824951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58</w:t>
            </w:r>
            <w:r w:rsidR="004B000B" w:rsidRPr="004E7B5C">
              <w:rPr>
                <w:noProof/>
                <w:webHidden/>
                <w:sz w:val="24"/>
                <w:szCs w:val="24"/>
              </w:rPr>
              <w:fldChar w:fldCharType="end"/>
            </w:r>
          </w:hyperlink>
        </w:p>
        <w:p w14:paraId="3467798E" w14:textId="3A8F94DB" w:rsidR="004B000B" w:rsidRPr="004E7B5C" w:rsidRDefault="00000000">
          <w:pPr>
            <w:pStyle w:val="11"/>
            <w:rPr>
              <w:noProof/>
              <w:kern w:val="2"/>
              <w:sz w:val="24"/>
              <w:szCs w:val="24"/>
              <w14:ligatures w14:val="standardContextual"/>
            </w:rPr>
          </w:pPr>
          <w:hyperlink w:anchor="_Toc135824952" w:history="1">
            <w:r w:rsidR="004B000B" w:rsidRPr="004E7B5C">
              <w:rPr>
                <w:rStyle w:val="a7"/>
                <w:rFonts w:ascii="Times New Roman" w:hAnsi="Times New Roman" w:cs="Times New Roman"/>
                <w:b/>
                <w:bCs/>
                <w:noProof/>
                <w:sz w:val="24"/>
                <w:szCs w:val="24"/>
              </w:rPr>
              <w:t>3.2. Рекомендации по корректировке механизмов Пула в их соответствии другим стратегическим задачам форума БРИКС.</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_Toc135824952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66</w:t>
            </w:r>
            <w:r w:rsidR="004B000B" w:rsidRPr="004E7B5C">
              <w:rPr>
                <w:noProof/>
                <w:webHidden/>
                <w:sz w:val="24"/>
                <w:szCs w:val="24"/>
              </w:rPr>
              <w:fldChar w:fldCharType="end"/>
            </w:r>
          </w:hyperlink>
        </w:p>
        <w:p w14:paraId="00AEFFA7" w14:textId="29AFA6BF" w:rsidR="004B000B" w:rsidRPr="004E7B5C" w:rsidRDefault="00000000">
          <w:pPr>
            <w:pStyle w:val="11"/>
            <w:rPr>
              <w:noProof/>
              <w:kern w:val="2"/>
              <w:sz w:val="24"/>
              <w:szCs w:val="24"/>
              <w14:ligatures w14:val="standardContextual"/>
            </w:rPr>
          </w:pPr>
          <w:hyperlink w:anchor="_Toc135824953" w:history="1">
            <w:r w:rsidR="004B000B" w:rsidRPr="004E7B5C">
              <w:rPr>
                <w:rStyle w:val="a7"/>
                <w:rFonts w:ascii="Times New Roman" w:hAnsi="Times New Roman" w:cs="Times New Roman"/>
                <w:b/>
                <w:bCs/>
                <w:noProof/>
                <w:sz w:val="24"/>
                <w:szCs w:val="24"/>
              </w:rPr>
              <w:t>Заключение</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_Toc135824953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76</w:t>
            </w:r>
            <w:r w:rsidR="004B000B" w:rsidRPr="004E7B5C">
              <w:rPr>
                <w:noProof/>
                <w:webHidden/>
                <w:sz w:val="24"/>
                <w:szCs w:val="24"/>
              </w:rPr>
              <w:fldChar w:fldCharType="end"/>
            </w:r>
          </w:hyperlink>
        </w:p>
        <w:p w14:paraId="54924C95" w14:textId="5EE8038A" w:rsidR="004B000B" w:rsidRPr="004E7B5C" w:rsidRDefault="00000000">
          <w:pPr>
            <w:pStyle w:val="11"/>
            <w:rPr>
              <w:noProof/>
              <w:kern w:val="2"/>
              <w:sz w:val="24"/>
              <w:szCs w:val="24"/>
              <w14:ligatures w14:val="standardContextual"/>
            </w:rPr>
          </w:pPr>
          <w:hyperlink w:anchor="_Toc135824954" w:history="1">
            <w:r w:rsidR="004B000B" w:rsidRPr="004E7B5C">
              <w:rPr>
                <w:rStyle w:val="a7"/>
                <w:rFonts w:ascii="Times New Roman" w:hAnsi="Times New Roman" w:cs="Times New Roman"/>
                <w:b/>
                <w:bCs/>
                <w:noProof/>
                <w:sz w:val="24"/>
                <w:szCs w:val="24"/>
              </w:rPr>
              <w:t>Список источников и литературы</w:t>
            </w:r>
            <w:r w:rsidR="004B000B" w:rsidRPr="004E7B5C">
              <w:rPr>
                <w:noProof/>
                <w:webHidden/>
                <w:sz w:val="24"/>
                <w:szCs w:val="24"/>
              </w:rPr>
              <w:tab/>
            </w:r>
            <w:r w:rsidR="004B000B" w:rsidRPr="004E7B5C">
              <w:rPr>
                <w:noProof/>
                <w:webHidden/>
                <w:sz w:val="24"/>
                <w:szCs w:val="24"/>
              </w:rPr>
              <w:fldChar w:fldCharType="begin"/>
            </w:r>
            <w:r w:rsidR="004B000B" w:rsidRPr="004E7B5C">
              <w:rPr>
                <w:noProof/>
                <w:webHidden/>
                <w:sz w:val="24"/>
                <w:szCs w:val="24"/>
              </w:rPr>
              <w:instrText xml:space="preserve"> PAGEREF _Toc135824954 \h </w:instrText>
            </w:r>
            <w:r w:rsidR="004B000B" w:rsidRPr="004E7B5C">
              <w:rPr>
                <w:noProof/>
                <w:webHidden/>
                <w:sz w:val="24"/>
                <w:szCs w:val="24"/>
              </w:rPr>
            </w:r>
            <w:r w:rsidR="004B000B" w:rsidRPr="004E7B5C">
              <w:rPr>
                <w:noProof/>
                <w:webHidden/>
                <w:sz w:val="24"/>
                <w:szCs w:val="24"/>
              </w:rPr>
              <w:fldChar w:fldCharType="separate"/>
            </w:r>
            <w:r w:rsidR="004E7B5C">
              <w:rPr>
                <w:noProof/>
                <w:webHidden/>
                <w:sz w:val="24"/>
                <w:szCs w:val="24"/>
              </w:rPr>
              <w:t>80</w:t>
            </w:r>
            <w:r w:rsidR="004B000B" w:rsidRPr="004E7B5C">
              <w:rPr>
                <w:noProof/>
                <w:webHidden/>
                <w:sz w:val="24"/>
                <w:szCs w:val="24"/>
              </w:rPr>
              <w:fldChar w:fldCharType="end"/>
            </w:r>
          </w:hyperlink>
        </w:p>
        <w:p w14:paraId="03392905" w14:textId="3266A6FC" w:rsidR="00A73AC7" w:rsidRPr="004E7B5C" w:rsidRDefault="00DF3B5C" w:rsidP="004E7B5C">
          <w:pPr>
            <w:spacing w:line="360" w:lineRule="auto"/>
            <w:jc w:val="both"/>
            <w:rPr>
              <w:rFonts w:ascii="Times New Roman" w:hAnsi="Times New Roman" w:cs="Times New Roman"/>
              <w:sz w:val="24"/>
              <w:szCs w:val="24"/>
            </w:rPr>
          </w:pPr>
          <w:r w:rsidRPr="004E7B5C">
            <w:rPr>
              <w:rFonts w:ascii="Times New Roman" w:hAnsi="Times New Roman" w:cs="Times New Roman"/>
              <w:b/>
              <w:bCs/>
              <w:sz w:val="24"/>
              <w:szCs w:val="24"/>
            </w:rPr>
            <w:fldChar w:fldCharType="end"/>
          </w:r>
        </w:p>
      </w:sdtContent>
    </w:sdt>
    <w:p w14:paraId="3E6FBB3A" w14:textId="33CD8E68" w:rsidR="00A73AC7" w:rsidRPr="007917EF" w:rsidRDefault="00A73AC7" w:rsidP="0050759C">
      <w:pPr>
        <w:pStyle w:val="1"/>
        <w:spacing w:line="360" w:lineRule="auto"/>
        <w:jc w:val="center"/>
        <w:rPr>
          <w:rFonts w:ascii="Times New Roman" w:hAnsi="Times New Roman" w:cs="Times New Roman"/>
          <w:b/>
          <w:bCs/>
          <w:color w:val="auto"/>
          <w:sz w:val="24"/>
          <w:szCs w:val="24"/>
        </w:rPr>
      </w:pPr>
      <w:bookmarkStart w:id="1" w:name="_Toc135824940"/>
      <w:r w:rsidRPr="007917EF">
        <w:rPr>
          <w:rFonts w:ascii="Times New Roman" w:hAnsi="Times New Roman" w:cs="Times New Roman"/>
          <w:b/>
          <w:bCs/>
          <w:color w:val="auto"/>
          <w:sz w:val="24"/>
          <w:szCs w:val="24"/>
        </w:rPr>
        <w:lastRenderedPageBreak/>
        <w:t>Введение</w:t>
      </w:r>
      <w:bookmarkEnd w:id="1"/>
    </w:p>
    <w:p w14:paraId="114FC4AC" w14:textId="77777777" w:rsidR="00572DAB" w:rsidRPr="007917EF" w:rsidRDefault="00572DAB" w:rsidP="0050759C">
      <w:pPr>
        <w:pStyle w:val="a3"/>
        <w:spacing w:line="360" w:lineRule="auto"/>
        <w:ind w:firstLine="709"/>
        <w:jc w:val="both"/>
        <w:rPr>
          <w:rFonts w:ascii="Times New Roman" w:eastAsia="NSimSun" w:hAnsi="Times New Roman" w:cs="Times New Roman"/>
          <w:sz w:val="24"/>
          <w:szCs w:val="24"/>
        </w:rPr>
      </w:pPr>
      <w:bookmarkStart w:id="2" w:name="_Hlk133772715"/>
      <w:r w:rsidRPr="007917EF">
        <w:rPr>
          <w:rFonts w:ascii="Times New Roman" w:eastAsia="NSimSun" w:hAnsi="Times New Roman" w:cs="Times New Roman"/>
          <w:sz w:val="24"/>
          <w:szCs w:val="24"/>
        </w:rPr>
        <w:t xml:space="preserve">Пессимистичная риторика о перспективах выхода из экономического кризиса, вызванного пандемией коронавируса и усугубившегося на фоне последовавшей мировой политической турбулентности, приводят к выводу об ограниченной эффективности существующих глобальных финансовых институтов и механизмов. Со времени глобального финансового кризиса доверие к традиционной резервной валюте – доллару США – стабильно падает. Проблема усугубилась стремительным расширением политики санкций, прежде всего в части доступа к глобальной валюте. Все это побудило страны переосмыслить структуру и роль валютных резервов, равно как и роль традиционных институтов валютно-финансового взаимодействия. В нашем случае интерес представляют действия, осуществленные в этом направлении странами форума БРИКС, объединяющего одни из крупнейших экономик мира. Ключевым является предложение нового альтернативного механизма финансовой стабилизации – Пула условных валютных резервов БРИКС. В условиях углубления кризиса национальных экономик, провоцируемого в том числе сохраняющейся зависимостью от традиционной резервной валюты, доллара США, и политизацией традиционных валютно-финансовых институтов, изучение этих новых альтернативных механизмов приобретает несомненную </w:t>
      </w:r>
      <w:r w:rsidRPr="007917EF">
        <w:rPr>
          <w:rFonts w:ascii="Times New Roman" w:eastAsia="NSimSun" w:hAnsi="Times New Roman" w:cs="Times New Roman"/>
          <w:b/>
          <w:bCs/>
          <w:sz w:val="24"/>
          <w:szCs w:val="24"/>
        </w:rPr>
        <w:t>актуальность</w:t>
      </w:r>
      <w:r w:rsidRPr="007917EF">
        <w:rPr>
          <w:rFonts w:ascii="Times New Roman" w:eastAsia="NSimSun" w:hAnsi="Times New Roman" w:cs="Times New Roman"/>
          <w:sz w:val="24"/>
          <w:szCs w:val="24"/>
        </w:rPr>
        <w:t xml:space="preserve"> и особый интерес среди исследователей с точки зрения теории, равно как и в прикладном значении. </w:t>
      </w:r>
    </w:p>
    <w:p w14:paraId="3C38AF29" w14:textId="77777777" w:rsidR="00572DAB" w:rsidRPr="007917EF" w:rsidRDefault="00572DAB"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Обеспечение стабильной ликвидности главной мировой валюты является одним из важнейших элементов общей системы валютного регулирования как инструмента поддержания макроэкономической стабильности государств. Научная </w:t>
      </w:r>
      <w:r w:rsidRPr="007917EF">
        <w:rPr>
          <w:rFonts w:ascii="Times New Roman" w:eastAsia="NSimSun" w:hAnsi="Times New Roman" w:cs="Times New Roman"/>
          <w:b/>
          <w:bCs/>
          <w:sz w:val="24"/>
          <w:szCs w:val="24"/>
        </w:rPr>
        <w:t>новизна</w:t>
      </w:r>
      <w:r w:rsidRPr="007917EF">
        <w:rPr>
          <w:rFonts w:ascii="Times New Roman" w:eastAsia="NSimSun" w:hAnsi="Times New Roman" w:cs="Times New Roman"/>
          <w:sz w:val="24"/>
          <w:szCs w:val="24"/>
        </w:rPr>
        <w:t xml:space="preserve"> исследования состоит в том, что в работе впервые был установлен потенциал влияния Пула на процессы макроэкономического регулирования стран БРИКС. Это послужило отправной точкой для формулировки новых рекомендаций по корректировке его механизмов с учетом обновленного контекста развития международной финансовой системы.   </w:t>
      </w:r>
    </w:p>
    <w:p w14:paraId="65A485F8" w14:textId="77777777" w:rsidR="00572DAB" w:rsidRPr="007917EF" w:rsidRDefault="00572DAB"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b/>
          <w:bCs/>
          <w:sz w:val="24"/>
          <w:szCs w:val="24"/>
        </w:rPr>
        <w:t>Цель</w:t>
      </w:r>
      <w:r w:rsidRPr="007917EF">
        <w:rPr>
          <w:rFonts w:ascii="Times New Roman" w:eastAsia="NSimSun" w:hAnsi="Times New Roman" w:cs="Times New Roman"/>
          <w:sz w:val="24"/>
          <w:szCs w:val="24"/>
        </w:rPr>
        <w:t xml:space="preserve"> нашей работы – определение роли Пула условных валютных резервов БРИКС в укреплении макроэкономической стабильности стран-участниц объединения. </w:t>
      </w:r>
    </w:p>
    <w:p w14:paraId="73B45F45" w14:textId="77777777" w:rsidR="00572DAB" w:rsidRPr="007917EF" w:rsidRDefault="00572DAB"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Конкретизируя цель, поставим перед собой следующие </w:t>
      </w:r>
      <w:r w:rsidRPr="007917EF">
        <w:rPr>
          <w:rFonts w:ascii="Times New Roman" w:eastAsia="NSimSun" w:hAnsi="Times New Roman" w:cs="Times New Roman"/>
          <w:b/>
          <w:bCs/>
          <w:sz w:val="24"/>
          <w:szCs w:val="24"/>
        </w:rPr>
        <w:t>задачи</w:t>
      </w:r>
      <w:r w:rsidRPr="007917EF">
        <w:rPr>
          <w:rFonts w:ascii="Times New Roman" w:eastAsia="NSimSun" w:hAnsi="Times New Roman" w:cs="Times New Roman"/>
          <w:sz w:val="24"/>
          <w:szCs w:val="24"/>
        </w:rPr>
        <w:t>:</w:t>
      </w:r>
    </w:p>
    <w:p w14:paraId="69B7D4A6" w14:textId="77777777" w:rsidR="00572DAB" w:rsidRPr="007917EF" w:rsidRDefault="00572DAB" w:rsidP="0050759C">
      <w:pPr>
        <w:pStyle w:val="a3"/>
        <w:numPr>
          <w:ilvl w:val="0"/>
          <w:numId w:val="13"/>
        </w:numPr>
        <w:spacing w:line="360" w:lineRule="auto"/>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Дать характеристику механизмам функционирования Пула БРИКС; </w:t>
      </w:r>
    </w:p>
    <w:p w14:paraId="4C65C470" w14:textId="77777777" w:rsidR="00572DAB" w:rsidRPr="007917EF" w:rsidRDefault="00572DAB" w:rsidP="0050759C">
      <w:pPr>
        <w:pStyle w:val="a3"/>
        <w:numPr>
          <w:ilvl w:val="0"/>
          <w:numId w:val="13"/>
        </w:numPr>
        <w:spacing w:line="360" w:lineRule="auto"/>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Установить место Пула в мировой валютно-финансовой системе через сопоставление с действующими региональными финансовыми институтами: Многосторонней инициативой </w:t>
      </w:r>
      <w:proofErr w:type="spellStart"/>
      <w:r w:rsidRPr="007917EF">
        <w:rPr>
          <w:rFonts w:ascii="Times New Roman" w:eastAsia="NSimSun" w:hAnsi="Times New Roman" w:cs="Times New Roman"/>
          <w:sz w:val="24"/>
          <w:szCs w:val="24"/>
        </w:rPr>
        <w:t>Чианг</w:t>
      </w:r>
      <w:proofErr w:type="spellEnd"/>
      <w:r w:rsidRPr="007917EF">
        <w:rPr>
          <w:rFonts w:ascii="Times New Roman" w:eastAsia="NSimSun" w:hAnsi="Times New Roman" w:cs="Times New Roman"/>
          <w:sz w:val="24"/>
          <w:szCs w:val="24"/>
        </w:rPr>
        <w:t xml:space="preserve"> Май, Евразийским фондом </w:t>
      </w:r>
      <w:r w:rsidRPr="007917EF">
        <w:rPr>
          <w:rFonts w:ascii="Times New Roman" w:eastAsia="NSimSun" w:hAnsi="Times New Roman" w:cs="Times New Roman"/>
          <w:sz w:val="24"/>
          <w:szCs w:val="24"/>
        </w:rPr>
        <w:lastRenderedPageBreak/>
        <w:t>стабилизации и развития, Латиноамериканским резервным фондом и Арабским валютным фондом;</w:t>
      </w:r>
    </w:p>
    <w:p w14:paraId="772DD83F" w14:textId="77777777" w:rsidR="00572DAB" w:rsidRPr="007917EF" w:rsidRDefault="00572DAB" w:rsidP="0050759C">
      <w:pPr>
        <w:pStyle w:val="a3"/>
        <w:numPr>
          <w:ilvl w:val="0"/>
          <w:numId w:val="13"/>
        </w:numPr>
        <w:spacing w:line="360" w:lineRule="auto"/>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Дать характеристику нынешним макроэкономическим процессам, имеющим место в государствах БРИКС и факторам, влияющим на их развитие;</w:t>
      </w:r>
    </w:p>
    <w:p w14:paraId="34CDE7BE" w14:textId="77777777" w:rsidR="00572DAB" w:rsidRPr="007917EF" w:rsidRDefault="00572DAB" w:rsidP="0050759C">
      <w:pPr>
        <w:pStyle w:val="a3"/>
        <w:numPr>
          <w:ilvl w:val="0"/>
          <w:numId w:val="13"/>
        </w:numPr>
        <w:spacing w:line="360" w:lineRule="auto"/>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Выявить, какое значение имеет Пул в повышении эффективности действия ключевых инструментов макроэкономического регулирования; </w:t>
      </w:r>
    </w:p>
    <w:p w14:paraId="5A402B6E" w14:textId="77777777" w:rsidR="00572DAB" w:rsidRPr="007917EF" w:rsidRDefault="00572DAB" w:rsidP="0050759C">
      <w:pPr>
        <w:pStyle w:val="a3"/>
        <w:numPr>
          <w:ilvl w:val="0"/>
          <w:numId w:val="13"/>
        </w:numPr>
        <w:spacing w:line="360" w:lineRule="auto"/>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Установить роль информационно-коммуникативной функции Пула в углублении взаимодействия стран БРИКС по вопросам макроэкономической стабилизации;</w:t>
      </w:r>
    </w:p>
    <w:p w14:paraId="6ACEF8C5" w14:textId="77777777" w:rsidR="00572DAB" w:rsidRPr="007917EF" w:rsidRDefault="00572DAB" w:rsidP="0050759C">
      <w:pPr>
        <w:pStyle w:val="a3"/>
        <w:numPr>
          <w:ilvl w:val="0"/>
          <w:numId w:val="13"/>
        </w:numPr>
        <w:spacing w:line="360" w:lineRule="auto"/>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Определить краткосрочные и долгосрочные задачи по корректировке функционала, структуры и инструментария Пула условных валютных резервов БРИКС.</w:t>
      </w:r>
    </w:p>
    <w:p w14:paraId="212A874B" w14:textId="77777777" w:rsidR="00572DAB" w:rsidRPr="007917EF" w:rsidRDefault="00572DAB"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Таким образом, </w:t>
      </w:r>
      <w:r w:rsidRPr="007917EF">
        <w:rPr>
          <w:rFonts w:ascii="Times New Roman" w:eastAsia="NSimSun" w:hAnsi="Times New Roman" w:cs="Times New Roman"/>
          <w:b/>
          <w:bCs/>
          <w:sz w:val="24"/>
          <w:szCs w:val="24"/>
        </w:rPr>
        <w:t>объектом</w:t>
      </w:r>
      <w:r w:rsidRPr="007917EF">
        <w:rPr>
          <w:rFonts w:ascii="Times New Roman" w:eastAsia="NSimSun" w:hAnsi="Times New Roman" w:cs="Times New Roman"/>
          <w:sz w:val="24"/>
          <w:szCs w:val="24"/>
        </w:rPr>
        <w:t xml:space="preserve"> нашего исследования является непосредственно Пул условных валютных резервов БРИКС, а </w:t>
      </w:r>
      <w:r w:rsidRPr="007917EF">
        <w:rPr>
          <w:rFonts w:ascii="Times New Roman" w:eastAsia="NSimSun" w:hAnsi="Times New Roman" w:cs="Times New Roman"/>
          <w:b/>
          <w:bCs/>
          <w:sz w:val="24"/>
          <w:szCs w:val="24"/>
        </w:rPr>
        <w:t>предметом</w:t>
      </w:r>
      <w:r w:rsidRPr="007917EF">
        <w:rPr>
          <w:rFonts w:ascii="Times New Roman" w:eastAsia="NSimSun" w:hAnsi="Times New Roman" w:cs="Times New Roman"/>
          <w:sz w:val="24"/>
          <w:szCs w:val="24"/>
        </w:rPr>
        <w:t xml:space="preserve"> – особенности той роли, которую он играет для поддержания макроэкономической стабильности Бразилии, России, Индии, Китая и ЮАР.</w:t>
      </w:r>
    </w:p>
    <w:p w14:paraId="7795071C" w14:textId="77777777" w:rsidR="00572DAB"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Магистерская работа опирается на общенаучные </w:t>
      </w:r>
      <w:r w:rsidRPr="007917EF">
        <w:rPr>
          <w:rFonts w:ascii="Times New Roman" w:hAnsi="Times New Roman" w:cs="Times New Roman"/>
          <w:b/>
          <w:bCs/>
          <w:sz w:val="24"/>
          <w:szCs w:val="24"/>
        </w:rPr>
        <w:t>методы</w:t>
      </w:r>
      <w:r w:rsidRPr="007917EF">
        <w:rPr>
          <w:rFonts w:ascii="Times New Roman" w:hAnsi="Times New Roman" w:cs="Times New Roman"/>
          <w:sz w:val="24"/>
          <w:szCs w:val="24"/>
        </w:rPr>
        <w:t xml:space="preserve"> анализа и синтеза. В первой части нашей работы мы даем характеристику предмета исследования в целом: предпосылки создания Пула условных валютных резервов БРИКС и основные этапы его институционализации, контекст (внешние условия), в которых происходили переговоры о его создании. С этой целью мы проводим анализ литературы для выявления событий, поспособствовавших зарождению данной инициативы, равно как и анализ источников, дающих представление о пути становления механизмов Пула. Сюда в том числе относится анализ нарративных источников для выявления ключевых акцентов, которые ставят официальные лица, представители руководящих органов БРИКС в определении дальнейшей стратегии развития системы валютно-финансового взаимодействия объединения, частью которой является Пул условных валютных резервов. Анализ также является ключевым методом работы с имеющейся по исследуемой теме литературой отечественных и зарубежных авторов. Синтез выявленных фактов и мнений важен как минимум с точки зрения логики, а также для создания фактической базы, на которой будет основываться наша личная оценка проблемы.   </w:t>
      </w:r>
    </w:p>
    <w:p w14:paraId="2B3EA639" w14:textId="77777777" w:rsidR="00572DAB"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Мы также провели анализ учредительных документов для рассмотрения действующих механизмов и инструментов Пула в том числе с целью оценки их </w:t>
      </w:r>
      <w:r w:rsidRPr="007917EF">
        <w:rPr>
          <w:rFonts w:ascii="Times New Roman" w:hAnsi="Times New Roman" w:cs="Times New Roman"/>
          <w:sz w:val="24"/>
          <w:szCs w:val="24"/>
        </w:rPr>
        <w:lastRenderedPageBreak/>
        <w:t>эффективности, а также порядка организации управления данным институтом. Иными словами, мы обратились к институциональному анализу. Это позволило нам реализовать задачи, поставленные прежде всего в первой части нашей работы, а также аккумулировать информацию, релевантную и для последующих ее разделов. Кроме того, системный анализ отдельных экономических показателей и статистических данных по поводу их изменения был необходим для установления связи между процессами макроэкономического регулирования и деятельностью Пула условных валютных резервов БРИКС.</w:t>
      </w:r>
    </w:p>
    <w:p w14:paraId="1D7BA5A9" w14:textId="77777777" w:rsidR="00572DAB"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Для выявления сильных и слабых сторон Пула как элемента глобальной сети финансовой безопасности и возможных направлений его дальнейшего развития был выбран сравнительный метод. Другую сторону в этом сопоставлении представляли другие региональные механизмы финансирования. </w:t>
      </w:r>
    </w:p>
    <w:p w14:paraId="2B8F0CC7" w14:textId="77777777" w:rsidR="00572DAB"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 работе были также использованы специальные методы, разработанные в рамках политических теорий и теорий международных отношений. Тематика исследования подразумевает рассуждение в рамках теории </w:t>
      </w:r>
      <w:proofErr w:type="spellStart"/>
      <w:r w:rsidRPr="007917EF">
        <w:rPr>
          <w:rFonts w:ascii="Times New Roman" w:hAnsi="Times New Roman" w:cs="Times New Roman"/>
          <w:sz w:val="24"/>
          <w:szCs w:val="24"/>
        </w:rPr>
        <w:t>постколониализма</w:t>
      </w:r>
      <w:proofErr w:type="spellEnd"/>
      <w:r w:rsidRPr="007917EF">
        <w:rPr>
          <w:rFonts w:ascii="Times New Roman" w:hAnsi="Times New Roman" w:cs="Times New Roman"/>
          <w:sz w:val="24"/>
          <w:szCs w:val="24"/>
        </w:rPr>
        <w:t xml:space="preserve">. Анализ деятельности форума БРИКС и развития его финансовых институтов подразумевает критическое переосмысление доминировавших в среде исследователей </w:t>
      </w:r>
      <w:proofErr w:type="spellStart"/>
      <w:r w:rsidRPr="007917EF">
        <w:rPr>
          <w:rFonts w:ascii="Times New Roman" w:hAnsi="Times New Roman" w:cs="Times New Roman"/>
          <w:sz w:val="24"/>
          <w:szCs w:val="24"/>
        </w:rPr>
        <w:t>европоцентричных</w:t>
      </w:r>
      <w:proofErr w:type="spellEnd"/>
      <w:r w:rsidRPr="007917EF">
        <w:rPr>
          <w:rFonts w:ascii="Times New Roman" w:hAnsi="Times New Roman" w:cs="Times New Roman"/>
          <w:sz w:val="24"/>
          <w:szCs w:val="24"/>
        </w:rPr>
        <w:t xml:space="preserve"> нарративов о направлениях развития мировой экономической системы. С этой целью необходимо обратиться к методам, получившим популярность в рамках конструктивистского подхода. </w:t>
      </w:r>
    </w:p>
    <w:p w14:paraId="29E9F39A" w14:textId="61D68F97" w:rsidR="00572DAB"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Среди них важное место занимает такой метод политических наук как прогностический метод. Обращаясь к задаче установления связи между процессами макроэкономического регулирования и деятельностью Пула БРИКС, отметим, что системный анализ отдельных показателей макроэкономики в нашем случае сопровождался </w:t>
      </w:r>
      <w:r w:rsidR="001F7A07">
        <w:rPr>
          <w:rFonts w:ascii="Times New Roman" w:hAnsi="Times New Roman" w:cs="Times New Roman"/>
          <w:sz w:val="24"/>
          <w:szCs w:val="24"/>
        </w:rPr>
        <w:t>установлением</w:t>
      </w:r>
      <w:r w:rsidRPr="007917EF">
        <w:rPr>
          <w:rFonts w:ascii="Times New Roman" w:hAnsi="Times New Roman" w:cs="Times New Roman"/>
          <w:sz w:val="24"/>
          <w:szCs w:val="24"/>
        </w:rPr>
        <w:t xml:space="preserve"> закономерностей в динамике их развития в зависимости от обращения к той или иной стратегии в вопросе управления резервами. Здесь мы обратились к подвиду прогностического метода – методу экстраполяции трендов. На его основании были сформулированы тезисы, учитывающие прошлые процессы и экстраполирующие их в будущее для выявления в том числе дальнейших перспектив использования инструментария Пула для укрепления макроэкономической стабильности стран форума БРИКС.</w:t>
      </w:r>
    </w:p>
    <w:p w14:paraId="0F333576" w14:textId="77777777" w:rsidR="00572DAB"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Метод постановки сценариев как еще одна разновидность политических методов был использован для выявления потенциальных векторов развития Пула в их зависимости от мировой политической и экономической конъюнктуры и общих стратегических задач, стоящих перед форумом БРИКС. На основании выявленных направлений предложены </w:t>
      </w:r>
      <w:r w:rsidRPr="007917EF">
        <w:rPr>
          <w:rFonts w:ascii="Times New Roman" w:hAnsi="Times New Roman" w:cs="Times New Roman"/>
          <w:sz w:val="24"/>
          <w:szCs w:val="24"/>
        </w:rPr>
        <w:lastRenderedPageBreak/>
        <w:t>рекомендаций по корректировке механизмов Пула условных валютных резервов для обеспечения большей эффективности его деятельности, на чем основана третья, практическая часть нашей работы.</w:t>
      </w:r>
    </w:p>
    <w:p w14:paraId="3A96B387" w14:textId="77777777" w:rsidR="00572DAB"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Таким образом, различные подвиды прогностического метода и метода анализа стали методологической основой нашей работы. </w:t>
      </w:r>
    </w:p>
    <w:p w14:paraId="42721CB5" w14:textId="73A46EB8" w:rsidR="00572DAB"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Подбор источников и литературы строился на основе обозначенной цели и задач исследования. Среди источников были изучены учредительные документы, а также документы, отражающие договоренности между отдельными финансовыми структурами, имеющими непосредственное отношение к реализации задач Пула условных валютных резервов. Речь здесь идет о центральных и резервных банках стран «пятерки». Ключевой источник здесь – Договор о создании Пула БРИКС от 15 июля 2014 г.</w:t>
      </w:r>
      <w:r w:rsidR="00560BD3">
        <w:rPr>
          <w:rStyle w:val="a6"/>
          <w:rFonts w:ascii="Times New Roman" w:hAnsi="Times New Roman" w:cs="Times New Roman"/>
          <w:sz w:val="24"/>
          <w:szCs w:val="24"/>
        </w:rPr>
        <w:footnoteReference w:id="1"/>
      </w:r>
      <w:r w:rsidRPr="007917EF">
        <w:rPr>
          <w:rFonts w:ascii="Times New Roman" w:hAnsi="Times New Roman" w:cs="Times New Roman"/>
          <w:sz w:val="24"/>
          <w:szCs w:val="24"/>
        </w:rPr>
        <w:t xml:space="preserve"> Другим блоком источников, использованных для задач данной работы, является статистическая информация, представленная на сайтах ключевых к настоящему моменту организаций с точки зрения сбора данных о макроэкономических процессах – Международного валютного фонда и Всемирного банка</w:t>
      </w:r>
      <w:r w:rsidR="009C68A9">
        <w:rPr>
          <w:rStyle w:val="a6"/>
          <w:rFonts w:ascii="Times New Roman" w:hAnsi="Times New Roman" w:cs="Times New Roman"/>
          <w:sz w:val="24"/>
          <w:szCs w:val="24"/>
        </w:rPr>
        <w:footnoteReference w:id="2"/>
      </w:r>
      <w:r w:rsidRPr="007917EF">
        <w:rPr>
          <w:rFonts w:ascii="Times New Roman" w:hAnsi="Times New Roman" w:cs="Times New Roman"/>
          <w:sz w:val="24"/>
          <w:szCs w:val="24"/>
        </w:rPr>
        <w:t>. Вдобавок для установления дальнейших приоритетов развития системы валютно-финансового сотрудничества объединения были изучены заявления официальных лиц стран БРИКС.</w:t>
      </w:r>
    </w:p>
    <w:p w14:paraId="2EC41D5A" w14:textId="4DD116F9" w:rsidR="00572DAB" w:rsidRPr="007917EF" w:rsidRDefault="00572DAB" w:rsidP="0050759C">
      <w:pPr>
        <w:pStyle w:val="a3"/>
        <w:spacing w:line="360" w:lineRule="auto"/>
        <w:ind w:firstLine="709"/>
        <w:jc w:val="both"/>
        <w:rPr>
          <w:rFonts w:ascii="Times New Roman" w:hAnsi="Times New Roman" w:cs="Times New Roman"/>
          <w:sz w:val="24"/>
          <w:szCs w:val="24"/>
          <w:lang w:val="en-US"/>
        </w:rPr>
      </w:pPr>
      <w:r w:rsidRPr="007917EF">
        <w:rPr>
          <w:rFonts w:ascii="Times New Roman" w:hAnsi="Times New Roman" w:cs="Times New Roman"/>
          <w:sz w:val="24"/>
          <w:szCs w:val="24"/>
        </w:rPr>
        <w:t>Блок литературы представлен как научными статьями под авторством отечественных и зарубежных исследователей, так и работами, опубликованными на порталах специализированных аналитических и новостных агентств. Данные блоки литературы позволили сформировать более проработанный образ системы страховочных механизмов Пула. Сюда</w:t>
      </w:r>
      <w:r w:rsidRPr="007917EF">
        <w:rPr>
          <w:rFonts w:ascii="Times New Roman" w:hAnsi="Times New Roman" w:cs="Times New Roman"/>
          <w:sz w:val="24"/>
          <w:szCs w:val="24"/>
          <w:lang w:val="en-US"/>
        </w:rPr>
        <w:t xml:space="preserve"> </w:t>
      </w:r>
      <w:r w:rsidRPr="007917EF">
        <w:rPr>
          <w:rFonts w:ascii="Times New Roman" w:hAnsi="Times New Roman" w:cs="Times New Roman"/>
          <w:sz w:val="24"/>
          <w:szCs w:val="24"/>
        </w:rPr>
        <w:t>относится</w:t>
      </w:r>
      <w:r w:rsidRPr="007917EF">
        <w:rPr>
          <w:rFonts w:ascii="Times New Roman" w:hAnsi="Times New Roman" w:cs="Times New Roman"/>
          <w:sz w:val="24"/>
          <w:szCs w:val="24"/>
          <w:lang w:val="en-US"/>
        </w:rPr>
        <w:t xml:space="preserve">, </w:t>
      </w:r>
      <w:r w:rsidRPr="007917EF">
        <w:rPr>
          <w:rFonts w:ascii="Times New Roman" w:hAnsi="Times New Roman" w:cs="Times New Roman"/>
          <w:sz w:val="24"/>
          <w:szCs w:val="24"/>
        </w:rPr>
        <w:t>в</w:t>
      </w:r>
      <w:r w:rsidRPr="007917EF">
        <w:rPr>
          <w:rFonts w:ascii="Times New Roman" w:hAnsi="Times New Roman" w:cs="Times New Roman"/>
          <w:sz w:val="24"/>
          <w:szCs w:val="24"/>
          <w:lang w:val="en-US"/>
        </w:rPr>
        <w:t xml:space="preserve"> </w:t>
      </w:r>
      <w:r w:rsidRPr="007917EF">
        <w:rPr>
          <w:rFonts w:ascii="Times New Roman" w:hAnsi="Times New Roman" w:cs="Times New Roman"/>
          <w:sz w:val="24"/>
          <w:szCs w:val="24"/>
        </w:rPr>
        <w:t>частности</w:t>
      </w:r>
      <w:r w:rsidRPr="007917EF">
        <w:rPr>
          <w:rFonts w:ascii="Times New Roman" w:hAnsi="Times New Roman" w:cs="Times New Roman"/>
          <w:sz w:val="24"/>
          <w:szCs w:val="24"/>
          <w:lang w:val="en-US"/>
        </w:rPr>
        <w:t xml:space="preserve">, </w:t>
      </w:r>
      <w:r w:rsidRPr="007917EF">
        <w:rPr>
          <w:rFonts w:ascii="Times New Roman" w:hAnsi="Times New Roman" w:cs="Times New Roman"/>
          <w:sz w:val="24"/>
          <w:szCs w:val="24"/>
        </w:rPr>
        <w:t>исследование</w:t>
      </w:r>
      <w:r w:rsidRPr="007917EF">
        <w:rPr>
          <w:rFonts w:ascii="Times New Roman" w:hAnsi="Times New Roman" w:cs="Times New Roman"/>
          <w:sz w:val="24"/>
          <w:szCs w:val="24"/>
          <w:lang w:val="en-US"/>
        </w:rPr>
        <w:t xml:space="preserve"> </w:t>
      </w:r>
      <w:proofErr w:type="spellStart"/>
      <w:r w:rsidRPr="007917EF">
        <w:rPr>
          <w:rFonts w:ascii="Times New Roman" w:hAnsi="Times New Roman" w:cs="Times New Roman"/>
          <w:sz w:val="24"/>
          <w:szCs w:val="24"/>
        </w:rPr>
        <w:t>Адрино</w:t>
      </w:r>
      <w:proofErr w:type="spellEnd"/>
      <w:r w:rsidRPr="007917EF">
        <w:rPr>
          <w:rFonts w:ascii="Times New Roman" w:hAnsi="Times New Roman" w:cs="Times New Roman"/>
          <w:sz w:val="24"/>
          <w:szCs w:val="24"/>
          <w:lang w:val="en-US"/>
        </w:rPr>
        <w:t xml:space="preserve"> </w:t>
      </w:r>
      <w:proofErr w:type="spellStart"/>
      <w:r w:rsidRPr="007917EF">
        <w:rPr>
          <w:rFonts w:ascii="Times New Roman" w:hAnsi="Times New Roman" w:cs="Times New Roman"/>
          <w:sz w:val="24"/>
          <w:szCs w:val="24"/>
        </w:rPr>
        <w:t>Мазенды</w:t>
      </w:r>
      <w:proofErr w:type="spellEnd"/>
      <w:r w:rsidRPr="007917EF">
        <w:rPr>
          <w:rFonts w:ascii="Times New Roman" w:hAnsi="Times New Roman" w:cs="Times New Roman"/>
          <w:sz w:val="24"/>
          <w:szCs w:val="24"/>
          <w:lang w:val="en-US"/>
        </w:rPr>
        <w:t xml:space="preserve"> “The rise of BRICS development finance institutions: A comprehensive look into the New Development Bank and the Contingency Reserve Arrangement”</w:t>
      </w:r>
      <w:r w:rsidR="00753140">
        <w:rPr>
          <w:rStyle w:val="a6"/>
          <w:rFonts w:ascii="Times New Roman" w:hAnsi="Times New Roman" w:cs="Times New Roman"/>
          <w:sz w:val="24"/>
          <w:szCs w:val="24"/>
          <w:lang w:val="en-US"/>
        </w:rPr>
        <w:footnoteReference w:id="3"/>
      </w:r>
      <w:r w:rsidRPr="007917EF">
        <w:rPr>
          <w:rFonts w:ascii="Times New Roman" w:hAnsi="Times New Roman" w:cs="Times New Roman"/>
          <w:sz w:val="24"/>
          <w:szCs w:val="24"/>
          <w:lang w:val="en-US"/>
        </w:rPr>
        <w:t xml:space="preserve">. </w:t>
      </w:r>
    </w:p>
    <w:p w14:paraId="34A6D81E" w14:textId="06F3E7F3" w:rsidR="00572DAB"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lastRenderedPageBreak/>
        <w:t>Кроме того, они позволили изучить опыт действующих региональных финансовых механизмов с последующей выработкой рекомендации по тому, как можно модифицировать механизмы Пула условных валютных резервов БРИКС на его основе. В частности, пристальное внимание было уделено справочному документу Международного Валютного Фонда, содержащему подробный анализ ключевых характеристик основных региональных страховочных финансовых механизмов</w:t>
      </w:r>
      <w:r w:rsidR="001C53BE">
        <w:rPr>
          <w:rStyle w:val="a6"/>
          <w:rFonts w:ascii="Times New Roman" w:hAnsi="Times New Roman" w:cs="Times New Roman"/>
          <w:sz w:val="24"/>
          <w:szCs w:val="24"/>
        </w:rPr>
        <w:footnoteReference w:id="4"/>
      </w:r>
      <w:r w:rsidRPr="007917EF">
        <w:rPr>
          <w:rFonts w:ascii="Times New Roman" w:hAnsi="Times New Roman" w:cs="Times New Roman"/>
          <w:sz w:val="24"/>
          <w:szCs w:val="24"/>
        </w:rPr>
        <w:t>, а также официальным сайтам данных организаций</w:t>
      </w:r>
      <w:r w:rsidR="001C53BE">
        <w:rPr>
          <w:rStyle w:val="a6"/>
          <w:rFonts w:ascii="Times New Roman" w:hAnsi="Times New Roman" w:cs="Times New Roman"/>
          <w:sz w:val="24"/>
          <w:szCs w:val="24"/>
        </w:rPr>
        <w:footnoteReference w:id="5"/>
      </w:r>
      <w:r w:rsidRPr="007917EF">
        <w:rPr>
          <w:rFonts w:ascii="Times New Roman" w:hAnsi="Times New Roman" w:cs="Times New Roman"/>
          <w:sz w:val="24"/>
          <w:szCs w:val="24"/>
        </w:rPr>
        <w:t xml:space="preserve">. </w:t>
      </w:r>
    </w:p>
    <w:p w14:paraId="7FBDC93E" w14:textId="5A550882" w:rsidR="00572DAB"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Большую ценность для нашей работы также представляет исследование Горбуновой М.Л. «Пул условных валютных резервов БРИКС в системе режимов многостороннего управления мировыми финансами», поскольку оно предлагает экспертное мнение по поводу возможностей и исследовательской пользы сопоставления механизмов Пула с инструментами Многосторонней инициативы </w:t>
      </w:r>
      <w:proofErr w:type="spellStart"/>
      <w:r w:rsidRPr="007917EF">
        <w:rPr>
          <w:rFonts w:ascii="Times New Roman" w:hAnsi="Times New Roman" w:cs="Times New Roman"/>
          <w:sz w:val="24"/>
          <w:szCs w:val="24"/>
        </w:rPr>
        <w:t>Чианг</w:t>
      </w:r>
      <w:proofErr w:type="spellEnd"/>
      <w:r w:rsidRPr="007917EF">
        <w:rPr>
          <w:rFonts w:ascii="Times New Roman" w:hAnsi="Times New Roman" w:cs="Times New Roman"/>
          <w:sz w:val="24"/>
          <w:szCs w:val="24"/>
        </w:rPr>
        <w:t xml:space="preserve"> Май</w:t>
      </w:r>
      <w:r w:rsidR="005D694C">
        <w:rPr>
          <w:rStyle w:val="a6"/>
          <w:rFonts w:ascii="Times New Roman" w:hAnsi="Times New Roman" w:cs="Times New Roman"/>
          <w:sz w:val="24"/>
          <w:szCs w:val="24"/>
        </w:rPr>
        <w:footnoteReference w:id="6"/>
      </w:r>
      <w:r w:rsidRPr="007917EF">
        <w:rPr>
          <w:rFonts w:ascii="Times New Roman" w:hAnsi="Times New Roman" w:cs="Times New Roman"/>
          <w:sz w:val="24"/>
          <w:szCs w:val="24"/>
        </w:rPr>
        <w:t>. Более содержательной с точки зрения анализа экономических аспектов деятельности международных финансовых организаций и потому представляющей интерес для нашего исследования работой является статья Хмелевской Н.Г. «Пул условных валютных резервов БРИКС в аспекте достаточности международных (золотовалютных) резервов»</w:t>
      </w:r>
      <w:r w:rsidR="005D694C">
        <w:rPr>
          <w:rStyle w:val="a6"/>
          <w:rFonts w:ascii="Times New Roman" w:hAnsi="Times New Roman" w:cs="Times New Roman"/>
          <w:sz w:val="24"/>
          <w:szCs w:val="24"/>
        </w:rPr>
        <w:footnoteReference w:id="7"/>
      </w:r>
      <w:r w:rsidRPr="007917EF">
        <w:rPr>
          <w:rFonts w:ascii="Times New Roman" w:hAnsi="Times New Roman" w:cs="Times New Roman"/>
          <w:sz w:val="24"/>
          <w:szCs w:val="24"/>
        </w:rPr>
        <w:t>.</w:t>
      </w:r>
    </w:p>
    <w:p w14:paraId="2EDE4144" w14:textId="67DF3278" w:rsidR="00572DAB"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Работы как отечественных, так и зарубежных исследователей содержат точки зрения касательно значения, эффективности деятельности данного механизма, его преимуществах и недостатках; как оптимистичные, так и пессимистичные прогнозы насчет его будущего развития. Анализу критических замечаний и конкретных предложений по корректировке и внедрению новых механизмов и установок в рамках исследуемого финансового института с последующей выработкой собственных оценок и рекомендаций посвящен третий смысловой блок нашей работы. Здесь среди изученных исследований необходимо </w:t>
      </w:r>
      <w:r w:rsidRPr="007917EF">
        <w:rPr>
          <w:rFonts w:ascii="Times New Roman" w:hAnsi="Times New Roman" w:cs="Times New Roman"/>
          <w:sz w:val="24"/>
          <w:szCs w:val="24"/>
        </w:rPr>
        <w:lastRenderedPageBreak/>
        <w:t xml:space="preserve">упомянуть статью Ракеля А. </w:t>
      </w:r>
      <w:proofErr w:type="spellStart"/>
      <w:r w:rsidRPr="007917EF">
        <w:rPr>
          <w:rFonts w:ascii="Times New Roman" w:hAnsi="Times New Roman" w:cs="Times New Roman"/>
          <w:sz w:val="24"/>
          <w:szCs w:val="24"/>
        </w:rPr>
        <w:t>Асуэлиме</w:t>
      </w:r>
      <w:proofErr w:type="spellEnd"/>
      <w:r w:rsidR="008C1306">
        <w:rPr>
          <w:rStyle w:val="a6"/>
          <w:rFonts w:ascii="Times New Roman" w:hAnsi="Times New Roman" w:cs="Times New Roman"/>
          <w:sz w:val="24"/>
          <w:szCs w:val="24"/>
        </w:rPr>
        <w:footnoteReference w:id="8"/>
      </w:r>
      <w:r w:rsidRPr="007917EF">
        <w:rPr>
          <w:rFonts w:ascii="Times New Roman" w:hAnsi="Times New Roman" w:cs="Times New Roman"/>
          <w:sz w:val="24"/>
          <w:szCs w:val="24"/>
        </w:rPr>
        <w:t xml:space="preserve">, информационную справку Б. </w:t>
      </w:r>
      <w:proofErr w:type="spellStart"/>
      <w:r w:rsidRPr="007917EF">
        <w:rPr>
          <w:rFonts w:ascii="Times New Roman" w:hAnsi="Times New Roman" w:cs="Times New Roman"/>
          <w:sz w:val="24"/>
          <w:szCs w:val="24"/>
        </w:rPr>
        <w:t>Стейла</w:t>
      </w:r>
      <w:proofErr w:type="spellEnd"/>
      <w:r w:rsidRPr="007917EF">
        <w:rPr>
          <w:rFonts w:ascii="Times New Roman" w:hAnsi="Times New Roman" w:cs="Times New Roman"/>
          <w:sz w:val="24"/>
          <w:szCs w:val="24"/>
        </w:rPr>
        <w:t xml:space="preserve"> и Д.И. Уокера</w:t>
      </w:r>
      <w:r w:rsidR="008C1306">
        <w:rPr>
          <w:rStyle w:val="a6"/>
          <w:rFonts w:ascii="Times New Roman" w:hAnsi="Times New Roman" w:cs="Times New Roman"/>
          <w:sz w:val="24"/>
          <w:szCs w:val="24"/>
        </w:rPr>
        <w:footnoteReference w:id="9"/>
      </w:r>
      <w:r w:rsidRPr="007917EF">
        <w:rPr>
          <w:rFonts w:ascii="Times New Roman" w:hAnsi="Times New Roman" w:cs="Times New Roman"/>
          <w:sz w:val="24"/>
          <w:szCs w:val="24"/>
        </w:rPr>
        <w:t xml:space="preserve"> и др.</w:t>
      </w:r>
    </w:p>
    <w:p w14:paraId="435E3883" w14:textId="12669ED6" w:rsidR="002E0521" w:rsidRPr="007917EF" w:rsidRDefault="00C07232" w:rsidP="0059717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Материалы </w:t>
      </w:r>
      <w:r w:rsidR="005C7504">
        <w:rPr>
          <w:rFonts w:ascii="Times New Roman" w:hAnsi="Times New Roman" w:cs="Times New Roman"/>
          <w:sz w:val="24"/>
          <w:szCs w:val="24"/>
        </w:rPr>
        <w:t xml:space="preserve">данного исследования </w:t>
      </w:r>
      <w:r w:rsidR="002B2C9A">
        <w:rPr>
          <w:rFonts w:ascii="Times New Roman" w:hAnsi="Times New Roman" w:cs="Times New Roman"/>
          <w:sz w:val="24"/>
          <w:szCs w:val="24"/>
        </w:rPr>
        <w:t xml:space="preserve">были </w:t>
      </w:r>
      <w:r w:rsidR="0059717D">
        <w:rPr>
          <w:rFonts w:ascii="Times New Roman" w:hAnsi="Times New Roman" w:cs="Times New Roman"/>
          <w:sz w:val="24"/>
          <w:szCs w:val="24"/>
        </w:rPr>
        <w:t xml:space="preserve">представлены в рамках </w:t>
      </w:r>
      <w:r w:rsidR="0059717D" w:rsidRPr="0059717D">
        <w:rPr>
          <w:rFonts w:ascii="Times New Roman" w:hAnsi="Times New Roman" w:cs="Times New Roman"/>
          <w:sz w:val="24"/>
          <w:szCs w:val="24"/>
        </w:rPr>
        <w:t>VIII Международн</w:t>
      </w:r>
      <w:r w:rsidR="0059717D">
        <w:rPr>
          <w:rFonts w:ascii="Times New Roman" w:hAnsi="Times New Roman" w:cs="Times New Roman"/>
          <w:sz w:val="24"/>
          <w:szCs w:val="24"/>
        </w:rPr>
        <w:t>ой</w:t>
      </w:r>
      <w:r w:rsidR="0059717D" w:rsidRPr="0059717D">
        <w:rPr>
          <w:rFonts w:ascii="Times New Roman" w:hAnsi="Times New Roman" w:cs="Times New Roman"/>
          <w:sz w:val="24"/>
          <w:szCs w:val="24"/>
        </w:rPr>
        <w:t xml:space="preserve"> заочн</w:t>
      </w:r>
      <w:r w:rsidR="0059717D">
        <w:rPr>
          <w:rFonts w:ascii="Times New Roman" w:hAnsi="Times New Roman" w:cs="Times New Roman"/>
          <w:sz w:val="24"/>
          <w:szCs w:val="24"/>
        </w:rPr>
        <w:t>ой</w:t>
      </w:r>
      <w:r w:rsidR="0059717D" w:rsidRPr="0059717D">
        <w:rPr>
          <w:rFonts w:ascii="Times New Roman" w:hAnsi="Times New Roman" w:cs="Times New Roman"/>
          <w:sz w:val="24"/>
          <w:szCs w:val="24"/>
        </w:rPr>
        <w:t xml:space="preserve"> научн</w:t>
      </w:r>
      <w:r w:rsidR="0059717D">
        <w:rPr>
          <w:rFonts w:ascii="Times New Roman" w:hAnsi="Times New Roman" w:cs="Times New Roman"/>
          <w:sz w:val="24"/>
          <w:szCs w:val="24"/>
        </w:rPr>
        <w:t>ой</w:t>
      </w:r>
      <w:r w:rsidR="0059717D" w:rsidRPr="0059717D">
        <w:rPr>
          <w:rFonts w:ascii="Times New Roman" w:hAnsi="Times New Roman" w:cs="Times New Roman"/>
          <w:sz w:val="24"/>
          <w:szCs w:val="24"/>
        </w:rPr>
        <w:t xml:space="preserve"> конференци</w:t>
      </w:r>
      <w:r w:rsidR="0059717D">
        <w:rPr>
          <w:rFonts w:ascii="Times New Roman" w:hAnsi="Times New Roman" w:cs="Times New Roman"/>
          <w:sz w:val="24"/>
          <w:szCs w:val="24"/>
        </w:rPr>
        <w:t>и «</w:t>
      </w:r>
      <w:r w:rsidR="0059717D" w:rsidRPr="0059717D">
        <w:rPr>
          <w:rFonts w:ascii="Times New Roman" w:hAnsi="Times New Roman" w:cs="Times New Roman"/>
          <w:sz w:val="24"/>
          <w:szCs w:val="24"/>
        </w:rPr>
        <w:t>Время научного прогресса</w:t>
      </w:r>
      <w:r w:rsidR="0059717D">
        <w:rPr>
          <w:rFonts w:ascii="Times New Roman" w:hAnsi="Times New Roman" w:cs="Times New Roman"/>
          <w:sz w:val="24"/>
          <w:szCs w:val="24"/>
        </w:rPr>
        <w:t>»</w:t>
      </w:r>
      <w:r w:rsidR="005D11F5">
        <w:rPr>
          <w:rStyle w:val="a6"/>
          <w:rFonts w:ascii="Times New Roman" w:hAnsi="Times New Roman" w:cs="Times New Roman"/>
          <w:sz w:val="24"/>
          <w:szCs w:val="24"/>
        </w:rPr>
        <w:footnoteReference w:id="10"/>
      </w:r>
      <w:r w:rsidR="00E4083D">
        <w:rPr>
          <w:rFonts w:ascii="Times New Roman" w:hAnsi="Times New Roman" w:cs="Times New Roman"/>
          <w:sz w:val="24"/>
          <w:szCs w:val="24"/>
        </w:rPr>
        <w:t>. П</w:t>
      </w:r>
      <w:r w:rsidR="00B751F8">
        <w:rPr>
          <w:rFonts w:ascii="Times New Roman" w:hAnsi="Times New Roman" w:cs="Times New Roman"/>
          <w:sz w:val="24"/>
          <w:szCs w:val="24"/>
        </w:rPr>
        <w:t xml:space="preserve">убликуемые по </w:t>
      </w:r>
      <w:r w:rsidR="00E4083D">
        <w:rPr>
          <w:rFonts w:ascii="Times New Roman" w:hAnsi="Times New Roman" w:cs="Times New Roman"/>
          <w:sz w:val="24"/>
          <w:szCs w:val="24"/>
        </w:rPr>
        <w:t xml:space="preserve">ее </w:t>
      </w:r>
      <w:r w:rsidR="00B751F8">
        <w:rPr>
          <w:rFonts w:ascii="Times New Roman" w:hAnsi="Times New Roman" w:cs="Times New Roman"/>
          <w:sz w:val="24"/>
          <w:szCs w:val="24"/>
        </w:rPr>
        <w:t>итогам с</w:t>
      </w:r>
      <w:r w:rsidR="00C47AEC">
        <w:rPr>
          <w:rFonts w:ascii="Times New Roman" w:hAnsi="Times New Roman" w:cs="Times New Roman"/>
          <w:sz w:val="24"/>
          <w:szCs w:val="24"/>
        </w:rPr>
        <w:t>борник</w:t>
      </w:r>
      <w:r w:rsidR="00294647">
        <w:rPr>
          <w:rFonts w:ascii="Times New Roman" w:hAnsi="Times New Roman" w:cs="Times New Roman"/>
          <w:sz w:val="24"/>
          <w:szCs w:val="24"/>
        </w:rPr>
        <w:t>и</w:t>
      </w:r>
      <w:r w:rsidR="00C47AEC">
        <w:rPr>
          <w:rFonts w:ascii="Times New Roman" w:hAnsi="Times New Roman" w:cs="Times New Roman"/>
          <w:sz w:val="24"/>
          <w:szCs w:val="24"/>
        </w:rPr>
        <w:t xml:space="preserve"> </w:t>
      </w:r>
      <w:r w:rsidR="008C55E5">
        <w:rPr>
          <w:rFonts w:ascii="Times New Roman" w:hAnsi="Times New Roman" w:cs="Times New Roman"/>
          <w:sz w:val="24"/>
          <w:szCs w:val="24"/>
        </w:rPr>
        <w:t xml:space="preserve">включаются </w:t>
      </w:r>
      <w:r w:rsidR="00E4083D">
        <w:rPr>
          <w:rFonts w:ascii="Times New Roman" w:hAnsi="Times New Roman" w:cs="Times New Roman"/>
          <w:sz w:val="24"/>
          <w:szCs w:val="24"/>
        </w:rPr>
        <w:t>в список РИНЦ.</w:t>
      </w:r>
    </w:p>
    <w:p w14:paraId="75428A88" w14:textId="68D54EA8" w:rsidR="005545B6" w:rsidRPr="007917EF" w:rsidRDefault="00572DAB"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Структурно работа состоит из введения, трех глав основной части и заключения.</w:t>
      </w:r>
      <w:bookmarkEnd w:id="2"/>
    </w:p>
    <w:p w14:paraId="72319401" w14:textId="77777777" w:rsidR="005545B6" w:rsidRPr="007917EF" w:rsidRDefault="005545B6" w:rsidP="0050759C">
      <w:pPr>
        <w:pStyle w:val="a3"/>
        <w:spacing w:line="360" w:lineRule="auto"/>
        <w:ind w:firstLine="709"/>
        <w:jc w:val="both"/>
        <w:rPr>
          <w:rFonts w:ascii="Times New Roman" w:hAnsi="Times New Roman" w:cs="Times New Roman"/>
          <w:sz w:val="24"/>
          <w:szCs w:val="24"/>
        </w:rPr>
      </w:pPr>
    </w:p>
    <w:p w14:paraId="55D27564" w14:textId="77777777" w:rsidR="005545B6" w:rsidRDefault="005545B6" w:rsidP="0050759C">
      <w:pPr>
        <w:pStyle w:val="a3"/>
        <w:spacing w:line="360" w:lineRule="auto"/>
        <w:ind w:firstLine="709"/>
        <w:jc w:val="both"/>
        <w:rPr>
          <w:rFonts w:ascii="Times New Roman" w:hAnsi="Times New Roman" w:cs="Times New Roman"/>
          <w:sz w:val="24"/>
          <w:szCs w:val="24"/>
        </w:rPr>
      </w:pPr>
    </w:p>
    <w:p w14:paraId="2A4FDCFB" w14:textId="77777777" w:rsidR="00875EE6" w:rsidRDefault="00875EE6" w:rsidP="0050759C">
      <w:pPr>
        <w:pStyle w:val="a3"/>
        <w:spacing w:line="360" w:lineRule="auto"/>
        <w:ind w:firstLine="709"/>
        <w:jc w:val="both"/>
        <w:rPr>
          <w:rFonts w:ascii="Times New Roman" w:hAnsi="Times New Roman" w:cs="Times New Roman"/>
          <w:sz w:val="24"/>
          <w:szCs w:val="24"/>
        </w:rPr>
      </w:pPr>
    </w:p>
    <w:p w14:paraId="4B15DB65" w14:textId="77777777" w:rsidR="00875EE6" w:rsidRDefault="00875EE6" w:rsidP="0050759C">
      <w:pPr>
        <w:pStyle w:val="a3"/>
        <w:spacing w:line="360" w:lineRule="auto"/>
        <w:ind w:firstLine="709"/>
        <w:jc w:val="both"/>
        <w:rPr>
          <w:rFonts w:ascii="Times New Roman" w:hAnsi="Times New Roman" w:cs="Times New Roman"/>
          <w:sz w:val="24"/>
          <w:szCs w:val="24"/>
        </w:rPr>
      </w:pPr>
    </w:p>
    <w:p w14:paraId="685DAFA2" w14:textId="77777777" w:rsidR="00875EE6" w:rsidRDefault="00875EE6" w:rsidP="0050759C">
      <w:pPr>
        <w:pStyle w:val="a3"/>
        <w:spacing w:line="360" w:lineRule="auto"/>
        <w:ind w:firstLine="709"/>
        <w:jc w:val="both"/>
        <w:rPr>
          <w:rFonts w:ascii="Times New Roman" w:hAnsi="Times New Roman" w:cs="Times New Roman"/>
          <w:sz w:val="24"/>
          <w:szCs w:val="24"/>
        </w:rPr>
      </w:pPr>
    </w:p>
    <w:p w14:paraId="59C914B1" w14:textId="77777777" w:rsidR="00875EE6" w:rsidRDefault="00875EE6" w:rsidP="0050759C">
      <w:pPr>
        <w:pStyle w:val="a3"/>
        <w:spacing w:line="360" w:lineRule="auto"/>
        <w:ind w:firstLine="709"/>
        <w:jc w:val="both"/>
        <w:rPr>
          <w:rFonts w:ascii="Times New Roman" w:hAnsi="Times New Roman" w:cs="Times New Roman"/>
          <w:sz w:val="24"/>
          <w:szCs w:val="24"/>
        </w:rPr>
      </w:pPr>
    </w:p>
    <w:p w14:paraId="36D386A5" w14:textId="77777777" w:rsidR="00875EE6" w:rsidRDefault="00875EE6" w:rsidP="0050759C">
      <w:pPr>
        <w:pStyle w:val="a3"/>
        <w:spacing w:line="360" w:lineRule="auto"/>
        <w:ind w:firstLine="709"/>
        <w:jc w:val="both"/>
        <w:rPr>
          <w:rFonts w:ascii="Times New Roman" w:hAnsi="Times New Roman" w:cs="Times New Roman"/>
          <w:sz w:val="24"/>
          <w:szCs w:val="24"/>
        </w:rPr>
      </w:pPr>
    </w:p>
    <w:p w14:paraId="399A877E" w14:textId="77777777" w:rsidR="00875EE6" w:rsidRDefault="00875EE6" w:rsidP="0050759C">
      <w:pPr>
        <w:pStyle w:val="a3"/>
        <w:spacing w:line="360" w:lineRule="auto"/>
        <w:ind w:firstLine="709"/>
        <w:jc w:val="both"/>
        <w:rPr>
          <w:rFonts w:ascii="Times New Roman" w:hAnsi="Times New Roman" w:cs="Times New Roman"/>
          <w:sz w:val="24"/>
          <w:szCs w:val="24"/>
        </w:rPr>
      </w:pPr>
    </w:p>
    <w:p w14:paraId="647E9F65" w14:textId="77777777" w:rsidR="00875EE6" w:rsidRDefault="00875EE6" w:rsidP="0050759C">
      <w:pPr>
        <w:pStyle w:val="a3"/>
        <w:spacing w:line="360" w:lineRule="auto"/>
        <w:ind w:firstLine="709"/>
        <w:jc w:val="both"/>
        <w:rPr>
          <w:rFonts w:ascii="Times New Roman" w:hAnsi="Times New Roman" w:cs="Times New Roman"/>
          <w:sz w:val="24"/>
          <w:szCs w:val="24"/>
        </w:rPr>
      </w:pPr>
    </w:p>
    <w:p w14:paraId="5473459D" w14:textId="77777777" w:rsidR="00875EE6" w:rsidRDefault="00875EE6" w:rsidP="00560BD3">
      <w:pPr>
        <w:pStyle w:val="a3"/>
        <w:spacing w:line="360" w:lineRule="auto"/>
        <w:jc w:val="both"/>
        <w:rPr>
          <w:rFonts w:ascii="Times New Roman" w:hAnsi="Times New Roman" w:cs="Times New Roman"/>
          <w:sz w:val="24"/>
          <w:szCs w:val="24"/>
        </w:rPr>
      </w:pPr>
    </w:p>
    <w:p w14:paraId="7AC69C2A" w14:textId="77777777" w:rsidR="00C14C66" w:rsidRDefault="00C14C66" w:rsidP="00560BD3">
      <w:pPr>
        <w:pStyle w:val="a3"/>
        <w:spacing w:line="360" w:lineRule="auto"/>
        <w:jc w:val="both"/>
        <w:rPr>
          <w:rFonts w:ascii="Times New Roman" w:hAnsi="Times New Roman" w:cs="Times New Roman"/>
          <w:sz w:val="24"/>
          <w:szCs w:val="24"/>
        </w:rPr>
      </w:pPr>
    </w:p>
    <w:p w14:paraId="378D9091" w14:textId="77777777" w:rsidR="00C14C66" w:rsidRDefault="00C14C66" w:rsidP="00560BD3">
      <w:pPr>
        <w:pStyle w:val="a3"/>
        <w:spacing w:line="360" w:lineRule="auto"/>
        <w:jc w:val="both"/>
        <w:rPr>
          <w:rFonts w:ascii="Times New Roman" w:hAnsi="Times New Roman" w:cs="Times New Roman"/>
          <w:sz w:val="24"/>
          <w:szCs w:val="24"/>
        </w:rPr>
      </w:pPr>
    </w:p>
    <w:p w14:paraId="77E735C5" w14:textId="77777777" w:rsidR="00C14C66" w:rsidRDefault="00C14C66" w:rsidP="00560BD3">
      <w:pPr>
        <w:pStyle w:val="a3"/>
        <w:spacing w:line="360" w:lineRule="auto"/>
        <w:jc w:val="both"/>
        <w:rPr>
          <w:rFonts w:ascii="Times New Roman" w:hAnsi="Times New Roman" w:cs="Times New Roman"/>
          <w:sz w:val="24"/>
          <w:szCs w:val="24"/>
        </w:rPr>
      </w:pPr>
    </w:p>
    <w:p w14:paraId="60BC99F1" w14:textId="77777777" w:rsidR="00C14C66" w:rsidRDefault="00C14C66" w:rsidP="00560BD3">
      <w:pPr>
        <w:pStyle w:val="a3"/>
        <w:spacing w:line="360" w:lineRule="auto"/>
        <w:jc w:val="both"/>
        <w:rPr>
          <w:rFonts w:ascii="Times New Roman" w:hAnsi="Times New Roman" w:cs="Times New Roman"/>
          <w:sz w:val="24"/>
          <w:szCs w:val="24"/>
        </w:rPr>
      </w:pPr>
    </w:p>
    <w:p w14:paraId="407758DB" w14:textId="77777777" w:rsidR="00C14C66" w:rsidRDefault="00C14C66" w:rsidP="00560BD3">
      <w:pPr>
        <w:pStyle w:val="a3"/>
        <w:spacing w:line="360" w:lineRule="auto"/>
        <w:jc w:val="both"/>
        <w:rPr>
          <w:rFonts w:ascii="Times New Roman" w:hAnsi="Times New Roman" w:cs="Times New Roman"/>
          <w:sz w:val="24"/>
          <w:szCs w:val="24"/>
        </w:rPr>
      </w:pPr>
    </w:p>
    <w:p w14:paraId="5EC80777" w14:textId="77777777" w:rsidR="00C14C66" w:rsidRDefault="00C14C66" w:rsidP="00560BD3">
      <w:pPr>
        <w:pStyle w:val="a3"/>
        <w:spacing w:line="360" w:lineRule="auto"/>
        <w:jc w:val="both"/>
        <w:rPr>
          <w:rFonts w:ascii="Times New Roman" w:hAnsi="Times New Roman" w:cs="Times New Roman"/>
          <w:sz w:val="24"/>
          <w:szCs w:val="24"/>
        </w:rPr>
      </w:pPr>
    </w:p>
    <w:p w14:paraId="3F6FB553" w14:textId="77777777" w:rsidR="00C14C66" w:rsidRPr="007917EF" w:rsidRDefault="00C14C66" w:rsidP="00560BD3">
      <w:pPr>
        <w:pStyle w:val="a3"/>
        <w:spacing w:line="360" w:lineRule="auto"/>
        <w:jc w:val="both"/>
        <w:rPr>
          <w:rFonts w:ascii="Times New Roman" w:hAnsi="Times New Roman" w:cs="Times New Roman"/>
          <w:sz w:val="24"/>
          <w:szCs w:val="24"/>
        </w:rPr>
      </w:pPr>
    </w:p>
    <w:p w14:paraId="628D7D54" w14:textId="77777777" w:rsidR="00875EE6" w:rsidRDefault="00DF3B5C" w:rsidP="00875EE6">
      <w:pPr>
        <w:pStyle w:val="1"/>
        <w:spacing w:before="0" w:line="360" w:lineRule="auto"/>
        <w:jc w:val="center"/>
        <w:rPr>
          <w:rFonts w:ascii="Times New Roman" w:hAnsi="Times New Roman" w:cs="Times New Roman"/>
          <w:b/>
          <w:bCs/>
          <w:color w:val="auto"/>
          <w:sz w:val="24"/>
          <w:szCs w:val="24"/>
        </w:rPr>
      </w:pPr>
      <w:bookmarkStart w:id="3" w:name="_Toc135824941"/>
      <w:r w:rsidRPr="007917EF">
        <w:rPr>
          <w:rFonts w:ascii="Times New Roman" w:hAnsi="Times New Roman" w:cs="Times New Roman"/>
          <w:b/>
          <w:bCs/>
          <w:color w:val="auto"/>
          <w:sz w:val="24"/>
          <w:szCs w:val="24"/>
        </w:rPr>
        <w:lastRenderedPageBreak/>
        <w:t>Глава 1. Пул условных валютных резервов БРИКС в мировой</w:t>
      </w:r>
      <w:bookmarkEnd w:id="3"/>
      <w:r w:rsidRPr="007917EF">
        <w:rPr>
          <w:rFonts w:ascii="Times New Roman" w:hAnsi="Times New Roman" w:cs="Times New Roman"/>
          <w:b/>
          <w:bCs/>
          <w:color w:val="auto"/>
          <w:sz w:val="24"/>
          <w:szCs w:val="24"/>
        </w:rPr>
        <w:t xml:space="preserve"> </w:t>
      </w:r>
    </w:p>
    <w:p w14:paraId="7782FE46" w14:textId="340297FC" w:rsidR="00DF3B5C" w:rsidRPr="00875EE6" w:rsidRDefault="00DF3B5C" w:rsidP="00875EE6">
      <w:pPr>
        <w:pStyle w:val="1"/>
        <w:spacing w:before="0" w:line="360" w:lineRule="auto"/>
        <w:jc w:val="center"/>
        <w:rPr>
          <w:rFonts w:ascii="Times New Roman" w:hAnsi="Times New Roman" w:cs="Times New Roman"/>
          <w:b/>
          <w:bCs/>
          <w:color w:val="auto"/>
          <w:sz w:val="24"/>
          <w:szCs w:val="24"/>
        </w:rPr>
      </w:pPr>
      <w:bookmarkStart w:id="4" w:name="_Toc135824942"/>
      <w:r w:rsidRPr="007917EF">
        <w:rPr>
          <w:rFonts w:ascii="Times New Roman" w:hAnsi="Times New Roman" w:cs="Times New Roman"/>
          <w:b/>
          <w:bCs/>
          <w:color w:val="auto"/>
          <w:sz w:val="24"/>
          <w:szCs w:val="24"/>
        </w:rPr>
        <w:t>валютно-финансовой системе</w:t>
      </w:r>
      <w:bookmarkEnd w:id="4"/>
    </w:p>
    <w:p w14:paraId="7CAC2ED2" w14:textId="2F859DC7" w:rsidR="00DF3B5C" w:rsidRPr="00875EE6" w:rsidRDefault="00DF3B5C" w:rsidP="0050759C">
      <w:pPr>
        <w:pStyle w:val="1"/>
        <w:numPr>
          <w:ilvl w:val="1"/>
          <w:numId w:val="16"/>
        </w:numPr>
        <w:spacing w:line="360" w:lineRule="auto"/>
        <w:jc w:val="center"/>
        <w:rPr>
          <w:rFonts w:ascii="Times New Roman" w:hAnsi="Times New Roman" w:cs="Times New Roman"/>
          <w:b/>
          <w:bCs/>
          <w:color w:val="auto"/>
          <w:sz w:val="24"/>
          <w:szCs w:val="24"/>
        </w:rPr>
      </w:pPr>
      <w:bookmarkStart w:id="5" w:name="_Toc135824943"/>
      <w:r w:rsidRPr="007917EF">
        <w:rPr>
          <w:rFonts w:ascii="Times New Roman" w:hAnsi="Times New Roman" w:cs="Times New Roman"/>
          <w:b/>
          <w:bCs/>
          <w:color w:val="auto"/>
          <w:sz w:val="24"/>
          <w:szCs w:val="24"/>
        </w:rPr>
        <w:t>История создания и общая характеристика Пула условных валютных резервов БРИКС</w:t>
      </w:r>
      <w:bookmarkEnd w:id="5"/>
    </w:p>
    <w:p w14:paraId="748D1C5B" w14:textId="77777777"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eastAsia="NSimSun" w:hAnsi="Times New Roman" w:cs="Times New Roman"/>
          <w:sz w:val="24"/>
          <w:szCs w:val="24"/>
        </w:rPr>
        <w:t xml:space="preserve">Экономический кризис 2008 г. породил дискуссии о все большем углублении более фундаментального институционального кризиса существующей валютно-финансовой системы. Для большинства развивающихся стран очевидным стало то, что на построенную коллективным Западом архитектуру экономической безопасности невозможно полагаться вечно. Дополнительным подтверждением тому стала политизация валютно-финансовой сферы, проявившаяся в расширившейся практике применения санкций в том числе в том, что касалось ограничения доступа к мировой резервной валюте – доллару – неугодным Соединенным Штатам Америки политическим игрокам. Здесь самой жесткой финансовой санкцией считается заморозка долларовых резервов центральных банков. За историю существования санкционной политики такие меры выдвигались по отношению к трем странам: Исламской Республике Иран, Корейской Народной Демократической Республике, и в 2022 г. – Российской Федерации. </w:t>
      </w:r>
    </w:p>
    <w:p w14:paraId="6485C8D1" w14:textId="21DBF68F"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В условиях сохранения высоких рисков для финансовой стабильности альтернативным инструментом для обеспечения финансовой безопасности становятся региональные соглашения о финансировании </w:t>
      </w:r>
      <w:r w:rsidR="0029055F" w:rsidRPr="007917EF">
        <w:rPr>
          <w:rFonts w:ascii="Times New Roman" w:eastAsia="NSimSun" w:hAnsi="Times New Roman" w:cs="Times New Roman"/>
          <w:sz w:val="24"/>
          <w:szCs w:val="24"/>
        </w:rPr>
        <w:t xml:space="preserve">(РСФ) </w:t>
      </w:r>
      <w:r w:rsidRPr="007917EF">
        <w:rPr>
          <w:rFonts w:ascii="Times New Roman" w:eastAsia="NSimSun" w:hAnsi="Times New Roman" w:cs="Times New Roman"/>
          <w:sz w:val="24"/>
          <w:szCs w:val="24"/>
        </w:rPr>
        <w:t>(</w:t>
      </w:r>
      <w:r w:rsidRPr="007917EF">
        <w:rPr>
          <w:rFonts w:ascii="Times New Roman" w:eastAsia="NSimSun" w:hAnsi="Times New Roman" w:cs="Times New Roman"/>
          <w:sz w:val="24"/>
          <w:szCs w:val="24"/>
          <w:lang w:val="en-US"/>
        </w:rPr>
        <w:t>Regional</w:t>
      </w:r>
      <w:r w:rsidRPr="007917EF">
        <w:rPr>
          <w:rFonts w:ascii="Times New Roman" w:eastAsia="NSimSun" w:hAnsi="Times New Roman" w:cs="Times New Roman"/>
          <w:sz w:val="24"/>
          <w:szCs w:val="24"/>
        </w:rPr>
        <w:t xml:space="preserve"> </w:t>
      </w:r>
      <w:r w:rsidRPr="007917EF">
        <w:rPr>
          <w:rFonts w:ascii="Times New Roman" w:eastAsia="NSimSun" w:hAnsi="Times New Roman" w:cs="Times New Roman"/>
          <w:sz w:val="24"/>
          <w:szCs w:val="24"/>
          <w:lang w:val="en-US"/>
        </w:rPr>
        <w:t>Financial</w:t>
      </w:r>
      <w:r w:rsidRPr="007917EF">
        <w:rPr>
          <w:rFonts w:ascii="Times New Roman" w:eastAsia="NSimSun" w:hAnsi="Times New Roman" w:cs="Times New Roman"/>
          <w:sz w:val="24"/>
          <w:szCs w:val="24"/>
        </w:rPr>
        <w:t xml:space="preserve"> </w:t>
      </w:r>
      <w:r w:rsidRPr="007917EF">
        <w:rPr>
          <w:rFonts w:ascii="Times New Roman" w:eastAsia="NSimSun" w:hAnsi="Times New Roman" w:cs="Times New Roman"/>
          <w:sz w:val="24"/>
          <w:szCs w:val="24"/>
          <w:lang w:val="en-US"/>
        </w:rPr>
        <w:t>Arrangements</w:t>
      </w:r>
      <w:r w:rsidRPr="007917EF">
        <w:rPr>
          <w:rFonts w:ascii="Times New Roman" w:eastAsia="NSimSun" w:hAnsi="Times New Roman" w:cs="Times New Roman"/>
          <w:sz w:val="24"/>
          <w:szCs w:val="24"/>
        </w:rPr>
        <w:t xml:space="preserve">). МВФ определяет </w:t>
      </w:r>
      <w:r w:rsidR="0029055F" w:rsidRPr="007917EF">
        <w:rPr>
          <w:rFonts w:ascii="Times New Roman" w:eastAsia="NSimSun" w:hAnsi="Times New Roman" w:cs="Times New Roman"/>
          <w:sz w:val="24"/>
          <w:szCs w:val="24"/>
        </w:rPr>
        <w:t>РСФ</w:t>
      </w:r>
      <w:r w:rsidRPr="007917EF">
        <w:rPr>
          <w:rFonts w:ascii="Times New Roman" w:eastAsia="NSimSun" w:hAnsi="Times New Roman" w:cs="Times New Roman"/>
          <w:sz w:val="24"/>
          <w:szCs w:val="24"/>
        </w:rPr>
        <w:t xml:space="preserve"> как механизмы финансирования, основывающиеся на объединенных ресурсах, с помощью которых группа стран обязуется предоставить совместную финансовую поддержку члену группы, который испытывает недостаток внешней ликвидности или трудности с платежным балансом</w:t>
      </w:r>
      <w:r w:rsidRPr="007917EF">
        <w:rPr>
          <w:rStyle w:val="a6"/>
          <w:rFonts w:ascii="Times New Roman" w:eastAsia="NSimSun" w:hAnsi="Times New Roman" w:cs="Times New Roman"/>
          <w:sz w:val="24"/>
          <w:szCs w:val="24"/>
        </w:rPr>
        <w:footnoteReference w:id="11"/>
      </w:r>
      <w:r w:rsidRPr="007917EF">
        <w:rPr>
          <w:rFonts w:ascii="Times New Roman" w:eastAsia="NSimSun" w:hAnsi="Times New Roman" w:cs="Times New Roman"/>
          <w:sz w:val="24"/>
          <w:szCs w:val="24"/>
        </w:rPr>
        <w:t>. Одним из таких механизмов призван стать и Пул условных валютных резервов БРИКС. При этом Пул представляет собой особый вид регионального соглашения о финансировании. Особым видом его можно назвать по той причине, что его участники представляют не один, а несколько разных регионов.</w:t>
      </w:r>
    </w:p>
    <w:p w14:paraId="7B75DA35"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Договор о создании Пула БРИКС был подписан 15 июля 2014 г. на </w:t>
      </w:r>
      <w:r w:rsidRPr="007917EF">
        <w:rPr>
          <w:rFonts w:ascii="Times New Roman" w:eastAsia="NSimSun" w:hAnsi="Times New Roman" w:cs="Times New Roman"/>
          <w:sz w:val="24"/>
          <w:szCs w:val="24"/>
          <w:lang w:val="en-US"/>
        </w:rPr>
        <w:t>VI</w:t>
      </w:r>
      <w:r w:rsidRPr="007917EF">
        <w:rPr>
          <w:rFonts w:ascii="Times New Roman" w:eastAsia="NSimSun" w:hAnsi="Times New Roman" w:cs="Times New Roman"/>
          <w:sz w:val="24"/>
          <w:szCs w:val="24"/>
        </w:rPr>
        <w:t xml:space="preserve"> Саммите «пятерки» в </w:t>
      </w:r>
      <w:proofErr w:type="spellStart"/>
      <w:r w:rsidRPr="007917EF">
        <w:rPr>
          <w:rFonts w:ascii="Times New Roman" w:eastAsia="NSimSun" w:hAnsi="Times New Roman" w:cs="Times New Roman"/>
          <w:sz w:val="24"/>
          <w:szCs w:val="24"/>
        </w:rPr>
        <w:t>Форталезе</w:t>
      </w:r>
      <w:proofErr w:type="spellEnd"/>
      <w:r w:rsidRPr="007917EF">
        <w:rPr>
          <w:rFonts w:ascii="Times New Roman" w:eastAsia="NSimSun" w:hAnsi="Times New Roman" w:cs="Times New Roman"/>
          <w:sz w:val="24"/>
          <w:szCs w:val="24"/>
        </w:rPr>
        <w:t xml:space="preserve">. Старт переговорам о строительстве странами БРИКС собственной системы глобального финансового управления был положен еще в начале 2010-х гг. на фоне </w:t>
      </w:r>
      <w:r w:rsidRPr="007917EF">
        <w:rPr>
          <w:rFonts w:ascii="Times New Roman" w:eastAsia="NSimSun" w:hAnsi="Times New Roman" w:cs="Times New Roman"/>
          <w:sz w:val="24"/>
          <w:szCs w:val="24"/>
        </w:rPr>
        <w:lastRenderedPageBreak/>
        <w:t>развивавших кризисных процессов. Официально причиной послужила неудовлетворенность его участниками ходом реформы МВФ по поводу пересмотра квот в пользу развивающихся рынков</w:t>
      </w:r>
      <w:r w:rsidRPr="007917EF">
        <w:rPr>
          <w:rStyle w:val="a6"/>
          <w:rFonts w:ascii="Times New Roman" w:eastAsia="NSimSun" w:hAnsi="Times New Roman" w:cs="Times New Roman"/>
          <w:sz w:val="24"/>
          <w:szCs w:val="24"/>
        </w:rPr>
        <w:footnoteReference w:id="12"/>
      </w:r>
      <w:r w:rsidRPr="007917EF">
        <w:rPr>
          <w:rFonts w:ascii="Times New Roman" w:eastAsia="NSimSun" w:hAnsi="Times New Roman" w:cs="Times New Roman"/>
          <w:sz w:val="24"/>
          <w:szCs w:val="24"/>
        </w:rPr>
        <w:t xml:space="preserve">. </w:t>
      </w:r>
    </w:p>
    <w:p w14:paraId="73410CC0" w14:textId="04A7D531"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В целом, 2014 год во многом стал критической точкой. Во-первых, ратификация 14-ого пересмотра квот американцами с перераспределением 6% в пользу развивающихся стран, договоренность по поводу которого была достигнута еще в 2010 г. на совместном заседании Международного валютного финансового комитета и </w:t>
      </w:r>
      <w:r w:rsidRPr="007917EF">
        <w:rPr>
          <w:rFonts w:ascii="Times New Roman" w:eastAsia="NSimSun" w:hAnsi="Times New Roman" w:cs="Times New Roman"/>
          <w:sz w:val="24"/>
          <w:szCs w:val="24"/>
          <w:lang w:val="en-US"/>
        </w:rPr>
        <w:t>G</w:t>
      </w:r>
      <w:r w:rsidRPr="007917EF">
        <w:rPr>
          <w:rFonts w:ascii="Times New Roman" w:eastAsia="NSimSun" w:hAnsi="Times New Roman" w:cs="Times New Roman"/>
          <w:sz w:val="24"/>
          <w:szCs w:val="24"/>
        </w:rPr>
        <w:t xml:space="preserve">20 в Сеуле, была перенесена уже в четвертый раз. </w:t>
      </w:r>
      <w:r w:rsidR="000B3203" w:rsidRPr="007917EF">
        <w:rPr>
          <w:rFonts w:ascii="Times New Roman" w:eastAsia="NSimSun" w:hAnsi="Times New Roman" w:cs="Times New Roman"/>
          <w:sz w:val="24"/>
          <w:szCs w:val="24"/>
        </w:rPr>
        <w:t>Отсутствие возможности у стран БРИКС</w:t>
      </w:r>
      <w:r w:rsidR="00311981" w:rsidRPr="007917EF">
        <w:rPr>
          <w:rFonts w:ascii="Times New Roman" w:eastAsia="NSimSun" w:hAnsi="Times New Roman" w:cs="Times New Roman"/>
          <w:sz w:val="24"/>
          <w:szCs w:val="24"/>
        </w:rPr>
        <w:t xml:space="preserve"> оказать реальное влияние на процесс принятия ключевых решений сводит их участие в </w:t>
      </w:r>
      <w:r w:rsidR="005971AF" w:rsidRPr="007917EF">
        <w:rPr>
          <w:rFonts w:ascii="Times New Roman" w:eastAsia="NSimSun" w:hAnsi="Times New Roman" w:cs="Times New Roman"/>
          <w:sz w:val="24"/>
          <w:szCs w:val="24"/>
        </w:rPr>
        <w:t xml:space="preserve">действующих </w:t>
      </w:r>
      <w:r w:rsidR="00311981" w:rsidRPr="007917EF">
        <w:rPr>
          <w:rFonts w:ascii="Times New Roman" w:eastAsia="NSimSun" w:hAnsi="Times New Roman" w:cs="Times New Roman"/>
          <w:sz w:val="24"/>
          <w:szCs w:val="24"/>
        </w:rPr>
        <w:t xml:space="preserve">международных </w:t>
      </w:r>
      <w:r w:rsidR="005971AF" w:rsidRPr="007917EF">
        <w:rPr>
          <w:rFonts w:ascii="Times New Roman" w:eastAsia="NSimSun" w:hAnsi="Times New Roman" w:cs="Times New Roman"/>
          <w:sz w:val="24"/>
          <w:szCs w:val="24"/>
        </w:rPr>
        <w:t xml:space="preserve">финансовых </w:t>
      </w:r>
      <w:r w:rsidR="00311981" w:rsidRPr="007917EF">
        <w:rPr>
          <w:rFonts w:ascii="Times New Roman" w:eastAsia="NSimSun" w:hAnsi="Times New Roman" w:cs="Times New Roman"/>
          <w:sz w:val="24"/>
          <w:szCs w:val="24"/>
        </w:rPr>
        <w:t xml:space="preserve">организациях к игре с нулевой суммой: </w:t>
      </w:r>
      <w:r w:rsidR="005971AF" w:rsidRPr="007917EF">
        <w:rPr>
          <w:rFonts w:ascii="Times New Roman" w:eastAsia="NSimSun" w:hAnsi="Times New Roman" w:cs="Times New Roman"/>
          <w:sz w:val="24"/>
          <w:szCs w:val="24"/>
        </w:rPr>
        <w:t>в любом случае</w:t>
      </w:r>
      <w:r w:rsidR="00311981" w:rsidRPr="007917EF">
        <w:rPr>
          <w:rFonts w:ascii="Times New Roman" w:eastAsia="NSimSun" w:hAnsi="Times New Roman" w:cs="Times New Roman"/>
          <w:sz w:val="24"/>
          <w:szCs w:val="24"/>
        </w:rPr>
        <w:t xml:space="preserve"> противоположная сторона будет находиться в выигрышной позиции</w:t>
      </w:r>
      <w:r w:rsidR="00ED66F1" w:rsidRPr="007917EF">
        <w:rPr>
          <w:rStyle w:val="a6"/>
          <w:rFonts w:ascii="Times New Roman" w:eastAsia="NSimSun" w:hAnsi="Times New Roman" w:cs="Times New Roman"/>
          <w:sz w:val="24"/>
          <w:szCs w:val="24"/>
        </w:rPr>
        <w:footnoteReference w:id="13"/>
      </w:r>
      <w:r w:rsidR="00311981" w:rsidRPr="007917EF">
        <w:rPr>
          <w:rFonts w:ascii="Times New Roman" w:eastAsia="NSimSun" w:hAnsi="Times New Roman" w:cs="Times New Roman"/>
          <w:sz w:val="24"/>
          <w:szCs w:val="24"/>
        </w:rPr>
        <w:t xml:space="preserve">. </w:t>
      </w:r>
      <w:r w:rsidRPr="007917EF">
        <w:rPr>
          <w:rFonts w:ascii="Times New Roman" w:eastAsia="NSimSun" w:hAnsi="Times New Roman" w:cs="Times New Roman"/>
          <w:sz w:val="24"/>
          <w:szCs w:val="24"/>
        </w:rPr>
        <w:t xml:space="preserve">Во-вторых, этот год стал своеобразной вехой в истории существования механизма санкций, когда значительный их пакет был введен в отношении одной из крупнейших экономик мира, стран-участниц объединения БРИКС – России. И хотя на тот момент так или иначе серьезных ограничений в части доступа к доллару как резервной валюте введено не было, очевидной стала готовность западных стран использовать свое лидерство в глобальной сети финансовой безопасности для политического давления на других участников международной системы. Необходимо было создать подушку безопасности, что и привело к созданию ПУВР БРИКС. </w:t>
      </w:r>
    </w:p>
    <w:p w14:paraId="2193185D"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Договор о создании Пула БРИКС отражает достигнутые между странами «пятерки» договоренности по таким существенным моментам как порядок управления и принятия решений; процедуры, необходимые для приведения механизмов ПУВР в действие; положения о разделении бремени финансовых обязательств; санкции в случае нарушения обязательств и порядок урегулирования разногласий. </w:t>
      </w:r>
    </w:p>
    <w:p w14:paraId="231A6FF1"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Договор позволяет сформировать представление о характере международной правосубъектности Пула (статья 19). Этот момент особенно важен, в частности, для понимания отличия Пула от такой универсальной организации как Международный Валютный Фонд, который в противоположность исследуемому нами институту является самостоятельным субъектом международного права с особыми вытекающими из этого характеристиками. Пул условных валютных резервов БРИКС таким образом является лишь </w:t>
      </w:r>
      <w:r w:rsidRPr="007917EF">
        <w:rPr>
          <w:rFonts w:ascii="Times New Roman" w:eastAsia="NSimSun" w:hAnsi="Times New Roman" w:cs="Times New Roman"/>
          <w:sz w:val="24"/>
          <w:szCs w:val="24"/>
        </w:rPr>
        <w:lastRenderedPageBreak/>
        <w:t>межгосударственным соглашением, не подразумевающим создания формального физического института взаимодействия</w:t>
      </w:r>
      <w:r w:rsidRPr="007917EF">
        <w:rPr>
          <w:rStyle w:val="a6"/>
          <w:rFonts w:ascii="Times New Roman" w:eastAsia="NSimSun" w:hAnsi="Times New Roman" w:cs="Times New Roman"/>
          <w:sz w:val="24"/>
          <w:szCs w:val="24"/>
        </w:rPr>
        <w:footnoteReference w:id="14"/>
      </w:r>
      <w:r w:rsidRPr="007917EF">
        <w:rPr>
          <w:rFonts w:ascii="Times New Roman" w:eastAsia="NSimSun" w:hAnsi="Times New Roman" w:cs="Times New Roman"/>
          <w:sz w:val="24"/>
          <w:szCs w:val="24"/>
        </w:rPr>
        <w:t>.</w:t>
      </w:r>
    </w:p>
    <w:p w14:paraId="48454751"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Пул имеет двухуровневую систему управления. Первый – Совет управляющих – представлен министрами финансов и управляющими Центральных Банков и их заместителями (в терминологии это Управляющий и заместитель Управляющего Сторон Пула), ответственными за принципиальные решения. К таким принципиальным решениям, в частности, относятся вопросы пересмотра и изменения размеров средств, выделяемых для Пула, равно как и изменения размеров индивидуальных обязательств каждой страны; вопрос принятия новых государств-участников; пересмотр инструментов Пула условных валютных резервов; изменение положений, касающихся неуплаты и санкций и некоторые другие процедурные и организационные вопросы. Решения в рамках Совета управляющих должны приниматься на основе консенсуса.</w:t>
      </w:r>
    </w:p>
    <w:p w14:paraId="24CDD54E" w14:textId="69C8B3D0"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Второй уровень управления – Постоянный комитет – включает представителей Центральных Банков (так называемые Директор и заместитель Директора от каждой стороны) и отвечает за исполнительные вопросы и принятие операционных решений. Сюда относятся утверждение запросов об оказании поддержки посредством инструментов ПУВР; утверждение операционных процедур, связанных с их использованием; определение возможности отступления от соблюдения условий одобрения, условий гарантирования и наличия документов, предусмотренных Договором; утверждение просьбы Стороны о возврате денежных средств; принятие решения о введении санкций в случае нарушения настоящего Договора</w:t>
      </w:r>
      <w:r w:rsidR="00136183">
        <w:rPr>
          <w:rFonts w:ascii="Times New Roman" w:eastAsia="NSimSun" w:hAnsi="Times New Roman" w:cs="Times New Roman"/>
          <w:sz w:val="24"/>
          <w:szCs w:val="24"/>
        </w:rPr>
        <w:t xml:space="preserve">, и иные функции. </w:t>
      </w:r>
      <w:r w:rsidRPr="007917EF">
        <w:rPr>
          <w:rFonts w:ascii="Times New Roman" w:eastAsia="NSimSun" w:hAnsi="Times New Roman" w:cs="Times New Roman"/>
          <w:sz w:val="24"/>
          <w:szCs w:val="24"/>
        </w:rPr>
        <w:t>И если решения по первым двум пунктам принимаются простым большинством голосов, то следующие три требуют консенсуса участников.</w:t>
      </w:r>
    </w:p>
    <w:p w14:paraId="077CD3E0"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Сторона, председательствующая в БРИКС, координирует деятельность Совета управляющих и Постоянного комитета. Любая сторона, запрашивающая или получающая финансовую помощь посредством инструментов Пула, или использующая право не выступать в качестве Предоставляющей стороны, или обратившаяся за досрочным возвратом ранее предоставленных денежных средств, не вправе осуществлять функции координатора. В этом случае роль координатора берет на себя следующий председатель в БРИКС.</w:t>
      </w:r>
    </w:p>
    <w:p w14:paraId="5AD8F73D"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lastRenderedPageBreak/>
        <w:t xml:space="preserve">Для реализации цели своей деятельности – предоставления поддержки для противодействия фактическому или потенциально возможному краткосрочному давлению на платежные балансы – Пул использует два финансовых инструмента: инструмент поддержки ликвидности и превентивный инструмент. Первый действует в случае уже возникших краткосрочных проблем платежного баланса, второй обеспечивает поддержку при потенциальных. </w:t>
      </w:r>
    </w:p>
    <w:p w14:paraId="5091C835"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Передача средств в рамках данных инструментов осуществляется посредством своп-операций</w:t>
      </w:r>
      <w:r w:rsidRPr="007917EF">
        <w:rPr>
          <w:rStyle w:val="a6"/>
          <w:rFonts w:ascii="Times New Roman" w:eastAsia="NSimSun" w:hAnsi="Times New Roman" w:cs="Times New Roman"/>
          <w:sz w:val="24"/>
          <w:szCs w:val="24"/>
        </w:rPr>
        <w:footnoteReference w:id="15"/>
      </w:r>
      <w:r w:rsidRPr="007917EF">
        <w:rPr>
          <w:rFonts w:ascii="Times New Roman" w:eastAsia="NSimSun" w:hAnsi="Times New Roman" w:cs="Times New Roman"/>
          <w:sz w:val="24"/>
          <w:szCs w:val="24"/>
        </w:rPr>
        <w:t>. Валютный своп состоит из двух частей: обмена валютами (страной-заемщиком в обмен на доллар выплачивается национальная валюта) – спот – с обязательством совершения в определенную дату последующего форвардного обратного обмена теми же валютами. Стороны заключают сделку своп по согласованной спотовой ставке (текущая стоимость) и согласуют условия выкупа по форвардной ставке (будущая стоимость), которая как правило выше и приносит прибыль стране-кредитору. Но также эта ставка фиксированная, поэтому страна-заемщик, стоимость валюты которой может упасть значительнее к моменту завершения своп-сделки, тоже выигрывает. Кроме того, запрашивающая страна платит комиссию за использование резервов Пула, которая на данный момент равна LIBOR (Лондонская межбанковская ставка предложения), однако в последние годы реализуется процесс отказа от данного инструмента</w:t>
      </w:r>
      <w:r w:rsidRPr="007917EF">
        <w:rPr>
          <w:rStyle w:val="a6"/>
          <w:rFonts w:ascii="Times New Roman" w:eastAsia="NSimSun" w:hAnsi="Times New Roman" w:cs="Times New Roman"/>
          <w:sz w:val="24"/>
          <w:szCs w:val="24"/>
        </w:rPr>
        <w:footnoteReference w:id="16"/>
      </w:r>
      <w:r w:rsidRPr="007917EF">
        <w:rPr>
          <w:rFonts w:ascii="Times New Roman" w:eastAsia="NSimSun" w:hAnsi="Times New Roman" w:cs="Times New Roman"/>
          <w:sz w:val="24"/>
          <w:szCs w:val="24"/>
        </w:rPr>
        <w:t>, что входит в общий пакет разработанных сторонами поправок для повышения гибкости механизма Пула, о котором более подробно будет упомянуто ниже. Таким образом, доходы, полученные от резервов, никоим образом не должны быть скомпрометированы</w:t>
      </w:r>
      <w:r w:rsidRPr="007917EF">
        <w:rPr>
          <w:rStyle w:val="a6"/>
          <w:rFonts w:ascii="Times New Roman" w:eastAsia="NSimSun" w:hAnsi="Times New Roman" w:cs="Times New Roman"/>
          <w:sz w:val="24"/>
          <w:szCs w:val="24"/>
        </w:rPr>
        <w:footnoteReference w:id="17"/>
      </w:r>
      <w:r w:rsidRPr="007917EF">
        <w:rPr>
          <w:rFonts w:ascii="Times New Roman" w:eastAsia="NSimSun" w:hAnsi="Times New Roman" w:cs="Times New Roman"/>
          <w:sz w:val="24"/>
          <w:szCs w:val="24"/>
        </w:rPr>
        <w:t xml:space="preserve">. </w:t>
      </w:r>
    </w:p>
    <w:p w14:paraId="03BA8C6C"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Договор детально описывает процедуру направления запроса о получении финансовой поддержки или о ее возобновлении посредством инструментов Пула условных валютных резервов. Сторона, желающая направить такой запрос, прежде всего должна уведомить Постоянный комитет о выбранном типе инструмента, необходимой сумме и предполагаемой дате открытия кредитной линии. Затем она представляет письмо-</w:t>
      </w:r>
      <w:r w:rsidRPr="007917EF">
        <w:rPr>
          <w:rFonts w:ascii="Times New Roman" w:eastAsia="NSimSun" w:hAnsi="Times New Roman" w:cs="Times New Roman"/>
          <w:sz w:val="24"/>
          <w:szCs w:val="24"/>
        </w:rPr>
        <w:lastRenderedPageBreak/>
        <w:t xml:space="preserve">уведомление, где гарантирует соблюдать все обязательства и предварительные условия, предусмотренные договором. Эти условия и являются условиями, при соблюдении которых страна-заемщик может претендовать запрашиваемые средства. Они включают обязательство предоставлять все требуемые документы, экономические и финансовые данные в соответствии с указаниями Постоянного комитета, давать по ним пояснения и комментарии; гарантировать, что обязательства по данному договору в любое время представляют собой прямые, </w:t>
      </w:r>
      <w:proofErr w:type="spellStart"/>
      <w:r w:rsidRPr="007917EF">
        <w:rPr>
          <w:rFonts w:ascii="Times New Roman" w:eastAsia="NSimSun" w:hAnsi="Times New Roman" w:cs="Times New Roman"/>
          <w:sz w:val="24"/>
          <w:szCs w:val="24"/>
        </w:rPr>
        <w:t>несубординированные</w:t>
      </w:r>
      <w:proofErr w:type="spellEnd"/>
      <w:r w:rsidRPr="007917EF">
        <w:rPr>
          <w:rFonts w:ascii="Times New Roman" w:eastAsia="NSimSun" w:hAnsi="Times New Roman" w:cs="Times New Roman"/>
          <w:sz w:val="24"/>
          <w:szCs w:val="24"/>
        </w:rPr>
        <w:t xml:space="preserve"> и необеспеченные обязательства, имеющие, как минимум, одинаковую приоритетность удовлетворения со всеми другими существующими либо будущими прямыми, </w:t>
      </w:r>
      <w:proofErr w:type="spellStart"/>
      <w:r w:rsidRPr="007917EF">
        <w:rPr>
          <w:rFonts w:ascii="Times New Roman" w:eastAsia="NSimSun" w:hAnsi="Times New Roman" w:cs="Times New Roman"/>
          <w:sz w:val="24"/>
          <w:szCs w:val="24"/>
        </w:rPr>
        <w:t>несубординированными</w:t>
      </w:r>
      <w:proofErr w:type="spellEnd"/>
      <w:r w:rsidRPr="007917EF">
        <w:rPr>
          <w:rFonts w:ascii="Times New Roman" w:eastAsia="NSimSun" w:hAnsi="Times New Roman" w:cs="Times New Roman"/>
          <w:sz w:val="24"/>
          <w:szCs w:val="24"/>
        </w:rPr>
        <w:t xml:space="preserve"> и необеспеченными внешними долговыми обязательствами, номинированными в иностранной валюте, запрашивающей стороны; не иметь просроченной задолженности перед другими сторонами или их государственными финансовыми институтами; не иметь просроченной задолженности перед многосторонними и региональными финансовыми институтами, включая Новый банк развития (НБР); соблюдать обязательства по надзору и представлению информации МВФ в отдельно оговоренных случаях. </w:t>
      </w:r>
    </w:p>
    <w:p w14:paraId="26A9C5AE"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Следующий шаг в описываемом процессе осуществляется координатором Постоянного комитета, который созывает заседание последнего для обсуждения запроса. Решение относительно просьбы должно быть принято в течение семи дней после ее предоставления. После одобрения запроса центральные банки стран-участниц Пула условных валютных резервов БРИКС должны незамедлительно активировать механизм сделок своп и осуществить транзакции в срок, указанный в соглашении.</w:t>
      </w:r>
      <w:r w:rsidRPr="007917EF">
        <w:rPr>
          <w:rFonts w:ascii="Times New Roman" w:hAnsi="Times New Roman" w:cs="Times New Roman"/>
          <w:sz w:val="24"/>
          <w:szCs w:val="24"/>
        </w:rPr>
        <w:t xml:space="preserve"> </w:t>
      </w:r>
      <w:r w:rsidRPr="007917EF">
        <w:rPr>
          <w:rFonts w:ascii="Times New Roman" w:eastAsia="NSimSun" w:hAnsi="Times New Roman" w:cs="Times New Roman"/>
          <w:sz w:val="24"/>
          <w:szCs w:val="24"/>
        </w:rPr>
        <w:t>Если запрашивающая сторона хочет получить финансовую поддержку повторно, она должна уведомить членов Постоянного комитета об этом намерении не менее чем за четырнадцать дней до даты исполнения обязательств – для инструмента предоставления ликвидности – и не менее чем за семь – для превентивного инструмента.</w:t>
      </w:r>
    </w:p>
    <w:p w14:paraId="5A1171C3"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Лимит заимствования определяется путем умножения размера взноса страны в Пул на особый коэффициент – мультипликатор. Общий размер взносов составляет 100 $ млрд, и крупнейшим кредитором выступает Китай с долей в 41 $ млрд. Его мультипликатор – наименьший, равняется 0,5, значит, страна может претендовать на кредит в максимальном объеме 20,5 $ млрд. Мультипликатор Бразилии, России и Индии составляет 1.0. Соответственно лимит заимствования равняется объемам их взносов – 18 $ млрд. ЮАР с точки зрения мультипликатора (=2) находится в наиболее выгодном положении, однако в стоимостном выражении лимит своп-линии для нее наименьший – 10 $ млрд. Перечисляют </w:t>
      </w:r>
      <w:r w:rsidRPr="007917EF">
        <w:rPr>
          <w:rFonts w:ascii="Times New Roman" w:eastAsia="NSimSun" w:hAnsi="Times New Roman" w:cs="Times New Roman"/>
          <w:sz w:val="24"/>
          <w:szCs w:val="24"/>
        </w:rPr>
        <w:lastRenderedPageBreak/>
        <w:t xml:space="preserve">денежные средства заемщику страны «пятерки» также в соответствии с размером своей индивидуальной доли. </w:t>
      </w:r>
    </w:p>
    <w:p w14:paraId="6A461F9A"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Страховочный характер Пула усиливается тем, что Договор о его создании не предусматривает возможность уступки или продажи невостребованной квоты государства-участника. Этот подход известен как принцип взаимности</w:t>
      </w:r>
      <w:r w:rsidRPr="007917EF">
        <w:rPr>
          <w:rStyle w:val="a6"/>
          <w:rFonts w:ascii="Times New Roman" w:eastAsia="NSimSun" w:hAnsi="Times New Roman" w:cs="Times New Roman"/>
          <w:sz w:val="24"/>
          <w:szCs w:val="24"/>
        </w:rPr>
        <w:footnoteReference w:id="18"/>
      </w:r>
      <w:r w:rsidRPr="007917EF">
        <w:rPr>
          <w:rFonts w:ascii="Times New Roman" w:eastAsia="NSimSun" w:hAnsi="Times New Roman" w:cs="Times New Roman"/>
          <w:sz w:val="24"/>
          <w:szCs w:val="24"/>
        </w:rPr>
        <w:t xml:space="preserve">.  </w:t>
      </w:r>
    </w:p>
    <w:p w14:paraId="1F374804"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Сторона также может отказаться от перечисления своих средств запрашивающей стране при условии оправданности этого шага состоянием ее платежного баланса и резервной позиции или обстоятельствами форс-мажора. При этом, согласно Договору, она обязана предоставить информацию, необходимую для обоснования этого решения. В данном случае прочие участники механизма выделяют денежные средства пропорционально своим взносам в ПУВР. На основе аналогичных доводов страна также может потребовать досрочного возврата переданных ею в рамках своп-операции средств</w:t>
      </w:r>
      <w:r w:rsidRPr="007917EF">
        <w:rPr>
          <w:rStyle w:val="a6"/>
          <w:rFonts w:ascii="Times New Roman" w:eastAsia="NSimSun" w:hAnsi="Times New Roman" w:cs="Times New Roman"/>
          <w:sz w:val="24"/>
          <w:szCs w:val="24"/>
        </w:rPr>
        <w:footnoteReference w:id="19"/>
      </w:r>
      <w:r w:rsidRPr="007917EF">
        <w:rPr>
          <w:rFonts w:ascii="Times New Roman" w:eastAsia="NSimSun" w:hAnsi="Times New Roman" w:cs="Times New Roman"/>
          <w:sz w:val="24"/>
          <w:szCs w:val="24"/>
        </w:rPr>
        <w:t xml:space="preserve">.  </w:t>
      </w:r>
    </w:p>
    <w:p w14:paraId="26D2789A"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Стоит отметить наличие координации действий Пула с МВФ, что проявляется в существовании такой категории как «связанное с МВФ заимствование» (</w:t>
      </w:r>
      <w:proofErr w:type="spellStart"/>
      <w:r w:rsidRPr="007917EF">
        <w:rPr>
          <w:rFonts w:ascii="Times New Roman" w:eastAsia="NSimSun" w:hAnsi="Times New Roman" w:cs="Times New Roman"/>
          <w:sz w:val="24"/>
          <w:szCs w:val="24"/>
        </w:rPr>
        <w:t>linked</w:t>
      </w:r>
      <w:proofErr w:type="spellEnd"/>
      <w:r w:rsidRPr="007917EF">
        <w:rPr>
          <w:rFonts w:ascii="Times New Roman" w:eastAsia="NSimSun" w:hAnsi="Times New Roman" w:cs="Times New Roman"/>
          <w:sz w:val="24"/>
          <w:szCs w:val="24"/>
        </w:rPr>
        <w:t xml:space="preserve"> </w:t>
      </w:r>
      <w:proofErr w:type="spellStart"/>
      <w:r w:rsidRPr="007917EF">
        <w:rPr>
          <w:rFonts w:ascii="Times New Roman" w:eastAsia="NSimSun" w:hAnsi="Times New Roman" w:cs="Times New Roman"/>
          <w:sz w:val="24"/>
          <w:szCs w:val="24"/>
        </w:rPr>
        <w:t>portion</w:t>
      </w:r>
      <w:proofErr w:type="spellEnd"/>
      <w:r w:rsidRPr="007917EF">
        <w:rPr>
          <w:rFonts w:ascii="Times New Roman" w:eastAsia="NSimSun" w:hAnsi="Times New Roman" w:cs="Times New Roman"/>
          <w:sz w:val="24"/>
          <w:szCs w:val="24"/>
        </w:rPr>
        <w:t>). Данный термин подразумевает, что 70% от запрашиваемой суммы будет выделено стране лишь при наличии действующего соглашения с МВФ о предоставлении обусловленного финансирования</w:t>
      </w:r>
      <w:r w:rsidRPr="007917EF">
        <w:rPr>
          <w:rStyle w:val="a6"/>
          <w:rFonts w:ascii="Times New Roman" w:eastAsia="NSimSun" w:hAnsi="Times New Roman" w:cs="Times New Roman"/>
          <w:sz w:val="24"/>
          <w:szCs w:val="24"/>
        </w:rPr>
        <w:footnoteReference w:id="20"/>
      </w:r>
      <w:r w:rsidRPr="007917EF">
        <w:rPr>
          <w:rFonts w:ascii="Times New Roman" w:eastAsia="NSimSun" w:hAnsi="Times New Roman" w:cs="Times New Roman"/>
          <w:sz w:val="24"/>
          <w:szCs w:val="24"/>
        </w:rPr>
        <w:t xml:space="preserve">. И только 30% («несвязанное заимствование», </w:t>
      </w:r>
      <w:proofErr w:type="spellStart"/>
      <w:r w:rsidRPr="007917EF">
        <w:rPr>
          <w:rFonts w:ascii="Times New Roman" w:eastAsia="NSimSun" w:hAnsi="Times New Roman" w:cs="Times New Roman"/>
          <w:sz w:val="24"/>
          <w:szCs w:val="24"/>
        </w:rPr>
        <w:t>de-linked</w:t>
      </w:r>
      <w:proofErr w:type="spellEnd"/>
      <w:r w:rsidRPr="007917EF">
        <w:rPr>
          <w:rFonts w:ascii="Times New Roman" w:eastAsia="NSimSun" w:hAnsi="Times New Roman" w:cs="Times New Roman"/>
          <w:sz w:val="24"/>
          <w:szCs w:val="24"/>
        </w:rPr>
        <w:t xml:space="preserve"> </w:t>
      </w:r>
      <w:proofErr w:type="spellStart"/>
      <w:r w:rsidRPr="007917EF">
        <w:rPr>
          <w:rFonts w:ascii="Times New Roman" w:eastAsia="NSimSun" w:hAnsi="Times New Roman" w:cs="Times New Roman"/>
          <w:sz w:val="24"/>
          <w:szCs w:val="24"/>
        </w:rPr>
        <w:t>portion</w:t>
      </w:r>
      <w:proofErr w:type="spellEnd"/>
      <w:r w:rsidRPr="007917EF">
        <w:rPr>
          <w:rFonts w:ascii="Times New Roman" w:eastAsia="NSimSun" w:hAnsi="Times New Roman" w:cs="Times New Roman"/>
          <w:sz w:val="24"/>
          <w:szCs w:val="24"/>
        </w:rPr>
        <w:t>) могут быть выделены без выполнения вышеупомянутого условия и представляют т.н. чрезвычайное финансирование.</w:t>
      </w:r>
    </w:p>
    <w:p w14:paraId="736979CB"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Максимальный срок погашения кредитных линий в среднем составляет шесть месяцев для не связанной с МВФ части, и 12 – для связанной с ним части, хотя и с возможностью продления до двух и трех лет соответственно. Запрашивающая сторона может погасить задолженность и до истечения срока. </w:t>
      </w:r>
    </w:p>
    <w:p w14:paraId="30725663"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Раздел Договора, посвященный нарушению обязательств и следующим за этим санкциям, выделяет целый ряд возможных последствий вплоть до приостановления участия запрашивающей стороны в Пуле БРИКС и последующего выхода из Договора. Соответствующая страна, помимо прочего, выплачивает штраф за просрочку платежа в </w:t>
      </w:r>
      <w:r w:rsidRPr="007917EF">
        <w:rPr>
          <w:rFonts w:ascii="Times New Roman" w:eastAsia="NSimSun" w:hAnsi="Times New Roman" w:cs="Times New Roman"/>
          <w:sz w:val="24"/>
          <w:szCs w:val="24"/>
        </w:rPr>
        <w:lastRenderedPageBreak/>
        <w:t>дополнение к процентной ставке, применяемой к транзакции своп, платеж по которой был просрочен. Указанный штраф периодически увеличивается на определенную маржу до заранее определённого предела</w:t>
      </w:r>
      <w:r w:rsidRPr="007917EF">
        <w:rPr>
          <w:rStyle w:val="a6"/>
          <w:rFonts w:ascii="Times New Roman" w:eastAsia="NSimSun" w:hAnsi="Times New Roman" w:cs="Times New Roman"/>
          <w:sz w:val="24"/>
          <w:szCs w:val="24"/>
        </w:rPr>
        <w:footnoteReference w:id="21"/>
      </w:r>
      <w:r w:rsidRPr="007917EF">
        <w:rPr>
          <w:rFonts w:ascii="Times New Roman" w:eastAsia="NSimSun" w:hAnsi="Times New Roman" w:cs="Times New Roman"/>
          <w:sz w:val="24"/>
          <w:szCs w:val="24"/>
        </w:rPr>
        <w:t>.</w:t>
      </w:r>
    </w:p>
    <w:p w14:paraId="2D68CE56" w14:textId="559F90AA"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Отчет международного департамента Резервного Банка Индии </w:t>
      </w:r>
      <w:r w:rsidR="0038240E" w:rsidRPr="007917EF">
        <w:rPr>
          <w:rFonts w:ascii="Times New Roman" w:eastAsia="NSimSun" w:hAnsi="Times New Roman" w:cs="Times New Roman"/>
          <w:sz w:val="24"/>
          <w:szCs w:val="24"/>
        </w:rPr>
        <w:t xml:space="preserve">(РБИ) </w:t>
      </w:r>
      <w:r w:rsidRPr="007917EF">
        <w:rPr>
          <w:rFonts w:ascii="Times New Roman" w:eastAsia="NSimSun" w:hAnsi="Times New Roman" w:cs="Times New Roman"/>
          <w:sz w:val="24"/>
          <w:szCs w:val="24"/>
        </w:rPr>
        <w:t>о встречах, проведенных в январе в рамках индийского председательства в БРИКС в 2021 г., позволил установить приоритеты в развитии Пула условных валютных резервов. Эти приоритеты были обсуждены прежде всего на встрече Технической рабочей группы ПУВР. Они включали необходимость внесения поправок в Договор о создании Пула и сопутствующие документы с тем, чтобы добиться более гибкого и динамичного его развития. Необходимость корректировок обуславливалась тем, что на момент заключения Договора о создании Пула многие вопросы, прежде всего технические, были оставлены для дальнейшего обсуждения. Так, в отчете отмечается, что управляющие структуры Пула приняли решение отказаться от обращения к Лондонской межбанковской ставке предложения (LIBOR), поэтому Техническая рабочая группа, помимо прочего, обсуждала возможные альтернативы данному инструменту</w:t>
      </w:r>
      <w:r w:rsidRPr="007917EF">
        <w:rPr>
          <w:rStyle w:val="a6"/>
          <w:rFonts w:ascii="Times New Roman" w:eastAsia="NSimSun" w:hAnsi="Times New Roman" w:cs="Times New Roman"/>
          <w:sz w:val="24"/>
          <w:szCs w:val="24"/>
        </w:rPr>
        <w:footnoteReference w:id="22"/>
      </w:r>
      <w:r w:rsidRPr="007917EF">
        <w:rPr>
          <w:rFonts w:ascii="Times New Roman" w:eastAsia="NSimSun" w:hAnsi="Times New Roman" w:cs="Times New Roman"/>
          <w:sz w:val="24"/>
          <w:szCs w:val="24"/>
        </w:rPr>
        <w:t>. В Совместном заявлении министров финансов и управляющих центральных банков по итогам онлайн-встречи 6-ого июня 2022 г. уже под председательством Китая, сообщается о том, что в соответствии с поставленными годом ранее задачами был разработан пакет поправок к Договору 2014 г.</w:t>
      </w:r>
      <w:r w:rsidRPr="007917EF">
        <w:rPr>
          <w:rStyle w:val="a6"/>
          <w:rFonts w:ascii="Times New Roman" w:eastAsia="NSimSun" w:hAnsi="Times New Roman" w:cs="Times New Roman"/>
          <w:sz w:val="24"/>
          <w:szCs w:val="24"/>
        </w:rPr>
        <w:footnoteReference w:id="23"/>
      </w:r>
      <w:r w:rsidRPr="007917EF">
        <w:rPr>
          <w:rFonts w:ascii="Times New Roman" w:eastAsia="NSimSun" w:hAnsi="Times New Roman" w:cs="Times New Roman"/>
          <w:sz w:val="24"/>
          <w:szCs w:val="24"/>
        </w:rPr>
        <w:t xml:space="preserve"> Стремление к их скорейшей доработке и юридическому оформлению выражается также и в Пекинской декларации по итогам </w:t>
      </w:r>
      <w:r w:rsidRPr="007917EF">
        <w:rPr>
          <w:rFonts w:ascii="Times New Roman" w:eastAsia="NSimSun" w:hAnsi="Times New Roman" w:cs="Times New Roman"/>
          <w:sz w:val="24"/>
          <w:szCs w:val="24"/>
          <w:lang w:val="en-US"/>
        </w:rPr>
        <w:t>XIV</w:t>
      </w:r>
      <w:r w:rsidRPr="007917EF">
        <w:rPr>
          <w:rFonts w:ascii="Times New Roman" w:eastAsia="NSimSun" w:hAnsi="Times New Roman" w:cs="Times New Roman"/>
          <w:sz w:val="24"/>
          <w:szCs w:val="24"/>
        </w:rPr>
        <w:t>-ого саммита</w:t>
      </w:r>
      <w:r w:rsidRPr="007917EF">
        <w:rPr>
          <w:rStyle w:val="a6"/>
          <w:rFonts w:ascii="Times New Roman" w:eastAsia="NSimSun" w:hAnsi="Times New Roman" w:cs="Times New Roman"/>
          <w:sz w:val="24"/>
          <w:szCs w:val="24"/>
        </w:rPr>
        <w:footnoteReference w:id="24"/>
      </w:r>
      <w:r w:rsidRPr="007917EF">
        <w:rPr>
          <w:rFonts w:ascii="Times New Roman" w:eastAsia="NSimSun" w:hAnsi="Times New Roman" w:cs="Times New Roman"/>
          <w:sz w:val="24"/>
          <w:szCs w:val="24"/>
        </w:rPr>
        <w:t>.</w:t>
      </w:r>
    </w:p>
    <w:p w14:paraId="28C07FD4"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Кроме того, планируется дальнейшая реализация тестовых запусков механизмов Пула с привлечением МВФ, с резервами которого тесно увязаны ресурсы Пула (та самая </w:t>
      </w:r>
      <w:proofErr w:type="spellStart"/>
      <w:r w:rsidRPr="007917EF">
        <w:rPr>
          <w:rFonts w:ascii="Times New Roman" w:eastAsia="NSimSun" w:hAnsi="Times New Roman" w:cs="Times New Roman"/>
          <w:sz w:val="24"/>
          <w:szCs w:val="24"/>
        </w:rPr>
        <w:t>linked</w:t>
      </w:r>
      <w:proofErr w:type="spellEnd"/>
      <w:r w:rsidRPr="007917EF">
        <w:rPr>
          <w:rFonts w:ascii="Times New Roman" w:eastAsia="NSimSun" w:hAnsi="Times New Roman" w:cs="Times New Roman"/>
          <w:sz w:val="24"/>
          <w:szCs w:val="24"/>
        </w:rPr>
        <w:t xml:space="preserve"> </w:t>
      </w:r>
      <w:proofErr w:type="spellStart"/>
      <w:r w:rsidRPr="007917EF">
        <w:rPr>
          <w:rFonts w:ascii="Times New Roman" w:eastAsia="NSimSun" w:hAnsi="Times New Roman" w:cs="Times New Roman"/>
          <w:sz w:val="24"/>
          <w:szCs w:val="24"/>
        </w:rPr>
        <w:t>portion</w:t>
      </w:r>
      <w:proofErr w:type="spellEnd"/>
      <w:r w:rsidRPr="007917EF">
        <w:rPr>
          <w:rFonts w:ascii="Times New Roman" w:eastAsia="NSimSun" w:hAnsi="Times New Roman" w:cs="Times New Roman"/>
          <w:sz w:val="24"/>
          <w:szCs w:val="24"/>
        </w:rPr>
        <w:t xml:space="preserve">). К настоящему моменту было проведено четыре успешных прогона и только один, в 2021 г., с участием Фонда. Установление сотрудничества Центральных банков стран БРИКС с МВФ на базе ПУВР с одной стороны стало значительной вехой в консолидации </w:t>
      </w:r>
      <w:r w:rsidRPr="007917EF">
        <w:rPr>
          <w:rFonts w:ascii="Times New Roman" w:eastAsia="NSimSun" w:hAnsi="Times New Roman" w:cs="Times New Roman"/>
          <w:sz w:val="24"/>
          <w:szCs w:val="24"/>
        </w:rPr>
        <w:lastRenderedPageBreak/>
        <w:t xml:space="preserve">валютно-финансового сотрудничества государств «пятерки», объединившейся для продвижения общей позиции в вопросах глобальной финансовой безопасности, а с другой стороны обуславливает определенную уязвимость анализируемого института, учитывая сохраняющуюся </w:t>
      </w:r>
      <w:proofErr w:type="spellStart"/>
      <w:r w:rsidRPr="007917EF">
        <w:rPr>
          <w:rFonts w:ascii="Times New Roman" w:eastAsia="NSimSun" w:hAnsi="Times New Roman" w:cs="Times New Roman"/>
          <w:sz w:val="24"/>
          <w:szCs w:val="24"/>
        </w:rPr>
        <w:t>западноцентричность</w:t>
      </w:r>
      <w:proofErr w:type="spellEnd"/>
      <w:r w:rsidRPr="007917EF">
        <w:rPr>
          <w:rFonts w:ascii="Times New Roman" w:eastAsia="NSimSun" w:hAnsi="Times New Roman" w:cs="Times New Roman"/>
          <w:sz w:val="24"/>
          <w:szCs w:val="24"/>
        </w:rPr>
        <w:t xml:space="preserve"> существующей валютной системы (см. раздел 1.3).</w:t>
      </w:r>
    </w:p>
    <w:p w14:paraId="72993B75" w14:textId="4C42852B" w:rsidR="00DF3B5C" w:rsidRDefault="000E2C85"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Активно развивается исследовательское направление Пула условных валютных резервов БРИКС </w:t>
      </w:r>
      <w:proofErr w:type="gramStart"/>
      <w:r w:rsidRPr="007917EF">
        <w:rPr>
          <w:rFonts w:ascii="Times New Roman" w:eastAsia="NSimSun" w:hAnsi="Times New Roman" w:cs="Times New Roman"/>
          <w:sz w:val="24"/>
          <w:szCs w:val="24"/>
        </w:rPr>
        <w:t>в формате</w:t>
      </w:r>
      <w:proofErr w:type="gramEnd"/>
      <w:r w:rsidRPr="007917EF">
        <w:rPr>
          <w:rFonts w:ascii="Times New Roman" w:eastAsia="NSimSun" w:hAnsi="Times New Roman" w:cs="Times New Roman"/>
          <w:sz w:val="24"/>
          <w:szCs w:val="24"/>
        </w:rPr>
        <w:t xml:space="preserve"> созданной 26 февраля 2016 г. Системы обмена макроэкономической информацией (СОМИ).</w:t>
      </w:r>
    </w:p>
    <w:p w14:paraId="28FD7248" w14:textId="77777777" w:rsidR="00875EE6" w:rsidRPr="007917EF" w:rsidRDefault="00875EE6" w:rsidP="0050759C">
      <w:pPr>
        <w:pStyle w:val="a3"/>
        <w:spacing w:line="360" w:lineRule="auto"/>
        <w:ind w:firstLine="709"/>
        <w:jc w:val="both"/>
        <w:rPr>
          <w:rFonts w:ascii="Times New Roman" w:eastAsia="NSimSun" w:hAnsi="Times New Roman" w:cs="Times New Roman"/>
          <w:sz w:val="24"/>
          <w:szCs w:val="24"/>
        </w:rPr>
      </w:pPr>
    </w:p>
    <w:p w14:paraId="1E61A016" w14:textId="0547DA03" w:rsidR="00DF3B5C" w:rsidRPr="00875EE6" w:rsidRDefault="00DF3B5C" w:rsidP="00875EE6">
      <w:pPr>
        <w:pStyle w:val="1"/>
        <w:numPr>
          <w:ilvl w:val="1"/>
          <w:numId w:val="16"/>
        </w:numPr>
        <w:spacing w:before="0" w:line="360" w:lineRule="auto"/>
        <w:jc w:val="center"/>
        <w:rPr>
          <w:rFonts w:ascii="Times New Roman" w:hAnsi="Times New Roman" w:cs="Times New Roman"/>
          <w:b/>
          <w:bCs/>
          <w:color w:val="auto"/>
          <w:sz w:val="24"/>
          <w:szCs w:val="24"/>
        </w:rPr>
      </w:pPr>
      <w:bookmarkStart w:id="6" w:name="_Toc135824944"/>
      <w:r w:rsidRPr="007917EF">
        <w:rPr>
          <w:rFonts w:ascii="Times New Roman" w:hAnsi="Times New Roman" w:cs="Times New Roman"/>
          <w:b/>
          <w:bCs/>
          <w:color w:val="auto"/>
          <w:sz w:val="24"/>
          <w:szCs w:val="24"/>
        </w:rPr>
        <w:t>Сравнение механизмов Пула с механизмами других признанных валютно-финансовых институтов</w:t>
      </w:r>
      <w:bookmarkEnd w:id="6"/>
    </w:p>
    <w:p w14:paraId="22474070" w14:textId="235A175B" w:rsidR="00DF3B5C" w:rsidRPr="007917EF" w:rsidRDefault="00DF3B5C" w:rsidP="0050759C">
      <w:pPr>
        <w:pStyle w:val="a3"/>
        <w:spacing w:line="360" w:lineRule="auto"/>
        <w:ind w:firstLine="709"/>
        <w:jc w:val="both"/>
        <w:rPr>
          <w:rFonts w:ascii="Times New Roman" w:eastAsia="NSimSun" w:hAnsi="Times New Roman" w:cs="Times New Roman"/>
          <w:sz w:val="24"/>
          <w:szCs w:val="24"/>
          <w:u w:val="single"/>
        </w:rPr>
      </w:pPr>
      <w:r w:rsidRPr="007917EF">
        <w:rPr>
          <w:rFonts w:ascii="Times New Roman" w:eastAsia="NSimSun" w:hAnsi="Times New Roman" w:cs="Times New Roman"/>
          <w:sz w:val="24"/>
          <w:szCs w:val="24"/>
        </w:rPr>
        <w:t xml:space="preserve">Пул условных валютных резервов БРИКС, по признанию многих исследователей, призван стать новым альтернативным механизмом обеспечения стабильной долларовой ликвидности. Альтернативный здесь подразумевает отсутствие прямого контроля над этими процессами со стороны финансовых структур стран коллективного Запада, поскольку именно они в настоящий момент контролируют основные институты глобальной системы финансовой безопасности. В этой связи важно подчеркнуть, что Пул является далеко не первым подобным механизмом. До него свою жизнеспособность доказали Многосторонняя инициатива </w:t>
      </w:r>
      <w:proofErr w:type="spellStart"/>
      <w:r w:rsidRPr="007917EF">
        <w:rPr>
          <w:rFonts w:ascii="Times New Roman" w:eastAsia="NSimSun" w:hAnsi="Times New Roman" w:cs="Times New Roman"/>
          <w:sz w:val="24"/>
          <w:szCs w:val="24"/>
        </w:rPr>
        <w:t>Чианг</w:t>
      </w:r>
      <w:proofErr w:type="spellEnd"/>
      <w:r w:rsidRPr="007917EF">
        <w:rPr>
          <w:rFonts w:ascii="Times New Roman" w:eastAsia="NSimSun" w:hAnsi="Times New Roman" w:cs="Times New Roman"/>
          <w:sz w:val="24"/>
          <w:szCs w:val="24"/>
        </w:rPr>
        <w:t xml:space="preserve"> Май (МИЧМ), а также такие </w:t>
      </w:r>
      <w:r w:rsidR="00AD0097" w:rsidRPr="007917EF">
        <w:rPr>
          <w:rFonts w:ascii="Times New Roman" w:eastAsia="NSimSun" w:hAnsi="Times New Roman" w:cs="Times New Roman"/>
          <w:sz w:val="24"/>
          <w:szCs w:val="24"/>
        </w:rPr>
        <w:t>РСФ</w:t>
      </w:r>
      <w:r w:rsidRPr="007917EF">
        <w:rPr>
          <w:rFonts w:ascii="Times New Roman" w:eastAsia="NSimSun" w:hAnsi="Times New Roman" w:cs="Times New Roman"/>
          <w:sz w:val="24"/>
          <w:szCs w:val="24"/>
        </w:rPr>
        <w:t xml:space="preserve"> как Евразийский фонд стабилизации и развития (ЕФСР), Латиноамериканский резервный фонд (</w:t>
      </w:r>
      <w:r w:rsidR="00825A9C" w:rsidRPr="007917EF">
        <w:rPr>
          <w:rFonts w:ascii="Times New Roman" w:eastAsia="NSimSun" w:hAnsi="Times New Roman" w:cs="Times New Roman"/>
          <w:sz w:val="24"/>
          <w:szCs w:val="24"/>
        </w:rPr>
        <w:t>ФЛАР</w:t>
      </w:r>
      <w:r w:rsidRPr="007917EF">
        <w:rPr>
          <w:rFonts w:ascii="Times New Roman" w:eastAsia="NSimSun" w:hAnsi="Times New Roman" w:cs="Times New Roman"/>
          <w:sz w:val="24"/>
          <w:szCs w:val="24"/>
        </w:rPr>
        <w:t xml:space="preserve">) и Арабский валютный фонд (АВФ). Изучение специфики деятельности данных финансовых механизмов в контексте их сопоставления с объектом нашего исследования важно как для понимания сильных и слабых сторон и перспектив дальнейшего расширения его инструментария через использования опыта действующих структур, так и для выстраивания общей картины новой финансовой системы мира, в которой в духе </w:t>
      </w:r>
      <w:proofErr w:type="spellStart"/>
      <w:r w:rsidRPr="007917EF">
        <w:rPr>
          <w:rFonts w:ascii="Times New Roman" w:eastAsia="NSimSun" w:hAnsi="Times New Roman" w:cs="Times New Roman"/>
          <w:sz w:val="24"/>
          <w:szCs w:val="24"/>
        </w:rPr>
        <w:t>постколониализма</w:t>
      </w:r>
      <w:proofErr w:type="spellEnd"/>
      <w:r w:rsidRPr="007917EF">
        <w:rPr>
          <w:rFonts w:ascii="Times New Roman" w:eastAsia="NSimSun" w:hAnsi="Times New Roman" w:cs="Times New Roman"/>
          <w:sz w:val="24"/>
          <w:szCs w:val="24"/>
        </w:rPr>
        <w:t xml:space="preserve"> все более четко оформляется отход от исключительного доминирования институтов, управляемых странами коллективного Запада. В этой связи из списка объектов для анализа заранее были исключены финансовые механизмы, учрежденные европейскими странами.  </w:t>
      </w:r>
    </w:p>
    <w:p w14:paraId="227FD75D"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Многосторонняя инициатива </w:t>
      </w:r>
      <w:proofErr w:type="spellStart"/>
      <w:r w:rsidRPr="007917EF">
        <w:rPr>
          <w:rFonts w:ascii="Times New Roman" w:eastAsia="NSimSun" w:hAnsi="Times New Roman" w:cs="Times New Roman"/>
          <w:sz w:val="24"/>
          <w:szCs w:val="24"/>
        </w:rPr>
        <w:t>Чианг</w:t>
      </w:r>
      <w:proofErr w:type="spellEnd"/>
      <w:r w:rsidRPr="007917EF">
        <w:rPr>
          <w:rFonts w:ascii="Times New Roman" w:eastAsia="NSimSun" w:hAnsi="Times New Roman" w:cs="Times New Roman"/>
          <w:sz w:val="24"/>
          <w:szCs w:val="24"/>
        </w:rPr>
        <w:t xml:space="preserve"> Май представляет собой соглашение о валютных свопах, заключенное в 2000 г. в рамках интеграционного движения стран Юго-Восточной Азии и АСЕАН в расширенном формате «Плюс три», что подразумевает участие </w:t>
      </w:r>
      <w:r w:rsidRPr="007917EF">
        <w:rPr>
          <w:rFonts w:ascii="Times New Roman" w:eastAsia="NSimSun" w:hAnsi="Times New Roman" w:cs="Times New Roman"/>
          <w:sz w:val="24"/>
          <w:szCs w:val="24"/>
        </w:rPr>
        <w:lastRenderedPageBreak/>
        <w:t>Японии, КНР и Республики Корея</w:t>
      </w:r>
      <w:r w:rsidRPr="007917EF">
        <w:rPr>
          <w:rStyle w:val="a6"/>
          <w:rFonts w:ascii="Times New Roman" w:eastAsia="NSimSun" w:hAnsi="Times New Roman" w:cs="Times New Roman"/>
          <w:sz w:val="24"/>
          <w:szCs w:val="24"/>
        </w:rPr>
        <w:footnoteReference w:id="25"/>
      </w:r>
      <w:r w:rsidRPr="007917EF">
        <w:rPr>
          <w:rFonts w:ascii="Times New Roman" w:eastAsia="NSimSun" w:hAnsi="Times New Roman" w:cs="Times New Roman"/>
          <w:sz w:val="24"/>
          <w:szCs w:val="24"/>
        </w:rPr>
        <w:t>. Ключевая задача, поставленная создателями данного механизма, заключается в предоставлении достаточной и своевременной финансовой поддержки странам-участницам для обеспечения финансовой стабильности в Восточно-Азиатском регионе, равно как и дополнения существующих международных механизмов</w:t>
      </w:r>
      <w:r w:rsidRPr="007917EF">
        <w:rPr>
          <w:rStyle w:val="a6"/>
          <w:rFonts w:ascii="Times New Roman" w:eastAsia="NSimSun" w:hAnsi="Times New Roman" w:cs="Times New Roman"/>
          <w:sz w:val="24"/>
          <w:szCs w:val="24"/>
        </w:rPr>
        <w:footnoteReference w:id="26"/>
      </w:r>
      <w:r w:rsidRPr="007917EF">
        <w:rPr>
          <w:rFonts w:ascii="Times New Roman" w:eastAsia="NSimSun" w:hAnsi="Times New Roman" w:cs="Times New Roman"/>
          <w:sz w:val="24"/>
          <w:szCs w:val="24"/>
        </w:rPr>
        <w:t>.</w:t>
      </w:r>
    </w:p>
    <w:p w14:paraId="1D75D9FD"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При формировании Пула во многом был учтен опыт инициативы, отсюда проистекает большое количество схожих черт между двумя институтами.</w:t>
      </w:r>
      <w:r w:rsidRPr="007917EF">
        <w:rPr>
          <w:rFonts w:ascii="Times New Roman" w:hAnsi="Times New Roman" w:cs="Times New Roman"/>
          <w:sz w:val="24"/>
          <w:szCs w:val="24"/>
        </w:rPr>
        <w:t xml:space="preserve"> </w:t>
      </w:r>
      <w:r w:rsidRPr="007917EF">
        <w:rPr>
          <w:rFonts w:ascii="Times New Roman" w:eastAsia="NSimSun" w:hAnsi="Times New Roman" w:cs="Times New Roman"/>
          <w:sz w:val="24"/>
          <w:szCs w:val="24"/>
        </w:rPr>
        <w:t xml:space="preserve">Во-первых, обе структуры имеют двухуровневую систему управления, где первый представлен министрами финансов (в Пуле также управляющими Центральных Банков), ответственными за принципиальные решения, а второй включает представителей ЦБ и отвечает за исполнительные вопросы. В случае с Многосторонней инициативой </w:t>
      </w:r>
      <w:proofErr w:type="spellStart"/>
      <w:r w:rsidRPr="007917EF">
        <w:rPr>
          <w:rFonts w:ascii="Times New Roman" w:eastAsia="NSimSun" w:hAnsi="Times New Roman" w:cs="Times New Roman"/>
          <w:sz w:val="24"/>
          <w:szCs w:val="24"/>
        </w:rPr>
        <w:t>Чианг</w:t>
      </w:r>
      <w:proofErr w:type="spellEnd"/>
      <w:r w:rsidRPr="007917EF">
        <w:rPr>
          <w:rFonts w:ascii="Times New Roman" w:eastAsia="NSimSun" w:hAnsi="Times New Roman" w:cs="Times New Roman"/>
          <w:sz w:val="24"/>
          <w:szCs w:val="24"/>
        </w:rPr>
        <w:t xml:space="preserve"> Май, в соответствии с терминологией первый уровень управления – это так называемый Министерский орган управления, где решения принимаются на основе консенсуса, второй соответственно – Исполнительный орган управления. Здесь решения считаются принятыми в случае их поддержки 2/3 голосующих долей. Если изучать конкретные функции соответствующих органов в обоих механизмах, мы сможем установить полное соответствие. К принципиальным решениям относятся вопросы размера пула и долей государств-участников, членства, условий предоставления кредитования. К исполнительным вопросам мы относим непосредственно решения об одобрении или возобновлении своп-операций</w:t>
      </w:r>
      <w:r w:rsidRPr="007917EF">
        <w:rPr>
          <w:rStyle w:val="a6"/>
          <w:rFonts w:ascii="Times New Roman" w:eastAsia="NSimSun" w:hAnsi="Times New Roman" w:cs="Times New Roman"/>
          <w:sz w:val="24"/>
          <w:szCs w:val="24"/>
        </w:rPr>
        <w:footnoteReference w:id="27"/>
      </w:r>
      <w:r w:rsidRPr="007917EF">
        <w:rPr>
          <w:rFonts w:ascii="Times New Roman" w:eastAsia="NSimSun" w:hAnsi="Times New Roman" w:cs="Times New Roman"/>
          <w:sz w:val="24"/>
          <w:szCs w:val="24"/>
        </w:rPr>
        <w:t>.</w:t>
      </w:r>
    </w:p>
    <w:p w14:paraId="4D387229"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Общий размер взносов у МИЧМ больше ввиду большего количества участников: 240 $ млрд. против 100 $ млрд у Пула. В обоих случаях крупнейшим кредитором выступает Китай (76.8 $ млрд. и 41 $ млрд. соответственно). В случае с Многосторонней инициативой </w:t>
      </w:r>
      <w:proofErr w:type="spellStart"/>
      <w:r w:rsidRPr="007917EF">
        <w:rPr>
          <w:rFonts w:ascii="Times New Roman" w:eastAsia="NSimSun" w:hAnsi="Times New Roman" w:cs="Times New Roman"/>
          <w:sz w:val="24"/>
          <w:szCs w:val="24"/>
        </w:rPr>
        <w:t>Чианг</w:t>
      </w:r>
      <w:proofErr w:type="spellEnd"/>
      <w:r w:rsidRPr="007917EF">
        <w:rPr>
          <w:rFonts w:ascii="Times New Roman" w:eastAsia="NSimSun" w:hAnsi="Times New Roman" w:cs="Times New Roman"/>
          <w:sz w:val="24"/>
          <w:szCs w:val="24"/>
        </w:rPr>
        <w:t xml:space="preserve"> Май, однако, есть и второй лидер – Япония, размер взноса которой равен китайскому. Мультипликатор, определяющий лимит заимствований для каждой страны в рамках Пула БРИКС, был принят по подобию коэффициента заимствований в МИЧМ. Во втором китайский коэффициент ожидаемо наименьший (как и у Японии) и также, как и в ПУВР, </w:t>
      </w:r>
      <w:r w:rsidRPr="007917EF">
        <w:rPr>
          <w:rFonts w:ascii="Times New Roman" w:eastAsia="NSimSun" w:hAnsi="Times New Roman" w:cs="Times New Roman"/>
          <w:sz w:val="24"/>
          <w:szCs w:val="24"/>
        </w:rPr>
        <w:lastRenderedPageBreak/>
        <w:t>равен 0,5. Наибольшие коэффициенты (5.0) и соответственно наименьшие максимальные объемы доступных для заимствования средств – у Брунея и Лаоса (300 $ млн)</w:t>
      </w:r>
      <w:r w:rsidRPr="007917EF">
        <w:rPr>
          <w:rStyle w:val="a6"/>
          <w:rFonts w:ascii="Times New Roman" w:eastAsia="NSimSun" w:hAnsi="Times New Roman" w:cs="Times New Roman"/>
          <w:sz w:val="24"/>
          <w:szCs w:val="24"/>
        </w:rPr>
        <w:footnoteReference w:id="28"/>
      </w:r>
      <w:r w:rsidRPr="007917EF">
        <w:rPr>
          <w:rFonts w:ascii="Times New Roman" w:eastAsia="NSimSun" w:hAnsi="Times New Roman" w:cs="Times New Roman"/>
          <w:sz w:val="24"/>
          <w:szCs w:val="24"/>
        </w:rPr>
        <w:t xml:space="preserve">. </w:t>
      </w:r>
    </w:p>
    <w:p w14:paraId="09807207"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Инструменты, которыми оперирует Пул условных валютных резервов БРИКС включает денежный инструмент, который обеспечивают поддержку в случае уже существующих краткосрочных </w:t>
      </w:r>
      <w:proofErr w:type="spellStart"/>
      <w:r w:rsidRPr="007917EF">
        <w:rPr>
          <w:rFonts w:ascii="Times New Roman" w:eastAsia="NSimSun" w:hAnsi="Times New Roman" w:cs="Times New Roman"/>
          <w:sz w:val="24"/>
          <w:szCs w:val="24"/>
        </w:rPr>
        <w:t>неравновесий</w:t>
      </w:r>
      <w:proofErr w:type="spellEnd"/>
      <w:r w:rsidRPr="007917EF">
        <w:rPr>
          <w:rFonts w:ascii="Times New Roman" w:eastAsia="NSimSun" w:hAnsi="Times New Roman" w:cs="Times New Roman"/>
          <w:sz w:val="24"/>
          <w:szCs w:val="24"/>
        </w:rPr>
        <w:t xml:space="preserve"> платежного баланса – инструмент поддержки ликвидности, который действует аналогично стабилизационному фонду МИЧМ. Превентивному инструменту Пула в структуре механизмов МИЧМ соответствует предупредительная линия, которая призвана упростить процедуру получения поддержки для предотвращения возможных колебаний экономиками с надежными экономическими показателями. Оценка возможности получения странами-участницами займа на основе предупредительной линии базируется на ряде конкретных прогнозируемых характеристик их экономик: внешнее позиционирование и доступ к внутреннему рынку, фискальная политика, денежная политика, надежность и доступность мониторинга финансового сектора, адекватность данных.</w:t>
      </w:r>
    </w:p>
    <w:p w14:paraId="1FA335EF"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Кроме того, в обоих институтах присутствует координация действий с МВФ: 30% от максимально возможного размера свопа предоставляется при соответствии условиям, определенным соглашениями о создании данных механизмов, и 70% при наличии действующего соглашения с МВФ о предоставлении обусловленного финансирования. </w:t>
      </w:r>
    </w:p>
    <w:p w14:paraId="5358DEED" w14:textId="5C359998" w:rsidR="00DF3B5C" w:rsidRPr="007917EF" w:rsidRDefault="002971DE"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Для реализации аналитических задач странами-участницами МИЧМ было учреждено</w:t>
      </w:r>
      <w:r w:rsidR="00DF3B5C" w:rsidRPr="007917EF">
        <w:rPr>
          <w:rFonts w:ascii="Times New Roman" w:eastAsia="NSimSun" w:hAnsi="Times New Roman" w:cs="Times New Roman"/>
          <w:sz w:val="24"/>
          <w:szCs w:val="24"/>
        </w:rPr>
        <w:t xml:space="preserve"> Бюро макроэкономических исследований АСЕАН+3 (AMRO). Данный орган был создан еще в 2011 году с целью осуществления мониторинга и анализа макроэкономических показателей стран АСЕАН+3. Лишь в 2016 г. его статус был повышен до международной организации. Деятельность Бюро не имеет непосредственной увязки с функционированием МИЧМ, однако одной из его ключевых задач является содействие его корректной работе.</w:t>
      </w:r>
      <w:r w:rsidR="00DF3B5C" w:rsidRPr="007917EF">
        <w:rPr>
          <w:rFonts w:ascii="Times New Roman" w:hAnsi="Times New Roman" w:cs="Times New Roman"/>
          <w:sz w:val="24"/>
          <w:szCs w:val="24"/>
        </w:rPr>
        <w:t xml:space="preserve"> </w:t>
      </w:r>
      <w:r w:rsidR="00DF3B5C" w:rsidRPr="007917EF">
        <w:rPr>
          <w:rFonts w:ascii="Times New Roman" w:eastAsia="NSimSun" w:hAnsi="Times New Roman" w:cs="Times New Roman"/>
          <w:sz w:val="24"/>
          <w:szCs w:val="24"/>
        </w:rPr>
        <w:t>Мандат AMRO состоит в том, чтобы контролировать, оценивать и отчитываться перед членами об их макроэкономическом положении и финансовой устойчивости; выявлять макроэкономические и финансовые риски и факторы уязвимости в регионе и помогать государствам-участникам, по запросу, в своевременной формулировке политических рекомендаций по смягчению таких рисков; проводить другие мероприятия, необходимые для достижения целей AMRO, включая техническую помощь</w:t>
      </w:r>
      <w:r w:rsidR="00DF3B5C" w:rsidRPr="007917EF">
        <w:rPr>
          <w:rStyle w:val="a6"/>
          <w:rFonts w:ascii="Times New Roman" w:eastAsia="NSimSun" w:hAnsi="Times New Roman" w:cs="Times New Roman"/>
          <w:sz w:val="24"/>
          <w:szCs w:val="24"/>
        </w:rPr>
        <w:footnoteReference w:id="29"/>
      </w:r>
      <w:r w:rsidR="00DF3B5C" w:rsidRPr="007917EF">
        <w:rPr>
          <w:rFonts w:ascii="Times New Roman" w:eastAsia="NSimSun" w:hAnsi="Times New Roman" w:cs="Times New Roman"/>
          <w:sz w:val="24"/>
          <w:szCs w:val="24"/>
        </w:rPr>
        <w:t xml:space="preserve">. Обладание </w:t>
      </w:r>
      <w:r w:rsidR="00DF3B5C" w:rsidRPr="007917EF">
        <w:rPr>
          <w:rFonts w:ascii="Times New Roman" w:eastAsia="NSimSun" w:hAnsi="Times New Roman" w:cs="Times New Roman"/>
          <w:sz w:val="24"/>
          <w:szCs w:val="24"/>
        </w:rPr>
        <w:lastRenderedPageBreak/>
        <w:t xml:space="preserve">подобной информацией помимо прочего позволяет участникам Инициативы принимать эффективные решения в своей деятельности. </w:t>
      </w:r>
    </w:p>
    <w:p w14:paraId="136D006B" w14:textId="61284BDB"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Среди ближайших задач по развитию деятельности Бюро государства-члены определяют необходимость создания региональной сети аналитических центров для укрепления роли AMRO как регионального центра знаний по вопросам макроэкономического развития. С точки зрения содержания особое значение имеет призыв Министров финансов и управляющих Центральных банков стран-участниц Инициативы к Бюро макроэкономических исследований АСЕАН+3 учитывать при формулировке своих рекомендаций новые проблемы финансовой безопасности, такие как финансовая цифровая трансформация, изменение климата, старение населения и реконфигурация цепочки поставок, равно как и задачи по устойчивому развитию</w:t>
      </w:r>
      <w:r w:rsidRPr="007917EF">
        <w:rPr>
          <w:rStyle w:val="a6"/>
          <w:rFonts w:ascii="Times New Roman" w:eastAsia="NSimSun" w:hAnsi="Times New Roman" w:cs="Times New Roman"/>
          <w:sz w:val="24"/>
          <w:szCs w:val="24"/>
        </w:rPr>
        <w:footnoteReference w:id="30"/>
      </w:r>
      <w:r w:rsidRPr="007917EF">
        <w:rPr>
          <w:rFonts w:ascii="Times New Roman" w:eastAsia="NSimSun" w:hAnsi="Times New Roman" w:cs="Times New Roman"/>
          <w:sz w:val="24"/>
          <w:szCs w:val="24"/>
        </w:rPr>
        <w:t>. Эти аспекты, на наш взгляд, должны быть учтены и при разработке дальнейших векторов развития СОМИ БРИКС</w:t>
      </w:r>
      <w:r w:rsidR="00557D17" w:rsidRPr="007917EF">
        <w:rPr>
          <w:rFonts w:ascii="Times New Roman" w:eastAsia="NSimSun" w:hAnsi="Times New Roman" w:cs="Times New Roman"/>
          <w:sz w:val="24"/>
          <w:szCs w:val="24"/>
        </w:rPr>
        <w:t xml:space="preserve"> (см. раздел 3.1.)</w:t>
      </w:r>
      <w:r w:rsidRPr="007917EF">
        <w:rPr>
          <w:rFonts w:ascii="Times New Roman" w:eastAsia="NSimSun" w:hAnsi="Times New Roman" w:cs="Times New Roman"/>
          <w:sz w:val="24"/>
          <w:szCs w:val="24"/>
        </w:rPr>
        <w:t>.</w:t>
      </w:r>
    </w:p>
    <w:p w14:paraId="57B5C5F0" w14:textId="62A5E541"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Между тем, особого внимания в контексте целей данной работы заслуживают последние изменения в функционале деятельности механизма Инициативы </w:t>
      </w:r>
      <w:proofErr w:type="spellStart"/>
      <w:r w:rsidRPr="007917EF">
        <w:rPr>
          <w:rFonts w:ascii="Times New Roman" w:eastAsia="NSimSun" w:hAnsi="Times New Roman" w:cs="Times New Roman"/>
          <w:sz w:val="24"/>
          <w:szCs w:val="24"/>
        </w:rPr>
        <w:t>Чианг</w:t>
      </w:r>
      <w:proofErr w:type="spellEnd"/>
      <w:r w:rsidRPr="007917EF">
        <w:rPr>
          <w:rFonts w:ascii="Times New Roman" w:eastAsia="NSimSun" w:hAnsi="Times New Roman" w:cs="Times New Roman"/>
          <w:sz w:val="24"/>
          <w:szCs w:val="24"/>
        </w:rPr>
        <w:t xml:space="preserve"> Май, а именно обновление Оперативного руководства МИЧМ, подразумевающего переход на использование не только доллара, но и собственных национальных валют каждого члена института для осуществления своп-операций – дополнение, вступившее в силу в январе 2022 г. Вдобавок в 2022 г. страны занимались проработкой нового паттерна действий – обеспечения возможности предоставления национальной валюты другого участника Инициативы в дополнение к своей собственной валюте для реализации своей роли по поддержке ликвидности в запрашивающей стране. К концу 2022 г. предлагалось завершение обсуждения процедурных механизмов</w:t>
      </w:r>
      <w:r w:rsidRPr="007917EF">
        <w:rPr>
          <w:rStyle w:val="a6"/>
          <w:rFonts w:ascii="Times New Roman" w:eastAsia="NSimSun" w:hAnsi="Times New Roman" w:cs="Times New Roman"/>
          <w:sz w:val="24"/>
          <w:szCs w:val="24"/>
        </w:rPr>
        <w:footnoteReference w:id="31"/>
      </w:r>
      <w:r w:rsidRPr="007917EF">
        <w:rPr>
          <w:rFonts w:ascii="Times New Roman" w:eastAsia="NSimSun" w:hAnsi="Times New Roman" w:cs="Times New Roman"/>
          <w:sz w:val="24"/>
          <w:szCs w:val="24"/>
        </w:rPr>
        <w:t xml:space="preserve">. Переход к взаимным расчетам в национальной валюте, в том числе в случае с предоставлением займов, является важным нарративом деятельности объединения БРИКС. На данном этапе назрела потребность в диверсификации структуры резервов Пула и при решении организационных вопросов ее оформления страны «пятерки» могут использовать опыт МИЧМ (см. </w:t>
      </w:r>
      <w:r w:rsidR="00557D17" w:rsidRPr="007917EF">
        <w:rPr>
          <w:rFonts w:ascii="Times New Roman" w:eastAsia="NSimSun" w:hAnsi="Times New Roman" w:cs="Times New Roman"/>
          <w:sz w:val="24"/>
          <w:szCs w:val="24"/>
        </w:rPr>
        <w:t>раздел</w:t>
      </w:r>
      <w:r w:rsidRPr="007917EF">
        <w:rPr>
          <w:rFonts w:ascii="Times New Roman" w:eastAsia="NSimSun" w:hAnsi="Times New Roman" w:cs="Times New Roman"/>
          <w:sz w:val="24"/>
          <w:szCs w:val="24"/>
        </w:rPr>
        <w:t xml:space="preserve"> 3</w:t>
      </w:r>
      <w:r w:rsidR="00557D17" w:rsidRPr="007917EF">
        <w:rPr>
          <w:rFonts w:ascii="Times New Roman" w:eastAsia="NSimSun" w:hAnsi="Times New Roman" w:cs="Times New Roman"/>
          <w:sz w:val="24"/>
          <w:szCs w:val="24"/>
        </w:rPr>
        <w:t>.2.</w:t>
      </w:r>
      <w:r w:rsidRPr="007917EF">
        <w:rPr>
          <w:rFonts w:ascii="Times New Roman" w:eastAsia="NSimSun" w:hAnsi="Times New Roman" w:cs="Times New Roman"/>
          <w:sz w:val="24"/>
          <w:szCs w:val="24"/>
        </w:rPr>
        <w:t xml:space="preserve">). </w:t>
      </w:r>
    </w:p>
    <w:p w14:paraId="73776373" w14:textId="354A470C" w:rsidR="00DF3B5C" w:rsidRPr="007917EF" w:rsidRDefault="00DF3B5C" w:rsidP="0050759C">
      <w:pPr>
        <w:pStyle w:val="a3"/>
        <w:spacing w:line="360" w:lineRule="auto"/>
        <w:ind w:firstLine="709"/>
        <w:jc w:val="both"/>
        <w:rPr>
          <w:rFonts w:ascii="Times New Roman" w:eastAsia="NSimSun" w:hAnsi="Times New Roman" w:cs="Times New Roman"/>
          <w:i/>
          <w:iCs/>
          <w:sz w:val="24"/>
          <w:szCs w:val="24"/>
        </w:rPr>
      </w:pPr>
      <w:r w:rsidRPr="007917EF">
        <w:rPr>
          <w:rFonts w:ascii="Times New Roman" w:eastAsia="NSimSun" w:hAnsi="Times New Roman" w:cs="Times New Roman"/>
          <w:sz w:val="24"/>
          <w:szCs w:val="24"/>
        </w:rPr>
        <w:t xml:space="preserve">Кроме того, оба механизма, как Многосторонняя инициатива </w:t>
      </w:r>
      <w:proofErr w:type="spellStart"/>
      <w:r w:rsidRPr="007917EF">
        <w:rPr>
          <w:rFonts w:ascii="Times New Roman" w:eastAsia="NSimSun" w:hAnsi="Times New Roman" w:cs="Times New Roman"/>
          <w:sz w:val="24"/>
          <w:szCs w:val="24"/>
        </w:rPr>
        <w:t>Чианг</w:t>
      </w:r>
      <w:proofErr w:type="spellEnd"/>
      <w:r w:rsidRPr="007917EF">
        <w:rPr>
          <w:rFonts w:ascii="Times New Roman" w:eastAsia="NSimSun" w:hAnsi="Times New Roman" w:cs="Times New Roman"/>
          <w:sz w:val="24"/>
          <w:szCs w:val="24"/>
        </w:rPr>
        <w:t xml:space="preserve"> Май, так и Пул условных валютных резервов БРИКС, имеют очевидного политического и экономического лидера – Китайскую Народную Республику. </w:t>
      </w:r>
    </w:p>
    <w:p w14:paraId="462F15C2"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lastRenderedPageBreak/>
        <w:t>Схожа и природа позиционирования этих механизмов как ключевых институтов и с точки зрения дополнения существующей сети финансовой безопасности, и с точки зрения построения альтернативной. В случае с МИЧМ речь прежде всего о региональной, азиатской финансовой сети, тогда как в отношении ПУВР БРИКС можно говорить о сети уже глобального характера.</w:t>
      </w:r>
    </w:p>
    <w:p w14:paraId="17628B5F" w14:textId="73BE4A09"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Остальные </w:t>
      </w:r>
      <w:r w:rsidR="00AD0097" w:rsidRPr="007917EF">
        <w:rPr>
          <w:rFonts w:ascii="Times New Roman" w:eastAsia="NSimSun" w:hAnsi="Times New Roman" w:cs="Times New Roman"/>
          <w:sz w:val="24"/>
          <w:szCs w:val="24"/>
        </w:rPr>
        <w:t>РСФ</w:t>
      </w:r>
      <w:r w:rsidRPr="007917EF">
        <w:rPr>
          <w:rFonts w:ascii="Times New Roman" w:eastAsia="NSimSun" w:hAnsi="Times New Roman" w:cs="Times New Roman"/>
          <w:sz w:val="24"/>
          <w:szCs w:val="24"/>
        </w:rPr>
        <w:t xml:space="preserve"> имеют меньше схожих черт с Пулом в силу того, что представляют структуры более высокого уровня организации – международные фонды. Тем не менее, можно утверждать, что на данный момент на них базируется развитие альтернативной валютно-финансовой архитектуры мира.</w:t>
      </w:r>
    </w:p>
    <w:p w14:paraId="3A897176" w14:textId="3C06FC9B"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Евразийский фонд стабилизации и развития, раннее известный как Антикризисный фонд ЕврАзЭС, был учрежден в 2009 году при участии Армении, Беларуси, Казахстана, Кыргызстана, России и Таджикистана. Ключевая цель, лежащая в основе его создания, заключается в преодолении негативных кризисных последствий для экономик государств-членов, обеспечении их долгосрочной устойчивости и содействии дальнейшей интеграции национальных экономических систем. К основным направлениям поддержки со стороны данной организации относятся финансовые кредиты государствам для поддержки их бюджетов или платежных балансов, инвестиционные кредиты правительствам или компаниям этих государств, а также гранты для финансирования государственных социальных программ. Таким образом, спектр деятельности Евразийского фонда стабилизации и развития шире, чем в случае с Пулом условных валютных резервов. </w:t>
      </w:r>
    </w:p>
    <w:p w14:paraId="45D28D50"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В соответствии с Договором об учреждении Фонда, управление его средствами осуществляется специальным органом – Советом Фонда, в состав которого входят министры финансов стран-участниц, а также представители международных организаций – членов Фонда. В целом, в том, что касается правил определения состава этого органа, можно наблюдать сходство с первым уровнем управления Пулом БРИКС, Советом управляющих. Тем не менее, функции Совета Фонда включают как принятие принципиальных, так и операционных решений. Кроме того, Договор предполагает наличие такого органа как Управляющий средствами фонда, функции которого осуществляет Евразийский банк развития</w:t>
      </w:r>
      <w:r w:rsidRPr="007917EF">
        <w:rPr>
          <w:rStyle w:val="a6"/>
          <w:rFonts w:ascii="Times New Roman" w:eastAsia="NSimSun" w:hAnsi="Times New Roman" w:cs="Times New Roman"/>
          <w:sz w:val="24"/>
          <w:szCs w:val="24"/>
        </w:rPr>
        <w:footnoteReference w:id="32"/>
      </w:r>
      <w:r w:rsidRPr="007917EF">
        <w:rPr>
          <w:rFonts w:ascii="Times New Roman" w:eastAsia="NSimSun" w:hAnsi="Times New Roman" w:cs="Times New Roman"/>
          <w:sz w:val="24"/>
          <w:szCs w:val="24"/>
        </w:rPr>
        <w:t xml:space="preserve">. Таким образом, уровень центральных банков в случае с ЕФСР не представлен, что объясняется отличной от Пула условных валютных </w:t>
      </w:r>
      <w:r w:rsidRPr="007917EF">
        <w:rPr>
          <w:rFonts w:ascii="Times New Roman" w:eastAsia="NSimSun" w:hAnsi="Times New Roman" w:cs="Times New Roman"/>
          <w:sz w:val="24"/>
          <w:szCs w:val="24"/>
        </w:rPr>
        <w:lastRenderedPageBreak/>
        <w:t>резервов спецификой деятельности данного механизма, где ключевой акцент ставится на предоставление инвестиционных кредитов из собственных средств Фонда, что не требует постоянного обращения к национальным резервам.</w:t>
      </w:r>
    </w:p>
    <w:p w14:paraId="398420E9"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Правовая субъектность Евразийского фонда стабилизации и развития определяется наличием оформленного счета Фонда. При этом лишь десять процентов средств на этом счету представлены денежными средствами, остальные имеют форму простых, </w:t>
      </w:r>
      <w:proofErr w:type="spellStart"/>
      <w:r w:rsidRPr="007917EF">
        <w:rPr>
          <w:rFonts w:ascii="Times New Roman" w:eastAsia="NSimSun" w:hAnsi="Times New Roman" w:cs="Times New Roman"/>
          <w:sz w:val="24"/>
          <w:szCs w:val="24"/>
        </w:rPr>
        <w:t>необращаемых</w:t>
      </w:r>
      <w:proofErr w:type="spellEnd"/>
      <w:r w:rsidRPr="007917EF">
        <w:rPr>
          <w:rFonts w:ascii="Times New Roman" w:eastAsia="NSimSun" w:hAnsi="Times New Roman" w:cs="Times New Roman"/>
          <w:sz w:val="24"/>
          <w:szCs w:val="24"/>
        </w:rPr>
        <w:t xml:space="preserve"> и беспроцентных векселей стран-участниц. Суммарно их вклад составляет 8,513 млрд долларов. Из них 7,5 млрд долл. США представляют взносы Российской Федерации, что во многом определяет ее ключевую роль в организации. Как в случае с позицией КНР в МИЧМ, для России данная структура представляет канал трансляции своего антикризисного нарратива, подхода к преодолению бюджетных проблем, а также каналом распространения своего экономического влияния на регион. Сама страна заимствует средства Фонда лишь в случае своего участия в межгосударственных инвестиционных проектах.  </w:t>
      </w:r>
    </w:p>
    <w:p w14:paraId="1CEF653C"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Лимиты доступа к финансовым ресурсам Фонда определяются не на основании коэффициентов, а пропорционально валовому национальному доходу государств на душу населения, и обновляются каждый год, либо чаще в случае необходимости.  Основания решений о предоставлении кредитов странам-участницам лежат в оценке остроты их потребности в финансировании и их платежеспособности, долгосрочной долговой устойчивости заемщика. Кроме того, оценке подлежат институциональные возможности государства достичь заявленных показателей выполнения программ и проектов ЕФСР. Последнее имеет смысл прежде всего в том, что касается инвестиционных кредитов, поскольку в случае с финансовыми, порядком деятельности Фонда предусмотрено, что государства сами формулируют и осуществляют антикризисные и стабилизационные программы. В то же время прогресс в реализации этих программ измеряется конкретными индикаторами, оценивает его Совет Евразийского фонда стабилизации и развития на основании докладов Управляющего. </w:t>
      </w:r>
    </w:p>
    <w:p w14:paraId="270B796D" w14:textId="4DBFB9B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Инвестиционные кредиты, не входящие в инструментарий Пула, предоставляются как механизм поддержки межгосударственных проектов, имеющих конечной целью углубление интеграции между участниками ЕАЭС, а также крупных национальных проектов, прежде всего в сфере развития инфраструктуры и энергетики. Источником финансирования грантов является чистая прибыль Евразийского фонда стабилизации и развития. Социальные проекты, поддерживаемые данным механизмом, развиваются в </w:t>
      </w:r>
      <w:r w:rsidRPr="007917EF">
        <w:rPr>
          <w:rFonts w:ascii="Times New Roman" w:eastAsia="NSimSun" w:hAnsi="Times New Roman" w:cs="Times New Roman"/>
          <w:sz w:val="24"/>
          <w:szCs w:val="24"/>
        </w:rPr>
        <w:lastRenderedPageBreak/>
        <w:t>таких отраслях как образование, здравоохранение, эффективность государственного управления, социальное обеспечение и защита, включая вопросы продовольственной безопасности. Релевантность включения последних двух инструментов в функционал Пула БРИКС между тем, на наш взгляд, сомнительна, поскольку в таком случае возникнет риск дублирования полномочий Нового Банка Развития БРИКС. В то же время, опыт ЕФСР дает основания для формулирования такого сценария развития финансового механизма «пятерки», который предусматривает определенную интеграцию его функций с функциями НБР. Такое взаимное дополнение двух структур способно повысить эффективность взаимодействия Бразилии, России, Индии, Китая и ЮАР в сфере экономики</w:t>
      </w:r>
      <w:r w:rsidR="0065272C" w:rsidRPr="007917EF">
        <w:rPr>
          <w:rFonts w:ascii="Times New Roman" w:eastAsia="NSimSun" w:hAnsi="Times New Roman" w:cs="Times New Roman"/>
          <w:sz w:val="24"/>
          <w:szCs w:val="24"/>
        </w:rPr>
        <w:t xml:space="preserve"> (см. раздел 3.1.)</w:t>
      </w:r>
      <w:r w:rsidRPr="007917EF">
        <w:rPr>
          <w:rFonts w:ascii="Times New Roman" w:eastAsia="NSimSun" w:hAnsi="Times New Roman" w:cs="Times New Roman"/>
          <w:sz w:val="24"/>
          <w:szCs w:val="24"/>
        </w:rPr>
        <w:t>.</w:t>
      </w:r>
    </w:p>
    <w:p w14:paraId="7E3E2123" w14:textId="2900CDE1"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Размер процента, под который выделяется кредитная линия зависит от статуса страны-заемщика: государства со средним, либо низким уровнем доходов. В первом случае он эквивалентен </w:t>
      </w:r>
      <w:r w:rsidR="00C108EA" w:rsidRPr="007917EF">
        <w:rPr>
          <w:rFonts w:ascii="Times New Roman" w:eastAsia="NSimSun" w:hAnsi="Times New Roman" w:cs="Times New Roman"/>
          <w:sz w:val="24"/>
          <w:szCs w:val="24"/>
          <w:lang w:val="en-US"/>
        </w:rPr>
        <w:t>LIBOR</w:t>
      </w:r>
      <w:r w:rsidRPr="007917EF">
        <w:rPr>
          <w:rFonts w:ascii="Times New Roman" w:eastAsia="NSimSun" w:hAnsi="Times New Roman" w:cs="Times New Roman"/>
          <w:sz w:val="24"/>
          <w:szCs w:val="24"/>
        </w:rPr>
        <w:t>, во втором составляет от 1 до 3%. Данная дифференциация в установлении размеров процента может быть учтена при проведении планируемых реформ Пула условных валютных резервов</w:t>
      </w:r>
      <w:r w:rsidR="005267CF" w:rsidRPr="007917EF">
        <w:rPr>
          <w:rFonts w:ascii="Times New Roman" w:eastAsia="NSimSun" w:hAnsi="Times New Roman" w:cs="Times New Roman"/>
          <w:sz w:val="24"/>
          <w:szCs w:val="24"/>
        </w:rPr>
        <w:t xml:space="preserve"> (см. раздел 3.1.).</w:t>
      </w:r>
    </w:p>
    <w:p w14:paraId="308A340D"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Связь с МВФ имеет рекомендательный характер: в соответствии с его заключениями оценивается качество государственного управления и действенности антикоррупционной политики как еще один критерий для принятия решения о выделении кредитной линии. </w:t>
      </w:r>
    </w:p>
    <w:p w14:paraId="40FBA5C6"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Сроки возврата предоставленных средств в случае с Евразийским фондом стабилизации и развития длиннее, чем у Пула и МИЧМ и составляют от 5 до 20 лет в зависимости от наличия льгот. В то же время, по действующим условиям, программа стабилизации должна быть выполнена в течение 3-х лет.</w:t>
      </w:r>
    </w:p>
    <w:p w14:paraId="1113689C" w14:textId="36101FA4"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Важной с точки зрения задачи долгосрочного планирования механизмов поддержания макроэкономической стабильности является направление функционирования ЕФСР, связанного с ежегодной разработкой Стратегий, в соответствии с которыми реализуются конкретные программы деятельности, финансируемые за счет собственных средств Фонда. Предусмотрены как общие программы деятельности Фонда в целом, так и стратегии его участия в поддержании экономического развития отдельных государств-участников. Постановка задач в рамках этих стратегий основывается </w:t>
      </w:r>
      <w:proofErr w:type="gramStart"/>
      <w:r w:rsidRPr="007917EF">
        <w:rPr>
          <w:rFonts w:ascii="Times New Roman" w:eastAsia="NSimSun" w:hAnsi="Times New Roman" w:cs="Times New Roman"/>
          <w:sz w:val="24"/>
          <w:szCs w:val="24"/>
        </w:rPr>
        <w:t>на результатах</w:t>
      </w:r>
      <w:proofErr w:type="gramEnd"/>
      <w:r w:rsidRPr="007917EF">
        <w:rPr>
          <w:rFonts w:ascii="Times New Roman" w:eastAsia="NSimSun" w:hAnsi="Times New Roman" w:cs="Times New Roman"/>
          <w:sz w:val="24"/>
          <w:szCs w:val="24"/>
        </w:rPr>
        <w:t xml:space="preserve"> регулярно проводимых в странах-участницах макроэкономической диагностики и анализа. Постановка цели по разработке аналогичных стратегий для группы БРИКС, на наш взгляд, укрепит исследовательский потенциал аналитических структур Пула условных валютных резервов. Это обеспечит переход на качественно новый уровень их деятельности, с </w:t>
      </w:r>
      <w:r w:rsidRPr="007917EF">
        <w:rPr>
          <w:rFonts w:ascii="Times New Roman" w:eastAsia="NSimSun" w:hAnsi="Times New Roman" w:cs="Times New Roman"/>
          <w:sz w:val="24"/>
          <w:szCs w:val="24"/>
        </w:rPr>
        <w:lastRenderedPageBreak/>
        <w:t>преследующей исключительно аналитические цели к конструкции задач стратегического планирования</w:t>
      </w:r>
      <w:r w:rsidR="002879B0" w:rsidRPr="007917EF">
        <w:rPr>
          <w:rFonts w:ascii="Times New Roman" w:eastAsia="NSimSun" w:hAnsi="Times New Roman" w:cs="Times New Roman"/>
          <w:sz w:val="24"/>
          <w:szCs w:val="24"/>
        </w:rPr>
        <w:t xml:space="preserve"> (см. раздел 3.1.)</w:t>
      </w:r>
      <w:r w:rsidRPr="007917EF">
        <w:rPr>
          <w:rFonts w:ascii="Times New Roman" w:eastAsia="NSimSun" w:hAnsi="Times New Roman" w:cs="Times New Roman"/>
          <w:sz w:val="24"/>
          <w:szCs w:val="24"/>
        </w:rPr>
        <w:t xml:space="preserve">. </w:t>
      </w:r>
    </w:p>
    <w:p w14:paraId="30A0EDAF" w14:textId="7AAB9940"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За реализацию аналитической функции в рамках Евразийского фонда стабилизации и развития отвечает т.н. Группа главного экономиста. Проектная группа по финансовым кредитам Операционной дирекции Проектного Блока ЕФСР отвечает за регулярную публикацию макроэкономических справок</w:t>
      </w:r>
      <w:r w:rsidR="00A6607F" w:rsidRPr="007917EF">
        <w:rPr>
          <w:rStyle w:val="a6"/>
          <w:rFonts w:ascii="Times New Roman" w:eastAsia="NSimSun" w:hAnsi="Times New Roman" w:cs="Times New Roman"/>
          <w:sz w:val="24"/>
          <w:szCs w:val="24"/>
        </w:rPr>
        <w:footnoteReference w:id="33"/>
      </w:r>
      <w:r w:rsidRPr="007917EF">
        <w:rPr>
          <w:rFonts w:ascii="Times New Roman" w:eastAsia="NSimSun" w:hAnsi="Times New Roman" w:cs="Times New Roman"/>
          <w:sz w:val="24"/>
          <w:szCs w:val="24"/>
        </w:rPr>
        <w:t>, подобных подготавливаемым в рамках БРИКС макроэкономическим бюллетеням</w:t>
      </w:r>
      <w:r w:rsidR="002339F7" w:rsidRPr="007917EF">
        <w:rPr>
          <w:rFonts w:ascii="Times New Roman" w:eastAsia="NSimSun" w:hAnsi="Times New Roman" w:cs="Times New Roman"/>
          <w:sz w:val="24"/>
          <w:szCs w:val="24"/>
        </w:rPr>
        <w:t xml:space="preserve"> (см. раздел 2.3.)</w:t>
      </w:r>
      <w:r w:rsidRPr="007917EF">
        <w:rPr>
          <w:rFonts w:ascii="Times New Roman" w:eastAsia="NSimSun" w:hAnsi="Times New Roman" w:cs="Times New Roman"/>
          <w:sz w:val="24"/>
          <w:szCs w:val="24"/>
        </w:rPr>
        <w:t>.</w:t>
      </w:r>
    </w:p>
    <w:p w14:paraId="28CB1137" w14:textId="535B12CD"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Одной из стратегических задач Европейского фонда стабилизации и развития также является укрепление сотрудничества с другими международными финансовыми организациями, которое приобретает форму взаимных консультаций, системных встреч, обсуждения стратегий действий, совместных исследований, взаимной экспертизы аналитических документов, а также координации мер поддержки и софинансирования проектов</w:t>
      </w:r>
      <w:r w:rsidRPr="007917EF">
        <w:rPr>
          <w:rStyle w:val="a6"/>
          <w:rFonts w:ascii="Times New Roman" w:eastAsia="NSimSun" w:hAnsi="Times New Roman" w:cs="Times New Roman"/>
          <w:sz w:val="24"/>
          <w:szCs w:val="24"/>
        </w:rPr>
        <w:footnoteReference w:id="34"/>
      </w:r>
      <w:r w:rsidRPr="007917EF">
        <w:rPr>
          <w:rFonts w:ascii="Times New Roman" w:eastAsia="NSimSun" w:hAnsi="Times New Roman" w:cs="Times New Roman"/>
          <w:sz w:val="24"/>
          <w:szCs w:val="24"/>
        </w:rPr>
        <w:t>. Особенно важно углублять взаимодействие с финансовыми механизмами, представляющими страны Глобального Юга, поскольку лишь сотрудничество и гармонизация стратегий финансового и экономического развития позволит создать действительно прочную, справедливую и инклюзивную систему глобальной финансовой безопасности.</w:t>
      </w:r>
    </w:p>
    <w:p w14:paraId="11603F21"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Лидирующую роль в двух из описанных выше механизмов, МИЧМ и ЕФСР, играют государства-участники объединения БРИКС, Китай и Россия соответственно, что может лечь в основе дальнейшей трансляции опыта финансового сотрудничества, сформированного в рамках деятельности этих структур, на Пул условных валютных резервов. Кроме того, потенциально эти организации вместе с Пулом БРИКС могут выступить платформами для углубления валютного сотрудничества по линии форматов «БРИКС аутрич» и «БРИКС плюс», участниками которых являются члены этих механизмов.  </w:t>
      </w:r>
    </w:p>
    <w:p w14:paraId="43003011" w14:textId="16013536"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Латиноамериканский резервный фонд был создан в 1991 г. как преемник Андского резервного фонда. Андский резервный фонд же был создан еще в 1978 году в ответ на потребность Боливии, Колумбии, Эквадора, Перу и Венесуэлы в создании собственного финансового учреждения для решения проблем, возникающих в результате дисбалансов во внешнем секторе экономики, и с тем, чтобы содействовать процессу региональной интеграции. После укрепления его организационной базы Андский фонд был переименован </w:t>
      </w:r>
      <w:r w:rsidRPr="007917EF">
        <w:rPr>
          <w:rFonts w:ascii="Times New Roman" w:eastAsia="NSimSun" w:hAnsi="Times New Roman" w:cs="Times New Roman"/>
          <w:sz w:val="24"/>
          <w:szCs w:val="24"/>
        </w:rPr>
        <w:lastRenderedPageBreak/>
        <w:t xml:space="preserve">в Латиноамериканский резервный фонд с тем, чтобы расширить его охват потенциально на все страны региона. Так, Коста-Рика, Уругвай и Парагвай присоединились в качестве стран-членов </w:t>
      </w:r>
      <w:r w:rsidR="003641F5" w:rsidRPr="007917EF">
        <w:rPr>
          <w:rFonts w:ascii="Times New Roman" w:eastAsia="NSimSun" w:hAnsi="Times New Roman" w:cs="Times New Roman"/>
          <w:sz w:val="24"/>
          <w:szCs w:val="24"/>
        </w:rPr>
        <w:t xml:space="preserve">ФЛАР </w:t>
      </w:r>
      <w:r w:rsidRPr="007917EF">
        <w:rPr>
          <w:rFonts w:ascii="Times New Roman" w:eastAsia="NSimSun" w:hAnsi="Times New Roman" w:cs="Times New Roman"/>
          <w:sz w:val="24"/>
          <w:szCs w:val="24"/>
        </w:rPr>
        <w:t xml:space="preserve">в 2001, 2008 и 2015 годах соответственно, а в 2022 году членом </w:t>
      </w:r>
      <w:r w:rsidR="003641F5" w:rsidRPr="007917EF">
        <w:rPr>
          <w:rFonts w:ascii="Times New Roman" w:eastAsia="NSimSun" w:hAnsi="Times New Roman" w:cs="Times New Roman"/>
          <w:sz w:val="24"/>
          <w:szCs w:val="24"/>
        </w:rPr>
        <w:t xml:space="preserve">ФЛАР </w:t>
      </w:r>
      <w:r w:rsidRPr="007917EF">
        <w:rPr>
          <w:rFonts w:ascii="Times New Roman" w:eastAsia="NSimSun" w:hAnsi="Times New Roman" w:cs="Times New Roman"/>
          <w:sz w:val="24"/>
          <w:szCs w:val="24"/>
        </w:rPr>
        <w:t>в качестве ассоциированного центрального банка стал Центральный банк Чили.</w:t>
      </w:r>
    </w:p>
    <w:p w14:paraId="7940D44A" w14:textId="15E8E807" w:rsidR="00DF3B5C" w:rsidRPr="007917EF" w:rsidRDefault="003641F5"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ФЛАР </w:t>
      </w:r>
      <w:r w:rsidR="00DF3B5C" w:rsidRPr="007917EF">
        <w:rPr>
          <w:rFonts w:ascii="Times New Roman" w:eastAsia="NSimSun" w:hAnsi="Times New Roman" w:cs="Times New Roman"/>
          <w:sz w:val="24"/>
          <w:szCs w:val="24"/>
        </w:rPr>
        <w:t xml:space="preserve">в отличие от центрального объекта нашего исследования является не просто резервным пулом, а самостоятельной финансовой организацией, имея доступ к собственному оплаченному капиталу и собственный кредитный рейтинг. В настоящий момент подписной капитал </w:t>
      </w:r>
      <w:r w:rsidRPr="007917EF">
        <w:rPr>
          <w:rFonts w:ascii="Times New Roman" w:eastAsia="NSimSun" w:hAnsi="Times New Roman" w:cs="Times New Roman"/>
          <w:sz w:val="24"/>
          <w:szCs w:val="24"/>
        </w:rPr>
        <w:t xml:space="preserve">ФЛАР </w:t>
      </w:r>
      <w:r w:rsidR="00DF3B5C" w:rsidRPr="007917EF">
        <w:rPr>
          <w:rFonts w:ascii="Times New Roman" w:eastAsia="NSimSun" w:hAnsi="Times New Roman" w:cs="Times New Roman"/>
          <w:sz w:val="24"/>
          <w:szCs w:val="24"/>
        </w:rPr>
        <w:t xml:space="preserve">составляет 3,9 $ млрд. </w:t>
      </w:r>
    </w:p>
    <w:p w14:paraId="471D0C19"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Деятельность Фонда базируется на трех задачах: поддерживать платежные балансы стран-членов, предоставляя кредиты или гарантируя кредиты третьим сторонам; улучшить условия инвестирования в международные резервы стран-членов; способствовать гармонизации валютной, денежно-кредитной и финансовой политики стран-членов</w:t>
      </w:r>
      <w:r w:rsidRPr="007917EF">
        <w:rPr>
          <w:rStyle w:val="a6"/>
          <w:rFonts w:ascii="Times New Roman" w:eastAsia="NSimSun" w:hAnsi="Times New Roman" w:cs="Times New Roman"/>
          <w:sz w:val="24"/>
          <w:szCs w:val="24"/>
        </w:rPr>
        <w:footnoteReference w:id="35"/>
      </w:r>
      <w:r w:rsidRPr="007917EF">
        <w:rPr>
          <w:rFonts w:ascii="Times New Roman" w:eastAsia="NSimSun" w:hAnsi="Times New Roman" w:cs="Times New Roman"/>
          <w:sz w:val="24"/>
          <w:szCs w:val="24"/>
        </w:rPr>
        <w:t>.</w:t>
      </w:r>
    </w:p>
    <w:p w14:paraId="4066069B" w14:textId="39986F25"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Система управления у Латиноамериканского резервного фонда в отличие от Пула условных валютных резервов БРИКС трехуровневая. Министры финансов и управляющие центральных банков заседают в двух разных органах, а не в одном, как в случае с Советом управляющих ПУВР, – Собрании представителей и Совете директоров соответственно. Третий уровень аналогично представлен органом, ответственным за исполнительные вопросы, именуемым Исполнительное президентство. Возглавляет его Исполнительный президент в лице бывшего управляющего Центрального банка Колумбии Хосе Дарио Урибе. В целом, данное отличие связано с объективно большим количеством функций, выполняемых </w:t>
      </w:r>
      <w:r w:rsidR="003641F5" w:rsidRPr="007917EF">
        <w:rPr>
          <w:rFonts w:ascii="Times New Roman" w:eastAsia="NSimSun" w:hAnsi="Times New Roman" w:cs="Times New Roman"/>
          <w:sz w:val="24"/>
          <w:szCs w:val="24"/>
        </w:rPr>
        <w:t>ФЛАР</w:t>
      </w:r>
      <w:r w:rsidRPr="007917EF">
        <w:rPr>
          <w:rFonts w:ascii="Times New Roman" w:eastAsia="NSimSun" w:hAnsi="Times New Roman" w:cs="Times New Roman"/>
          <w:sz w:val="24"/>
          <w:szCs w:val="24"/>
        </w:rPr>
        <w:t>. По сравнению с Пулом, их число расширено за счет таких типичных для организации подобного статуса задач как необходимость утвердить годовой бюджет, резервы и распределение прибыли (Собрание представителей); установить ключевые принципы инвестирования (Совет директоров). Для принятия решений Совета директоров и Собрания представителей требуется большинство в 3/4 присутствующих</w:t>
      </w:r>
      <w:r w:rsidRPr="007917EF">
        <w:rPr>
          <w:rStyle w:val="a6"/>
          <w:rFonts w:ascii="Times New Roman" w:eastAsia="NSimSun" w:hAnsi="Times New Roman" w:cs="Times New Roman"/>
          <w:sz w:val="24"/>
          <w:szCs w:val="24"/>
        </w:rPr>
        <w:footnoteReference w:id="36"/>
      </w:r>
      <w:r w:rsidRPr="007917EF">
        <w:rPr>
          <w:rFonts w:ascii="Times New Roman" w:eastAsia="NSimSun" w:hAnsi="Times New Roman" w:cs="Times New Roman"/>
          <w:sz w:val="24"/>
          <w:szCs w:val="24"/>
        </w:rPr>
        <w:t>.</w:t>
      </w:r>
    </w:p>
    <w:p w14:paraId="251834E3"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По сравнению с Пулом условных валютных резервов БРИКС Латиноамериканский резервный фонд имеет расширенный инструментарий кредитования. Средства выделяются не посредством своп-линий, а из собственного капитала Фонда. Аналогично действует кредитный механизм для решения краткосрочных кризисов платежного баланса, а также для решения проблем с ликвидностью. Кроме того, предусмотрена выдача кредитов для решения задач реструктуризации государственного долга стран-участниц, а также </w:t>
      </w:r>
      <w:r w:rsidRPr="007917EF">
        <w:rPr>
          <w:rFonts w:ascii="Times New Roman" w:eastAsia="NSimSun" w:hAnsi="Times New Roman" w:cs="Times New Roman"/>
          <w:sz w:val="24"/>
          <w:szCs w:val="24"/>
        </w:rPr>
        <w:lastRenderedPageBreak/>
        <w:t>краткосрочные кредиты для погашения затрат на казначейские операции. Лимит доступа государств-акционеров Фонда зависит от характера кредита. Также, как и в случае с МИЧМ, для одобрения займа страна, запрашивающая кредит, должна предоставить отчет о денежно-кредитной, валютной, фискальной и торговой политике, которая должна быть реализована для исправления дисбаланса.</w:t>
      </w:r>
    </w:p>
    <w:p w14:paraId="2CB1B45E" w14:textId="4F322B4D"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Значительным преимуществом </w:t>
      </w:r>
      <w:r w:rsidR="003641F5" w:rsidRPr="007917EF">
        <w:rPr>
          <w:rFonts w:ascii="Times New Roman" w:eastAsia="NSimSun" w:hAnsi="Times New Roman" w:cs="Times New Roman"/>
          <w:sz w:val="24"/>
          <w:szCs w:val="24"/>
        </w:rPr>
        <w:t xml:space="preserve">ФЛАР </w:t>
      </w:r>
      <w:r w:rsidRPr="007917EF">
        <w:rPr>
          <w:rFonts w:ascii="Times New Roman" w:eastAsia="NSimSun" w:hAnsi="Times New Roman" w:cs="Times New Roman"/>
          <w:sz w:val="24"/>
          <w:szCs w:val="24"/>
        </w:rPr>
        <w:t xml:space="preserve">по сравнению с Пулом БРИКС является отсутствие увязки с резервами МВФ. Это позволяет избежать бюрократических издержек и временных затрат многоступенчатого процесса одобрения займа, с которым странам «пятерки» придется столкнуться в случае, если им потребуется больше 30% своего кредитного лимита. </w:t>
      </w:r>
    </w:p>
    <w:p w14:paraId="38615410"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Дополнительным преимуществом Латиноамериканского резервного фонда является более долгий максимальный срок погашения кредитных линий, имеющих те же цели, что и кредиты ПУВР. В среднем для первого это три года, а для второго – шесть месяцев для не связанной с МВФ части, и 12 – для связанной с ним части, хотя и с возможностью продления до двух и трех лет соответственно</w:t>
      </w:r>
      <w:r w:rsidRPr="007917EF">
        <w:rPr>
          <w:rStyle w:val="a6"/>
          <w:rFonts w:ascii="Times New Roman" w:eastAsia="NSimSun" w:hAnsi="Times New Roman" w:cs="Times New Roman"/>
          <w:sz w:val="24"/>
          <w:szCs w:val="24"/>
        </w:rPr>
        <w:footnoteReference w:id="37"/>
      </w:r>
      <w:r w:rsidRPr="007917EF">
        <w:rPr>
          <w:rFonts w:ascii="Times New Roman" w:eastAsia="NSimSun" w:hAnsi="Times New Roman" w:cs="Times New Roman"/>
          <w:sz w:val="24"/>
          <w:szCs w:val="24"/>
        </w:rPr>
        <w:t xml:space="preserve">. </w:t>
      </w:r>
    </w:p>
    <w:p w14:paraId="08E2C275" w14:textId="07F26AAB"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Сбор статистической экономической информации в рамках Фонда инструментально оформлен в виде Экономической информационной системы (Economic Information System, </w:t>
      </w:r>
      <w:r w:rsidRPr="007917EF">
        <w:rPr>
          <w:rFonts w:ascii="Times New Roman" w:eastAsia="NSimSun" w:hAnsi="Times New Roman" w:cs="Times New Roman"/>
          <w:sz w:val="24"/>
          <w:szCs w:val="24"/>
          <w:lang w:val="en-US"/>
        </w:rPr>
        <w:t>SIE</w:t>
      </w:r>
      <w:r w:rsidRPr="007917EF">
        <w:rPr>
          <w:rFonts w:ascii="Times New Roman" w:eastAsia="NSimSun" w:hAnsi="Times New Roman" w:cs="Times New Roman"/>
          <w:sz w:val="24"/>
          <w:szCs w:val="24"/>
        </w:rPr>
        <w:t xml:space="preserve">). Данные по таким сферам как внешний, реальный, финансовый и фискальный секторы экономики регулярно публикуются на сайте организации и находятся в публичном доступе. Помимо прочего, это значительно облегчает реализацию одной из ключевых функций </w:t>
      </w:r>
      <w:r w:rsidR="003641F5" w:rsidRPr="007917EF">
        <w:rPr>
          <w:rFonts w:ascii="Times New Roman" w:eastAsia="NSimSun" w:hAnsi="Times New Roman" w:cs="Times New Roman"/>
          <w:sz w:val="24"/>
          <w:szCs w:val="24"/>
        </w:rPr>
        <w:t xml:space="preserve">ФЛАР </w:t>
      </w:r>
      <w:r w:rsidRPr="007917EF">
        <w:rPr>
          <w:rFonts w:ascii="Times New Roman" w:eastAsia="NSimSun" w:hAnsi="Times New Roman" w:cs="Times New Roman"/>
          <w:sz w:val="24"/>
          <w:szCs w:val="24"/>
        </w:rPr>
        <w:t xml:space="preserve">в целом – гармонизацию валютного курса, денежно-кредитной и финансовой политики членов, обеспечивая широкую свободу для аналитики. </w:t>
      </w:r>
    </w:p>
    <w:p w14:paraId="7E4AB168" w14:textId="743E1D26"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Таким образом, Латиноамериканский резервный фонд занимает важное место в процессе оформления альтернативной мировой валютной системы, обеспечивая его участникам возможность избежать посредничества третьих сторон в осуществлении взаимного валютного обмена. Это заметно облегчает условия, в которых страны-члены организации реализуют межгосударственную торговлю и расчеты. Более того расширенный инструментарий Фонда, как с точки зрения финансовых механизмов, так и с точки зрения наличия отлаженной системы сбора и обмена макроэкономической информации, оперативного мониторинга изменений способствует большей эффективности деятельности организации в преодолении кризисных ситуаций в странах-участницах. </w:t>
      </w:r>
      <w:r w:rsidRPr="007917EF">
        <w:rPr>
          <w:rFonts w:ascii="Times New Roman" w:eastAsia="NSimSun" w:hAnsi="Times New Roman" w:cs="Times New Roman"/>
          <w:sz w:val="24"/>
          <w:szCs w:val="24"/>
        </w:rPr>
        <w:lastRenderedPageBreak/>
        <w:t xml:space="preserve">Свидетельствует об этом, помимо прочего, то, что эти страны активно прибегают к использованию кредитных механизмов </w:t>
      </w:r>
      <w:r w:rsidR="003641F5" w:rsidRPr="007917EF">
        <w:rPr>
          <w:rFonts w:ascii="Times New Roman" w:eastAsia="NSimSun" w:hAnsi="Times New Roman" w:cs="Times New Roman"/>
          <w:sz w:val="24"/>
          <w:szCs w:val="24"/>
        </w:rPr>
        <w:t>ФЛАР</w:t>
      </w:r>
      <w:r w:rsidRPr="007917EF">
        <w:rPr>
          <w:rFonts w:ascii="Times New Roman" w:eastAsia="NSimSun" w:hAnsi="Times New Roman" w:cs="Times New Roman"/>
          <w:sz w:val="24"/>
          <w:szCs w:val="24"/>
        </w:rPr>
        <w:t>, предпочитая их тем, что предлагают универсальные финансовые организации: в настоящий момент в качестве кредитов выдано $ 1,49 млрд, т.е. почти половина всего капитала Фонда</w:t>
      </w:r>
      <w:r w:rsidRPr="007917EF">
        <w:rPr>
          <w:rStyle w:val="a6"/>
          <w:rFonts w:ascii="Times New Roman" w:eastAsia="NSimSun" w:hAnsi="Times New Roman" w:cs="Times New Roman"/>
          <w:sz w:val="24"/>
          <w:szCs w:val="24"/>
        </w:rPr>
        <w:footnoteReference w:id="38"/>
      </w:r>
      <w:r w:rsidRPr="007917EF">
        <w:rPr>
          <w:rFonts w:ascii="Times New Roman" w:eastAsia="NSimSun" w:hAnsi="Times New Roman" w:cs="Times New Roman"/>
          <w:sz w:val="24"/>
          <w:szCs w:val="24"/>
        </w:rPr>
        <w:t xml:space="preserve">. Гармонизация валютных курсов и финансовой политики обеспечивает постепенное снижение зависимости государств региона от доллара и мировых финансовых структур. </w:t>
      </w:r>
    </w:p>
    <w:p w14:paraId="1284D7BF" w14:textId="7B171DE3"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Наконец, к числу альтернативных организаций обеспечения многосторонней финансовой безопасности относится Арабский валютный фонд</w:t>
      </w:r>
      <w:r w:rsidR="001255F1" w:rsidRPr="007917EF">
        <w:rPr>
          <w:rFonts w:ascii="Times New Roman" w:eastAsia="NSimSun" w:hAnsi="Times New Roman" w:cs="Times New Roman"/>
          <w:sz w:val="24"/>
          <w:szCs w:val="24"/>
        </w:rPr>
        <w:t xml:space="preserve"> </w:t>
      </w:r>
      <w:r w:rsidRPr="007917EF">
        <w:rPr>
          <w:rFonts w:ascii="Times New Roman" w:eastAsia="NSimSun" w:hAnsi="Times New Roman" w:cs="Times New Roman"/>
          <w:sz w:val="24"/>
          <w:szCs w:val="24"/>
        </w:rPr>
        <w:t xml:space="preserve">– региональная финансовая организация, основанная в 1976 г., членами которой являются 22 государства Среднего Востока и Северной Африки. </w:t>
      </w:r>
    </w:p>
    <w:p w14:paraId="0D5582B2" w14:textId="0F7DEF89"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На настоящем этапе ПУВР БРИКС и </w:t>
      </w:r>
      <w:r w:rsidR="001255F1" w:rsidRPr="007917EF">
        <w:rPr>
          <w:rFonts w:ascii="Times New Roman" w:eastAsia="NSimSun" w:hAnsi="Times New Roman" w:cs="Times New Roman"/>
          <w:sz w:val="24"/>
          <w:szCs w:val="24"/>
        </w:rPr>
        <w:t>АВФ</w:t>
      </w:r>
      <w:r w:rsidRPr="007917EF">
        <w:rPr>
          <w:rFonts w:ascii="Times New Roman" w:eastAsia="NSimSun" w:hAnsi="Times New Roman" w:cs="Times New Roman"/>
          <w:sz w:val="24"/>
          <w:szCs w:val="24"/>
        </w:rPr>
        <w:t xml:space="preserve">, в целом, слабо сопоставимы, поскольку </w:t>
      </w:r>
      <w:r w:rsidR="00787F84" w:rsidRPr="007917EF">
        <w:rPr>
          <w:rFonts w:ascii="Times New Roman" w:eastAsia="NSimSun" w:hAnsi="Times New Roman" w:cs="Times New Roman"/>
          <w:sz w:val="24"/>
          <w:szCs w:val="24"/>
        </w:rPr>
        <w:t>последний</w:t>
      </w:r>
      <w:r w:rsidRPr="007917EF">
        <w:rPr>
          <w:rFonts w:ascii="Times New Roman" w:eastAsia="NSimSun" w:hAnsi="Times New Roman" w:cs="Times New Roman"/>
          <w:sz w:val="24"/>
          <w:szCs w:val="24"/>
        </w:rPr>
        <w:t xml:space="preserve"> преследует более широкий круг стратегических задач, тогда как цели Пула имеют скорее тактический характер. К целям Арабского валютного фонда относятся корректировка дисбаланса платежей его государств-членов, снятие ограничений на текущие платежи, создание благоприятных условий для арабского валютного сотрудничества. АВФ также консультирует своих членов по вопросам инвестиционной политики, способствует развитию арабских финансовых рынков, прокладывает путь к созданию единой арабской валюты и способствует развитию торговли между государствами-членами</w:t>
      </w:r>
      <w:r w:rsidRPr="007917EF">
        <w:rPr>
          <w:rStyle w:val="a6"/>
          <w:rFonts w:ascii="Times New Roman" w:eastAsia="NSimSun" w:hAnsi="Times New Roman" w:cs="Times New Roman"/>
          <w:sz w:val="24"/>
          <w:szCs w:val="24"/>
        </w:rPr>
        <w:footnoteReference w:id="39"/>
      </w:r>
      <w:r w:rsidRPr="007917EF">
        <w:rPr>
          <w:rFonts w:ascii="Times New Roman" w:eastAsia="NSimSun" w:hAnsi="Times New Roman" w:cs="Times New Roman"/>
          <w:sz w:val="24"/>
          <w:szCs w:val="24"/>
        </w:rPr>
        <w:t>.</w:t>
      </w:r>
    </w:p>
    <w:p w14:paraId="2483A502"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Помимо двух традиционных уровней управления организационная структура Арабского валютного фонда включает шесть специализированных департаментов исполнительного управления, а именно: Экономико-технический департамент, Институт экономической политики, Инвестиционный, Финансово-компьютерный, Административный и Юридический департаменты</w:t>
      </w:r>
      <w:r w:rsidRPr="007917EF">
        <w:rPr>
          <w:rStyle w:val="a6"/>
          <w:rFonts w:ascii="Times New Roman" w:eastAsia="NSimSun" w:hAnsi="Times New Roman" w:cs="Times New Roman"/>
          <w:sz w:val="24"/>
          <w:szCs w:val="24"/>
        </w:rPr>
        <w:footnoteReference w:id="40"/>
      </w:r>
      <w:r w:rsidRPr="007917EF">
        <w:rPr>
          <w:rFonts w:ascii="Times New Roman" w:eastAsia="NSimSun" w:hAnsi="Times New Roman" w:cs="Times New Roman"/>
          <w:sz w:val="24"/>
          <w:szCs w:val="24"/>
        </w:rPr>
        <w:t>.</w:t>
      </w:r>
    </w:p>
    <w:p w14:paraId="695DF5FF"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В отличие от ПУВР Фонд имеет собственный капитал в размере 4,8 $ млрд. Он может брать займы у стран-членов, арабских и иностранных валютно-финансовых учреждений и рынков, а также выпускать ценные бумаги по решению Совета управляющих.</w:t>
      </w:r>
    </w:p>
    <w:p w14:paraId="54B32149"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Для решения проблем с платежным балансом инструментарий АВФ предусматривает выдачу продленных кредитов странам, страдающим от хронического дефицита платежного баланса, и компенсационных займов для покрытия непредвиденных </w:t>
      </w:r>
      <w:r w:rsidRPr="007917EF">
        <w:rPr>
          <w:rFonts w:ascii="Times New Roman" w:eastAsia="NSimSun" w:hAnsi="Times New Roman" w:cs="Times New Roman"/>
          <w:sz w:val="24"/>
          <w:szCs w:val="24"/>
        </w:rPr>
        <w:lastRenderedPageBreak/>
        <w:t xml:space="preserve">потребностей платежного баланса. Аналогично предупредительным инструментам Пула БРИКС в Арабском валютном фонде действует механизм преодоления проблем с ликвидностью. Кроме того, аналогично МВФ Арабский фонд выдает займы под требование реализовать программу макроэкономической стабилизации, организуя надзор за ее выполнением в течение срока действия кредитной линии. То есть в отличие от Евразийского фонда стабилизации и развития, в данном случае формулирование программ развития осуществляется централизовано, что вызывает больше ассоциаций с европейской практикой взаимодействия в этой сфере. Фонд торговых реформ помогает членам покрыть финансовые расходы, связанные с реализацией торговых реформ. </w:t>
      </w:r>
    </w:p>
    <w:p w14:paraId="7710CBB4" w14:textId="2B76776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Также как и в случае с Латиноамериканским резервным фондом институциональная структура Арабского валютного фонда не предусматривает явной роли МВФ. Однако для некоторых кредитных линий (прежде всего продленные кредиты) </w:t>
      </w:r>
      <w:r w:rsidR="00787F84" w:rsidRPr="007917EF">
        <w:rPr>
          <w:rFonts w:ascii="Times New Roman" w:eastAsia="NSimSun" w:hAnsi="Times New Roman" w:cs="Times New Roman"/>
          <w:sz w:val="24"/>
          <w:szCs w:val="24"/>
        </w:rPr>
        <w:t>АВФ</w:t>
      </w:r>
      <w:r w:rsidRPr="007917EF">
        <w:rPr>
          <w:rFonts w:ascii="Times New Roman" w:eastAsia="NSimSun" w:hAnsi="Times New Roman" w:cs="Times New Roman"/>
          <w:sz w:val="24"/>
          <w:szCs w:val="24"/>
        </w:rPr>
        <w:t xml:space="preserve"> требует, чтобы его член сначала изъял свой резервный транш из МВФ и других подобных региональных или международных организаций, членами которых они являются</w:t>
      </w:r>
      <w:r w:rsidRPr="007917EF">
        <w:rPr>
          <w:rStyle w:val="a6"/>
          <w:rFonts w:ascii="Times New Roman" w:eastAsia="NSimSun" w:hAnsi="Times New Roman" w:cs="Times New Roman"/>
          <w:sz w:val="24"/>
          <w:szCs w:val="24"/>
        </w:rPr>
        <w:footnoteReference w:id="41"/>
      </w:r>
      <w:r w:rsidRPr="007917EF">
        <w:rPr>
          <w:rFonts w:ascii="Times New Roman" w:eastAsia="NSimSun" w:hAnsi="Times New Roman" w:cs="Times New Roman"/>
          <w:sz w:val="24"/>
          <w:szCs w:val="24"/>
        </w:rPr>
        <w:t>.</w:t>
      </w:r>
    </w:p>
    <w:p w14:paraId="5A639E97"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Еще одним преимуществом Арабского фонда по сравнению с Пулом условных валютных резервов БРИКС является наличие эффективного механизма консультаций, технической помощи и поддержки в развитии потенциала. Институт экономической политики проводит исследования по вопросам, имеющим отношение к экономической политике в странах-членах, и его опыт должен быть принят во внимание для развития исследовательского направления Пула БРИКС.</w:t>
      </w:r>
      <w:r w:rsidRPr="007917EF">
        <w:rPr>
          <w:rFonts w:ascii="Times New Roman" w:hAnsi="Times New Roman" w:cs="Times New Roman"/>
          <w:sz w:val="24"/>
          <w:szCs w:val="24"/>
        </w:rPr>
        <w:t xml:space="preserve"> </w:t>
      </w:r>
      <w:r w:rsidRPr="007917EF">
        <w:rPr>
          <w:rFonts w:ascii="Times New Roman" w:eastAsia="NSimSun" w:hAnsi="Times New Roman" w:cs="Times New Roman"/>
          <w:sz w:val="24"/>
          <w:szCs w:val="24"/>
        </w:rPr>
        <w:t>Арабская Статистическая Инициатива «</w:t>
      </w:r>
      <w:proofErr w:type="spellStart"/>
      <w:r w:rsidRPr="007917EF">
        <w:rPr>
          <w:rFonts w:ascii="Times New Roman" w:eastAsia="NSimSun" w:hAnsi="Times New Roman" w:cs="Times New Roman"/>
          <w:sz w:val="24"/>
          <w:szCs w:val="24"/>
        </w:rPr>
        <w:t>АрабСтат</w:t>
      </w:r>
      <w:proofErr w:type="spellEnd"/>
      <w:r w:rsidRPr="007917EF">
        <w:rPr>
          <w:rFonts w:ascii="Times New Roman" w:eastAsia="NSimSun" w:hAnsi="Times New Roman" w:cs="Times New Roman"/>
          <w:sz w:val="24"/>
          <w:szCs w:val="24"/>
        </w:rPr>
        <w:t>» как еще один проект, реализованный в рамках деятельности Фонда также призван стабилизировать, гармонизировать и продвигать успешные методики сбора статистической информации для упрощения экономического взаимодействия между странами-участницами</w:t>
      </w:r>
      <w:r w:rsidRPr="007917EF">
        <w:rPr>
          <w:rStyle w:val="a6"/>
          <w:rFonts w:ascii="Times New Roman" w:eastAsia="NSimSun" w:hAnsi="Times New Roman" w:cs="Times New Roman"/>
          <w:sz w:val="24"/>
          <w:szCs w:val="24"/>
        </w:rPr>
        <w:footnoteReference w:id="42"/>
      </w:r>
      <w:r w:rsidRPr="007917EF">
        <w:rPr>
          <w:rFonts w:ascii="Times New Roman" w:eastAsia="NSimSun" w:hAnsi="Times New Roman" w:cs="Times New Roman"/>
          <w:sz w:val="24"/>
          <w:szCs w:val="24"/>
        </w:rPr>
        <w:t>.</w:t>
      </w:r>
    </w:p>
    <w:p w14:paraId="422DD08E" w14:textId="0105D8EA" w:rsidR="001255F1" w:rsidRPr="007917EF" w:rsidRDefault="001255F1"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В официальном дискурсе к числу региональных финансовых механизмов также относят Южноазиатскую ассоциацию регионального сотрудничества (СААРК). Тем не менее в силу того, что данная структура имеет равносильно значимый политический компонент и более широкий набор сфер сотрудничества, охватывающих также культурные, социальные и научные области, в данной работе она не была рассмотрена как релевантный для исследуемой темы объект сопоставления.</w:t>
      </w:r>
    </w:p>
    <w:p w14:paraId="255F2C29" w14:textId="46F939D4" w:rsidR="00DF3B5C" w:rsidRDefault="00DF3B5C" w:rsidP="00875EE6">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lastRenderedPageBreak/>
        <w:t xml:space="preserve">Учреждение и активная деятельность региональных финансовых механизмов во всех регионах мира способствуют формированию системы прочной, диверсифицированной взаимной финансовой поддержки, повышают устойчивость государств перед локальными или глобальными кризисами. Ключевые задачи развития такой системы должны исключать политическую подоплеку, не сводясь к продвижению желаемого нарратива наиболее сильными экономическими игроками, и способствовать таким образом упрочению международной валютно-финансовой безопасности. Взаимный обмен опытом и сотрудничество между действующими структурами, включая Пул условных валютных резервов БРИКС и механизмы, проанализированные выше, в том числе в форме дополнения финансирования кредитов и передачи аналитической информации, укрепит их общий потенциал с точки зрения реализации задачи по поддержанию макроэкономической стабильности отдельных государств.  </w:t>
      </w:r>
    </w:p>
    <w:p w14:paraId="21EE13F4" w14:textId="77777777" w:rsidR="00875EE6" w:rsidRPr="007917EF" w:rsidRDefault="00875EE6" w:rsidP="00875EE6">
      <w:pPr>
        <w:pStyle w:val="a3"/>
        <w:spacing w:line="360" w:lineRule="auto"/>
        <w:ind w:firstLine="709"/>
        <w:jc w:val="both"/>
        <w:rPr>
          <w:rFonts w:ascii="Times New Roman" w:eastAsia="NSimSun" w:hAnsi="Times New Roman" w:cs="Times New Roman"/>
          <w:sz w:val="24"/>
          <w:szCs w:val="24"/>
        </w:rPr>
      </w:pPr>
    </w:p>
    <w:p w14:paraId="2DFF3DC0" w14:textId="7003D1CC" w:rsidR="00DF3B5C" w:rsidRPr="00875EE6" w:rsidRDefault="00DF3B5C" w:rsidP="00875EE6">
      <w:pPr>
        <w:pStyle w:val="1"/>
        <w:numPr>
          <w:ilvl w:val="1"/>
          <w:numId w:val="16"/>
        </w:numPr>
        <w:spacing w:line="360" w:lineRule="auto"/>
        <w:jc w:val="center"/>
        <w:rPr>
          <w:rFonts w:ascii="Times New Roman" w:hAnsi="Times New Roman" w:cs="Times New Roman"/>
          <w:b/>
          <w:bCs/>
          <w:sz w:val="24"/>
          <w:szCs w:val="24"/>
        </w:rPr>
      </w:pPr>
      <w:bookmarkStart w:id="8" w:name="_Toc135824945"/>
      <w:r w:rsidRPr="007917EF">
        <w:rPr>
          <w:rFonts w:ascii="Times New Roman" w:hAnsi="Times New Roman" w:cs="Times New Roman"/>
          <w:b/>
          <w:bCs/>
          <w:color w:val="auto"/>
          <w:sz w:val="24"/>
          <w:szCs w:val="24"/>
        </w:rPr>
        <w:t>Критика механизмов Пула</w:t>
      </w:r>
      <w:bookmarkEnd w:id="8"/>
    </w:p>
    <w:p w14:paraId="33F0C931" w14:textId="77777777"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Достаточно короткая история деятельности Пула, равно как и весьма пассивная его работа в эти годы (к настоящему моменту его механизмы еще ни разу не приводились в действие), создает весомые основания для его критики. В самом общем виде ее можно свести к тезису о том, что несмотря на значимость данной инициативы с точки зрения институционализации ключевых сфер взаимодействия стран-участниц БРИКС и формирования риторики о прогрессе в развитии объединения, по существу, эффективность данного механизма ограничена узким спектром реализуемых функций, что ограничивает способность Пула выступить реальной альтернативой уже существующим финансовым структурам как источник стабилизационного финансирования. Кроме того, политический вес концепции ПУВР в дискурсе о многополярности в том числе мировой экономической системы незначителен. Критика в контексте данной работы важна прежде всего с точки зрения ее конструктивного компонента, поскольку выявление оснований для нее вкупе с учетом опыта описанных выше структур позволит сформировать полноценную картину ключевых потребностей в дальнейшем развитии Пула условных валютных резервов БРИКС как инструмента, дополняющего основные механизмы поддержания макроэкономической стабильности стран «пятерки». </w:t>
      </w:r>
    </w:p>
    <w:p w14:paraId="3763197E"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 xml:space="preserve">Развитие критического дискурса в отношении ПУВР происходит в двух ключевых направлениях. В первом данная структура анализируется на предмет его функциональной </w:t>
      </w:r>
      <w:r w:rsidRPr="007917EF">
        <w:rPr>
          <w:rFonts w:ascii="Times New Roman" w:hAnsi="Times New Roman" w:cs="Times New Roman"/>
          <w:sz w:val="24"/>
          <w:szCs w:val="24"/>
        </w:rPr>
        <w:lastRenderedPageBreak/>
        <w:t>эффективности, действенности его инструментов. В рамках второго направления в целом исследуется роль Пула прежде всего как политического и экономического института, важного элемента общей стратегии построения обновленной системы валютно-финансовой безопасности, исключающей доминирование какого-то государства или группы государств, через уход от долларовой зависимости и снижение уязвимости перед локальными кризисами.</w:t>
      </w:r>
    </w:p>
    <w:p w14:paraId="6FD5D58E" w14:textId="77777777"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С точки зрения первого направления, прежде всего, слабой стороной данного института считается существование привязки к МВФ</w:t>
      </w:r>
      <w:r w:rsidRPr="007917EF">
        <w:rPr>
          <w:rStyle w:val="a6"/>
          <w:rFonts w:ascii="Times New Roman" w:hAnsi="Times New Roman" w:cs="Times New Roman"/>
          <w:sz w:val="24"/>
          <w:szCs w:val="24"/>
        </w:rPr>
        <w:footnoteReference w:id="43"/>
      </w:r>
      <w:r w:rsidRPr="007917EF">
        <w:rPr>
          <w:rFonts w:ascii="Times New Roman" w:hAnsi="Times New Roman" w:cs="Times New Roman"/>
          <w:sz w:val="24"/>
          <w:szCs w:val="24"/>
        </w:rPr>
        <w:t>, что накладывает серьезные ограничения на скорость одобрения займа. С учетом существования данного условия размер средств, которые могут быть выданы в экстренном порядке, оказывается чрезмерно малым и потому не способным предоставить эффективное финансирование антикризисных программ стран БРИКС, если подразумевать ситуацию, когда привлекаются исключительно средства Пула условных валютных резервов</w:t>
      </w:r>
      <w:r w:rsidRPr="007917EF">
        <w:rPr>
          <w:rStyle w:val="a6"/>
          <w:rFonts w:ascii="Times New Roman" w:hAnsi="Times New Roman" w:cs="Times New Roman"/>
          <w:sz w:val="24"/>
          <w:szCs w:val="24"/>
        </w:rPr>
        <w:footnoteReference w:id="44"/>
      </w:r>
      <w:r w:rsidRPr="007917EF">
        <w:rPr>
          <w:rFonts w:ascii="Times New Roman" w:hAnsi="Times New Roman" w:cs="Times New Roman"/>
          <w:sz w:val="24"/>
          <w:szCs w:val="24"/>
        </w:rPr>
        <w:t xml:space="preserve">. </w:t>
      </w:r>
    </w:p>
    <w:p w14:paraId="796EA02B" w14:textId="3CD325B6"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Данная проблема усугубляется изначально недостаточным объемом средств, выделенных «пятеркой» на цели Пула. Эти суммы составляют весьма малый процент от национальных валютных резервов государств-участников объединения. Для КНР это 1,2%, Индии – 3%, у России – 3,6%, Бразилии – 5%, и 9,9% у ЮАР по данным на 2021 г.</w:t>
      </w:r>
      <w:r w:rsidRPr="007917EF">
        <w:rPr>
          <w:rStyle w:val="a6"/>
          <w:rFonts w:ascii="Times New Roman" w:hAnsi="Times New Roman" w:cs="Times New Roman"/>
          <w:sz w:val="24"/>
          <w:szCs w:val="24"/>
        </w:rPr>
        <w:footnoteReference w:id="45"/>
      </w:r>
      <w:r w:rsidRPr="007917EF">
        <w:rPr>
          <w:rFonts w:ascii="Times New Roman" w:hAnsi="Times New Roman" w:cs="Times New Roman"/>
          <w:sz w:val="24"/>
          <w:szCs w:val="24"/>
        </w:rPr>
        <w:t>, при том, что объемы долларовых резервов у последней примерно в 66 раз меньше, чем у Китая. Все это серьезно понижает страховочный потенциал Пула в условиях реального финансового кризиса</w:t>
      </w:r>
      <w:r w:rsidRPr="007917EF">
        <w:rPr>
          <w:rStyle w:val="a6"/>
          <w:rFonts w:ascii="Times New Roman" w:hAnsi="Times New Roman" w:cs="Times New Roman"/>
          <w:sz w:val="24"/>
          <w:szCs w:val="24"/>
        </w:rPr>
        <w:footnoteReference w:id="46"/>
      </w:r>
      <w:r w:rsidRPr="007917EF">
        <w:rPr>
          <w:rFonts w:ascii="Times New Roman" w:hAnsi="Times New Roman" w:cs="Times New Roman"/>
          <w:sz w:val="24"/>
          <w:szCs w:val="24"/>
        </w:rPr>
        <w:t xml:space="preserve">. </w:t>
      </w:r>
    </w:p>
    <w:p w14:paraId="24038DEE" w14:textId="28C89195"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Кроме того, и с учетом отмеченных недостатков, дефицит платежного баланса Бразилии и Индии весьма высок и в настоящее время превышает объем тех средств, которые они могут занять в рамках Пула</w:t>
      </w:r>
      <w:r w:rsidRPr="007917EF">
        <w:rPr>
          <w:rStyle w:val="a6"/>
          <w:rFonts w:ascii="Times New Roman" w:hAnsi="Times New Roman" w:cs="Times New Roman"/>
          <w:sz w:val="24"/>
          <w:szCs w:val="24"/>
        </w:rPr>
        <w:footnoteReference w:id="47"/>
      </w:r>
      <w:r w:rsidRPr="007917EF">
        <w:rPr>
          <w:rFonts w:ascii="Times New Roman" w:hAnsi="Times New Roman" w:cs="Times New Roman"/>
          <w:sz w:val="24"/>
          <w:szCs w:val="24"/>
        </w:rPr>
        <w:t xml:space="preserve">. По последним имеющимся данным, он составляет </w:t>
      </w:r>
      <w:r w:rsidR="00201646" w:rsidRPr="007917EF">
        <w:rPr>
          <w:rFonts w:ascii="Times New Roman" w:hAnsi="Times New Roman" w:cs="Times New Roman"/>
          <w:sz w:val="24"/>
          <w:szCs w:val="24"/>
        </w:rPr>
        <w:t xml:space="preserve">$ 56,9 млрд и $ 103,1 </w:t>
      </w:r>
      <w:r w:rsidRPr="007917EF">
        <w:rPr>
          <w:rFonts w:ascii="Times New Roman" w:hAnsi="Times New Roman" w:cs="Times New Roman"/>
          <w:sz w:val="24"/>
          <w:szCs w:val="24"/>
        </w:rPr>
        <w:t>млрд для Бразилии и Индии соответственно</w:t>
      </w:r>
      <w:r w:rsidRPr="007917EF">
        <w:rPr>
          <w:rStyle w:val="a6"/>
          <w:rFonts w:ascii="Times New Roman" w:hAnsi="Times New Roman" w:cs="Times New Roman"/>
          <w:sz w:val="24"/>
          <w:szCs w:val="24"/>
        </w:rPr>
        <w:footnoteReference w:id="48"/>
      </w:r>
      <w:r w:rsidRPr="007917EF">
        <w:rPr>
          <w:rFonts w:ascii="Times New Roman" w:hAnsi="Times New Roman" w:cs="Times New Roman"/>
          <w:sz w:val="24"/>
          <w:szCs w:val="24"/>
        </w:rPr>
        <w:t>.</w:t>
      </w:r>
      <w:r w:rsidRPr="007917EF">
        <w:rPr>
          <w:rFonts w:ascii="Times New Roman" w:eastAsia="NSimSun" w:hAnsi="Times New Roman" w:cs="Times New Roman"/>
          <w:sz w:val="24"/>
          <w:szCs w:val="24"/>
        </w:rPr>
        <w:t xml:space="preserve"> </w:t>
      </w:r>
    </w:p>
    <w:p w14:paraId="446D3019" w14:textId="77777777"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lastRenderedPageBreak/>
        <w:t>Изначально решение увязать условия предоставления средств со счетами в Международном валютном фонде нельзя назвать неожиданным и нелогичным, поскольку позитивная оценка экономической политики страны этой структурой свидетельствует о доверии к ней мирового делового сообщества и кредитных агентств. Поддержка МВФ внушает определенную уверенность кредиторам и инвесторам в том, что страна способна отвечать по своим долговым обязательствам. Однако события последнего десятилетия, участившаяся практика применения санкций крупными экономиками Европы и Америки, которые имеют ключевой голос в процессе принятия решений Фондом, демонстрируют значительную политизацию деятельности этой структуры. Уверенность в справедливости оценок МВФ и доверие к нему значительно пошатнулось. Среди уже предпринятых шагов в решении этой проблемы можно назвать лишь выраженное странами БРИКС стремление создать независимое рейтинговое агентство для оценки кредитных рисков и долговой устойчивости национальных экономик</w:t>
      </w:r>
      <w:r w:rsidRPr="007917EF">
        <w:rPr>
          <w:rStyle w:val="a6"/>
          <w:rFonts w:ascii="Times New Roman" w:hAnsi="Times New Roman" w:cs="Times New Roman"/>
          <w:sz w:val="24"/>
          <w:szCs w:val="24"/>
        </w:rPr>
        <w:footnoteReference w:id="49"/>
      </w:r>
      <w:r w:rsidRPr="007917EF">
        <w:rPr>
          <w:rFonts w:ascii="Times New Roman" w:hAnsi="Times New Roman" w:cs="Times New Roman"/>
          <w:sz w:val="24"/>
          <w:szCs w:val="24"/>
        </w:rPr>
        <w:t>.</w:t>
      </w:r>
    </w:p>
    <w:p w14:paraId="2BDB0C12" w14:textId="77777777"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Таким образом, сохранение увязки с деятельностью Международного валютного фонда имеет и негативное политическое значение, в том числе с точки зрения несоответствия векторов развития Пула БРИКС задачам, обозначенным в рамках теории </w:t>
      </w:r>
      <w:proofErr w:type="spellStart"/>
      <w:r w:rsidRPr="007917EF">
        <w:rPr>
          <w:rFonts w:ascii="Times New Roman" w:hAnsi="Times New Roman" w:cs="Times New Roman"/>
          <w:sz w:val="24"/>
          <w:szCs w:val="24"/>
        </w:rPr>
        <w:t>постколониализма</w:t>
      </w:r>
      <w:proofErr w:type="spellEnd"/>
      <w:r w:rsidRPr="007917EF">
        <w:rPr>
          <w:rFonts w:ascii="Times New Roman" w:hAnsi="Times New Roman" w:cs="Times New Roman"/>
          <w:sz w:val="24"/>
          <w:szCs w:val="24"/>
        </w:rPr>
        <w:t xml:space="preserve">. Очевиден тот факт, что на данном этапе реформирование данной структуры с целью обеспечения большей представленности в ней развивающихся экономик проседает. Таким образом, сфера валютно-финансового взаимодействия остается политизированной и, соответственно, уязвимой. </w:t>
      </w:r>
    </w:p>
    <w:p w14:paraId="0D6AD1FA" w14:textId="0181F7C3"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Другим недостатком исследуемого института является его ограниченный охват</w:t>
      </w:r>
      <w:r w:rsidRPr="007917EF">
        <w:rPr>
          <w:rStyle w:val="a6"/>
          <w:rFonts w:ascii="Times New Roman" w:hAnsi="Times New Roman" w:cs="Times New Roman"/>
          <w:sz w:val="24"/>
          <w:szCs w:val="24"/>
        </w:rPr>
        <w:footnoteReference w:id="50"/>
      </w:r>
      <w:r w:rsidRPr="007917EF">
        <w:rPr>
          <w:rFonts w:ascii="Times New Roman" w:hAnsi="Times New Roman" w:cs="Times New Roman"/>
          <w:sz w:val="24"/>
          <w:szCs w:val="24"/>
        </w:rPr>
        <w:t xml:space="preserve">. Это также имеет как политические, так и экономические негативные последствия: объясняет ограниченность ресурсов Пула и характеризует его как недостаточно представительный орган. Очевидно, что более эффективная деятельность, например, Многосторонней инициативы </w:t>
      </w:r>
      <w:proofErr w:type="spellStart"/>
      <w:r w:rsidRPr="007917EF">
        <w:rPr>
          <w:rFonts w:ascii="Times New Roman" w:hAnsi="Times New Roman" w:cs="Times New Roman"/>
          <w:sz w:val="24"/>
          <w:szCs w:val="24"/>
        </w:rPr>
        <w:t>Чианг</w:t>
      </w:r>
      <w:proofErr w:type="spellEnd"/>
      <w:r w:rsidRPr="007917EF">
        <w:rPr>
          <w:rFonts w:ascii="Times New Roman" w:hAnsi="Times New Roman" w:cs="Times New Roman"/>
          <w:sz w:val="24"/>
          <w:szCs w:val="24"/>
        </w:rPr>
        <w:t xml:space="preserve">-Май обеспечивается в том числе более широким составом ее участников, которые суммарно привлекают больше средств для потенциального оказания валютно-финансовой помощи. Кроме того, они представляют географически единый регион, что также значительно упрощает их сотрудничество. В этой связи имеет смысл пересмотреть условия участия в Пуле условных валютных резервов </w:t>
      </w:r>
      <w:r w:rsidRPr="007917EF">
        <w:rPr>
          <w:rFonts w:ascii="Times New Roman" w:hAnsi="Times New Roman" w:cs="Times New Roman"/>
          <w:sz w:val="24"/>
          <w:szCs w:val="24"/>
        </w:rPr>
        <w:lastRenderedPageBreak/>
        <w:t xml:space="preserve">БРИКС, расширив охват его деятельности в том числе на страны-партнеры Бразилии, России, Индии, Китая и ЮАР в рамках форматов «БРИКС аутрич» и «БРИКС плюс», что можно наблюдать, например, в случае с Новым банком развития. </w:t>
      </w:r>
    </w:p>
    <w:p w14:paraId="56062994" w14:textId="7A4C9A4C"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Далее, уязвимым для рисков Пул условных валютных резервов БРИКС делает сохраняющийся ориентир на ставку </w:t>
      </w:r>
      <w:r w:rsidRPr="007917EF">
        <w:rPr>
          <w:rFonts w:ascii="Times New Roman" w:hAnsi="Times New Roman" w:cs="Times New Roman"/>
          <w:sz w:val="24"/>
          <w:szCs w:val="24"/>
          <w:lang w:val="en-US"/>
        </w:rPr>
        <w:t>LIBOR</w:t>
      </w:r>
      <w:r w:rsidRPr="007917EF">
        <w:rPr>
          <w:rFonts w:ascii="Times New Roman" w:hAnsi="Times New Roman" w:cs="Times New Roman"/>
          <w:sz w:val="24"/>
          <w:szCs w:val="24"/>
        </w:rPr>
        <w:t xml:space="preserve"> при расчете форвардной маржи, спот и форвардных курсов валют к доллару, опирающейся на тренды развития валютного рынка прежде всего европейских стран. В условиях сохраняющейся внешнеполитической и экономической уязвимости стран БРИКС, ориентация на эту ставку делает страховочный механизм Пула также уязвимым перед страновыми рисками. Одним из решений, предлагаемых мировой практикой, в частности МИЧМ, является переход на безрисковую ставку</w:t>
      </w:r>
      <w:r w:rsidRPr="007917EF">
        <w:rPr>
          <w:rStyle w:val="a6"/>
          <w:rFonts w:ascii="Times New Roman" w:hAnsi="Times New Roman" w:cs="Times New Roman"/>
          <w:sz w:val="24"/>
          <w:szCs w:val="24"/>
        </w:rPr>
        <w:footnoteReference w:id="51"/>
      </w:r>
      <w:r w:rsidRPr="007917EF">
        <w:rPr>
          <w:rFonts w:ascii="Times New Roman" w:hAnsi="Times New Roman" w:cs="Times New Roman"/>
          <w:sz w:val="24"/>
          <w:szCs w:val="24"/>
        </w:rPr>
        <w:t>. Также можно изучить возможность введения инструмента, аналогичного специальным правам заимствования (СДР) МВФ. СДР Международного валютного фонда считается самой устойчивой расчетной единицей и обладает безрисковой процентной ставкой по ней</w:t>
      </w:r>
      <w:r w:rsidR="005267CF" w:rsidRPr="007917EF">
        <w:rPr>
          <w:rFonts w:ascii="Times New Roman" w:hAnsi="Times New Roman" w:cs="Times New Roman"/>
          <w:sz w:val="24"/>
          <w:szCs w:val="24"/>
        </w:rPr>
        <w:t xml:space="preserve"> (см. более подробно Главу 3)</w:t>
      </w:r>
      <w:r w:rsidRPr="007917EF">
        <w:rPr>
          <w:rFonts w:ascii="Times New Roman" w:hAnsi="Times New Roman" w:cs="Times New Roman"/>
          <w:sz w:val="24"/>
          <w:szCs w:val="24"/>
        </w:rPr>
        <w:t>.</w:t>
      </w:r>
    </w:p>
    <w:p w14:paraId="4575F0BA" w14:textId="77777777"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Вдобавок, расчеты по своп-операциям в рамках Пула замкнуты на корсчетах в центральных банках, и своевременность выдачи средств ограничена в силу определенных технических условий: отсутствия взаимной настройки каналов межбанковских связей и гармонизации нормативов требований к банкам-агентам</w:t>
      </w:r>
      <w:r w:rsidRPr="007917EF">
        <w:rPr>
          <w:rStyle w:val="a6"/>
          <w:rFonts w:ascii="Times New Roman" w:hAnsi="Times New Roman" w:cs="Times New Roman"/>
          <w:sz w:val="24"/>
          <w:szCs w:val="24"/>
        </w:rPr>
        <w:footnoteReference w:id="52"/>
      </w:r>
      <w:r w:rsidRPr="007917EF">
        <w:rPr>
          <w:rFonts w:ascii="Times New Roman" w:hAnsi="Times New Roman" w:cs="Times New Roman"/>
          <w:sz w:val="24"/>
          <w:szCs w:val="24"/>
        </w:rPr>
        <w:t xml:space="preserve">. Связано это в том числе с тем, что на данный момент в Китае действует собственная национальная система банковских переводов CIPS, отличающейся от международной системы </w:t>
      </w:r>
      <w:r w:rsidRPr="007917EF">
        <w:rPr>
          <w:rFonts w:ascii="Times New Roman" w:hAnsi="Times New Roman" w:cs="Times New Roman"/>
          <w:sz w:val="24"/>
          <w:szCs w:val="24"/>
          <w:lang w:val="en-US"/>
        </w:rPr>
        <w:t>SWIFT</w:t>
      </w:r>
      <w:r w:rsidRPr="007917EF">
        <w:rPr>
          <w:rFonts w:ascii="Times New Roman" w:hAnsi="Times New Roman" w:cs="Times New Roman"/>
          <w:sz w:val="24"/>
          <w:szCs w:val="24"/>
        </w:rPr>
        <w:t xml:space="preserve">, в рамках которой осуществляется работа банков остальных стран «пятерки». Это подразумевает помимо прочего то, что китайские банки имеют особый идентификационный код – </w:t>
      </w:r>
      <w:r w:rsidRPr="007917EF">
        <w:rPr>
          <w:rFonts w:ascii="Times New Roman" w:hAnsi="Times New Roman" w:cs="Times New Roman"/>
          <w:sz w:val="24"/>
          <w:szCs w:val="24"/>
          <w:lang w:val="en-US"/>
        </w:rPr>
        <w:t>CNAPS</w:t>
      </w:r>
      <w:r w:rsidRPr="007917EF">
        <w:rPr>
          <w:rFonts w:ascii="Times New Roman" w:hAnsi="Times New Roman" w:cs="Times New Roman"/>
          <w:sz w:val="24"/>
          <w:szCs w:val="24"/>
        </w:rPr>
        <w:t xml:space="preserve">, которые отличается от БИК-кодов банков Бразилии, России, Индии и ЮАР. Несмотря на то, что после введения санкций в отношении России в 2022 г., когда та была отключена от системы SWIFT, банки страны начали все активнее подключаться к CIPS, полностью заменить первую этот шаг не позволит. Связано это с различной природой этих механизмов: первый представляет реальную систему денежных переводов юаней, тогда как второй лишь позволяет национальным банкам обмениваться информацией, необходимой для осуществления транзакций. Таким образом, охват деятельности второй системы </w:t>
      </w:r>
      <w:r w:rsidRPr="007917EF">
        <w:rPr>
          <w:rFonts w:ascii="Times New Roman" w:hAnsi="Times New Roman" w:cs="Times New Roman"/>
          <w:sz w:val="24"/>
          <w:szCs w:val="24"/>
        </w:rPr>
        <w:lastRenderedPageBreak/>
        <w:t>значительно шире. CIPS не предоставляет возможности для прямого участия финансовых институтов не из КНР</w:t>
      </w:r>
      <w:r w:rsidRPr="007917EF">
        <w:rPr>
          <w:rStyle w:val="a6"/>
          <w:rFonts w:ascii="Times New Roman" w:hAnsi="Times New Roman" w:cs="Times New Roman"/>
          <w:sz w:val="24"/>
          <w:szCs w:val="24"/>
        </w:rPr>
        <w:footnoteReference w:id="53"/>
      </w:r>
      <w:r w:rsidRPr="007917EF">
        <w:rPr>
          <w:rFonts w:ascii="Times New Roman" w:hAnsi="Times New Roman" w:cs="Times New Roman"/>
          <w:sz w:val="24"/>
          <w:szCs w:val="24"/>
        </w:rPr>
        <w:t xml:space="preserve">. </w:t>
      </w:r>
    </w:p>
    <w:p w14:paraId="58A0E0DE" w14:textId="77777777"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В этом контексте также интересна риторика о разработке собственной межбанковской системы обмена финансовыми сообщениями БРИКС, первые заявления в рамках которой были сделаны в конце 2010-х гг., но ожидаемо активизировались в 2022 г.</w:t>
      </w:r>
      <w:r w:rsidRPr="007917EF">
        <w:rPr>
          <w:rStyle w:val="a6"/>
          <w:rFonts w:ascii="Times New Roman" w:hAnsi="Times New Roman" w:cs="Times New Roman"/>
          <w:sz w:val="24"/>
          <w:szCs w:val="24"/>
        </w:rPr>
        <w:footnoteReference w:id="54"/>
      </w:r>
      <w:r w:rsidRPr="007917EF">
        <w:rPr>
          <w:rFonts w:ascii="Times New Roman" w:hAnsi="Times New Roman" w:cs="Times New Roman"/>
          <w:sz w:val="24"/>
          <w:szCs w:val="24"/>
        </w:rPr>
        <w:t xml:space="preserve"> Перспективы реализации данной инициативы можно оценивать по-разному, поскольку действительно значимую актуальность она представляет по большому счету лишь для двух участников объединения – России и Китая – в силу </w:t>
      </w:r>
      <w:proofErr w:type="spellStart"/>
      <w:r w:rsidRPr="007917EF">
        <w:rPr>
          <w:rFonts w:ascii="Times New Roman" w:hAnsi="Times New Roman" w:cs="Times New Roman"/>
          <w:sz w:val="24"/>
          <w:szCs w:val="24"/>
        </w:rPr>
        <w:t>вышеобозначенных</w:t>
      </w:r>
      <w:proofErr w:type="spellEnd"/>
      <w:r w:rsidRPr="007917EF">
        <w:rPr>
          <w:rFonts w:ascii="Times New Roman" w:hAnsi="Times New Roman" w:cs="Times New Roman"/>
          <w:sz w:val="24"/>
          <w:szCs w:val="24"/>
        </w:rPr>
        <w:t xml:space="preserve"> причин. Тем не менее, возникновение подобной структуры с конечной целью распространения не только на страны «пятерки», но и их партнеров, свободной от политического давления и недоступной для воздействия властных структур отдельных стран, также станет важным шагом на пути полномасштабного реформирования современной международной финансовой системы. Акцент в разработке такой альтернативной системы помимо прочего должен быть сделан на создание действенных технологических механизмов обеспечения кибербезопасности и учет новых трендов таких, как, например, обмен цифровыми валютами. </w:t>
      </w:r>
    </w:p>
    <w:p w14:paraId="2EDF8190"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К другим политическим компонентам слабости Пула условных валютных резервов можно отнести тот факт, что его институциональная структура подразумевает выдачу займов в долларах. Это свидетельствует о том, что значимость данной валюты как основы Бреттон-</w:t>
      </w:r>
      <w:proofErr w:type="spellStart"/>
      <w:r w:rsidRPr="007917EF">
        <w:rPr>
          <w:rFonts w:ascii="Times New Roman" w:hAnsi="Times New Roman" w:cs="Times New Roman"/>
          <w:sz w:val="24"/>
          <w:szCs w:val="24"/>
        </w:rPr>
        <w:t>Вудской</w:t>
      </w:r>
      <w:proofErr w:type="spellEnd"/>
      <w:r w:rsidRPr="007917EF">
        <w:rPr>
          <w:rFonts w:ascii="Times New Roman" w:hAnsi="Times New Roman" w:cs="Times New Roman"/>
          <w:sz w:val="24"/>
          <w:szCs w:val="24"/>
        </w:rPr>
        <w:t xml:space="preserve"> финансовой системы как минимум в среднесрочной перспективе не оспаривается. Это значительно ограничивает возможности Пула условных валютных резервов БРИКС выступить реальной альтернативой уже существующим финансовым структурам, равно как и возможности стран «пятерки» продвигать свои национальные валюты</w:t>
      </w:r>
      <w:r w:rsidRPr="007917EF">
        <w:rPr>
          <w:rStyle w:val="a6"/>
          <w:rFonts w:ascii="Times New Roman" w:hAnsi="Times New Roman" w:cs="Times New Roman"/>
          <w:sz w:val="24"/>
          <w:szCs w:val="24"/>
        </w:rPr>
        <w:footnoteReference w:id="55"/>
      </w:r>
      <w:r w:rsidRPr="007917EF">
        <w:rPr>
          <w:rFonts w:ascii="Times New Roman" w:hAnsi="Times New Roman" w:cs="Times New Roman"/>
          <w:sz w:val="24"/>
          <w:szCs w:val="24"/>
        </w:rPr>
        <w:t xml:space="preserve"> и создать надежную защиту от системных рисков</w:t>
      </w:r>
      <w:r w:rsidRPr="007917EF">
        <w:rPr>
          <w:rStyle w:val="a6"/>
          <w:rFonts w:ascii="Times New Roman" w:hAnsi="Times New Roman" w:cs="Times New Roman"/>
          <w:sz w:val="24"/>
          <w:szCs w:val="24"/>
        </w:rPr>
        <w:footnoteReference w:id="56"/>
      </w:r>
      <w:r w:rsidRPr="007917EF">
        <w:rPr>
          <w:rFonts w:ascii="Times New Roman" w:hAnsi="Times New Roman" w:cs="Times New Roman"/>
          <w:sz w:val="24"/>
          <w:szCs w:val="24"/>
        </w:rPr>
        <w:t xml:space="preserve">. Переход к обменам в национальных валютах для обеспечения диверсификации торгового и финансового взаимодействия стран представляет общемировой тренд, включен в повестку деятельности </w:t>
      </w:r>
      <w:r w:rsidRPr="007917EF">
        <w:rPr>
          <w:rFonts w:ascii="Times New Roman" w:hAnsi="Times New Roman" w:cs="Times New Roman"/>
          <w:sz w:val="24"/>
          <w:szCs w:val="24"/>
        </w:rPr>
        <w:lastRenderedPageBreak/>
        <w:t xml:space="preserve">других региональных финансовых механизмов, включая Многостороннюю инициативу </w:t>
      </w:r>
      <w:proofErr w:type="spellStart"/>
      <w:r w:rsidRPr="007917EF">
        <w:rPr>
          <w:rFonts w:ascii="Times New Roman" w:hAnsi="Times New Roman" w:cs="Times New Roman"/>
          <w:sz w:val="24"/>
          <w:szCs w:val="24"/>
        </w:rPr>
        <w:t>Чианг</w:t>
      </w:r>
      <w:proofErr w:type="spellEnd"/>
      <w:r w:rsidRPr="007917EF">
        <w:rPr>
          <w:rFonts w:ascii="Times New Roman" w:hAnsi="Times New Roman" w:cs="Times New Roman"/>
          <w:sz w:val="24"/>
          <w:szCs w:val="24"/>
        </w:rPr>
        <w:t xml:space="preserve"> Май, по образу и подобию которой создавался Пул, а потому не может быть не учтен при дальнейшем развитии исследуемого Института. </w:t>
      </w:r>
    </w:p>
    <w:p w14:paraId="4F7A2DC7" w14:textId="77777777" w:rsidR="00DF3B5C" w:rsidRPr="007917EF" w:rsidRDefault="00DF3B5C"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С точки зрения эффективности инструментария Пула в настоящий момент можно наблюдать довольно ограниченный набор механизмов корректировки платежных балансов, борьба с давлением на которые заявлена в качестве одной из главных целей Пула. Между тем, именно сейчас, пока инструменты Пула лишь подвергаются тестированию, важным становится укомплектовать их набор до конца, обеспечить более оптимальные технические и политические условия для введения их в практическую деятельность. В отсутствие каких-либо нововведений Пул условных валютных резервов БРИКС лишь укрепляется в качестве части существующей валютно-финансовой структуры, часто служащей прежде всего интересам ее наиболее влиятельных членов</w:t>
      </w:r>
      <w:r w:rsidRPr="007917EF">
        <w:rPr>
          <w:rStyle w:val="a6"/>
          <w:rFonts w:ascii="Times New Roman" w:hAnsi="Times New Roman" w:cs="Times New Roman"/>
          <w:sz w:val="24"/>
          <w:szCs w:val="24"/>
        </w:rPr>
        <w:footnoteReference w:id="57"/>
      </w:r>
      <w:r w:rsidRPr="007917EF">
        <w:rPr>
          <w:rFonts w:ascii="Times New Roman" w:hAnsi="Times New Roman" w:cs="Times New Roman"/>
          <w:sz w:val="24"/>
          <w:szCs w:val="24"/>
        </w:rPr>
        <w:t>. Зависимость от средств МВФ и доллара как ключевой резервной валюты не устраняется, а модифицируется через создание дополнительного (защитного) этапа перед обращением за помощью к универсальным финансовым структурам</w:t>
      </w:r>
      <w:r w:rsidRPr="007917EF">
        <w:rPr>
          <w:rStyle w:val="a6"/>
          <w:rFonts w:ascii="Times New Roman" w:hAnsi="Times New Roman" w:cs="Times New Roman"/>
          <w:sz w:val="24"/>
          <w:szCs w:val="24"/>
        </w:rPr>
        <w:footnoteReference w:id="58"/>
      </w:r>
      <w:r w:rsidRPr="007917EF">
        <w:rPr>
          <w:rFonts w:ascii="Times New Roman" w:hAnsi="Times New Roman" w:cs="Times New Roman"/>
          <w:sz w:val="24"/>
          <w:szCs w:val="24"/>
        </w:rPr>
        <w:t>.</w:t>
      </w:r>
    </w:p>
    <w:p w14:paraId="1D3B1B8A" w14:textId="77777777"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Эффективность действия механизмов Пула на практике еще лишь предстоит проверить. Для усиления его позиции в глобальной сети финансовой безопасности на современном этапе необходимо, с одной стороны, активизировать действия по реформированию его инструментария, с другой стороны, углубить развитие параллельных инициатив в сфере финансовой кооперации стран БРИКС, которые укрепят потенциальную востребованность Пула после его официального запуска. В первом случае целесообразным является увеличение объемов Пула либо за счет привлечения новых взносов со стороны стран «пятерки», либо за счет расширение состава участников соглашения. Кроме того, необходимо разработать стратегию действий для постепенного отказа от увязки с МВФ. С этой целью, по нашему мнению, необходимо обратиться к опыту Евразийского фонда стабилизации и развития, Латиноамериканского резервного фонда и Арабского валютного фонда, институциональная структура которых не предусматривает роли МВФ. Опыт данных институтов может пригодиться и для реализации последующих двух шагов: увеличения срока погашения кредитных линий и расширения инструментария кредитования. Кроме того, странам БРИКС необходимо продолжать усилия по </w:t>
      </w:r>
      <w:r w:rsidRPr="007917EF">
        <w:rPr>
          <w:rFonts w:ascii="Times New Roman" w:hAnsi="Times New Roman" w:cs="Times New Roman"/>
          <w:sz w:val="24"/>
          <w:szCs w:val="24"/>
        </w:rPr>
        <w:lastRenderedPageBreak/>
        <w:t>наращиванию собственного потенциала в области макроэкономических исследований и надзора в рамках Пула БРИКС, прежде всего в рамках СОМИ, что в перспективе позволит государствам-участникам объединения обрести независимость от контролируемых МВФ каналов передачи данной информации. В перспективе, на наш взгляд, также стоит рассмотреть возможность расширения объема Пула за счет резервов в валютах стран БРИКС. Более подробно вопрос перспектив дальнейшего развития Пула условных валютных резервов БРИКС будет изучен в Главе 3 данной работы.</w:t>
      </w:r>
    </w:p>
    <w:p w14:paraId="7F9C345A" w14:textId="77777777"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Последовательный переход к взаимным расчетам в национальных валютах, разработка единой платежной системы и системы обмена межбанковской информации, создание собственного рейтингового агентства, равно как и интенсификация деятельности Нового банка развития и развитие партнерских отношений в рамках форматов «БРИКС аутрич» и «БРИКС плюс» с перспективой включения новых участников непосредственно в объединение также послужат упрочению роли Пула. Валютно-финансовая система в ее альтернативном виде не будет иметь сколь-либо значимого веса, если не будут воспроизведены все ее компоненты. Ключевой задачей остается не полная замена действующих финансовых структур, но их качественное дополнение на новых условиях, которые будут учитывать многополярную природу современных международных отношений. Лишь в этом случае будет создана реальная сеть, а не пирамида глобальной финансовой безопасности. </w:t>
      </w:r>
    </w:p>
    <w:p w14:paraId="26915BE1" w14:textId="77777777" w:rsidR="00DF3B5C" w:rsidRPr="007917EF" w:rsidRDefault="00DF3B5C"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Таким образом, инициатива по созданию Пула условных валютных резервов представляет исключительную значимость как дополнительный шаг к институционализации финансового взаимодействия стран-участниц БРИКС и реального воплощения концептуальных предложений по перестройке мировой архитектуры финансового взаимодействия. Важно, чтобы Пул не превратился в рудиментарный бюрократический механизм, предмет риторики в условиях глобального соперничества, а играл действительно существенную роль в качестве дополнительного эффективного инструмента защиты от кризисов.</w:t>
      </w:r>
    </w:p>
    <w:p w14:paraId="70BFCCBC"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p>
    <w:p w14:paraId="3391250E" w14:textId="77777777" w:rsidR="008D5A40" w:rsidRPr="007917EF" w:rsidRDefault="008D5A40" w:rsidP="0050759C">
      <w:pPr>
        <w:pStyle w:val="1"/>
        <w:spacing w:line="360" w:lineRule="auto"/>
        <w:jc w:val="center"/>
        <w:rPr>
          <w:rFonts w:ascii="Times New Roman" w:hAnsi="Times New Roman" w:cs="Times New Roman"/>
          <w:b/>
          <w:bCs/>
          <w:color w:val="auto"/>
          <w:sz w:val="24"/>
          <w:szCs w:val="24"/>
        </w:rPr>
      </w:pPr>
      <w:bookmarkStart w:id="9" w:name="_Toc135824946"/>
      <w:r w:rsidRPr="007917EF">
        <w:rPr>
          <w:rFonts w:ascii="Times New Roman" w:hAnsi="Times New Roman" w:cs="Times New Roman"/>
          <w:b/>
          <w:bCs/>
          <w:color w:val="auto"/>
          <w:sz w:val="24"/>
          <w:szCs w:val="24"/>
        </w:rPr>
        <w:t>Глава 2. Макроэкономика стран БРИКС и значение механизмов Пула условных валютных резервов для ее стабилизации</w:t>
      </w:r>
      <w:bookmarkEnd w:id="9"/>
    </w:p>
    <w:p w14:paraId="6447D581" w14:textId="570E395B"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 xml:space="preserve">По итогам первой главы данной работы мы пришли к выводу, что на современном этапе Пул </w:t>
      </w:r>
      <w:r w:rsidRPr="007917EF">
        <w:rPr>
          <w:rFonts w:ascii="Times New Roman" w:eastAsia="NSimSun" w:hAnsi="Times New Roman" w:cs="Times New Roman"/>
          <w:sz w:val="24"/>
          <w:szCs w:val="24"/>
        </w:rPr>
        <w:t xml:space="preserve">условных валютных резервов БРИКС имеет важное значение с точки зрения </w:t>
      </w:r>
      <w:r w:rsidRPr="007917EF">
        <w:rPr>
          <w:rFonts w:ascii="Times New Roman" w:eastAsia="NSimSun" w:hAnsi="Times New Roman" w:cs="Times New Roman"/>
          <w:sz w:val="24"/>
          <w:szCs w:val="24"/>
        </w:rPr>
        <w:lastRenderedPageBreak/>
        <w:t xml:space="preserve">политического позиционирования многовекторности развития валютных отношений стран, тогда как его реальная экономическая роль остается гипотетической и ограничена определенным кругом инструментов. Между тем, понимание сути действия данных инструментов, равно как и опыт деятельности схожих международных организаций позволяют нам сформировать позицию о потенциале влияния Пула на процессы макроэкономического регулирования стран БРИКС. С этой целью в данной главе мы поэтапно проанализируем нынешнюю макроэкономическую политику государств «пятерки», факторы, влияющие на развитие тех или иных макроэкономических процессов и их связь с вопросами управления резервами в том числе в рамках Пула БРИКС. </w:t>
      </w:r>
      <w:r w:rsidR="004B78C1" w:rsidRPr="007917EF">
        <w:rPr>
          <w:rFonts w:ascii="Times New Roman" w:eastAsia="NSimSun" w:hAnsi="Times New Roman" w:cs="Times New Roman"/>
          <w:sz w:val="24"/>
          <w:szCs w:val="24"/>
        </w:rPr>
        <w:t>Кроме того, мы изучим</w:t>
      </w:r>
      <w:r w:rsidR="00587F56" w:rsidRPr="007917EF">
        <w:rPr>
          <w:rFonts w:ascii="Times New Roman" w:eastAsia="NSimSun" w:hAnsi="Times New Roman" w:cs="Times New Roman"/>
          <w:sz w:val="24"/>
          <w:szCs w:val="24"/>
        </w:rPr>
        <w:t xml:space="preserve"> </w:t>
      </w:r>
      <w:r w:rsidR="00BE6123" w:rsidRPr="007917EF">
        <w:rPr>
          <w:rFonts w:ascii="Times New Roman" w:eastAsia="NSimSun" w:hAnsi="Times New Roman" w:cs="Times New Roman"/>
          <w:sz w:val="24"/>
          <w:szCs w:val="24"/>
        </w:rPr>
        <w:t>роль информационно-коммуникативн</w:t>
      </w:r>
      <w:r w:rsidR="00587F56" w:rsidRPr="007917EF">
        <w:rPr>
          <w:rFonts w:ascii="Times New Roman" w:eastAsia="NSimSun" w:hAnsi="Times New Roman" w:cs="Times New Roman"/>
          <w:sz w:val="24"/>
          <w:szCs w:val="24"/>
        </w:rPr>
        <w:t xml:space="preserve">ой </w:t>
      </w:r>
      <w:r w:rsidR="00BE6123" w:rsidRPr="007917EF">
        <w:rPr>
          <w:rFonts w:ascii="Times New Roman" w:eastAsia="NSimSun" w:hAnsi="Times New Roman" w:cs="Times New Roman"/>
          <w:sz w:val="24"/>
          <w:szCs w:val="24"/>
        </w:rPr>
        <w:t>структур</w:t>
      </w:r>
      <w:r w:rsidR="00587F56" w:rsidRPr="007917EF">
        <w:rPr>
          <w:rFonts w:ascii="Times New Roman" w:eastAsia="NSimSun" w:hAnsi="Times New Roman" w:cs="Times New Roman"/>
          <w:sz w:val="24"/>
          <w:szCs w:val="24"/>
        </w:rPr>
        <w:t>ы</w:t>
      </w:r>
      <w:r w:rsidR="00BE6123" w:rsidRPr="007917EF">
        <w:rPr>
          <w:rFonts w:ascii="Times New Roman" w:eastAsia="NSimSun" w:hAnsi="Times New Roman" w:cs="Times New Roman"/>
          <w:sz w:val="24"/>
          <w:szCs w:val="24"/>
        </w:rPr>
        <w:t xml:space="preserve"> Пула условных валютных резервов </w:t>
      </w:r>
      <w:r w:rsidR="00587F56" w:rsidRPr="007917EF">
        <w:rPr>
          <w:rFonts w:ascii="Times New Roman" w:eastAsia="NSimSun" w:hAnsi="Times New Roman" w:cs="Times New Roman"/>
          <w:sz w:val="24"/>
          <w:szCs w:val="24"/>
        </w:rPr>
        <w:t xml:space="preserve">для углубления </w:t>
      </w:r>
      <w:r w:rsidR="009B60C2" w:rsidRPr="007917EF">
        <w:rPr>
          <w:rFonts w:ascii="Times New Roman" w:eastAsia="NSimSun" w:hAnsi="Times New Roman" w:cs="Times New Roman"/>
          <w:sz w:val="24"/>
          <w:szCs w:val="24"/>
        </w:rPr>
        <w:t>взаимодействия стран объединения</w:t>
      </w:r>
      <w:r w:rsidR="0025071A" w:rsidRPr="007917EF">
        <w:rPr>
          <w:rFonts w:ascii="Times New Roman" w:eastAsia="NSimSun" w:hAnsi="Times New Roman" w:cs="Times New Roman"/>
          <w:sz w:val="24"/>
          <w:szCs w:val="24"/>
        </w:rPr>
        <w:t xml:space="preserve"> в макроэкономических исследованиях.</w:t>
      </w:r>
    </w:p>
    <w:p w14:paraId="32D6AF66" w14:textId="77777777" w:rsidR="008D5A40" w:rsidRPr="007917EF" w:rsidRDefault="008D5A40" w:rsidP="0050759C">
      <w:pPr>
        <w:pStyle w:val="1"/>
        <w:spacing w:line="360" w:lineRule="auto"/>
        <w:jc w:val="center"/>
        <w:rPr>
          <w:rFonts w:ascii="Times New Roman" w:hAnsi="Times New Roman" w:cs="Times New Roman"/>
          <w:b/>
          <w:bCs/>
          <w:color w:val="auto"/>
          <w:sz w:val="24"/>
          <w:szCs w:val="24"/>
        </w:rPr>
      </w:pPr>
      <w:bookmarkStart w:id="10" w:name="_Toc135824947"/>
      <w:r w:rsidRPr="007917EF">
        <w:rPr>
          <w:rFonts w:ascii="Times New Roman" w:hAnsi="Times New Roman" w:cs="Times New Roman"/>
          <w:b/>
          <w:bCs/>
          <w:color w:val="auto"/>
          <w:sz w:val="24"/>
          <w:szCs w:val="24"/>
        </w:rPr>
        <w:t>2.1. Макроэкономические процессы в странах БРИКС</w:t>
      </w:r>
      <w:bookmarkEnd w:id="10"/>
    </w:p>
    <w:p w14:paraId="7113A75B" w14:textId="7C7BF12B"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Анализ макроэкономики стран включает вопросы экономического роста, денежно-кредитной политики, бюджетной политики, долговой устойчивости и структурных реформ. Для этого ведется оценка таких базовых показателей как ВВП, темпы экономического роста, инфляция, </w:t>
      </w:r>
      <w:r w:rsidR="00367C40" w:rsidRPr="007917EF">
        <w:rPr>
          <w:rFonts w:ascii="Times New Roman" w:eastAsia="NSimSun" w:hAnsi="Times New Roman" w:cs="Times New Roman"/>
          <w:sz w:val="24"/>
          <w:szCs w:val="24"/>
        </w:rPr>
        <w:t xml:space="preserve">профицит или дефицит платежного баланса, </w:t>
      </w:r>
      <w:r w:rsidRPr="007917EF">
        <w:rPr>
          <w:rFonts w:ascii="Times New Roman" w:eastAsia="NSimSun" w:hAnsi="Times New Roman" w:cs="Times New Roman"/>
          <w:sz w:val="24"/>
          <w:szCs w:val="24"/>
        </w:rPr>
        <w:t>курс национальной валюты, процентные ставки</w:t>
      </w:r>
      <w:r w:rsidR="00367C40" w:rsidRPr="007917EF">
        <w:rPr>
          <w:rFonts w:ascii="Times New Roman" w:eastAsia="NSimSun" w:hAnsi="Times New Roman" w:cs="Times New Roman"/>
          <w:sz w:val="24"/>
          <w:szCs w:val="24"/>
        </w:rPr>
        <w:t>, безработица</w:t>
      </w:r>
      <w:r w:rsidRPr="007917EF">
        <w:rPr>
          <w:rFonts w:ascii="Times New Roman" w:eastAsia="NSimSun" w:hAnsi="Times New Roman" w:cs="Times New Roman"/>
          <w:sz w:val="24"/>
          <w:szCs w:val="24"/>
        </w:rPr>
        <w:t xml:space="preserve"> и смежные величины. Стабильность данных показателей вкупе с поступательным развитием экономики, обеспечивающим устойчивый экономический рост, и формирует макроэкономическую стабильность стран. Каждое государство определяет собственный курс регулирования этих процессов, исходя из специфики своего политического и социо-экономического устройства и характера развития, условий внешней среды. Для целей данной работы мы подошли к рассмотрению основных макроэкономических показателей выборочно, отталкиваясь от наличия связи между динамикой их изменения и вопросами управления резервами – </w:t>
      </w:r>
      <w:r w:rsidR="000C79EE" w:rsidRPr="007917EF">
        <w:rPr>
          <w:rFonts w:ascii="Times New Roman" w:eastAsia="NSimSun" w:hAnsi="Times New Roman" w:cs="Times New Roman"/>
          <w:sz w:val="24"/>
          <w:szCs w:val="24"/>
        </w:rPr>
        <w:t>аспект</w:t>
      </w:r>
      <w:r w:rsidRPr="007917EF">
        <w:rPr>
          <w:rFonts w:ascii="Times New Roman" w:eastAsia="NSimSun" w:hAnsi="Times New Roman" w:cs="Times New Roman"/>
          <w:sz w:val="24"/>
          <w:szCs w:val="24"/>
        </w:rPr>
        <w:t>, который будет более подробно изучен в следующем разделе нашего исследования.</w:t>
      </w:r>
    </w:p>
    <w:p w14:paraId="1A083CF5"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Объединяющим макроэкономическим трендом для всех стран «пятерки» в последние годы стало резкое падение темпов экономического роста на фоне пандемии </w:t>
      </w:r>
      <w:r w:rsidRPr="007917EF">
        <w:rPr>
          <w:rFonts w:ascii="Times New Roman" w:eastAsia="NSimSun" w:hAnsi="Times New Roman" w:cs="Times New Roman"/>
          <w:sz w:val="24"/>
          <w:szCs w:val="24"/>
          <w:lang w:val="en-US"/>
        </w:rPr>
        <w:t>COVID</w:t>
      </w:r>
      <w:r w:rsidRPr="007917EF">
        <w:rPr>
          <w:rFonts w:ascii="Times New Roman" w:eastAsia="NSimSun" w:hAnsi="Times New Roman" w:cs="Times New Roman"/>
          <w:sz w:val="24"/>
          <w:szCs w:val="24"/>
        </w:rPr>
        <w:t>-19 в 2020 г. с последующим восстановлением экономик после снятия ограничений. Наиболее высокие темпы роста ВВП показывает Индия: 8,7% в 2021 г. и 6,8% в 2022 г.</w:t>
      </w:r>
      <w:r w:rsidRPr="007917EF">
        <w:rPr>
          <w:rStyle w:val="a6"/>
          <w:rFonts w:ascii="Times New Roman" w:eastAsia="NSimSun" w:hAnsi="Times New Roman" w:cs="Times New Roman"/>
          <w:sz w:val="24"/>
          <w:szCs w:val="24"/>
        </w:rPr>
        <w:footnoteReference w:id="59"/>
      </w:r>
      <w:r w:rsidRPr="007917EF">
        <w:rPr>
          <w:rFonts w:ascii="Times New Roman" w:eastAsia="NSimSun" w:hAnsi="Times New Roman" w:cs="Times New Roman"/>
          <w:sz w:val="24"/>
          <w:szCs w:val="24"/>
        </w:rPr>
        <w:t xml:space="preserve"> </w:t>
      </w:r>
      <w:r w:rsidRPr="007917EF">
        <w:rPr>
          <w:rFonts w:ascii="Times New Roman" w:eastAsia="NSimSun" w:hAnsi="Times New Roman" w:cs="Times New Roman"/>
          <w:sz w:val="24"/>
          <w:szCs w:val="24"/>
        </w:rPr>
        <w:lastRenderedPageBreak/>
        <w:t xml:space="preserve">Прогнозы будущего развития индийской экономики свидетельствуют о сохранении этого тренда. По данным </w:t>
      </w:r>
      <w:r w:rsidRPr="007917EF">
        <w:rPr>
          <w:rFonts w:ascii="Times New Roman" w:eastAsia="NSimSun" w:hAnsi="Times New Roman" w:cs="Times New Roman"/>
          <w:sz w:val="24"/>
          <w:szCs w:val="24"/>
          <w:lang w:val="en-US"/>
        </w:rPr>
        <w:t>IMF</w:t>
      </w:r>
      <w:r w:rsidRPr="007917EF">
        <w:rPr>
          <w:rFonts w:ascii="Times New Roman" w:eastAsia="NSimSun" w:hAnsi="Times New Roman" w:cs="Times New Roman"/>
          <w:sz w:val="24"/>
          <w:szCs w:val="24"/>
        </w:rPr>
        <w:t>, в 2023 г. этот показатель составит 5,9%</w:t>
      </w:r>
      <w:r w:rsidRPr="007917EF">
        <w:rPr>
          <w:rStyle w:val="a6"/>
          <w:rFonts w:ascii="Times New Roman" w:eastAsia="NSimSun" w:hAnsi="Times New Roman" w:cs="Times New Roman"/>
          <w:sz w:val="24"/>
          <w:szCs w:val="24"/>
        </w:rPr>
        <w:footnoteReference w:id="60"/>
      </w:r>
      <w:r w:rsidRPr="007917EF">
        <w:rPr>
          <w:rFonts w:ascii="Times New Roman" w:eastAsia="NSimSun" w:hAnsi="Times New Roman" w:cs="Times New Roman"/>
          <w:sz w:val="24"/>
          <w:szCs w:val="24"/>
        </w:rPr>
        <w:t>. Для Китая темпы роста ВВП составили 8,1% и 3% в 2021 г. и 2022 г. соответственно</w:t>
      </w:r>
      <w:r w:rsidRPr="007917EF">
        <w:rPr>
          <w:rStyle w:val="a6"/>
          <w:rFonts w:ascii="Times New Roman" w:eastAsia="NSimSun" w:hAnsi="Times New Roman" w:cs="Times New Roman"/>
          <w:sz w:val="24"/>
          <w:szCs w:val="24"/>
        </w:rPr>
        <w:footnoteReference w:id="61"/>
      </w:r>
      <w:r w:rsidRPr="007917EF">
        <w:rPr>
          <w:rFonts w:ascii="Times New Roman" w:eastAsia="NSimSun" w:hAnsi="Times New Roman" w:cs="Times New Roman"/>
          <w:sz w:val="24"/>
          <w:szCs w:val="24"/>
        </w:rPr>
        <w:t>, прогнозируемый показатель на 2023 г. – 2%</w:t>
      </w:r>
      <w:r w:rsidRPr="007917EF">
        <w:rPr>
          <w:rStyle w:val="a6"/>
          <w:rFonts w:ascii="Times New Roman" w:eastAsia="NSimSun" w:hAnsi="Times New Roman" w:cs="Times New Roman"/>
          <w:sz w:val="24"/>
          <w:szCs w:val="24"/>
        </w:rPr>
        <w:footnoteReference w:id="62"/>
      </w:r>
      <w:r w:rsidRPr="007917EF">
        <w:rPr>
          <w:rFonts w:ascii="Times New Roman" w:eastAsia="NSimSun" w:hAnsi="Times New Roman" w:cs="Times New Roman"/>
          <w:sz w:val="24"/>
          <w:szCs w:val="24"/>
        </w:rPr>
        <w:t>. Несмотря на снижение темпов экономического роста КНР сохраняет статус крупнейшей экономики среди стран БРИКС, равно как и одного из двух ключевых игроков в мировой экономической системе наряду с США. Менее успешные результаты демонстрируют остальные страны форума БРИКС. Аналогично двум предыдущим государствам ЮАР, Россия и Бразилия показывали хорошие темпы роста ВВП в 2021 г. в контрасте с кризисным 2020-ым годом: 4,9%, 4,8% и 4,6% соответственно</w:t>
      </w:r>
      <w:r w:rsidRPr="007917EF">
        <w:rPr>
          <w:rStyle w:val="a6"/>
          <w:rFonts w:ascii="Times New Roman" w:eastAsia="NSimSun" w:hAnsi="Times New Roman" w:cs="Times New Roman"/>
          <w:sz w:val="24"/>
          <w:szCs w:val="24"/>
        </w:rPr>
        <w:footnoteReference w:id="63"/>
      </w:r>
      <w:r w:rsidRPr="007917EF">
        <w:rPr>
          <w:rFonts w:ascii="Times New Roman" w:eastAsia="NSimSun" w:hAnsi="Times New Roman" w:cs="Times New Roman"/>
          <w:sz w:val="24"/>
          <w:szCs w:val="24"/>
        </w:rPr>
        <w:t>. Однако уже в 2022 г. эти показатели снизились до 2,9% в случае Бразилии, 2% – для ЮАР, а Россия продемонстрировала снижение экономического роста на 2 процентных пункта на фоне сложившейся геополитической ситуации</w:t>
      </w:r>
      <w:r w:rsidRPr="007917EF">
        <w:rPr>
          <w:rStyle w:val="a6"/>
          <w:rFonts w:ascii="Times New Roman" w:eastAsia="NSimSun" w:hAnsi="Times New Roman" w:cs="Times New Roman"/>
          <w:sz w:val="24"/>
          <w:szCs w:val="24"/>
        </w:rPr>
        <w:footnoteReference w:id="64"/>
      </w:r>
      <w:r w:rsidRPr="007917EF">
        <w:rPr>
          <w:rFonts w:ascii="Times New Roman" w:eastAsia="NSimSun" w:hAnsi="Times New Roman" w:cs="Times New Roman"/>
          <w:sz w:val="24"/>
          <w:szCs w:val="24"/>
        </w:rPr>
        <w:t>. Хотя в случае с последней и прогнозируется восстановление роста ВВП в 2023 г., его темпы остаются на достаточно низком уровне – 0,7%</w:t>
      </w:r>
      <w:r w:rsidRPr="007917EF">
        <w:rPr>
          <w:rStyle w:val="a6"/>
          <w:rFonts w:ascii="Times New Roman" w:eastAsia="NSimSun" w:hAnsi="Times New Roman" w:cs="Times New Roman"/>
          <w:sz w:val="24"/>
          <w:szCs w:val="24"/>
        </w:rPr>
        <w:footnoteReference w:id="65"/>
      </w:r>
      <w:r w:rsidRPr="007917EF">
        <w:rPr>
          <w:rFonts w:ascii="Times New Roman" w:eastAsia="NSimSun" w:hAnsi="Times New Roman" w:cs="Times New Roman"/>
          <w:sz w:val="24"/>
          <w:szCs w:val="24"/>
        </w:rPr>
        <w:t>. Прогноз для Бразилии превышает это число незначительно – 0,9%</w:t>
      </w:r>
      <w:r w:rsidRPr="007917EF">
        <w:rPr>
          <w:rStyle w:val="a6"/>
          <w:rFonts w:ascii="Times New Roman" w:eastAsia="NSimSun" w:hAnsi="Times New Roman" w:cs="Times New Roman"/>
          <w:sz w:val="24"/>
          <w:szCs w:val="24"/>
        </w:rPr>
        <w:footnoteReference w:id="66"/>
      </w:r>
      <w:r w:rsidRPr="007917EF">
        <w:rPr>
          <w:rFonts w:ascii="Times New Roman" w:eastAsia="NSimSun" w:hAnsi="Times New Roman" w:cs="Times New Roman"/>
          <w:sz w:val="24"/>
          <w:szCs w:val="24"/>
        </w:rPr>
        <w:t>, а у ЮАР он даже меньше – 0,1%</w:t>
      </w:r>
      <w:r w:rsidRPr="007917EF">
        <w:rPr>
          <w:rStyle w:val="a6"/>
          <w:rFonts w:ascii="Times New Roman" w:eastAsia="NSimSun" w:hAnsi="Times New Roman" w:cs="Times New Roman"/>
          <w:sz w:val="24"/>
          <w:szCs w:val="24"/>
        </w:rPr>
        <w:footnoteReference w:id="67"/>
      </w:r>
      <w:r w:rsidRPr="007917EF">
        <w:rPr>
          <w:rFonts w:ascii="Times New Roman" w:eastAsia="NSimSun" w:hAnsi="Times New Roman" w:cs="Times New Roman"/>
          <w:sz w:val="24"/>
          <w:szCs w:val="24"/>
        </w:rPr>
        <w:t>. Стоит отметить, что темпы роста ВВП как таковые не позволяют сформировать однозначные суждения о росте или снижении благосостояния граждан. Однако способность страны поддерживать его положительное значение дает возможность судить об эффективности ее макроэкономической политики.</w:t>
      </w:r>
    </w:p>
    <w:p w14:paraId="49172FE3"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В свою очередь экономический рост обеспечивается адекватной монетарной, бюджетной, фискальной политикой. Ключевые паттерны этих векторов политики определяются на основании существующей экономической конъюнктуры. </w:t>
      </w:r>
    </w:p>
    <w:p w14:paraId="1994E9BD" w14:textId="47F1A6A3"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Стратегией центральных банковских структур Бразилии, России, Индии и ЮАР в их денежно-кредитной политике, целью которой является обеспечение устойчивости национальных валют, становится таргетированная инфляция. Она позволяет этим органам поддерживать ценовую стабильность. Параметры данного показателя разнятся от страны к стране. Порог инфляции, установленный Центральным Банком Бразилии, составляет 3,25% </w:t>
      </w:r>
      <w:r w:rsidRPr="007917EF">
        <w:rPr>
          <w:rFonts w:ascii="Times New Roman" w:eastAsia="NSimSun" w:hAnsi="Times New Roman" w:cs="Times New Roman"/>
          <w:sz w:val="24"/>
          <w:szCs w:val="24"/>
        </w:rPr>
        <w:lastRenderedPageBreak/>
        <w:t xml:space="preserve">в 2022 г. Между тем, на данном этапе </w:t>
      </w:r>
      <w:r w:rsidR="006A6A4E" w:rsidRPr="007917EF">
        <w:rPr>
          <w:rFonts w:ascii="Times New Roman" w:eastAsia="NSimSun" w:hAnsi="Times New Roman" w:cs="Times New Roman"/>
          <w:sz w:val="24"/>
          <w:szCs w:val="24"/>
        </w:rPr>
        <w:t xml:space="preserve">у </w:t>
      </w:r>
      <w:r w:rsidRPr="007917EF">
        <w:rPr>
          <w:rFonts w:ascii="Times New Roman" w:eastAsia="NSimSun" w:hAnsi="Times New Roman" w:cs="Times New Roman"/>
          <w:sz w:val="24"/>
          <w:szCs w:val="24"/>
        </w:rPr>
        <w:t>стран</w:t>
      </w:r>
      <w:r w:rsidR="006A6A4E" w:rsidRPr="007917EF">
        <w:rPr>
          <w:rFonts w:ascii="Times New Roman" w:eastAsia="NSimSun" w:hAnsi="Times New Roman" w:cs="Times New Roman"/>
          <w:sz w:val="24"/>
          <w:szCs w:val="24"/>
        </w:rPr>
        <w:t>ы</w:t>
      </w:r>
      <w:r w:rsidRPr="007917EF">
        <w:rPr>
          <w:rFonts w:ascii="Times New Roman" w:eastAsia="NSimSun" w:hAnsi="Times New Roman" w:cs="Times New Roman"/>
          <w:sz w:val="24"/>
          <w:szCs w:val="24"/>
        </w:rPr>
        <w:t xml:space="preserve"> не получается поддерживать этот процесс в рамках обозначенного показателя. В апреле 2022 г. инфляция в Бразилии достигла своего пика в 12,1%</w:t>
      </w:r>
      <w:r w:rsidRPr="007917EF">
        <w:rPr>
          <w:rStyle w:val="a6"/>
          <w:rFonts w:ascii="Times New Roman" w:eastAsia="NSimSun" w:hAnsi="Times New Roman" w:cs="Times New Roman"/>
          <w:sz w:val="24"/>
          <w:szCs w:val="24"/>
        </w:rPr>
        <w:footnoteReference w:id="68"/>
      </w:r>
      <w:r w:rsidRPr="007917EF">
        <w:rPr>
          <w:rFonts w:ascii="Times New Roman" w:eastAsia="NSimSun" w:hAnsi="Times New Roman" w:cs="Times New Roman"/>
          <w:sz w:val="24"/>
          <w:szCs w:val="24"/>
        </w:rPr>
        <w:t>. В феврале 2023 г. можно было наблюдать ее снижение до 5,6%</w:t>
      </w:r>
      <w:r w:rsidRPr="007917EF">
        <w:rPr>
          <w:rStyle w:val="a6"/>
          <w:rFonts w:ascii="Times New Roman" w:eastAsia="NSimSun" w:hAnsi="Times New Roman" w:cs="Times New Roman"/>
          <w:sz w:val="24"/>
          <w:szCs w:val="24"/>
        </w:rPr>
        <w:footnoteReference w:id="69"/>
      </w:r>
      <w:r w:rsidRPr="007917EF">
        <w:rPr>
          <w:rFonts w:ascii="Times New Roman" w:eastAsia="NSimSun" w:hAnsi="Times New Roman" w:cs="Times New Roman"/>
          <w:sz w:val="24"/>
          <w:szCs w:val="24"/>
        </w:rPr>
        <w:t>, однако это все еще превышает целевой порог и прогнозы экономистов. Эти тренды вынуждают Центральный Банк страны повышать свою учетную ставку (в среднем в 2022 г. она составила 20,5% по сравнению с 15,3% в 2021 г.</w:t>
      </w:r>
      <w:r w:rsidRPr="007917EF">
        <w:rPr>
          <w:rStyle w:val="a6"/>
          <w:rFonts w:ascii="Times New Roman" w:eastAsia="NSimSun" w:hAnsi="Times New Roman" w:cs="Times New Roman"/>
          <w:sz w:val="24"/>
          <w:szCs w:val="24"/>
        </w:rPr>
        <w:footnoteReference w:id="70"/>
      </w:r>
      <w:r w:rsidRPr="007917EF">
        <w:rPr>
          <w:rFonts w:ascii="Times New Roman" w:eastAsia="NSimSun" w:hAnsi="Times New Roman" w:cs="Times New Roman"/>
          <w:sz w:val="24"/>
          <w:szCs w:val="24"/>
        </w:rPr>
        <w:t>), чтобы ограничить оборот денег на внутреннем рынке. Учетные ставки других стран БРИКС значительно меньше: от 2,9% в КНР</w:t>
      </w:r>
      <w:r w:rsidRPr="007917EF">
        <w:rPr>
          <w:rStyle w:val="a6"/>
          <w:rFonts w:ascii="Times New Roman" w:eastAsia="NSimSun" w:hAnsi="Times New Roman" w:cs="Times New Roman"/>
          <w:sz w:val="24"/>
          <w:szCs w:val="24"/>
        </w:rPr>
        <w:footnoteReference w:id="71"/>
      </w:r>
      <w:r w:rsidRPr="007917EF">
        <w:rPr>
          <w:rFonts w:ascii="Times New Roman" w:eastAsia="NSimSun" w:hAnsi="Times New Roman" w:cs="Times New Roman"/>
          <w:sz w:val="24"/>
          <w:szCs w:val="24"/>
        </w:rPr>
        <w:t xml:space="preserve"> до 7,75% у ЮАР</w:t>
      </w:r>
      <w:r w:rsidRPr="007917EF">
        <w:rPr>
          <w:rStyle w:val="a6"/>
          <w:rFonts w:ascii="Times New Roman" w:eastAsia="NSimSun" w:hAnsi="Times New Roman" w:cs="Times New Roman"/>
          <w:sz w:val="24"/>
          <w:szCs w:val="24"/>
        </w:rPr>
        <w:footnoteReference w:id="72"/>
      </w:r>
      <w:r w:rsidRPr="007917EF">
        <w:rPr>
          <w:rFonts w:ascii="Times New Roman" w:eastAsia="NSimSun" w:hAnsi="Times New Roman" w:cs="Times New Roman"/>
          <w:sz w:val="24"/>
          <w:szCs w:val="24"/>
        </w:rPr>
        <w:t>. Высокая ключевая ставка тормозит капитальные вложения в экономику. Инвестиции сокращаются, что ведет к падению ВВП и покупательной способности, кроме того, растет дефицит бюджета.</w:t>
      </w:r>
    </w:p>
    <w:p w14:paraId="00D7BC13"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Между тем для ЮАР проблема инфляции также сохраняет свою актуальность. В феврале 2022 г. она поднялась до 7% при целевом пороге в 3-6% на фоне перебоев в подаче энергии</w:t>
      </w:r>
      <w:r w:rsidRPr="007917EF">
        <w:rPr>
          <w:rStyle w:val="a6"/>
          <w:rFonts w:ascii="Times New Roman" w:eastAsia="NSimSun" w:hAnsi="Times New Roman" w:cs="Times New Roman"/>
          <w:sz w:val="24"/>
          <w:szCs w:val="24"/>
        </w:rPr>
        <w:footnoteReference w:id="73"/>
      </w:r>
      <w:r w:rsidRPr="007917EF">
        <w:rPr>
          <w:rFonts w:ascii="Times New Roman" w:eastAsia="NSimSun" w:hAnsi="Times New Roman" w:cs="Times New Roman"/>
          <w:sz w:val="24"/>
          <w:szCs w:val="24"/>
        </w:rPr>
        <w:t xml:space="preserve">. </w:t>
      </w:r>
    </w:p>
    <w:p w14:paraId="6F56D228"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Ожидаемым на фоне событий начала 2022 г. трендом для России также стало резкое повышение инфляции, показатель которой по итогам года равнялся 11,9%</w:t>
      </w:r>
      <w:r w:rsidRPr="007917EF">
        <w:rPr>
          <w:rStyle w:val="a6"/>
          <w:rFonts w:ascii="Times New Roman" w:eastAsia="NSimSun" w:hAnsi="Times New Roman" w:cs="Times New Roman"/>
          <w:sz w:val="24"/>
          <w:szCs w:val="24"/>
        </w:rPr>
        <w:footnoteReference w:id="74"/>
      </w:r>
      <w:r w:rsidRPr="007917EF">
        <w:rPr>
          <w:rFonts w:ascii="Times New Roman" w:eastAsia="NSimSun" w:hAnsi="Times New Roman" w:cs="Times New Roman"/>
          <w:sz w:val="24"/>
          <w:szCs w:val="24"/>
        </w:rPr>
        <w:t>. Аналогично мерам предпринятым бразильским банком Центральный Банк РФ поднял ключевую ставку в феврале 2022 г. до 20%, однако уже к его концу она была снижена до 7,5%. С одной стороны, это было связано со снижением инфляционных ожиданий, с другой стороны, это обуславливалось задачами другого характера – поддержанием выгодного валютного курса. В определении своей макроэкономической политики российские власти на данном этапе исходят из существования значительных геополитических рисков для экономики страны</w:t>
      </w:r>
      <w:r w:rsidRPr="007917EF">
        <w:rPr>
          <w:rStyle w:val="a6"/>
          <w:rFonts w:ascii="Times New Roman" w:eastAsia="NSimSun" w:hAnsi="Times New Roman" w:cs="Times New Roman"/>
          <w:sz w:val="24"/>
          <w:szCs w:val="24"/>
        </w:rPr>
        <w:footnoteReference w:id="75"/>
      </w:r>
      <w:r w:rsidRPr="007917EF">
        <w:rPr>
          <w:rFonts w:ascii="Times New Roman" w:eastAsia="NSimSun" w:hAnsi="Times New Roman" w:cs="Times New Roman"/>
          <w:sz w:val="24"/>
          <w:szCs w:val="24"/>
        </w:rPr>
        <w:t xml:space="preserve">, </w:t>
      </w:r>
      <w:r w:rsidRPr="007917EF">
        <w:rPr>
          <w:rFonts w:ascii="Times New Roman" w:eastAsia="NSimSun" w:hAnsi="Times New Roman" w:cs="Times New Roman"/>
          <w:sz w:val="24"/>
          <w:szCs w:val="24"/>
        </w:rPr>
        <w:lastRenderedPageBreak/>
        <w:t>с одной стороны, и из необходимости ее структурной перестройки ввиду появившихся внешних финансовых и торговых ограничений, с другой. Все это требует соблюдения баланса между поддержанием стабильности, которое требует накопления средств, и проведением конкретных преобразований, требующих их высвобождения для задач структурной трансформации. Высокий уровень цен так или иначе способствует удешевлению рубля (эти процессы оказывают двустороннее влияние). Дешевый рубль представляет выгоду для экспортеров, а также приводит к росту цен на импортные товары, повышая конкурентоспособность отечественной продукции и поддерживая процесс импортозамещения. Таким образом, необходимость структурной перестройки российской экономики неизбежно будет сопровождаться увеличенными темпами роста потребительских цен</w:t>
      </w:r>
      <w:r w:rsidRPr="007917EF">
        <w:rPr>
          <w:rStyle w:val="a6"/>
          <w:rFonts w:ascii="Times New Roman" w:eastAsia="NSimSun" w:hAnsi="Times New Roman" w:cs="Times New Roman"/>
          <w:sz w:val="24"/>
          <w:szCs w:val="24"/>
        </w:rPr>
        <w:footnoteReference w:id="76"/>
      </w:r>
      <w:r w:rsidRPr="007917EF">
        <w:rPr>
          <w:rFonts w:ascii="Times New Roman" w:eastAsia="NSimSun" w:hAnsi="Times New Roman" w:cs="Times New Roman"/>
          <w:sz w:val="24"/>
          <w:szCs w:val="24"/>
        </w:rPr>
        <w:t xml:space="preserve">.   </w:t>
      </w:r>
    </w:p>
    <w:p w14:paraId="70C93DA5"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Основной задачей монетарной политики Китая является не поддержание ценовой стабильности, а контроль обменного курса юаня, о чем будет сказано ниже. Тем не менее, представляется важным проанализировать состояние данного показателя и для этой страны. В случае с Китаем можно наблюдать обратную тенденцию – тренд на дефляцию, характеризующуюся снижением общего уровня цен на товары и услуги. В апреле 2023 г. показатели инфляции в стране составили всего 0,1%. На этом фоне потребители предпочитают откладывать деньги в ожидании дальнейшего падения цен, а компании опасаются делать инвестиции</w:t>
      </w:r>
      <w:r w:rsidRPr="007917EF">
        <w:rPr>
          <w:rStyle w:val="a6"/>
          <w:rFonts w:ascii="Times New Roman" w:eastAsia="NSimSun" w:hAnsi="Times New Roman" w:cs="Times New Roman"/>
          <w:sz w:val="24"/>
          <w:szCs w:val="24"/>
        </w:rPr>
        <w:footnoteReference w:id="77"/>
      </w:r>
      <w:r w:rsidRPr="007917EF">
        <w:rPr>
          <w:rFonts w:ascii="Times New Roman" w:eastAsia="NSimSun" w:hAnsi="Times New Roman" w:cs="Times New Roman"/>
          <w:sz w:val="24"/>
          <w:szCs w:val="24"/>
        </w:rPr>
        <w:t>. Все это ведет к ограничению потоков капитала в стране и стагнации экономики, что потенциально может вызвать рецессию. Для преодоления этой проблемы Народный банк Китая понижает учетную ставку, однако пока негативный тренд остановить не удается. С точки зрения внешних показателей дефляция опасна тем, что ведет к снижению ВВП страны и увеличению реальной стоимости внешнего долга</w:t>
      </w:r>
      <w:r w:rsidRPr="007917EF">
        <w:rPr>
          <w:rStyle w:val="a6"/>
          <w:rFonts w:ascii="Times New Roman" w:eastAsia="NSimSun" w:hAnsi="Times New Roman" w:cs="Times New Roman"/>
          <w:sz w:val="24"/>
          <w:szCs w:val="24"/>
        </w:rPr>
        <w:footnoteReference w:id="78"/>
      </w:r>
      <w:r w:rsidRPr="007917EF">
        <w:rPr>
          <w:rFonts w:ascii="Times New Roman" w:eastAsia="NSimSun" w:hAnsi="Times New Roman" w:cs="Times New Roman"/>
          <w:sz w:val="24"/>
          <w:szCs w:val="24"/>
        </w:rPr>
        <w:t xml:space="preserve">. </w:t>
      </w:r>
    </w:p>
    <w:p w14:paraId="734EC4B8"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Наиболее стабильная ситуация с точки зрения поддержания адекватных темпов инфляции наблюдается в Индии, где ее реальные показатели сохраняются в рамках установленного Резервным Банком порога в 4% с возможными колебаниями на 2%. По </w:t>
      </w:r>
      <w:r w:rsidRPr="007917EF">
        <w:rPr>
          <w:rFonts w:ascii="Times New Roman" w:eastAsia="NSimSun" w:hAnsi="Times New Roman" w:cs="Times New Roman"/>
          <w:sz w:val="24"/>
          <w:szCs w:val="24"/>
        </w:rPr>
        <w:lastRenderedPageBreak/>
        <w:t>данным на апрель 2023 г. она составляет 4,7%. Ее более высокие темпы в предыдущие месяцы были сдержаны повышением ключевой ставки до 6,5%</w:t>
      </w:r>
      <w:r w:rsidRPr="007917EF">
        <w:rPr>
          <w:rStyle w:val="a6"/>
          <w:rFonts w:ascii="Times New Roman" w:eastAsia="NSimSun" w:hAnsi="Times New Roman" w:cs="Times New Roman"/>
          <w:sz w:val="24"/>
          <w:szCs w:val="24"/>
        </w:rPr>
        <w:footnoteReference w:id="79"/>
      </w:r>
      <w:r w:rsidRPr="007917EF">
        <w:rPr>
          <w:rFonts w:ascii="Times New Roman" w:eastAsia="NSimSun" w:hAnsi="Times New Roman" w:cs="Times New Roman"/>
          <w:sz w:val="24"/>
          <w:szCs w:val="24"/>
        </w:rPr>
        <w:t xml:space="preserve">. </w:t>
      </w:r>
    </w:p>
    <w:p w14:paraId="3EE7B6B6" w14:textId="77777777" w:rsidR="00512B69"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Как мы отметили выше, одновременно с мерами по снижению инфляционного давления стабильность цен обеспечивается инструментами валютного регулирования. Валютная политика предполагает регулирование национальной валюты с тем, чтобы обеспечить платежеспособность государства во внешнеэкономических операциях</w:t>
      </w:r>
      <w:r w:rsidRPr="007917EF">
        <w:rPr>
          <w:rStyle w:val="a6"/>
          <w:rFonts w:ascii="Times New Roman" w:eastAsia="NSimSun" w:hAnsi="Times New Roman" w:cs="Times New Roman"/>
          <w:sz w:val="24"/>
          <w:szCs w:val="24"/>
        </w:rPr>
        <w:footnoteReference w:id="80"/>
      </w:r>
      <w:r w:rsidRPr="007917EF">
        <w:rPr>
          <w:rFonts w:ascii="Times New Roman" w:eastAsia="NSimSun" w:hAnsi="Times New Roman" w:cs="Times New Roman"/>
          <w:sz w:val="24"/>
          <w:szCs w:val="24"/>
        </w:rPr>
        <w:t xml:space="preserve">. На настоящий момент все страны БРИКС за исключением Китая придерживаются режима плавающего валютного курса, определяющегося в ходе торгов на валютном рынке. В случае с Россией до 2022 г. меры валютного регулирования оставались ограниченными, однако ситуация изменилась на фоне введения внешних ограничений в том числе в том, что касается доступа страны к международным резервам в ключевых валютах. Как итог, в российской валютной политике за последний год произошли существенные изменения, связанные как с непосредственными мерами центральных органов власти, так и с внешними обстоятельствами. Во-первых, были ограничены расчеты в тех самых ключевых валютах – долларе США и евро – для экономических субъектов. Во-вторых, как уже было отмечено в Главе 1, российские банки в большинстве своем были отключены от системы межбанковского обмена информацией </w:t>
      </w:r>
      <w:r w:rsidRPr="007917EF">
        <w:rPr>
          <w:rFonts w:ascii="Times New Roman" w:eastAsia="NSimSun" w:hAnsi="Times New Roman" w:cs="Times New Roman"/>
          <w:sz w:val="24"/>
          <w:szCs w:val="24"/>
          <w:lang w:val="en-US"/>
        </w:rPr>
        <w:t>SWIFT</w:t>
      </w:r>
      <w:r w:rsidRPr="007917EF">
        <w:rPr>
          <w:rFonts w:ascii="Times New Roman" w:eastAsia="NSimSun" w:hAnsi="Times New Roman" w:cs="Times New Roman"/>
          <w:sz w:val="24"/>
          <w:szCs w:val="24"/>
        </w:rPr>
        <w:t>. Кроме того, в феврале 2022 г. Президентом был подписан указ об обязательной продаже экономическими субъектами уполномоченным банкам 80% экспортной выручки в иностранной валюте</w:t>
      </w:r>
      <w:r w:rsidRPr="007917EF">
        <w:rPr>
          <w:rStyle w:val="a6"/>
          <w:rFonts w:ascii="Times New Roman" w:eastAsia="NSimSun" w:hAnsi="Times New Roman" w:cs="Times New Roman"/>
          <w:sz w:val="24"/>
          <w:szCs w:val="24"/>
        </w:rPr>
        <w:footnoteReference w:id="81"/>
      </w:r>
      <w:r w:rsidRPr="007917EF">
        <w:rPr>
          <w:rFonts w:ascii="Times New Roman" w:eastAsia="NSimSun" w:hAnsi="Times New Roman" w:cs="Times New Roman"/>
          <w:sz w:val="24"/>
          <w:szCs w:val="24"/>
        </w:rPr>
        <w:t>. Позднее эта мера была смягчена, когда в мае 2022 г. Правительственная комиссия по контролю за осуществлением иностранных инвестиций Министерства финансов России снизила данный показатель до 50%</w:t>
      </w:r>
      <w:r w:rsidRPr="007917EF">
        <w:rPr>
          <w:rStyle w:val="a6"/>
          <w:rFonts w:ascii="Times New Roman" w:eastAsia="NSimSun" w:hAnsi="Times New Roman" w:cs="Times New Roman"/>
          <w:sz w:val="24"/>
          <w:szCs w:val="24"/>
        </w:rPr>
        <w:footnoteReference w:id="82"/>
      </w:r>
      <w:r w:rsidRPr="007917EF">
        <w:rPr>
          <w:rFonts w:ascii="Times New Roman" w:eastAsia="NSimSun" w:hAnsi="Times New Roman" w:cs="Times New Roman"/>
          <w:sz w:val="24"/>
          <w:szCs w:val="24"/>
        </w:rPr>
        <w:t>, а в июне того же года она была полностью отменена</w:t>
      </w:r>
      <w:r w:rsidRPr="007917EF">
        <w:rPr>
          <w:rStyle w:val="a6"/>
          <w:rFonts w:ascii="Times New Roman" w:eastAsia="NSimSun" w:hAnsi="Times New Roman" w:cs="Times New Roman"/>
          <w:sz w:val="24"/>
          <w:szCs w:val="24"/>
        </w:rPr>
        <w:footnoteReference w:id="83"/>
      </w:r>
      <w:r w:rsidRPr="007917EF">
        <w:rPr>
          <w:rFonts w:ascii="Times New Roman" w:eastAsia="NSimSun" w:hAnsi="Times New Roman" w:cs="Times New Roman"/>
          <w:sz w:val="24"/>
          <w:szCs w:val="24"/>
        </w:rPr>
        <w:t xml:space="preserve">. Ограничения </w:t>
      </w:r>
      <w:r w:rsidRPr="007917EF">
        <w:rPr>
          <w:rFonts w:ascii="Times New Roman" w:eastAsia="NSimSun" w:hAnsi="Times New Roman" w:cs="Times New Roman"/>
          <w:sz w:val="24"/>
          <w:szCs w:val="24"/>
        </w:rPr>
        <w:lastRenderedPageBreak/>
        <w:t xml:space="preserve">на движение валюты позволило защитить стабильность финансовой системы РФ. Их снятие было связано с соображениями необходимости поддержания дальнейшего потенциала роста экономики. </w:t>
      </w:r>
    </w:p>
    <w:p w14:paraId="2FDDC8B2" w14:textId="25B8D59D"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Вдобавок в марте 2022 г. западные страны лишили Центральный Банк России возможности использовать часть международных валютных резервов страны для купирования рисков финансовой стабильности</w:t>
      </w:r>
      <w:r w:rsidRPr="007917EF">
        <w:rPr>
          <w:rStyle w:val="a6"/>
          <w:rFonts w:ascii="Times New Roman" w:eastAsia="NSimSun" w:hAnsi="Times New Roman" w:cs="Times New Roman"/>
          <w:sz w:val="24"/>
          <w:szCs w:val="24"/>
        </w:rPr>
        <w:footnoteReference w:id="84"/>
      </w:r>
      <w:r w:rsidRPr="007917EF">
        <w:rPr>
          <w:rFonts w:ascii="Times New Roman" w:eastAsia="NSimSun" w:hAnsi="Times New Roman" w:cs="Times New Roman"/>
          <w:sz w:val="24"/>
          <w:szCs w:val="24"/>
        </w:rPr>
        <w:t>, заморозив $ 300 млрд российских долларовых активов</w:t>
      </w:r>
      <w:r w:rsidRPr="007917EF">
        <w:rPr>
          <w:rStyle w:val="a6"/>
          <w:rFonts w:ascii="Times New Roman" w:eastAsia="NSimSun" w:hAnsi="Times New Roman" w:cs="Times New Roman"/>
          <w:sz w:val="24"/>
          <w:szCs w:val="24"/>
        </w:rPr>
        <w:footnoteReference w:id="85"/>
      </w:r>
      <w:r w:rsidRPr="007917EF">
        <w:rPr>
          <w:rFonts w:ascii="Times New Roman" w:eastAsia="NSimSun" w:hAnsi="Times New Roman" w:cs="Times New Roman"/>
          <w:sz w:val="24"/>
          <w:szCs w:val="24"/>
        </w:rPr>
        <w:t>. С тем, чтобы минимизировать риски от использования валюты, эмитируемой страной, которая практикует введение мер по его ограничению, власти России также заявили в апреле 2023 г. о приоритетности осуществления внешних расчетов в национальных валютах</w:t>
      </w:r>
      <w:r w:rsidRPr="007917EF">
        <w:rPr>
          <w:rStyle w:val="a6"/>
          <w:rFonts w:ascii="Times New Roman" w:eastAsia="NSimSun" w:hAnsi="Times New Roman" w:cs="Times New Roman"/>
          <w:sz w:val="24"/>
          <w:szCs w:val="24"/>
        </w:rPr>
        <w:footnoteReference w:id="86"/>
      </w:r>
      <w:r w:rsidRPr="007917EF">
        <w:rPr>
          <w:rFonts w:ascii="Times New Roman" w:eastAsia="NSimSun" w:hAnsi="Times New Roman" w:cs="Times New Roman"/>
          <w:sz w:val="24"/>
          <w:szCs w:val="24"/>
        </w:rPr>
        <w:t>.</w:t>
      </w:r>
    </w:p>
    <w:p w14:paraId="6A692642" w14:textId="6D4ED463"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В Индии, Бразилии и ЮАР валютная политика остается в большей или меньшей степени </w:t>
      </w:r>
      <w:proofErr w:type="spellStart"/>
      <w:r w:rsidRPr="007917EF">
        <w:rPr>
          <w:rFonts w:ascii="Times New Roman" w:eastAsia="NSimSun" w:hAnsi="Times New Roman" w:cs="Times New Roman"/>
          <w:sz w:val="24"/>
          <w:szCs w:val="24"/>
        </w:rPr>
        <w:t>либерализованной</w:t>
      </w:r>
      <w:proofErr w:type="spellEnd"/>
      <w:r w:rsidRPr="007917EF">
        <w:rPr>
          <w:rFonts w:ascii="Times New Roman" w:eastAsia="NSimSun" w:hAnsi="Times New Roman" w:cs="Times New Roman"/>
          <w:sz w:val="24"/>
          <w:szCs w:val="24"/>
        </w:rPr>
        <w:t xml:space="preserve">, и ограничения касаются типичного набора аспектов: вопросов открытия счетов в иностранной валюте и счетов нерезидентов в национальной валюте и их объемов, размеры переводов валюты за границу. В Индии валютная политика наименее строгая. Контроль над этой сферой осуществляется Резервным банком Индии в соответствии с Законом об управлении валютными операциями (Foreign Exchange Management </w:t>
      </w:r>
      <w:r w:rsidRPr="007917EF">
        <w:rPr>
          <w:rFonts w:ascii="Times New Roman" w:eastAsia="NSimSun" w:hAnsi="Times New Roman" w:cs="Times New Roman"/>
          <w:sz w:val="24"/>
          <w:szCs w:val="24"/>
          <w:lang w:val="en-US"/>
        </w:rPr>
        <w:t>Act</w:t>
      </w:r>
      <w:r w:rsidRPr="007917EF">
        <w:rPr>
          <w:rFonts w:ascii="Times New Roman" w:eastAsia="NSimSun" w:hAnsi="Times New Roman" w:cs="Times New Roman"/>
          <w:sz w:val="24"/>
          <w:szCs w:val="24"/>
        </w:rPr>
        <w:t xml:space="preserve">, FEMA). Правила FEMA позволяют резиденту переводить совокупную сумму в размере $ 250 000 за финансовый год для любой допустимой операции по текущему счету или счету операций с капиталом в рамках </w:t>
      </w:r>
      <w:proofErr w:type="spellStart"/>
      <w:r w:rsidRPr="007917EF">
        <w:rPr>
          <w:rFonts w:ascii="Times New Roman" w:eastAsia="NSimSun" w:hAnsi="Times New Roman" w:cs="Times New Roman"/>
          <w:sz w:val="24"/>
          <w:szCs w:val="24"/>
        </w:rPr>
        <w:t>Либерализованной</w:t>
      </w:r>
      <w:proofErr w:type="spellEnd"/>
      <w:r w:rsidRPr="007917EF">
        <w:rPr>
          <w:rFonts w:ascii="Times New Roman" w:eastAsia="NSimSun" w:hAnsi="Times New Roman" w:cs="Times New Roman"/>
          <w:sz w:val="24"/>
          <w:szCs w:val="24"/>
        </w:rPr>
        <w:t xml:space="preserve"> схемы денежных переводов (</w:t>
      </w:r>
      <w:proofErr w:type="spellStart"/>
      <w:r w:rsidRPr="007917EF">
        <w:rPr>
          <w:rFonts w:ascii="Times New Roman" w:eastAsia="NSimSun" w:hAnsi="Times New Roman" w:cs="Times New Roman"/>
          <w:sz w:val="24"/>
          <w:szCs w:val="24"/>
        </w:rPr>
        <w:t>Liberalized</w:t>
      </w:r>
      <w:proofErr w:type="spellEnd"/>
      <w:r w:rsidRPr="007917EF">
        <w:rPr>
          <w:rFonts w:ascii="Times New Roman" w:eastAsia="NSimSun" w:hAnsi="Times New Roman" w:cs="Times New Roman"/>
          <w:sz w:val="24"/>
          <w:szCs w:val="24"/>
        </w:rPr>
        <w:t xml:space="preserve"> </w:t>
      </w:r>
      <w:proofErr w:type="spellStart"/>
      <w:r w:rsidRPr="007917EF">
        <w:rPr>
          <w:rFonts w:ascii="Times New Roman" w:eastAsia="NSimSun" w:hAnsi="Times New Roman" w:cs="Times New Roman"/>
          <w:sz w:val="24"/>
          <w:szCs w:val="24"/>
        </w:rPr>
        <w:t>Remittance</w:t>
      </w:r>
      <w:proofErr w:type="spellEnd"/>
      <w:r w:rsidRPr="007917EF">
        <w:rPr>
          <w:rFonts w:ascii="Times New Roman" w:eastAsia="NSimSun" w:hAnsi="Times New Roman" w:cs="Times New Roman"/>
          <w:sz w:val="24"/>
          <w:szCs w:val="24"/>
        </w:rPr>
        <w:t xml:space="preserve"> </w:t>
      </w:r>
      <w:proofErr w:type="spellStart"/>
      <w:r w:rsidRPr="007917EF">
        <w:rPr>
          <w:rFonts w:ascii="Times New Roman" w:eastAsia="NSimSun" w:hAnsi="Times New Roman" w:cs="Times New Roman"/>
          <w:sz w:val="24"/>
          <w:szCs w:val="24"/>
        </w:rPr>
        <w:t>Scheme</w:t>
      </w:r>
      <w:proofErr w:type="spellEnd"/>
      <w:r w:rsidRPr="007917EF">
        <w:rPr>
          <w:rFonts w:ascii="Times New Roman" w:eastAsia="NSimSun" w:hAnsi="Times New Roman" w:cs="Times New Roman"/>
          <w:sz w:val="24"/>
          <w:szCs w:val="24"/>
        </w:rPr>
        <w:t xml:space="preserve">, LRS) без какого-либо одобрения со стороны </w:t>
      </w:r>
      <w:r w:rsidR="0038240E" w:rsidRPr="007917EF">
        <w:rPr>
          <w:rFonts w:ascii="Times New Roman" w:eastAsia="NSimSun" w:hAnsi="Times New Roman" w:cs="Times New Roman"/>
          <w:sz w:val="24"/>
          <w:szCs w:val="24"/>
        </w:rPr>
        <w:t>РБИ</w:t>
      </w:r>
      <w:r w:rsidRPr="007917EF">
        <w:rPr>
          <w:rStyle w:val="a6"/>
          <w:rFonts w:ascii="Times New Roman" w:eastAsia="NSimSun" w:hAnsi="Times New Roman" w:cs="Times New Roman"/>
          <w:sz w:val="24"/>
          <w:szCs w:val="24"/>
        </w:rPr>
        <w:footnoteReference w:id="87"/>
      </w:r>
      <w:r w:rsidRPr="007917EF">
        <w:rPr>
          <w:rFonts w:ascii="Times New Roman" w:eastAsia="NSimSun" w:hAnsi="Times New Roman" w:cs="Times New Roman"/>
          <w:sz w:val="24"/>
          <w:szCs w:val="24"/>
        </w:rPr>
        <w:t>. Кроме того, переводы должны иметь одобренное целевое назначение, запрещено переводить валюту на покупку лотерейных билетов или запрещенных периодических изданий</w:t>
      </w:r>
      <w:r w:rsidRPr="007917EF">
        <w:rPr>
          <w:rStyle w:val="a6"/>
          <w:rFonts w:ascii="Times New Roman" w:eastAsia="NSimSun" w:hAnsi="Times New Roman" w:cs="Times New Roman"/>
          <w:sz w:val="24"/>
          <w:szCs w:val="24"/>
        </w:rPr>
        <w:footnoteReference w:id="88"/>
      </w:r>
      <w:r w:rsidRPr="007917EF">
        <w:rPr>
          <w:rFonts w:ascii="Times New Roman" w:eastAsia="NSimSun" w:hAnsi="Times New Roman" w:cs="Times New Roman"/>
          <w:sz w:val="24"/>
          <w:szCs w:val="24"/>
        </w:rPr>
        <w:t xml:space="preserve">. Индийские экспортные компании могут расплачиваться иностранной валютой по торговым операциям, открывая для этого специальные счета в банке. Это помогает </w:t>
      </w:r>
      <w:r w:rsidRPr="007917EF">
        <w:rPr>
          <w:rFonts w:ascii="Times New Roman" w:eastAsia="NSimSun" w:hAnsi="Times New Roman" w:cs="Times New Roman"/>
          <w:sz w:val="24"/>
          <w:szCs w:val="24"/>
        </w:rPr>
        <w:lastRenderedPageBreak/>
        <w:t>снизить риск потери курсовой разницы для компании</w:t>
      </w:r>
      <w:r w:rsidRPr="007917EF">
        <w:rPr>
          <w:rStyle w:val="a6"/>
          <w:rFonts w:ascii="Times New Roman" w:eastAsia="NSimSun" w:hAnsi="Times New Roman" w:cs="Times New Roman"/>
          <w:sz w:val="24"/>
          <w:szCs w:val="24"/>
        </w:rPr>
        <w:footnoteReference w:id="89"/>
      </w:r>
      <w:r w:rsidRPr="007917EF">
        <w:rPr>
          <w:rFonts w:ascii="Times New Roman" w:eastAsia="NSimSun" w:hAnsi="Times New Roman" w:cs="Times New Roman"/>
          <w:sz w:val="24"/>
          <w:szCs w:val="24"/>
        </w:rPr>
        <w:t>. В своей внешней политике Индия так же, как и Россия исходит из понимания наличия повышенных рисков для торговли в долларах, поэтому также нацелена на переход к расчетам в национальной валюте. Помимо прочего, это позволяет ей сохранять достаточные объемы торговли с партнерами, столкнувшимися с проблемой нехватки валютных резервов в долларах, к которым помимо России относится, например, Шри-Ланка</w:t>
      </w:r>
      <w:r w:rsidRPr="007917EF">
        <w:rPr>
          <w:rStyle w:val="a6"/>
          <w:rFonts w:ascii="Times New Roman" w:eastAsia="NSimSun" w:hAnsi="Times New Roman" w:cs="Times New Roman"/>
          <w:sz w:val="24"/>
          <w:szCs w:val="24"/>
        </w:rPr>
        <w:footnoteReference w:id="90"/>
      </w:r>
      <w:r w:rsidRPr="007917EF">
        <w:rPr>
          <w:rFonts w:ascii="Times New Roman" w:eastAsia="NSimSun" w:hAnsi="Times New Roman" w:cs="Times New Roman"/>
          <w:sz w:val="24"/>
          <w:szCs w:val="24"/>
        </w:rPr>
        <w:t xml:space="preserve">. </w:t>
      </w:r>
    </w:p>
    <w:p w14:paraId="5EEDAAC2" w14:textId="7DDF4B1A"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Правила валютного контроля в ЮАР применимы ко всем транзакциям, независимо от того, какая сумма рандов передается и кто является отправителем или получателем денег. Перевод валюты может осуществляться только через уполномоченные банки – т.н. авторизованные дилеры, за пределы страны можно направлять до 1 млн рандов в год.</w:t>
      </w:r>
      <w:r w:rsidRPr="007917EF">
        <w:rPr>
          <w:sz w:val="24"/>
          <w:szCs w:val="24"/>
        </w:rPr>
        <w:t xml:space="preserve"> </w:t>
      </w:r>
      <w:r w:rsidRPr="007917EF">
        <w:rPr>
          <w:rFonts w:ascii="Times New Roman" w:eastAsia="NSimSun" w:hAnsi="Times New Roman" w:cs="Times New Roman"/>
          <w:sz w:val="24"/>
          <w:szCs w:val="24"/>
        </w:rPr>
        <w:t>Внешние платежи могут осуществляться только по допустимым причинам и на условиях, утвержденных дилерами от имени Резервного банка (</w:t>
      </w:r>
      <w:r w:rsidR="00A07D07" w:rsidRPr="007917EF">
        <w:rPr>
          <w:rFonts w:ascii="Times New Roman" w:eastAsia="NSimSun" w:hAnsi="Times New Roman" w:cs="Times New Roman"/>
          <w:sz w:val="24"/>
          <w:szCs w:val="24"/>
        </w:rPr>
        <w:t>САРБ</w:t>
      </w:r>
      <w:r w:rsidRPr="007917EF">
        <w:rPr>
          <w:rFonts w:ascii="Times New Roman" w:eastAsia="NSimSun" w:hAnsi="Times New Roman" w:cs="Times New Roman"/>
          <w:sz w:val="24"/>
          <w:szCs w:val="24"/>
        </w:rPr>
        <w:t xml:space="preserve">). Обо всех платежах, произведенных за границу, необходимо сообщать в </w:t>
      </w:r>
      <w:r w:rsidR="00A07D07" w:rsidRPr="007917EF">
        <w:rPr>
          <w:rFonts w:ascii="Times New Roman" w:eastAsia="NSimSun" w:hAnsi="Times New Roman" w:cs="Times New Roman"/>
          <w:sz w:val="24"/>
          <w:szCs w:val="24"/>
        </w:rPr>
        <w:t>САРБ</w:t>
      </w:r>
      <w:r w:rsidRPr="007917EF">
        <w:rPr>
          <w:rFonts w:ascii="Times New Roman" w:eastAsia="NSimSun" w:hAnsi="Times New Roman" w:cs="Times New Roman"/>
          <w:sz w:val="24"/>
          <w:szCs w:val="24"/>
        </w:rPr>
        <w:t>. Резиденты также имеют возможность открыть на территории страны счет в иностранной валюте для расчетов по разрешенным Резервным банком операциям</w:t>
      </w:r>
      <w:r w:rsidRPr="007917EF">
        <w:rPr>
          <w:rStyle w:val="a6"/>
          <w:rFonts w:ascii="Times New Roman" w:eastAsia="NSimSun" w:hAnsi="Times New Roman" w:cs="Times New Roman"/>
          <w:sz w:val="24"/>
          <w:szCs w:val="24"/>
          <w:lang w:val="en-US"/>
        </w:rPr>
        <w:footnoteReference w:id="91"/>
      </w:r>
      <w:r w:rsidRPr="007917EF">
        <w:rPr>
          <w:rFonts w:ascii="Times New Roman" w:eastAsia="NSimSun" w:hAnsi="Times New Roman" w:cs="Times New Roman"/>
          <w:sz w:val="24"/>
          <w:szCs w:val="24"/>
        </w:rPr>
        <w:t xml:space="preserve">. </w:t>
      </w:r>
    </w:p>
    <w:p w14:paraId="5EBCCD2F" w14:textId="3BD62539"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В Бразилии правила валютного контроля более строгие. Однако здесь также сохраняется плавающий обменный курс, обновляемый каждый день. Центральный банк Бразилии (</w:t>
      </w:r>
      <w:r w:rsidR="0050169E" w:rsidRPr="007917EF">
        <w:rPr>
          <w:rFonts w:ascii="Times New Roman" w:eastAsia="NSimSun" w:hAnsi="Times New Roman" w:cs="Times New Roman"/>
          <w:sz w:val="24"/>
          <w:szCs w:val="24"/>
        </w:rPr>
        <w:t>БСБ</w:t>
      </w:r>
      <w:r w:rsidRPr="007917EF">
        <w:rPr>
          <w:rFonts w:ascii="Times New Roman" w:eastAsia="NSimSun" w:hAnsi="Times New Roman" w:cs="Times New Roman"/>
          <w:sz w:val="24"/>
          <w:szCs w:val="24"/>
        </w:rPr>
        <w:t>) является уполномоченным федеральным агентством, которому поручено осуществлять политику Национального валютного совета (</w:t>
      </w:r>
      <w:proofErr w:type="spellStart"/>
      <w:r w:rsidRPr="007917EF">
        <w:rPr>
          <w:rFonts w:ascii="Times New Roman" w:eastAsia="NSimSun" w:hAnsi="Times New Roman" w:cs="Times New Roman"/>
          <w:sz w:val="24"/>
          <w:szCs w:val="24"/>
        </w:rPr>
        <w:t>Conselho</w:t>
      </w:r>
      <w:proofErr w:type="spellEnd"/>
      <w:r w:rsidRPr="007917EF">
        <w:rPr>
          <w:rFonts w:ascii="Times New Roman" w:eastAsia="NSimSun" w:hAnsi="Times New Roman" w:cs="Times New Roman"/>
          <w:sz w:val="24"/>
          <w:szCs w:val="24"/>
        </w:rPr>
        <w:t xml:space="preserve"> </w:t>
      </w:r>
      <w:proofErr w:type="spellStart"/>
      <w:r w:rsidRPr="007917EF">
        <w:rPr>
          <w:rFonts w:ascii="Times New Roman" w:eastAsia="NSimSun" w:hAnsi="Times New Roman" w:cs="Times New Roman"/>
          <w:sz w:val="24"/>
          <w:szCs w:val="24"/>
        </w:rPr>
        <w:t>Monetario</w:t>
      </w:r>
      <w:proofErr w:type="spellEnd"/>
      <w:r w:rsidRPr="007917EF">
        <w:rPr>
          <w:rFonts w:ascii="Times New Roman" w:eastAsia="NSimSun" w:hAnsi="Times New Roman" w:cs="Times New Roman"/>
          <w:sz w:val="24"/>
          <w:szCs w:val="24"/>
        </w:rPr>
        <w:t xml:space="preserve"> </w:t>
      </w:r>
      <w:proofErr w:type="spellStart"/>
      <w:r w:rsidRPr="007917EF">
        <w:rPr>
          <w:rFonts w:ascii="Times New Roman" w:eastAsia="NSimSun" w:hAnsi="Times New Roman" w:cs="Times New Roman"/>
          <w:sz w:val="24"/>
          <w:szCs w:val="24"/>
        </w:rPr>
        <w:t>Nacional</w:t>
      </w:r>
      <w:proofErr w:type="spellEnd"/>
      <w:r w:rsidRPr="007917EF">
        <w:rPr>
          <w:rFonts w:ascii="Times New Roman" w:eastAsia="NSimSun" w:hAnsi="Times New Roman" w:cs="Times New Roman"/>
          <w:sz w:val="24"/>
          <w:szCs w:val="24"/>
        </w:rPr>
        <w:t>) по улучшению и стабилизации национальной финансовой системы. В его функции входит контроль за потоками иностранного капитала. Хотя нет ограничений на сумму, которую нерезиденты могут ввезти в страну или из страны, суммы, превышающие 10 000 реалов, требуют сопроводительной документации. С 2023 г. в стране в силу вступил новый Закон об иностранной валюте. Данный шаг представляет часть общей стратегии по модернизации бразильских правил ведения бизнеса с конечной целью для Бразилии стать членом ОЭСР. Согласно этому закону, переводы на сумму менее $ 100 000, отправленные в Бразилию для целей прямых иностранных инвестиций, и кредиты на сумму менее $ 1 млн больше не требуется декларировать в Центральном банке Бразилии</w:t>
      </w:r>
      <w:r w:rsidRPr="007917EF">
        <w:rPr>
          <w:rStyle w:val="a6"/>
          <w:rFonts w:ascii="Times New Roman" w:eastAsia="NSimSun" w:hAnsi="Times New Roman" w:cs="Times New Roman"/>
          <w:sz w:val="24"/>
          <w:szCs w:val="24"/>
        </w:rPr>
        <w:footnoteReference w:id="92"/>
      </w:r>
      <w:r w:rsidRPr="007917EF">
        <w:rPr>
          <w:rFonts w:ascii="Times New Roman" w:eastAsia="NSimSun" w:hAnsi="Times New Roman" w:cs="Times New Roman"/>
          <w:sz w:val="24"/>
          <w:szCs w:val="24"/>
        </w:rPr>
        <w:t xml:space="preserve">. В Бразилии счета могут </w:t>
      </w:r>
      <w:r w:rsidRPr="007917EF">
        <w:rPr>
          <w:rFonts w:ascii="Times New Roman" w:eastAsia="NSimSun" w:hAnsi="Times New Roman" w:cs="Times New Roman"/>
          <w:sz w:val="24"/>
          <w:szCs w:val="24"/>
        </w:rPr>
        <w:lastRenderedPageBreak/>
        <w:t xml:space="preserve">храниться только в реалах. Чтобы бразильский импортер мог перевести средства продавцу в другой стране, он должен приобрести соответствующую иностранную валюту посредством обменного контракта в любом банке, уполномоченном </w:t>
      </w:r>
      <w:r w:rsidR="00775D53" w:rsidRPr="007917EF">
        <w:rPr>
          <w:rFonts w:ascii="Times New Roman" w:eastAsia="NSimSun" w:hAnsi="Times New Roman" w:cs="Times New Roman"/>
          <w:sz w:val="24"/>
          <w:szCs w:val="24"/>
        </w:rPr>
        <w:t>БСБ</w:t>
      </w:r>
      <w:r w:rsidRPr="007917EF">
        <w:rPr>
          <w:rFonts w:ascii="Times New Roman" w:eastAsia="NSimSun" w:hAnsi="Times New Roman" w:cs="Times New Roman"/>
          <w:sz w:val="24"/>
          <w:szCs w:val="24"/>
        </w:rPr>
        <w:t>. Обменный курс и соответствующие сборы оговариваются непосредственно между покупателем валюты (импортером) и банком</w:t>
      </w:r>
      <w:r w:rsidRPr="007917EF">
        <w:rPr>
          <w:rStyle w:val="a6"/>
          <w:rFonts w:ascii="Times New Roman" w:eastAsia="NSimSun" w:hAnsi="Times New Roman" w:cs="Times New Roman"/>
          <w:sz w:val="24"/>
          <w:szCs w:val="24"/>
        </w:rPr>
        <w:footnoteReference w:id="93"/>
      </w:r>
      <w:r w:rsidRPr="007917EF">
        <w:rPr>
          <w:rFonts w:ascii="Times New Roman" w:eastAsia="NSimSun" w:hAnsi="Times New Roman" w:cs="Times New Roman"/>
          <w:sz w:val="24"/>
          <w:szCs w:val="24"/>
        </w:rPr>
        <w:t>. Новый закон упростил условия открытия счетов в реалах для нерезидентов в бразильских банках, сократив требования по необходимой документации для осуществления крупных переводов. Данный акт также разрешил</w:t>
      </w:r>
      <w:r w:rsidRPr="007917EF">
        <w:rPr>
          <w:sz w:val="24"/>
          <w:szCs w:val="24"/>
        </w:rPr>
        <w:t xml:space="preserve"> </w:t>
      </w:r>
      <w:r w:rsidRPr="007917EF">
        <w:rPr>
          <w:rFonts w:ascii="Times New Roman" w:eastAsia="NSimSun" w:hAnsi="Times New Roman" w:cs="Times New Roman"/>
          <w:sz w:val="24"/>
          <w:szCs w:val="24"/>
        </w:rPr>
        <w:t>бразильским и иностранным компаниям осуществлять взаимозачет кредитов</w:t>
      </w:r>
      <w:r w:rsidRPr="007917EF">
        <w:rPr>
          <w:rStyle w:val="a6"/>
          <w:rFonts w:ascii="Times New Roman" w:eastAsia="NSimSun" w:hAnsi="Times New Roman" w:cs="Times New Roman"/>
          <w:sz w:val="24"/>
          <w:szCs w:val="24"/>
        </w:rPr>
        <w:footnoteReference w:id="94"/>
      </w:r>
      <w:r w:rsidRPr="007917EF">
        <w:rPr>
          <w:rFonts w:ascii="Times New Roman" w:eastAsia="NSimSun" w:hAnsi="Times New Roman" w:cs="Times New Roman"/>
          <w:sz w:val="24"/>
          <w:szCs w:val="24"/>
        </w:rPr>
        <w:t>.</w:t>
      </w:r>
    </w:p>
    <w:p w14:paraId="0C1875D2" w14:textId="176C7810"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В целом, в странах БРИКС валютный контроль направлен на предотвращение потери ресурсов в иностранной валюте за счет перевода за границу реальных или финансовых активов капитала, хранящихся в этих государствах</w:t>
      </w:r>
      <w:r w:rsidR="008E5A31" w:rsidRPr="007917EF">
        <w:rPr>
          <w:rFonts w:ascii="Times New Roman" w:eastAsia="NSimSun" w:hAnsi="Times New Roman" w:cs="Times New Roman"/>
          <w:sz w:val="24"/>
          <w:szCs w:val="24"/>
        </w:rPr>
        <w:t>, что создает угрозу для ликвидности</w:t>
      </w:r>
      <w:r w:rsidRPr="007917EF">
        <w:rPr>
          <w:rFonts w:ascii="Times New Roman" w:eastAsia="NSimSun" w:hAnsi="Times New Roman" w:cs="Times New Roman"/>
          <w:sz w:val="24"/>
          <w:szCs w:val="24"/>
        </w:rPr>
        <w:t>; эффективный контроль движения капитала; и предотвращение вмешательства в эффективную работу коммерческой, промышленной и финансовой системы.</w:t>
      </w:r>
    </w:p>
    <w:p w14:paraId="216CA26D"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Как мы уже отметили, ключевой целью центральных органов Китая в их денежно-кредитной политике является осуществление контроля за обменным курсом юаня. КНР в отличие от остальных стран форума БРИКС сохраняет фиксированный валютный курс, который определяет Народный банк Китая. В основе данного подхода лежит стремление обеспечить конкурентоспособность китайских товаров на мировом рынке. В этой связи Китайская Народная Республика намеренно девальвирует свою валюту, чтобы обеспечить ее более низкую стоимость по сравнению с долларом. Это обеспечивает более низкую стоимость китайских товаров на рынках других стран. Одновременно увеличивается цена на импортные товары, что делает их невыгодными для китайских потребителей, и это способствует защите отечественных производителей. Другие ограничения, существующие в рамках китайской валютной политики, включают запрет на осуществление на территории страны операций по платежам в иностранной валюте; требование перевода дохода от внешнеторговых операций в юани или их размещение в уполномоченных банках; требование оформления специальных документов, подтверждающих целевое </w:t>
      </w:r>
      <w:r w:rsidRPr="007917EF">
        <w:rPr>
          <w:rFonts w:ascii="Times New Roman" w:eastAsia="NSimSun" w:hAnsi="Times New Roman" w:cs="Times New Roman"/>
          <w:sz w:val="24"/>
          <w:szCs w:val="24"/>
        </w:rPr>
        <w:lastRenderedPageBreak/>
        <w:t>использование валюты</w:t>
      </w:r>
      <w:r w:rsidRPr="007917EF">
        <w:rPr>
          <w:rStyle w:val="a6"/>
          <w:rFonts w:ascii="Times New Roman" w:eastAsia="NSimSun" w:hAnsi="Times New Roman" w:cs="Times New Roman"/>
          <w:sz w:val="24"/>
          <w:szCs w:val="24"/>
        </w:rPr>
        <w:footnoteReference w:id="95"/>
      </w:r>
      <w:r w:rsidRPr="007917EF">
        <w:rPr>
          <w:rFonts w:ascii="Times New Roman" w:eastAsia="NSimSun" w:hAnsi="Times New Roman" w:cs="Times New Roman"/>
          <w:sz w:val="24"/>
          <w:szCs w:val="24"/>
        </w:rPr>
        <w:t xml:space="preserve"> и ряд других. Осознавая растущую силу юаня как валюты для накопления международных резервов и осуществления внешнеторговых расчетов, страна постепенно осуществляет меры по либерализации своей валютной политики. С 2013 г. было положено начало существованию оффшорного рынка юаней в Гонконге. Эти юани имеют свободное хождение за пределами страны, но при их переводе на счета материкового Китая также требуется соблюдение установленных правил. С 2018 г. проводится политика по увеличению гибкости курса юаня</w:t>
      </w:r>
      <w:r w:rsidRPr="007917EF">
        <w:rPr>
          <w:rStyle w:val="a6"/>
          <w:rFonts w:ascii="Times New Roman" w:eastAsia="NSimSun" w:hAnsi="Times New Roman" w:cs="Times New Roman"/>
          <w:sz w:val="24"/>
          <w:szCs w:val="24"/>
        </w:rPr>
        <w:footnoteReference w:id="96"/>
      </w:r>
      <w:r w:rsidRPr="007917EF">
        <w:rPr>
          <w:rFonts w:ascii="Times New Roman" w:eastAsia="NSimSun" w:hAnsi="Times New Roman" w:cs="Times New Roman"/>
          <w:sz w:val="24"/>
          <w:szCs w:val="24"/>
        </w:rPr>
        <w:t xml:space="preserve">. </w:t>
      </w:r>
    </w:p>
    <w:p w14:paraId="5F9FFEB8"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Удержание валюты в кризисной ситуации помимо прочего способствует укреплению объемов резервных активов, необходимых для поддержания платежного баланса. В целом платежный баланс представляет собой статистический отчет, отражающий всю совокупность внешнеэкономических операций государства (с товарами, услугами, трансфертами и финансами) с другими участниками мирового рынка за определенный отчетный период. Эти операции сгруппированы в две ключевые категории: счет текущих операций и счет операций с капиталом. Резервные активы входят в структуру второй категории вместе с прямыми, портфельными и прочими инвестициями</w:t>
      </w:r>
      <w:r w:rsidRPr="007917EF">
        <w:rPr>
          <w:rStyle w:val="a6"/>
          <w:rFonts w:ascii="Times New Roman" w:eastAsia="NSimSun" w:hAnsi="Times New Roman" w:cs="Times New Roman"/>
          <w:sz w:val="24"/>
          <w:szCs w:val="24"/>
        </w:rPr>
        <w:footnoteReference w:id="97"/>
      </w:r>
      <w:r w:rsidRPr="007917EF">
        <w:rPr>
          <w:rFonts w:ascii="Times New Roman" w:eastAsia="NSimSun" w:hAnsi="Times New Roman" w:cs="Times New Roman"/>
          <w:sz w:val="24"/>
          <w:szCs w:val="24"/>
        </w:rPr>
        <w:t>. Значительный профицит можно наблюдать в случае с Китаем, чей платежный баланс в 2022 г. составил $ 401,9 млрд. Позитивная динамика за счет успешной монетарной политики на фоне кризиса характерна и для России с показателем в $ 233 млрд. В случае с остальными странами БРИКС можно наблюдать дефицит платежного баланса в $ 1,8 млрд, $ 56,9 млрд и $ 103,1 млрд для ЮАР, Бразилии и Индии соответственно</w:t>
      </w:r>
      <w:r w:rsidRPr="007917EF">
        <w:rPr>
          <w:rStyle w:val="a6"/>
          <w:rFonts w:ascii="Times New Roman" w:eastAsia="NSimSun" w:hAnsi="Times New Roman" w:cs="Times New Roman"/>
          <w:sz w:val="24"/>
          <w:szCs w:val="24"/>
        </w:rPr>
        <w:footnoteReference w:id="98"/>
      </w:r>
      <w:r w:rsidRPr="007917EF">
        <w:rPr>
          <w:rFonts w:ascii="Times New Roman" w:eastAsia="NSimSun" w:hAnsi="Times New Roman" w:cs="Times New Roman"/>
          <w:sz w:val="24"/>
          <w:szCs w:val="24"/>
        </w:rPr>
        <w:t xml:space="preserve">. </w:t>
      </w:r>
    </w:p>
    <w:p w14:paraId="17FBD1DB"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Соответственно еще одним количественным показателем, определяющим состояние макроэкономики, является непосредственно объем международных резервов. Глобальным трендом на фоне нарастающей рецессии стало их сокращение. Эти средства расходуются на задачи преодоления разрастающихся кризисов и предотвращения финансовых шоков, о чем более подробно будет сказано в следующем разделе данной главы. Наиболее остро данная проблема встала перед Индией, на долю которой пришлась 10-ая часть сокращения глобальных валютных резервов в 2022 г.: за первые девять месяцев этого года их запасы </w:t>
      </w:r>
      <w:r w:rsidRPr="007917EF">
        <w:rPr>
          <w:rFonts w:ascii="Times New Roman" w:eastAsia="NSimSun" w:hAnsi="Times New Roman" w:cs="Times New Roman"/>
          <w:sz w:val="24"/>
          <w:szCs w:val="24"/>
        </w:rPr>
        <w:lastRenderedPageBreak/>
        <w:t>сократились на $ 96 млрд до $ 538 млрд</w:t>
      </w:r>
      <w:r w:rsidRPr="007917EF">
        <w:rPr>
          <w:rStyle w:val="a6"/>
          <w:rFonts w:ascii="Times New Roman" w:eastAsia="NSimSun" w:hAnsi="Times New Roman" w:cs="Times New Roman"/>
          <w:sz w:val="24"/>
          <w:szCs w:val="24"/>
        </w:rPr>
        <w:footnoteReference w:id="99"/>
      </w:r>
      <w:r w:rsidRPr="007917EF">
        <w:rPr>
          <w:rFonts w:ascii="Times New Roman" w:eastAsia="NSimSun" w:hAnsi="Times New Roman" w:cs="Times New Roman"/>
          <w:sz w:val="24"/>
          <w:szCs w:val="24"/>
        </w:rPr>
        <w:t>. Еще в октябре 2021 г. они составляли $ 645 млрд</w:t>
      </w:r>
      <w:r w:rsidRPr="007917EF">
        <w:rPr>
          <w:rStyle w:val="a6"/>
          <w:rFonts w:ascii="Times New Roman" w:eastAsia="NSimSun" w:hAnsi="Times New Roman" w:cs="Times New Roman"/>
          <w:sz w:val="24"/>
          <w:szCs w:val="24"/>
        </w:rPr>
        <w:footnoteReference w:id="100"/>
      </w:r>
      <w:r w:rsidRPr="007917EF">
        <w:rPr>
          <w:rFonts w:ascii="Times New Roman" w:eastAsia="NSimSun" w:hAnsi="Times New Roman" w:cs="Times New Roman"/>
          <w:sz w:val="24"/>
          <w:szCs w:val="24"/>
        </w:rPr>
        <w:t>. Вместе с тем в 2023 г. смена курса индийской монетарной политики с выбором стратегии на накопление резервов привела к увеличению этого показателя до $ 596 млрд в мае указанного года</w:t>
      </w:r>
      <w:r w:rsidRPr="007917EF">
        <w:rPr>
          <w:rStyle w:val="a6"/>
          <w:rFonts w:ascii="Times New Roman" w:eastAsia="NSimSun" w:hAnsi="Times New Roman" w:cs="Times New Roman"/>
          <w:sz w:val="24"/>
          <w:szCs w:val="24"/>
        </w:rPr>
        <w:footnoteReference w:id="101"/>
      </w:r>
      <w:r w:rsidRPr="007917EF">
        <w:rPr>
          <w:rFonts w:ascii="Times New Roman" w:eastAsia="NSimSun" w:hAnsi="Times New Roman" w:cs="Times New Roman"/>
          <w:sz w:val="24"/>
          <w:szCs w:val="24"/>
        </w:rPr>
        <w:t xml:space="preserve">. </w:t>
      </w:r>
    </w:p>
    <w:p w14:paraId="32AE7F73"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eastAsia="NSimSun" w:hAnsi="Times New Roman" w:cs="Times New Roman"/>
          <w:sz w:val="24"/>
          <w:szCs w:val="24"/>
        </w:rPr>
        <w:t>В случае с Россией также можно наблюдать сокращение объемов резервов, однако связано это не с тем, что данные средства направляются на предотвращение колебания валюты, как это происходило в 2022 г. в Индии (см. раздел 2.2.), а с политикой санкций и заморозкой почти половины российских международных резервов. Еще 18 февраля 2022 г. объем резервов составлял $ 643,2 млрд. Уже 25 февраля этот показатель упал до $ 629,4 млрд, после чего можно было наблюдать его дальнейшее общее падение до $ 541,6 млрд в ноябре 2022 г.</w:t>
      </w:r>
      <w:r w:rsidRPr="007917EF">
        <w:rPr>
          <w:rStyle w:val="a6"/>
          <w:rFonts w:ascii="Times New Roman" w:eastAsia="NSimSun" w:hAnsi="Times New Roman" w:cs="Times New Roman"/>
          <w:sz w:val="24"/>
          <w:szCs w:val="24"/>
        </w:rPr>
        <w:footnoteReference w:id="102"/>
      </w:r>
      <w:r w:rsidRPr="007917EF">
        <w:rPr>
          <w:rFonts w:ascii="Times New Roman" w:eastAsia="NSimSun" w:hAnsi="Times New Roman" w:cs="Times New Roman"/>
          <w:sz w:val="24"/>
          <w:szCs w:val="24"/>
        </w:rPr>
        <w:t xml:space="preserve"> </w:t>
      </w:r>
      <w:r w:rsidRPr="007917EF">
        <w:rPr>
          <w:rFonts w:ascii="Times New Roman" w:hAnsi="Times New Roman" w:cs="Times New Roman"/>
          <w:sz w:val="24"/>
          <w:szCs w:val="24"/>
        </w:rPr>
        <w:t>В марте 2022 г. Центральный Банк страны перестал раскрывать подробную информацию о своих международных резервах, ограничиваясь лишь данными об их динамике. Публикация информации о структуре резервов возобновилась только в феврале 2023 г., когда было заявлено о снижении доли иностранных валют в них с 72,4% до 71,5% при увеличении доли монетарного золота</w:t>
      </w:r>
      <w:r w:rsidRPr="007917EF">
        <w:rPr>
          <w:rStyle w:val="a6"/>
          <w:rFonts w:ascii="Times New Roman" w:hAnsi="Times New Roman" w:cs="Times New Roman"/>
          <w:sz w:val="24"/>
          <w:szCs w:val="24"/>
        </w:rPr>
        <w:footnoteReference w:id="103"/>
      </w:r>
      <w:r w:rsidRPr="007917EF">
        <w:rPr>
          <w:rFonts w:ascii="Times New Roman" w:hAnsi="Times New Roman" w:cs="Times New Roman"/>
          <w:sz w:val="24"/>
          <w:szCs w:val="24"/>
        </w:rPr>
        <w:t>. С ноября 2022 г. объемы резервов росли до показателей в том числе превышавших $ 600 млрд. По данным на конец апреля 2023 г., они составляют $ 598,9 млрд</w:t>
      </w:r>
      <w:r w:rsidRPr="007917EF">
        <w:rPr>
          <w:rStyle w:val="a6"/>
          <w:rFonts w:ascii="Times New Roman" w:hAnsi="Times New Roman" w:cs="Times New Roman"/>
          <w:sz w:val="24"/>
          <w:szCs w:val="24"/>
        </w:rPr>
        <w:footnoteReference w:id="104"/>
      </w:r>
      <w:r w:rsidRPr="007917EF">
        <w:rPr>
          <w:rFonts w:ascii="Times New Roman" w:hAnsi="Times New Roman" w:cs="Times New Roman"/>
          <w:sz w:val="24"/>
          <w:szCs w:val="24"/>
        </w:rPr>
        <w:t xml:space="preserve">. </w:t>
      </w:r>
    </w:p>
    <w:p w14:paraId="6B5C1DCA"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Объемы международных резервов Бразилии и ЮАР составили на 2022 г. 324,7 млрд и 60,6 млрд</w:t>
      </w:r>
      <w:r w:rsidRPr="007917EF">
        <w:rPr>
          <w:rStyle w:val="a6"/>
          <w:rFonts w:ascii="Times New Roman" w:hAnsi="Times New Roman" w:cs="Times New Roman"/>
          <w:sz w:val="24"/>
          <w:szCs w:val="24"/>
        </w:rPr>
        <w:footnoteReference w:id="105"/>
      </w:r>
      <w:r w:rsidRPr="007917EF">
        <w:rPr>
          <w:rFonts w:ascii="Times New Roman" w:hAnsi="Times New Roman" w:cs="Times New Roman"/>
          <w:sz w:val="24"/>
          <w:szCs w:val="24"/>
        </w:rPr>
        <w:t xml:space="preserve"> соответственно. В случае с первой также можно наблюдать уменьшение их объемов по сравнению с предшествующими годами, тогда как для ЮАР напротив характерно их увеличение. </w:t>
      </w:r>
    </w:p>
    <w:p w14:paraId="47EFC55E"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lastRenderedPageBreak/>
        <w:t>Наиболее далек от проблемы истощения международных резервов Китай. Их объемы в 2022 г. составили $ 3,3 трлн</w:t>
      </w:r>
      <w:r w:rsidRPr="007917EF">
        <w:rPr>
          <w:rStyle w:val="a6"/>
          <w:rFonts w:ascii="Times New Roman" w:hAnsi="Times New Roman" w:cs="Times New Roman"/>
          <w:sz w:val="24"/>
          <w:szCs w:val="24"/>
        </w:rPr>
        <w:footnoteReference w:id="106"/>
      </w:r>
      <w:r w:rsidRPr="007917EF">
        <w:rPr>
          <w:rFonts w:ascii="Times New Roman" w:hAnsi="Times New Roman" w:cs="Times New Roman"/>
          <w:sz w:val="24"/>
          <w:szCs w:val="24"/>
        </w:rPr>
        <w:t xml:space="preserve">. По этому показателю страна лидирует в мире, значительно обгоняя государства, следующие за ней в рейтинге. </w:t>
      </w:r>
    </w:p>
    <w:p w14:paraId="70B79E18" w14:textId="4D547193"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 xml:space="preserve">Таким образом, на современном этапе каждая из стран БРИКС в большей или меньшей степени сталкивается с трудностями в обеспечении макроэкономической стабильности. Ключевыми угрозами финансовой безопасности государств «пятерки» являются высокие темпы инфляции или обратный процесс – дефляция в случае Китая, сокращение объемов международных резервов, вызывающие в свою очередь повышенную волатильность курсов национальных валют, требующую своевременной корректировки монетарной политики. Возникает проблема платежного дисбаланса. В совокупности эти проблемы создают угрозы для дальнейшего развития экономики, темпы роста которой замедляются. На этом фоне актуальность приобретают альтернативные внешние механизмы финансовой стабилизации. Данные институты помимо прочего позволяют закрепить внешнеполитическую позицию наиболее сильных своих участников, о чем в том числе пойдет речь в следующем разделе данной работы.  </w:t>
      </w:r>
      <w:r w:rsidRPr="007917EF">
        <w:rPr>
          <w:rFonts w:ascii="Times New Roman" w:eastAsia="NSimSun" w:hAnsi="Times New Roman" w:cs="Times New Roman"/>
          <w:sz w:val="24"/>
          <w:szCs w:val="24"/>
        </w:rPr>
        <w:t xml:space="preserve">          </w:t>
      </w:r>
    </w:p>
    <w:p w14:paraId="4F38EB97" w14:textId="77777777" w:rsidR="008D5A40" w:rsidRPr="007917EF" w:rsidRDefault="008D5A40" w:rsidP="0050759C">
      <w:pPr>
        <w:pStyle w:val="1"/>
        <w:spacing w:line="360" w:lineRule="auto"/>
        <w:jc w:val="center"/>
        <w:rPr>
          <w:rFonts w:ascii="Times New Roman" w:hAnsi="Times New Roman" w:cs="Times New Roman"/>
          <w:b/>
          <w:bCs/>
          <w:color w:val="auto"/>
          <w:sz w:val="24"/>
          <w:szCs w:val="24"/>
        </w:rPr>
      </w:pPr>
      <w:bookmarkStart w:id="11" w:name="_Toc135824948"/>
      <w:r w:rsidRPr="007917EF">
        <w:rPr>
          <w:rFonts w:ascii="Times New Roman" w:hAnsi="Times New Roman" w:cs="Times New Roman"/>
          <w:b/>
          <w:bCs/>
          <w:color w:val="auto"/>
          <w:sz w:val="24"/>
          <w:szCs w:val="24"/>
        </w:rPr>
        <w:t>2.2. Роль валютных резервов в процессах макроэкономического урегулирования стран БРИКС</w:t>
      </w:r>
      <w:bookmarkEnd w:id="11"/>
    </w:p>
    <w:p w14:paraId="55B2D6D9"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К концу </w:t>
      </w:r>
      <w:r w:rsidRPr="007917EF">
        <w:rPr>
          <w:rFonts w:ascii="Times New Roman" w:hAnsi="Times New Roman" w:cs="Times New Roman"/>
          <w:sz w:val="24"/>
          <w:szCs w:val="24"/>
          <w:lang w:val="en-US"/>
        </w:rPr>
        <w:t>XX</w:t>
      </w:r>
      <w:r w:rsidRPr="007917EF">
        <w:rPr>
          <w:rFonts w:ascii="Times New Roman" w:hAnsi="Times New Roman" w:cs="Times New Roman"/>
          <w:sz w:val="24"/>
          <w:szCs w:val="24"/>
        </w:rPr>
        <w:t xml:space="preserve"> – началу </w:t>
      </w:r>
      <w:r w:rsidRPr="007917EF">
        <w:rPr>
          <w:rFonts w:ascii="Times New Roman" w:hAnsi="Times New Roman" w:cs="Times New Roman"/>
          <w:sz w:val="24"/>
          <w:szCs w:val="24"/>
          <w:lang w:val="en-US"/>
        </w:rPr>
        <w:t>XXI</w:t>
      </w:r>
      <w:r w:rsidRPr="007917EF">
        <w:rPr>
          <w:rFonts w:ascii="Times New Roman" w:hAnsi="Times New Roman" w:cs="Times New Roman"/>
          <w:sz w:val="24"/>
          <w:szCs w:val="24"/>
        </w:rPr>
        <w:t xml:space="preserve"> вв. мировая экономическая система представляла собой систему, в которой страны с развивающейся экономикой оказались в сильной зависимости от экономических процессов, происходивших в развитых странах. И если до определенного времени они имели стабильную и предсказуемую природу, то последующая череда кризисов продемонстрировала фундаментальную уязвимость такой макроэкономической модели. Участившееся обращение развитыми экономиками к нетрадиционной монетарной политике, подразумевающей использование инструментов отличных от изменения ключевой ставки, повысило волатильность потоков капитала в формирующихся и развивающихся рынках</w:t>
      </w:r>
      <w:r w:rsidRPr="007917EF">
        <w:rPr>
          <w:rStyle w:val="a6"/>
          <w:rFonts w:ascii="Times New Roman" w:hAnsi="Times New Roman" w:cs="Times New Roman"/>
          <w:sz w:val="24"/>
          <w:szCs w:val="24"/>
        </w:rPr>
        <w:footnoteReference w:id="107"/>
      </w:r>
      <w:r w:rsidRPr="007917EF">
        <w:rPr>
          <w:rFonts w:ascii="Times New Roman" w:hAnsi="Times New Roman" w:cs="Times New Roman"/>
          <w:sz w:val="24"/>
          <w:szCs w:val="24"/>
        </w:rPr>
        <w:t xml:space="preserve">. Способность директивных органов этих стран проводить надлежащую стабилизационную политику также была ограничена. Параллельно повышение волатильности стимулировалось либерализацией рынков капитала, ставшей в </w:t>
      </w:r>
      <w:r w:rsidRPr="007917EF">
        <w:rPr>
          <w:rFonts w:ascii="Times New Roman" w:hAnsi="Times New Roman" w:cs="Times New Roman"/>
          <w:sz w:val="24"/>
          <w:szCs w:val="24"/>
        </w:rPr>
        <w:lastRenderedPageBreak/>
        <w:t>свое время следствием выполнения развивающимися странами условий МВФ. Все это создало неопределенную макроэкономическую среду</w:t>
      </w:r>
      <w:r w:rsidRPr="007917EF">
        <w:rPr>
          <w:rStyle w:val="a6"/>
          <w:rFonts w:ascii="Times New Roman" w:hAnsi="Times New Roman" w:cs="Times New Roman"/>
          <w:sz w:val="24"/>
          <w:szCs w:val="24"/>
        </w:rPr>
        <w:footnoteReference w:id="108"/>
      </w:r>
      <w:r w:rsidRPr="007917EF">
        <w:rPr>
          <w:rFonts w:ascii="Times New Roman" w:hAnsi="Times New Roman" w:cs="Times New Roman"/>
          <w:sz w:val="24"/>
          <w:szCs w:val="24"/>
        </w:rPr>
        <w:t xml:space="preserve">. </w:t>
      </w:r>
    </w:p>
    <w:p w14:paraId="48E91840"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 условиях повышенной волатильности капитала инвесторам, как отечественным, так и зарубежным сложно строить долгосрочные прогнозы о том, выгодно ли им будет направлять свои инвестиции в страну. На этом фоне ограничивается приток средств в экономику, что как следствие оказывает негативное воздействие на все макроэкономические показатели. Это ведет к замедлению экономического роста, падению доходности населения, повышенным темпам инфляции, снижению долговой устойчивости страны.  </w:t>
      </w:r>
    </w:p>
    <w:p w14:paraId="31542BCA"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По этой причине эти страны начали обращаться к тактике накопления валютных резервов. Сначала для оценки уровня достаточности объемов международных резервов на вооружение был принят т.н. критерий Редди, когда базовыми показателями были выбраны объем трехмесячного импорта и объем годовых платежей по внешним долгам, как суверенным, так и частным. Данное решение стало ответом на азиатский кризис. Однако дальнейшие события показали ограниченную эффективность данного подхода, и оценка достаточности резервов, по мнению экспертов, должна быть расширена за счет объемов операций для нейтрализации рисков ликвидности. Для развивающихся экономик это играет дополнительную стабилизирующую функцию, учитывая их потребность во внешнем финансировании структурных преобразований</w:t>
      </w:r>
      <w:r w:rsidRPr="007917EF">
        <w:rPr>
          <w:rStyle w:val="a6"/>
          <w:rFonts w:ascii="Times New Roman" w:hAnsi="Times New Roman" w:cs="Times New Roman"/>
          <w:sz w:val="24"/>
          <w:szCs w:val="24"/>
        </w:rPr>
        <w:footnoteReference w:id="109"/>
      </w:r>
      <w:r w:rsidRPr="007917EF">
        <w:rPr>
          <w:rFonts w:ascii="Times New Roman" w:hAnsi="Times New Roman" w:cs="Times New Roman"/>
          <w:sz w:val="24"/>
          <w:szCs w:val="24"/>
        </w:rPr>
        <w:t>. С этой целью за увеличением объемов национальных резервов последовало создание специализированных организаций, стабилизационных фондов и механизмов, в том числе Пула условных валютных резервов БРИКС.</w:t>
      </w:r>
    </w:p>
    <w:p w14:paraId="0520A460"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Таким образом, во-первых, ключевое значение создания институтов, подобных ПУВР, лежит в управления рисками, связанными с современными финансовыми рынками, повышении предсказуемости внешней финансовой среды. Особую актуальность это имеет для стран с экономиками, испытывающими высокую степень неустойчивости. Как мы установили в предыдущем разделе, каждая из стран участниц объединения БРИКС в той или иной степени испытывает давление на национальную экономику, что требует </w:t>
      </w:r>
      <w:r w:rsidRPr="007917EF">
        <w:rPr>
          <w:rFonts w:ascii="Times New Roman" w:hAnsi="Times New Roman" w:cs="Times New Roman"/>
          <w:sz w:val="24"/>
          <w:szCs w:val="24"/>
        </w:rPr>
        <w:lastRenderedPageBreak/>
        <w:t xml:space="preserve">включения в арсенал дополнительных инструментов поддержания финансовой стабильности. </w:t>
      </w:r>
    </w:p>
    <w:p w14:paraId="504EAEFF" w14:textId="2287BEED"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Как мы уже неоднократно упоминали, резервы используются для решения проблем с ликвидностью. Для России эта стратегия в последние годы имеет особую актуальность. В 2022 г. введенные в отношении страны ограничения, в том числе решение США, ЕС и их союзников о заморозке $300 млрд российских золотовалютных резервов</w:t>
      </w:r>
      <w:r w:rsidRPr="007917EF">
        <w:rPr>
          <w:rStyle w:val="a6"/>
          <w:rFonts w:ascii="Times New Roman" w:hAnsi="Times New Roman" w:cs="Times New Roman"/>
          <w:sz w:val="24"/>
          <w:szCs w:val="24"/>
        </w:rPr>
        <w:footnoteReference w:id="110"/>
      </w:r>
      <w:r w:rsidRPr="007917EF">
        <w:rPr>
          <w:rFonts w:ascii="Times New Roman" w:hAnsi="Times New Roman" w:cs="Times New Roman"/>
          <w:sz w:val="24"/>
          <w:szCs w:val="24"/>
        </w:rPr>
        <w:t>, создали серьезные проблемы для ликвидности валюты. На тот момент решением данного вопроса стало введение требования о продаже части экспортных доходов в валютах резидентами государства</w:t>
      </w:r>
      <w:r w:rsidR="00695512" w:rsidRPr="007917EF">
        <w:rPr>
          <w:rFonts w:ascii="Times New Roman" w:hAnsi="Times New Roman" w:cs="Times New Roman"/>
          <w:sz w:val="24"/>
          <w:szCs w:val="24"/>
        </w:rPr>
        <w:t xml:space="preserve"> (см. раздел 2.1.)</w:t>
      </w:r>
      <w:r w:rsidRPr="007917EF">
        <w:rPr>
          <w:rFonts w:ascii="Times New Roman" w:hAnsi="Times New Roman" w:cs="Times New Roman"/>
          <w:sz w:val="24"/>
          <w:szCs w:val="24"/>
        </w:rPr>
        <w:t>. Альтернативным или дополняющим решением в данной ситуации также могло стать введение в действие инструмента поддержания ликвидности Пула условных валютных резервов БРИКС, представляющим</w:t>
      </w:r>
      <w:r w:rsidRPr="007917EF">
        <w:rPr>
          <w:sz w:val="24"/>
          <w:szCs w:val="24"/>
        </w:rPr>
        <w:t xml:space="preserve"> </w:t>
      </w:r>
      <w:r w:rsidRPr="007917EF">
        <w:rPr>
          <w:rFonts w:ascii="Times New Roman" w:hAnsi="Times New Roman" w:cs="Times New Roman"/>
          <w:sz w:val="24"/>
          <w:szCs w:val="24"/>
        </w:rPr>
        <w:t xml:space="preserve">параллельный механизм обеспечения долларовой ликвидности, не так сильно увязанный на политику стран Запада (тем не менее, не стоит забывать о существовании т.н. </w:t>
      </w:r>
      <w:r w:rsidRPr="007917EF">
        <w:rPr>
          <w:rFonts w:ascii="Times New Roman" w:hAnsi="Times New Roman" w:cs="Times New Roman"/>
          <w:sz w:val="24"/>
          <w:szCs w:val="24"/>
          <w:lang w:val="en-US"/>
        </w:rPr>
        <w:t>linked</w:t>
      </w:r>
      <w:r w:rsidRPr="007917EF">
        <w:rPr>
          <w:rFonts w:ascii="Times New Roman" w:hAnsi="Times New Roman" w:cs="Times New Roman"/>
          <w:sz w:val="24"/>
          <w:szCs w:val="24"/>
        </w:rPr>
        <w:t xml:space="preserve"> </w:t>
      </w:r>
      <w:r w:rsidRPr="007917EF">
        <w:rPr>
          <w:rFonts w:ascii="Times New Roman" w:hAnsi="Times New Roman" w:cs="Times New Roman"/>
          <w:sz w:val="24"/>
          <w:szCs w:val="24"/>
          <w:lang w:val="en-US"/>
        </w:rPr>
        <w:t>portion</w:t>
      </w:r>
      <w:r w:rsidRPr="007917EF">
        <w:rPr>
          <w:rFonts w:ascii="Times New Roman" w:hAnsi="Times New Roman" w:cs="Times New Roman"/>
          <w:sz w:val="24"/>
          <w:szCs w:val="24"/>
        </w:rPr>
        <w:t>).</w:t>
      </w:r>
      <w:r w:rsidRPr="007917EF">
        <w:rPr>
          <w:sz w:val="24"/>
          <w:szCs w:val="24"/>
        </w:rPr>
        <w:t xml:space="preserve"> </w:t>
      </w:r>
      <w:r w:rsidRPr="007917EF">
        <w:rPr>
          <w:rFonts w:ascii="Times New Roman" w:hAnsi="Times New Roman" w:cs="Times New Roman"/>
          <w:sz w:val="24"/>
          <w:szCs w:val="24"/>
        </w:rPr>
        <w:t>Данная ситуация также обозначила для нашей страны насущность задачи хотя бы частичной «</w:t>
      </w:r>
      <w:proofErr w:type="spellStart"/>
      <w:r w:rsidRPr="007917EF">
        <w:rPr>
          <w:rFonts w:ascii="Times New Roman" w:hAnsi="Times New Roman" w:cs="Times New Roman"/>
          <w:sz w:val="24"/>
          <w:szCs w:val="24"/>
        </w:rPr>
        <w:t>дедолларизации</w:t>
      </w:r>
      <w:proofErr w:type="spellEnd"/>
      <w:r w:rsidRPr="007917EF">
        <w:rPr>
          <w:rFonts w:ascii="Times New Roman" w:hAnsi="Times New Roman" w:cs="Times New Roman"/>
          <w:sz w:val="24"/>
          <w:szCs w:val="24"/>
        </w:rPr>
        <w:t>» экономики, диверсификации валютных резервов и переход к международным займам в рамках Пула в форме национальных валют. Подтвердилась релевантность интенсификации прямых своп-операций рубль-юань.</w:t>
      </w:r>
      <w:r w:rsidR="005877C7" w:rsidRPr="007917EF">
        <w:rPr>
          <w:rFonts w:ascii="Times New Roman" w:hAnsi="Times New Roman" w:cs="Times New Roman"/>
          <w:sz w:val="24"/>
          <w:szCs w:val="24"/>
        </w:rPr>
        <w:t xml:space="preserve"> </w:t>
      </w:r>
      <w:r w:rsidR="002A60A6" w:rsidRPr="007917EF">
        <w:rPr>
          <w:rFonts w:ascii="Times New Roman" w:hAnsi="Times New Roman" w:cs="Times New Roman"/>
          <w:sz w:val="24"/>
          <w:szCs w:val="24"/>
        </w:rPr>
        <w:t>Проблемы с ликвидностью возникают и у других стран БРИКС на фоне повышенной инфляции</w:t>
      </w:r>
      <w:r w:rsidR="00AC7F68" w:rsidRPr="007917EF">
        <w:rPr>
          <w:rFonts w:ascii="Times New Roman" w:hAnsi="Times New Roman" w:cs="Times New Roman"/>
          <w:sz w:val="24"/>
          <w:szCs w:val="24"/>
        </w:rPr>
        <w:t xml:space="preserve">, </w:t>
      </w:r>
      <w:r w:rsidR="004B2B8E" w:rsidRPr="007917EF">
        <w:rPr>
          <w:rFonts w:ascii="Times New Roman" w:hAnsi="Times New Roman" w:cs="Times New Roman"/>
          <w:sz w:val="24"/>
          <w:szCs w:val="24"/>
        </w:rPr>
        <w:t>сокращения</w:t>
      </w:r>
      <w:r w:rsidR="00AC7F68" w:rsidRPr="007917EF">
        <w:rPr>
          <w:rFonts w:ascii="Times New Roman" w:hAnsi="Times New Roman" w:cs="Times New Roman"/>
          <w:sz w:val="24"/>
          <w:szCs w:val="24"/>
        </w:rPr>
        <w:t xml:space="preserve"> притока инвестиций в государство и </w:t>
      </w:r>
      <w:r w:rsidR="004B2B8E" w:rsidRPr="007917EF">
        <w:rPr>
          <w:rFonts w:ascii="Times New Roman" w:hAnsi="Times New Roman" w:cs="Times New Roman"/>
          <w:sz w:val="24"/>
          <w:szCs w:val="24"/>
        </w:rPr>
        <w:t>других внутриэкономических шоков, о которых речь шла в предыдущем разделе.</w:t>
      </w:r>
    </w:p>
    <w:p w14:paraId="759C4859"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В целом, инструменты специализированных резервных механизмов применяются для устранения платежных дисбалансов в секторе внешней экономики. Одним из механизмов решения данной проблемы являются т.н. валютные интервенции, о которых речь пойдет ниже. Положительное сальдо обеспечивается в том числе в случае наличия у государства возможности погасить внешние обязательства. В условиях ограниченных объемов других видов активов с этой целью используются накопленные резервы. Сокращение резервных активов в структуре счета операций с капиталом в 2022 г. наблюдалось в случае Бразилии и Индии</w:t>
      </w:r>
      <w:r w:rsidRPr="007917EF">
        <w:rPr>
          <w:rStyle w:val="a6"/>
          <w:rFonts w:ascii="Times New Roman" w:hAnsi="Times New Roman" w:cs="Times New Roman"/>
          <w:sz w:val="24"/>
          <w:szCs w:val="24"/>
        </w:rPr>
        <w:footnoteReference w:id="111"/>
      </w:r>
      <w:r w:rsidRPr="007917EF">
        <w:rPr>
          <w:rFonts w:ascii="Times New Roman" w:hAnsi="Times New Roman" w:cs="Times New Roman"/>
          <w:sz w:val="24"/>
          <w:szCs w:val="24"/>
        </w:rPr>
        <w:t xml:space="preserve">. Применение инструментов Пула также позволило бы закрыть отдельные долговые обязательства. Чрезмерное истощение </w:t>
      </w:r>
      <w:r w:rsidRPr="007917EF">
        <w:rPr>
          <w:rFonts w:ascii="Times New Roman" w:hAnsi="Times New Roman" w:cs="Times New Roman"/>
          <w:sz w:val="24"/>
          <w:szCs w:val="24"/>
        </w:rPr>
        <w:lastRenderedPageBreak/>
        <w:t xml:space="preserve">валютных резервов таким образом опасно тем, что страна не может эффективно обслуживать внешний долг, что ведет к углублению дефицита платежного баланса. Данная проблема на настоящий момент особенно актуальна для Индии и Бразилии, в меньшей степени – для ЮАР (см. раздел 2.1).     </w:t>
      </w:r>
    </w:p>
    <w:p w14:paraId="079064C3"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Кроме того, негативное воздействие на основные макроэкономические показатели оказывают валютные кризисы. Они приводят к росту инфляции, уровня безработицы, дефицита счета текущих операций и реальной процентной ставки, с одной стороны, и сокращению объемов производства и реального эффективного валютного курса, с другой. В этой связи необходимым становится своевременное вмешательство органов денежно-кредитного регулирования на валютном рынке</w:t>
      </w:r>
      <w:r w:rsidRPr="007917EF">
        <w:rPr>
          <w:rStyle w:val="a6"/>
          <w:rFonts w:ascii="Times New Roman" w:hAnsi="Times New Roman" w:cs="Times New Roman"/>
          <w:sz w:val="24"/>
          <w:szCs w:val="24"/>
        </w:rPr>
        <w:footnoteReference w:id="112"/>
      </w:r>
      <w:r w:rsidRPr="007917EF">
        <w:rPr>
          <w:rFonts w:ascii="Times New Roman" w:hAnsi="Times New Roman" w:cs="Times New Roman"/>
          <w:sz w:val="24"/>
          <w:szCs w:val="24"/>
        </w:rPr>
        <w:t>. Один из способов предотвратить колебание валюты – прибегнуть к международным резервам. В условиях замедления роста экономик, бегства капитала с внутренних рынков стран, повышением уровня инфляции их национальные валюты падают.  Регуляторные органы стремятся этому препятствовать, формируя дополнительное предложение на рынке через продажу резервных валют</w:t>
      </w:r>
      <w:r w:rsidRPr="007917EF">
        <w:rPr>
          <w:rStyle w:val="a6"/>
          <w:rFonts w:ascii="Times New Roman" w:hAnsi="Times New Roman" w:cs="Times New Roman"/>
          <w:sz w:val="24"/>
          <w:szCs w:val="24"/>
        </w:rPr>
        <w:footnoteReference w:id="113"/>
      </w:r>
      <w:r w:rsidRPr="007917EF">
        <w:rPr>
          <w:rFonts w:ascii="Times New Roman" w:hAnsi="Times New Roman" w:cs="Times New Roman"/>
          <w:sz w:val="24"/>
          <w:szCs w:val="24"/>
        </w:rPr>
        <w:t>. В случае обратной ситуации, когда необходимо увеличить спрос на зарубежную валюту и снизить стоимость национальной, уполномоченные органы могут осуществить покупку большого объема этой иностранной валюты. В целом, эти два типа механизмов и представляют валютные интервенции.</w:t>
      </w:r>
    </w:p>
    <w:p w14:paraId="49764C01"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Участившаяся практика обращения к валютным резервам представляет глобальный тренд, что связано с кризисным состоянием мировой экономики с начала пандемии, углубившимся на фоне последующих политических пертурбаций. Были нарушены логистические цепочки, во многих странах растет инфляция. Стратегию использования резервов для решения проблемы колебаний валют, в частности, избрала Индия, что привело к резкому сокращению их объемов (см. раздел 2.1.). В 2022 г. индийская рупия подешевела к доллару США на 9%</w:t>
      </w:r>
      <w:r w:rsidRPr="007917EF">
        <w:rPr>
          <w:rStyle w:val="a6"/>
          <w:rFonts w:ascii="Times New Roman" w:hAnsi="Times New Roman" w:cs="Times New Roman"/>
          <w:sz w:val="24"/>
          <w:szCs w:val="24"/>
        </w:rPr>
        <w:footnoteReference w:id="114"/>
      </w:r>
      <w:r w:rsidRPr="007917EF">
        <w:rPr>
          <w:rFonts w:ascii="Times New Roman" w:hAnsi="Times New Roman" w:cs="Times New Roman"/>
          <w:sz w:val="24"/>
          <w:szCs w:val="24"/>
        </w:rPr>
        <w:t xml:space="preserve">. Происходило это в том числе на фоне общего повышения курса доллара по отношению к остальным валютам после того, как Федеральная резервная система сообщила о более длительном, чем ожидалось, цикле ужесточения условий </w:t>
      </w:r>
      <w:r w:rsidRPr="007917EF">
        <w:rPr>
          <w:rFonts w:ascii="Times New Roman" w:hAnsi="Times New Roman" w:cs="Times New Roman"/>
          <w:sz w:val="24"/>
          <w:szCs w:val="24"/>
        </w:rPr>
        <w:lastRenderedPageBreak/>
        <w:t>кредитования</w:t>
      </w:r>
      <w:r w:rsidRPr="007917EF">
        <w:rPr>
          <w:rStyle w:val="a6"/>
          <w:rFonts w:ascii="Times New Roman" w:hAnsi="Times New Roman" w:cs="Times New Roman"/>
          <w:sz w:val="24"/>
          <w:szCs w:val="24"/>
        </w:rPr>
        <w:footnoteReference w:id="115"/>
      </w:r>
      <w:r w:rsidRPr="007917EF">
        <w:rPr>
          <w:rFonts w:ascii="Times New Roman" w:hAnsi="Times New Roman" w:cs="Times New Roman"/>
          <w:sz w:val="24"/>
          <w:szCs w:val="24"/>
        </w:rPr>
        <w:t>. Укрепление доллара усугубило структурные проблемы и в Бразилии и ЮАР, усилив инфляционное давление, вызвав сокращение объемов торговли,</w:t>
      </w:r>
      <w:r w:rsidRPr="007917EF">
        <w:rPr>
          <w:sz w:val="24"/>
          <w:szCs w:val="24"/>
        </w:rPr>
        <w:t xml:space="preserve"> </w:t>
      </w:r>
      <w:r w:rsidRPr="007917EF">
        <w:rPr>
          <w:rFonts w:ascii="Times New Roman" w:hAnsi="Times New Roman" w:cs="Times New Roman"/>
          <w:sz w:val="24"/>
          <w:szCs w:val="24"/>
        </w:rPr>
        <w:t>ужесточение условий торгового финансирования и рост суверенных долгов наряду с ростом затрат на их обслуживание</w:t>
      </w:r>
      <w:r w:rsidRPr="007917EF">
        <w:rPr>
          <w:rStyle w:val="a6"/>
          <w:rFonts w:ascii="Times New Roman" w:hAnsi="Times New Roman" w:cs="Times New Roman"/>
          <w:sz w:val="24"/>
          <w:szCs w:val="24"/>
        </w:rPr>
        <w:footnoteReference w:id="116"/>
      </w:r>
      <w:r w:rsidRPr="007917EF">
        <w:rPr>
          <w:rFonts w:ascii="Times New Roman" w:hAnsi="Times New Roman" w:cs="Times New Roman"/>
          <w:sz w:val="24"/>
          <w:szCs w:val="24"/>
        </w:rPr>
        <w:t xml:space="preserve">. </w:t>
      </w:r>
    </w:p>
    <w:p w14:paraId="5A4EA0EC"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Возвращаясь к Индии, отметим, что хотя по итогам привлечения резервных накоплений цена рупии по отношению к доллару остается низкой, значительно сузился диапазон ее колебаний, и больше не приходится наблюдать ее скачкообразного падения</w:t>
      </w:r>
      <w:r w:rsidRPr="007917EF">
        <w:rPr>
          <w:rStyle w:val="a6"/>
          <w:rFonts w:ascii="Times New Roman" w:hAnsi="Times New Roman" w:cs="Times New Roman"/>
          <w:sz w:val="24"/>
          <w:szCs w:val="24"/>
        </w:rPr>
        <w:footnoteReference w:id="117"/>
      </w:r>
      <w:r w:rsidRPr="007917EF">
        <w:rPr>
          <w:rFonts w:ascii="Times New Roman" w:hAnsi="Times New Roman" w:cs="Times New Roman"/>
          <w:sz w:val="24"/>
          <w:szCs w:val="24"/>
        </w:rPr>
        <w:t>. Это позволило снизить инфляционные ожидания, внешний дефицит платежного баланса и укрепить предсказуемость экономического развития.</w:t>
      </w:r>
    </w:p>
    <w:p w14:paraId="1580606B" w14:textId="77777777" w:rsidR="008D5A40" w:rsidRPr="007917EF" w:rsidRDefault="008D5A40" w:rsidP="0050759C">
      <w:pPr>
        <w:pStyle w:val="a3"/>
        <w:spacing w:line="360" w:lineRule="auto"/>
        <w:ind w:firstLine="709"/>
        <w:jc w:val="both"/>
        <w:rPr>
          <w:sz w:val="24"/>
          <w:szCs w:val="24"/>
        </w:rPr>
      </w:pPr>
      <w:r w:rsidRPr="007917EF">
        <w:rPr>
          <w:rFonts w:ascii="Times New Roman" w:hAnsi="Times New Roman" w:cs="Times New Roman"/>
          <w:sz w:val="24"/>
          <w:szCs w:val="24"/>
        </w:rPr>
        <w:t>В свою очередь истощение валютных резервов как таковое также может вызвать валютный кризис. При импорте товаров и услуг компании расплачиваются как правило в долларах, которые они с этой целью занимают у коммерческих банков. Эти банки в свою очередь берут средства у центральных банковских структур страны, которые извлекают данные ресурсы из валютных резервов. В случае их недостаточного объема центральные банки ограничивают выдачу средств в валюте, что повышает спрос на нее и следственно ведет к ее удорожанию по сравнению с национальной валютой, повышая риск девальвации. Если валютные резервы уже задействованы для решения проблем с колебанием валют, неадекватная политика по их применению может привести к углублению существующего кризиса, поскольку средств для стабилизации национальной валюты будет недостаточно.</w:t>
      </w:r>
    </w:p>
    <w:p w14:paraId="78FFA4D0"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По этим причинам расширение объемов резервов и диверсификация их структуры и способов накопления в том числе в рамках внешних интеграционных структур, одной из которых является ПУВР, является важным условием предотвращения негативных сценариев, и следовательно, предупреждения или как минимум быстрого выхода из валютных кризисов, оказывающих дестабилизирующее воздействие на макроэкономику страны</w:t>
      </w:r>
      <w:r w:rsidRPr="007917EF">
        <w:rPr>
          <w:rStyle w:val="a6"/>
          <w:rFonts w:ascii="Times New Roman" w:hAnsi="Times New Roman" w:cs="Times New Roman"/>
          <w:sz w:val="24"/>
          <w:szCs w:val="24"/>
        </w:rPr>
        <w:footnoteReference w:id="118"/>
      </w:r>
      <w:r w:rsidRPr="007917EF">
        <w:rPr>
          <w:rFonts w:ascii="Times New Roman" w:hAnsi="Times New Roman" w:cs="Times New Roman"/>
          <w:sz w:val="24"/>
          <w:szCs w:val="24"/>
        </w:rPr>
        <w:t xml:space="preserve">. Так, после сравнительного восстановления индийской рупии за счет мер валютного регулирования и стабильного притока иностранных инвестиций страна выбрала </w:t>
      </w:r>
      <w:r w:rsidRPr="007917EF">
        <w:rPr>
          <w:rFonts w:ascii="Times New Roman" w:hAnsi="Times New Roman" w:cs="Times New Roman"/>
          <w:sz w:val="24"/>
          <w:szCs w:val="24"/>
        </w:rPr>
        <w:lastRenderedPageBreak/>
        <w:t xml:space="preserve">вектор на увеличение объемов своих валютных резервов, увеличив их на $ 58 млрд с октября 2022 г. по май 2023 г. По мнению действующего председателя Резервного Банка Индии </w:t>
      </w:r>
      <w:proofErr w:type="spellStart"/>
      <w:r w:rsidRPr="007917EF">
        <w:rPr>
          <w:rFonts w:ascii="Times New Roman" w:hAnsi="Times New Roman" w:cs="Times New Roman"/>
          <w:sz w:val="24"/>
          <w:szCs w:val="24"/>
        </w:rPr>
        <w:t>Шактиканты</w:t>
      </w:r>
      <w:proofErr w:type="spellEnd"/>
      <w:r w:rsidRPr="007917EF">
        <w:rPr>
          <w:rFonts w:ascii="Times New Roman" w:hAnsi="Times New Roman" w:cs="Times New Roman"/>
          <w:sz w:val="24"/>
          <w:szCs w:val="24"/>
        </w:rPr>
        <w:t xml:space="preserve"> Даса, комфортный уровень международных резервов страны будет способствовать дальнейшему укреплению макроэкономической стабильности</w:t>
      </w:r>
      <w:r w:rsidRPr="007917EF">
        <w:rPr>
          <w:rStyle w:val="a6"/>
          <w:rFonts w:ascii="Times New Roman" w:hAnsi="Times New Roman" w:cs="Times New Roman"/>
          <w:sz w:val="24"/>
          <w:szCs w:val="24"/>
        </w:rPr>
        <w:footnoteReference w:id="119"/>
      </w:r>
      <w:r w:rsidRPr="007917EF">
        <w:rPr>
          <w:rFonts w:ascii="Times New Roman" w:hAnsi="Times New Roman" w:cs="Times New Roman"/>
          <w:sz w:val="24"/>
          <w:szCs w:val="24"/>
        </w:rPr>
        <w:t>.</w:t>
      </w:r>
    </w:p>
    <w:p w14:paraId="0262A565"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Россия также традиционно избирала тактику увеличения объемов резервов за счет средств, обеспеченных положительным торговым сальдо. Однако на фоне введения целого ряда внешнеэкономических ограничений и заморозки части резервных активов страны это стало трудно осуществимым</w:t>
      </w:r>
      <w:r w:rsidRPr="007917EF">
        <w:rPr>
          <w:rStyle w:val="a6"/>
          <w:rFonts w:ascii="Times New Roman" w:hAnsi="Times New Roman" w:cs="Times New Roman"/>
          <w:sz w:val="24"/>
          <w:szCs w:val="24"/>
        </w:rPr>
        <w:footnoteReference w:id="120"/>
      </w:r>
      <w:r w:rsidRPr="007917EF">
        <w:rPr>
          <w:rFonts w:ascii="Times New Roman" w:hAnsi="Times New Roman" w:cs="Times New Roman"/>
          <w:sz w:val="24"/>
          <w:szCs w:val="24"/>
        </w:rPr>
        <w:t>. Хотя на данном этапе страна стремится сохранять стабильный уровень резервов, их объем все же ниже, чем до февраля 2022 г.</w:t>
      </w:r>
    </w:p>
    <w:p w14:paraId="1D6FC17A"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ЮАР в силу и без того небольших объемов валютных резервов ($ 60,6 млрд</w:t>
      </w:r>
      <w:r w:rsidRPr="007917EF">
        <w:rPr>
          <w:rStyle w:val="a6"/>
          <w:rFonts w:ascii="Times New Roman" w:hAnsi="Times New Roman" w:cs="Times New Roman"/>
          <w:sz w:val="24"/>
          <w:szCs w:val="24"/>
        </w:rPr>
        <w:footnoteReference w:id="121"/>
      </w:r>
      <w:r w:rsidRPr="007917EF">
        <w:rPr>
          <w:rFonts w:ascii="Times New Roman" w:hAnsi="Times New Roman" w:cs="Times New Roman"/>
          <w:sz w:val="24"/>
          <w:szCs w:val="24"/>
        </w:rPr>
        <w:t>) стремится избегать их применения для решения проблем с платежным балансом, в т.ч. для балансировки валютных курсов. Несмотря на то, что для страны все еще сохраняют свою актуальность проблемы повышенных темпов инфляции и падения курса национальной валюты по сравнению с долларом, ЮАР удается решать эти краткосрочные задачи за счет традиционных мер монетарной политики – корректировки ключевой ставки. Вместе с тем, это не позволяет стране вызволять средства на структурные реформы и национальные проекты, вынуждая государство придерживаться стратегии стабилизации, что блокирует дальнейшее поступательное развитие ее экономики и сохранение социальных проблем (проблема доступа к энергии, безработица). Поэтому страна нуждается в дополнительных источниках привлечения резервных валют.</w:t>
      </w:r>
    </w:p>
    <w:p w14:paraId="635E181F" w14:textId="7068CF7E"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Ввиду ряда экономических шоков, с которыми столкнулась Бразилия, связанных прежде всего с непрекращающимся ростом инфляции, страна вынуждена обращаться к своим международным резервам для решения проблемы валютной волатильности одновременно с применением традиционных механизмов монетарной политики – увеличением учетной ставки Центрального банка. </w:t>
      </w:r>
      <w:r w:rsidR="006951BF" w:rsidRPr="007917EF">
        <w:rPr>
          <w:rFonts w:ascii="Times New Roman" w:hAnsi="Times New Roman" w:cs="Times New Roman"/>
          <w:sz w:val="24"/>
          <w:szCs w:val="24"/>
        </w:rPr>
        <w:t xml:space="preserve">Ее подход в этом смысле близок стратегии, которую избрала в этом вопросе Индия в 2022 г. </w:t>
      </w:r>
      <w:r w:rsidRPr="007917EF">
        <w:rPr>
          <w:rFonts w:ascii="Times New Roman" w:hAnsi="Times New Roman" w:cs="Times New Roman"/>
          <w:sz w:val="24"/>
          <w:szCs w:val="24"/>
        </w:rPr>
        <w:t xml:space="preserve">На этом фоне появление дополнительной возможности обращения к </w:t>
      </w:r>
      <w:proofErr w:type="spellStart"/>
      <w:r w:rsidRPr="007917EF">
        <w:rPr>
          <w:rFonts w:ascii="Times New Roman" w:hAnsi="Times New Roman" w:cs="Times New Roman"/>
          <w:sz w:val="24"/>
          <w:szCs w:val="24"/>
        </w:rPr>
        <w:t>межстрановым</w:t>
      </w:r>
      <w:proofErr w:type="spellEnd"/>
      <w:r w:rsidRPr="007917EF">
        <w:rPr>
          <w:rFonts w:ascii="Times New Roman" w:hAnsi="Times New Roman" w:cs="Times New Roman"/>
          <w:sz w:val="24"/>
          <w:szCs w:val="24"/>
        </w:rPr>
        <w:t xml:space="preserve"> валютным свопам как </w:t>
      </w:r>
      <w:r w:rsidRPr="007917EF">
        <w:rPr>
          <w:rFonts w:ascii="Times New Roman" w:hAnsi="Times New Roman" w:cs="Times New Roman"/>
          <w:sz w:val="24"/>
          <w:szCs w:val="24"/>
        </w:rPr>
        <w:lastRenderedPageBreak/>
        <w:t xml:space="preserve">приоритетной альтернативе в рамках задачи по финансовой стабилизации имеет потенциальную значимость и для Бразилии. </w:t>
      </w:r>
    </w:p>
    <w:p w14:paraId="2BD053F3"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Наиболее же ярким примером практического воплощения стратегии накопления резервов является монетарная политика китайских властей. В случае Китая ее задачей является не столько решение проблемы колебания валют, которое и так минимально в условиях сохранения режима фиксированного курса юаня, сколько общее поддержание финансовой безопасности страны, которая в свою очередь позволит продолжить наращивать темпы экономического роста. </w:t>
      </w:r>
    </w:p>
    <w:p w14:paraId="72316053"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 xml:space="preserve">Кроме того, такой подход как в случае с Китаем, так и в случае с Россией имеет внешнеполитическую составляющую. Валютные резервы представляют часть национальных сбережений страны, которые действительно в том числе могли бы быть направлены на проведение внутренних преобразований, инвестирование национальных инфраструктурных, социальных проектов. Однако в том числе они находят применение для укрепления роли стран как региональных и мировых экономических центров. По этой причине часть резервов направляется на финансирование иностранных проектов и выдачу кредитов целевым странам. Для России это страны ЕАЭС, для Китая – страны, которые он связывает с реализацией своего масштабного проекта «Пояс и путь». Во втором случае в их число входят участники </w:t>
      </w:r>
      <w:r w:rsidRPr="007917EF">
        <w:rPr>
          <w:rFonts w:ascii="Times New Roman" w:eastAsia="NSimSun" w:hAnsi="Times New Roman" w:cs="Times New Roman"/>
          <w:sz w:val="24"/>
          <w:szCs w:val="24"/>
        </w:rPr>
        <w:t xml:space="preserve">как Многосторонней инициативы </w:t>
      </w:r>
      <w:proofErr w:type="spellStart"/>
      <w:r w:rsidRPr="007917EF">
        <w:rPr>
          <w:rFonts w:ascii="Times New Roman" w:eastAsia="NSimSun" w:hAnsi="Times New Roman" w:cs="Times New Roman"/>
          <w:sz w:val="24"/>
          <w:szCs w:val="24"/>
        </w:rPr>
        <w:t>Чианг</w:t>
      </w:r>
      <w:proofErr w:type="spellEnd"/>
      <w:r w:rsidRPr="007917EF">
        <w:rPr>
          <w:rFonts w:ascii="Times New Roman" w:eastAsia="NSimSun" w:hAnsi="Times New Roman" w:cs="Times New Roman"/>
          <w:sz w:val="24"/>
          <w:szCs w:val="24"/>
        </w:rPr>
        <w:t xml:space="preserve"> Май, так и Пула условных валютных резервов БРИКС. По существу, происходит проецирование китайского опыта валютной стабилизации на их инструментарий, принимающем форму выдачи срочных кредитов странам-партнерам, покрывающим их проблемы с ликвидностью. Здесь речь прежде всего о т.н. спасательных кредитах, которые предоставляются странам с низким уровнем дохода и низким коэффициентом ликвидности. В совокупности на данный момент зарубежная финансовая помощь Китая составляет более 20% от общего объема кредитов МВФ за последнее десятилетие</w:t>
      </w:r>
      <w:r w:rsidRPr="007917EF">
        <w:rPr>
          <w:rStyle w:val="a6"/>
          <w:rFonts w:ascii="Times New Roman" w:eastAsia="NSimSun" w:hAnsi="Times New Roman" w:cs="Times New Roman"/>
          <w:sz w:val="24"/>
          <w:szCs w:val="24"/>
        </w:rPr>
        <w:footnoteReference w:id="122"/>
      </w:r>
      <w:r w:rsidRPr="007917EF">
        <w:rPr>
          <w:rFonts w:ascii="Times New Roman" w:eastAsia="NSimSun" w:hAnsi="Times New Roman" w:cs="Times New Roman"/>
          <w:sz w:val="24"/>
          <w:szCs w:val="24"/>
        </w:rPr>
        <w:t xml:space="preserve">. Можно установить и значение укрепления экономического лидерства через выделение части резервов на внешнее инвестирование для поддержания макроэкономической стабильности этих стран. Такое инвестирование обеспечивает стабильный приток капитала в виде выплаты платежей по процентам, диверсифицирует торговые и финансовые операции государств, стимулируя их дальнейший экономический рост в более безопасных условиях. </w:t>
      </w:r>
    </w:p>
    <w:p w14:paraId="6B494231"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lastRenderedPageBreak/>
        <w:t>Ключевой задачей китайских руководящих структур в политике по управлению международными резервами на современном этапе аналогично российским является сокращение доли доллара в их структуре с увеличением объемов сбережений в золоте</w:t>
      </w:r>
      <w:r w:rsidRPr="007917EF">
        <w:rPr>
          <w:rStyle w:val="a6"/>
          <w:rFonts w:ascii="Times New Roman" w:eastAsia="NSimSun" w:hAnsi="Times New Roman" w:cs="Times New Roman"/>
          <w:sz w:val="24"/>
          <w:szCs w:val="24"/>
        </w:rPr>
        <w:footnoteReference w:id="123"/>
      </w:r>
      <w:r w:rsidRPr="007917EF">
        <w:rPr>
          <w:rFonts w:ascii="Times New Roman" w:eastAsia="NSimSun" w:hAnsi="Times New Roman" w:cs="Times New Roman"/>
          <w:sz w:val="24"/>
          <w:szCs w:val="24"/>
        </w:rPr>
        <w:t xml:space="preserve">. </w:t>
      </w:r>
    </w:p>
    <w:p w14:paraId="747D3D52"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В целом, стремление уменьшить долю доллара как резервной валюты в структуре национальных резервов и ее диверсификация представляет глобальный тренд по уже упомянутым причинам падения доверия к нему на фоне политизации валютных отношений</w:t>
      </w:r>
      <w:r w:rsidRPr="007917EF">
        <w:rPr>
          <w:rStyle w:val="a6"/>
          <w:rFonts w:ascii="Times New Roman" w:eastAsia="NSimSun" w:hAnsi="Times New Roman" w:cs="Times New Roman"/>
          <w:sz w:val="24"/>
          <w:szCs w:val="24"/>
        </w:rPr>
        <w:footnoteReference w:id="124"/>
      </w:r>
      <w:r w:rsidRPr="007917EF">
        <w:rPr>
          <w:rFonts w:ascii="Times New Roman" w:eastAsia="NSimSun" w:hAnsi="Times New Roman" w:cs="Times New Roman"/>
          <w:sz w:val="24"/>
          <w:szCs w:val="24"/>
        </w:rPr>
        <w:t>. В случае со странами БРИКС помимо России и Китая также решительно о данных намерениях заявляет Бразилия. Диверсификация резервов в случае с этой страной обеспечивается увеличением доли юаня в их структуре, которая в 2022 г. по своему показателю обогнала евро и составляет 5,37%. Тем не менее, доллар США продолжает доминировать, составив 80,42% валютных резервов Бразилии в 2022 году</w:t>
      </w:r>
      <w:r w:rsidRPr="007917EF">
        <w:rPr>
          <w:rStyle w:val="a6"/>
          <w:rFonts w:ascii="Times New Roman" w:eastAsia="NSimSun" w:hAnsi="Times New Roman" w:cs="Times New Roman"/>
          <w:sz w:val="24"/>
          <w:szCs w:val="24"/>
        </w:rPr>
        <w:footnoteReference w:id="125"/>
      </w:r>
      <w:r w:rsidRPr="007917EF">
        <w:rPr>
          <w:rFonts w:ascii="Times New Roman" w:eastAsia="NSimSun" w:hAnsi="Times New Roman" w:cs="Times New Roman"/>
          <w:sz w:val="24"/>
          <w:szCs w:val="24"/>
        </w:rPr>
        <w:t xml:space="preserve">. Что касается Индии и ЮАР, сохранение прочных контактов и определенной зависимости от экономик стран Запада ограничивает их возможности по уходу </w:t>
      </w:r>
      <w:proofErr w:type="gramStart"/>
      <w:r w:rsidRPr="007917EF">
        <w:rPr>
          <w:rFonts w:ascii="Times New Roman" w:eastAsia="NSimSun" w:hAnsi="Times New Roman" w:cs="Times New Roman"/>
          <w:sz w:val="24"/>
          <w:szCs w:val="24"/>
        </w:rPr>
        <w:t>от упоры</w:t>
      </w:r>
      <w:proofErr w:type="gramEnd"/>
      <w:r w:rsidRPr="007917EF">
        <w:rPr>
          <w:rFonts w:ascii="Times New Roman" w:eastAsia="NSimSun" w:hAnsi="Times New Roman" w:cs="Times New Roman"/>
          <w:sz w:val="24"/>
          <w:szCs w:val="24"/>
        </w:rPr>
        <w:t xml:space="preserve"> на доллар как резервной валюты. Тем не менее, обе страны испытывают экономические трудности из-за геополитического конфликта, имеющего место на международной арене, вызванные в том числе укреплением доллара и осознают необходимость усиления своей финансовой независимости.   </w:t>
      </w:r>
    </w:p>
    <w:p w14:paraId="219C62C9" w14:textId="457F75DC"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 xml:space="preserve">В общем и целом, наличие альтернативных источников привлечения валюты, позволяющих замедлить тренд на сокращение национальных резервов, представляет актуальность для стран БРИКС как для решения существующих проблем с платежным балансом – ограниченной валютной ликвидности, повышенных колебаний валют, – что создает общую угрозу для финансовой безопасности стран «пятерки», так и для реализации долгосрочных задач по структурной трансформации экономики для решения социальных проблем и обеспечения устойчивого экономического роста. Относительную самодостаточность в преодолении макроэкономических кризисов демонстрирует КНР. Тем не менее, для нее институты, подобные Пулу условных валютных резервов представляют принципиальную значимость как инструменты распространения своего экономического </w:t>
      </w:r>
      <w:r w:rsidRPr="007917EF">
        <w:rPr>
          <w:rFonts w:ascii="Times New Roman" w:hAnsi="Times New Roman" w:cs="Times New Roman"/>
          <w:sz w:val="24"/>
          <w:szCs w:val="24"/>
        </w:rPr>
        <w:lastRenderedPageBreak/>
        <w:t xml:space="preserve">влияния. Поэтому стоит ожидать, что Китай сохранит за собой роль ключевого кредитора в рамках действующих региональных финансовых механизмов. </w:t>
      </w:r>
      <w:r w:rsidRPr="007917EF">
        <w:rPr>
          <w:rFonts w:ascii="Times New Roman" w:eastAsia="NSimSun" w:hAnsi="Times New Roman" w:cs="Times New Roman"/>
          <w:sz w:val="24"/>
          <w:szCs w:val="24"/>
        </w:rPr>
        <w:t xml:space="preserve"> </w:t>
      </w:r>
    </w:p>
    <w:p w14:paraId="07866F6C" w14:textId="7259AE8B" w:rsidR="008D5A40" w:rsidRPr="007917EF" w:rsidRDefault="008D5A40" w:rsidP="0050759C">
      <w:pPr>
        <w:pStyle w:val="1"/>
        <w:spacing w:line="360" w:lineRule="auto"/>
        <w:jc w:val="center"/>
        <w:rPr>
          <w:rFonts w:ascii="Times New Roman" w:hAnsi="Times New Roman" w:cs="Times New Roman"/>
          <w:b/>
          <w:bCs/>
          <w:color w:val="auto"/>
          <w:sz w:val="24"/>
          <w:szCs w:val="24"/>
        </w:rPr>
      </w:pPr>
      <w:bookmarkStart w:id="12" w:name="_Toc135824949"/>
      <w:r w:rsidRPr="007917EF">
        <w:rPr>
          <w:rFonts w:ascii="Times New Roman" w:hAnsi="Times New Roman" w:cs="Times New Roman"/>
          <w:b/>
          <w:bCs/>
          <w:color w:val="auto"/>
          <w:sz w:val="24"/>
          <w:szCs w:val="24"/>
        </w:rPr>
        <w:t xml:space="preserve">2.3. </w:t>
      </w:r>
      <w:r w:rsidR="004A3AEA" w:rsidRPr="007917EF">
        <w:rPr>
          <w:rFonts w:ascii="Times New Roman" w:hAnsi="Times New Roman" w:cs="Times New Roman"/>
          <w:b/>
          <w:bCs/>
          <w:color w:val="auto"/>
          <w:sz w:val="24"/>
          <w:szCs w:val="24"/>
        </w:rPr>
        <w:t>Значение</w:t>
      </w:r>
      <w:r w:rsidRPr="007917EF">
        <w:rPr>
          <w:rFonts w:ascii="Times New Roman" w:hAnsi="Times New Roman" w:cs="Times New Roman"/>
          <w:b/>
          <w:bCs/>
          <w:color w:val="auto"/>
          <w:sz w:val="24"/>
          <w:szCs w:val="24"/>
        </w:rPr>
        <w:t xml:space="preserve"> информационно-коммуникативной функции Пула </w:t>
      </w:r>
      <w:r w:rsidR="004A3AEA" w:rsidRPr="007917EF">
        <w:rPr>
          <w:rFonts w:ascii="Times New Roman" w:hAnsi="Times New Roman" w:cs="Times New Roman"/>
          <w:b/>
          <w:bCs/>
          <w:color w:val="auto"/>
          <w:sz w:val="24"/>
          <w:szCs w:val="24"/>
        </w:rPr>
        <w:t>для</w:t>
      </w:r>
      <w:r w:rsidRPr="007917EF">
        <w:rPr>
          <w:rFonts w:ascii="Times New Roman" w:hAnsi="Times New Roman" w:cs="Times New Roman"/>
          <w:b/>
          <w:bCs/>
          <w:color w:val="auto"/>
          <w:sz w:val="24"/>
          <w:szCs w:val="24"/>
        </w:rPr>
        <w:t xml:space="preserve"> углублени</w:t>
      </w:r>
      <w:r w:rsidR="004A3AEA" w:rsidRPr="007917EF">
        <w:rPr>
          <w:rFonts w:ascii="Times New Roman" w:hAnsi="Times New Roman" w:cs="Times New Roman"/>
          <w:b/>
          <w:bCs/>
          <w:color w:val="auto"/>
          <w:sz w:val="24"/>
          <w:szCs w:val="24"/>
        </w:rPr>
        <w:t>я</w:t>
      </w:r>
      <w:r w:rsidRPr="007917EF">
        <w:rPr>
          <w:rFonts w:ascii="Times New Roman" w:hAnsi="Times New Roman" w:cs="Times New Roman"/>
          <w:b/>
          <w:bCs/>
          <w:color w:val="auto"/>
          <w:sz w:val="24"/>
          <w:szCs w:val="24"/>
        </w:rPr>
        <w:t xml:space="preserve"> взаимодействия государств-членов БРИКС по вопросам макроэкономической стабилизации</w:t>
      </w:r>
      <w:bookmarkEnd w:id="12"/>
    </w:p>
    <w:p w14:paraId="4B6D30C4"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 По итогам работы, проведенной в рамках подготовки предыдущих разделов данного исследования, мы выяснили, что обязательным элементом структуры региональных финансовых механизмов является некий аналитический и консультационный инструмент сбора статистической информации об основных макроэкономических трендах и подготовки рекомендаций. Формирование единой аналитико-исследовательской среды является одним из направлений развития и Пула условных валютных резервов БРИКС. 26 февраля 2016 г. была создана Система обмена макроэкономической информацией, в рамках которой работают исследовательские группы экспертов-экономистов из пяти центральных банков</w:t>
      </w:r>
      <w:r w:rsidRPr="007917EF">
        <w:rPr>
          <w:rStyle w:val="a6"/>
          <w:rFonts w:ascii="Times New Roman" w:eastAsia="NSimSun" w:hAnsi="Times New Roman" w:cs="Times New Roman"/>
          <w:sz w:val="24"/>
          <w:szCs w:val="24"/>
        </w:rPr>
        <w:footnoteReference w:id="126"/>
      </w:r>
      <w:r w:rsidRPr="007917EF">
        <w:rPr>
          <w:rFonts w:ascii="Times New Roman" w:eastAsia="NSimSun" w:hAnsi="Times New Roman" w:cs="Times New Roman"/>
          <w:sz w:val="24"/>
          <w:szCs w:val="24"/>
        </w:rPr>
        <w:t>. В задачи данной структуры входит наращивание собственного потенциала в области макроэкономических исследований и надзора в рамках Пула БРИКС. Функционал Системы представлен ежеквартальными телеконференциями экспертов и изданием периодических публикаций</w:t>
      </w:r>
      <w:r w:rsidRPr="007917EF">
        <w:rPr>
          <w:rStyle w:val="a6"/>
          <w:rFonts w:ascii="Times New Roman" w:eastAsia="NSimSun" w:hAnsi="Times New Roman" w:cs="Times New Roman"/>
          <w:sz w:val="24"/>
          <w:szCs w:val="24"/>
        </w:rPr>
        <w:footnoteReference w:id="127"/>
      </w:r>
      <w:r w:rsidRPr="007917EF">
        <w:rPr>
          <w:rFonts w:ascii="Times New Roman" w:eastAsia="NSimSun" w:hAnsi="Times New Roman" w:cs="Times New Roman"/>
          <w:sz w:val="24"/>
          <w:szCs w:val="24"/>
        </w:rPr>
        <w:t>.</w:t>
      </w:r>
    </w:p>
    <w:p w14:paraId="36F4A153"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Изучение роли СОМИ Пула условных валютных резервов БРИКС в рамках самостоятельного раздела данной работы представляется нам обоснованным с той точки зрения, что непосредственного воздействия на процессы макроэкономического урегулирования она не оказывает. Между тем, она потенциально играет важную сопутствующую роль, поскольку только при создании условий для оперативного обмена релевантной информацией, который закроет имеющиеся аналитические лакуны отдельных стран БРИКС, возможна своевременная идентификация потенциальных кризисов. За ней непосредственно следует принятие решений по введению тех или иных механизмов стабилизации в действие. </w:t>
      </w:r>
    </w:p>
    <w:p w14:paraId="61DDC9FD"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К настоящему моменту под эгидой СОМИ было разработано два Экономических Бюллетеня БРИКС, и третий, за 2022 г., находится в процессе оформления</w:t>
      </w:r>
      <w:r w:rsidRPr="007917EF">
        <w:rPr>
          <w:rStyle w:val="a6"/>
          <w:rFonts w:ascii="Times New Roman" w:eastAsia="NSimSun" w:hAnsi="Times New Roman" w:cs="Times New Roman"/>
          <w:sz w:val="24"/>
          <w:szCs w:val="24"/>
        </w:rPr>
        <w:footnoteReference w:id="128"/>
      </w:r>
      <w:r w:rsidRPr="007917EF">
        <w:rPr>
          <w:rFonts w:ascii="Times New Roman" w:eastAsia="NSimSun" w:hAnsi="Times New Roman" w:cs="Times New Roman"/>
          <w:sz w:val="24"/>
          <w:szCs w:val="24"/>
        </w:rPr>
        <w:t xml:space="preserve">. Над созданием этих документов работают банковские структуры страны-координатора – </w:t>
      </w:r>
      <w:r w:rsidRPr="007917EF">
        <w:rPr>
          <w:rFonts w:ascii="Times New Roman" w:eastAsia="NSimSun" w:hAnsi="Times New Roman" w:cs="Times New Roman"/>
          <w:sz w:val="24"/>
          <w:szCs w:val="24"/>
        </w:rPr>
        <w:lastRenderedPageBreak/>
        <w:t xml:space="preserve">страны, председательствующей в БРИКС в соответствующий год. Первой расширить направления развития аналитической работы Системы обмена макроэкономической информацией через реализацию публикационной деятельности предложила Россия, экономисты которой и подготовили первый Экономический Бюллетень в 2020 г. </w:t>
      </w:r>
    </w:p>
    <w:p w14:paraId="149ACAC6" w14:textId="529AD1B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Сквозной тематикой в обоих документах было влияние пандемии </w:t>
      </w:r>
      <w:r w:rsidRPr="007917EF">
        <w:rPr>
          <w:rFonts w:ascii="Times New Roman" w:eastAsia="NSimSun" w:hAnsi="Times New Roman" w:cs="Times New Roman"/>
          <w:sz w:val="24"/>
          <w:szCs w:val="24"/>
          <w:lang w:val="en-US"/>
        </w:rPr>
        <w:t>COVID</w:t>
      </w:r>
      <w:r w:rsidRPr="007917EF">
        <w:rPr>
          <w:rFonts w:ascii="Times New Roman" w:eastAsia="NSimSun" w:hAnsi="Times New Roman" w:cs="Times New Roman"/>
          <w:sz w:val="24"/>
          <w:szCs w:val="24"/>
        </w:rPr>
        <w:t>-19 на экономики государств форума БРИКС и выбранные этими странами курсы по выходу из вызванного ею кризиса. Ключевые выводы бюллетеней заключаются в том, что кризис коронавируса привел к значительным экономическим потерям, усилив безработицу, бедность, гендерное неравенство и миграционные риски. В целом страны БРИКС продемонстрировали эффективные подход</w:t>
      </w:r>
      <w:r w:rsidR="00B654BA" w:rsidRPr="007917EF">
        <w:rPr>
          <w:rFonts w:ascii="Times New Roman" w:eastAsia="NSimSun" w:hAnsi="Times New Roman" w:cs="Times New Roman"/>
          <w:sz w:val="24"/>
          <w:szCs w:val="24"/>
        </w:rPr>
        <w:t>ы</w:t>
      </w:r>
      <w:r w:rsidRPr="007917EF">
        <w:rPr>
          <w:rFonts w:ascii="Times New Roman" w:eastAsia="NSimSun" w:hAnsi="Times New Roman" w:cs="Times New Roman"/>
          <w:sz w:val="24"/>
          <w:szCs w:val="24"/>
        </w:rPr>
        <w:t xml:space="preserve"> для выхода из глубокого кризиса, вызванного пандемией. Между тем, темпы восстановления показывают значительное расхождение между членами БРИКС. Наиболее активный экономический рост наблюдается в случае с Индией (см. раздел 2.1.), тогда как Россия и ЮАР столкнулись с трудностями в стремлении вернуться к </w:t>
      </w:r>
      <w:proofErr w:type="spellStart"/>
      <w:r w:rsidRPr="007917EF">
        <w:rPr>
          <w:rFonts w:ascii="Times New Roman" w:eastAsia="NSimSun" w:hAnsi="Times New Roman" w:cs="Times New Roman"/>
          <w:sz w:val="24"/>
          <w:szCs w:val="24"/>
        </w:rPr>
        <w:t>допандемическому</w:t>
      </w:r>
      <w:proofErr w:type="spellEnd"/>
      <w:r w:rsidRPr="007917EF">
        <w:rPr>
          <w:rFonts w:ascii="Times New Roman" w:eastAsia="NSimSun" w:hAnsi="Times New Roman" w:cs="Times New Roman"/>
          <w:sz w:val="24"/>
          <w:szCs w:val="24"/>
        </w:rPr>
        <w:t xml:space="preserve"> уровню экономической активности.</w:t>
      </w:r>
    </w:p>
    <w:p w14:paraId="1161DBEF"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В целом, в бюллетенях анализируются ключевые аспекты макроэкономической информации. Охватываются различные вопросы: неравномерные процессы восстановления экономик, инфляционные риски, состояние внешнего сектора, уязвимые места финансового сектора и другие макроэкономические риски</w:t>
      </w:r>
      <w:r w:rsidRPr="007917EF">
        <w:rPr>
          <w:rStyle w:val="a6"/>
          <w:rFonts w:ascii="Times New Roman" w:eastAsia="NSimSun" w:hAnsi="Times New Roman" w:cs="Times New Roman"/>
          <w:sz w:val="24"/>
          <w:szCs w:val="24"/>
        </w:rPr>
        <w:footnoteReference w:id="129"/>
      </w:r>
      <w:r w:rsidRPr="007917EF">
        <w:rPr>
          <w:rFonts w:ascii="Times New Roman" w:eastAsia="NSimSun" w:hAnsi="Times New Roman" w:cs="Times New Roman"/>
          <w:sz w:val="24"/>
          <w:szCs w:val="24"/>
        </w:rPr>
        <w:t xml:space="preserve">. </w:t>
      </w:r>
    </w:p>
    <w:p w14:paraId="723F16AB"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Ключевое значение СОМИ как аналитической структуры состоит в том, что она вносит свой вклад в наращивание потенциала макроэкономической оценки среди стран БРИКС, в том числе с точки зрения изучения перспектив дальнейшего экономического развития. Кроме того, она способствует углублению взаимосвязанности экономик стран «пятерки», поскольку неизбежно ведет к гармонизации принципов сбора, оценивания и структурирования информации о макроэкономических процессах государств, обеспечивает существование налаженной системы обмена мнениями между их экспертными сообществами. </w:t>
      </w:r>
    </w:p>
    <w:p w14:paraId="79559CD2" w14:textId="4FDAE9B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Развитие исследовательского направления Пула условных валютных резервов </w:t>
      </w:r>
      <w:r w:rsidR="00F42E3F" w:rsidRPr="007917EF">
        <w:rPr>
          <w:rFonts w:ascii="Times New Roman" w:eastAsia="NSimSun" w:hAnsi="Times New Roman" w:cs="Times New Roman"/>
          <w:sz w:val="24"/>
          <w:szCs w:val="24"/>
        </w:rPr>
        <w:t>играет</w:t>
      </w:r>
      <w:r w:rsidRPr="007917EF">
        <w:rPr>
          <w:rFonts w:ascii="Times New Roman" w:eastAsia="NSimSun" w:hAnsi="Times New Roman" w:cs="Times New Roman"/>
          <w:sz w:val="24"/>
          <w:szCs w:val="24"/>
        </w:rPr>
        <w:t xml:space="preserve"> важную роль и с точки зрения закрепления его стратегического значения в контексте развития альтернативной финансовой архитектуры безопасности и обеспечения равновесной представленности голосов как стран коллективного Запада, так и государств Глобального Юга в определении векторов развития мировой экономики</w:t>
      </w:r>
      <w:r w:rsidR="00D202D4" w:rsidRPr="007917EF">
        <w:rPr>
          <w:rFonts w:ascii="Times New Roman" w:eastAsia="NSimSun" w:hAnsi="Times New Roman" w:cs="Times New Roman"/>
          <w:sz w:val="24"/>
          <w:szCs w:val="24"/>
        </w:rPr>
        <w:t xml:space="preserve">. Обуславливается </w:t>
      </w:r>
      <w:r w:rsidR="00D202D4" w:rsidRPr="007917EF">
        <w:rPr>
          <w:rFonts w:ascii="Times New Roman" w:eastAsia="NSimSun" w:hAnsi="Times New Roman" w:cs="Times New Roman"/>
          <w:sz w:val="24"/>
          <w:szCs w:val="24"/>
        </w:rPr>
        <w:lastRenderedPageBreak/>
        <w:t xml:space="preserve">это тем, что </w:t>
      </w:r>
      <w:r w:rsidRPr="007917EF">
        <w:rPr>
          <w:rFonts w:ascii="Times New Roman" w:eastAsia="NSimSun" w:hAnsi="Times New Roman" w:cs="Times New Roman"/>
          <w:sz w:val="24"/>
          <w:szCs w:val="24"/>
        </w:rPr>
        <w:t xml:space="preserve">в перспективе </w:t>
      </w:r>
      <w:r w:rsidR="00D202D4" w:rsidRPr="007917EF">
        <w:rPr>
          <w:rFonts w:ascii="Times New Roman" w:eastAsia="NSimSun" w:hAnsi="Times New Roman" w:cs="Times New Roman"/>
          <w:sz w:val="24"/>
          <w:szCs w:val="24"/>
        </w:rPr>
        <w:t xml:space="preserve">СОМИ </w:t>
      </w:r>
      <w:r w:rsidRPr="007917EF">
        <w:rPr>
          <w:rFonts w:ascii="Times New Roman" w:eastAsia="NSimSun" w:hAnsi="Times New Roman" w:cs="Times New Roman"/>
          <w:sz w:val="24"/>
          <w:szCs w:val="24"/>
        </w:rPr>
        <w:t xml:space="preserve">позволит государствам-участникам объединения обрести независимость от контролируемых МВФ каналов передачи макроэкономической информации. Это позволит окончательно отойти от т.н. Вашингтонского консенсуса, в соответствии с которым государства, испытывающие финансовый кризис, должны были в своей макроэкономической политике руководствоваться рекомендациями МВФ и Всемирного Банка, природа которых более не может характеризоваться как объективная, поскольку во многом опирается на опыт и политические цели развитых стран. Растущие экономики типа стран БРИКС должны иметь возможность самостоятельно определять свой путь развития, опираясь на собственный опыт и аналитику. </w:t>
      </w:r>
    </w:p>
    <w:p w14:paraId="646E2A7C" w14:textId="56E8E0EF"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Между тем, можно констатировать, что на данном этапе степень институционализации информационно-коммуникационных структур ПУВР БРИКС является весьма ограниченной, и принципы работы СОМИ остаются неформализованными. Практическая реализация</w:t>
      </w:r>
      <w:r w:rsidR="00AF7536" w:rsidRPr="007917EF">
        <w:rPr>
          <w:rFonts w:ascii="Times New Roman" w:eastAsia="NSimSun" w:hAnsi="Times New Roman" w:cs="Times New Roman"/>
          <w:sz w:val="24"/>
          <w:szCs w:val="24"/>
        </w:rPr>
        <w:t xml:space="preserve"> </w:t>
      </w:r>
      <w:r w:rsidRPr="007917EF">
        <w:rPr>
          <w:rFonts w:ascii="Times New Roman" w:eastAsia="NSimSun" w:hAnsi="Times New Roman" w:cs="Times New Roman"/>
          <w:sz w:val="24"/>
          <w:szCs w:val="24"/>
        </w:rPr>
        <w:t>обозначенных в рамках Систем</w:t>
      </w:r>
      <w:r w:rsidR="00AF7536" w:rsidRPr="007917EF">
        <w:rPr>
          <w:rFonts w:ascii="Times New Roman" w:eastAsia="NSimSun" w:hAnsi="Times New Roman" w:cs="Times New Roman"/>
          <w:sz w:val="24"/>
          <w:szCs w:val="24"/>
        </w:rPr>
        <w:t>ы</w:t>
      </w:r>
      <w:r w:rsidRPr="007917EF">
        <w:rPr>
          <w:rFonts w:ascii="Times New Roman" w:eastAsia="NSimSun" w:hAnsi="Times New Roman" w:cs="Times New Roman"/>
          <w:sz w:val="24"/>
          <w:szCs w:val="24"/>
        </w:rPr>
        <w:t xml:space="preserve"> обмена макроэкономической информацией целей пока что ограничивается ежеквартальными телеконференциями экономистов стран «пятерки» и изданием макроэкономических бюллетеней, которые в силу своей специфики не обеспечивают действительно оперативного обмена информацией. В эпоху цифровизации неоправданным представляется отсутствие официального интернет-портала, который бы предоставлял свободный доступ к релевантной регулярно обновляемой информации по исследуемым показателям. Данная проблема, впрочем, свойственна и ПУВР БРИКС как таковому. По этой причине сохраняется разрозненность деятельности банковских структур стран объединения в вопросах обеспечения финансовой стабилизации.</w:t>
      </w:r>
    </w:p>
    <w:p w14:paraId="7160BD2C" w14:textId="066CA2A0"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В этом смысле исследовательское направление работы Пула условных валютных резервов значительно отстает от аналогичных структур других институтов финансовой стабилизации:</w:t>
      </w:r>
      <w:r w:rsidRPr="007917EF">
        <w:rPr>
          <w:sz w:val="24"/>
          <w:szCs w:val="24"/>
        </w:rPr>
        <w:t xml:space="preserve"> </w:t>
      </w:r>
      <w:r w:rsidRPr="007917EF">
        <w:rPr>
          <w:rFonts w:ascii="Times New Roman" w:eastAsia="NSimSun" w:hAnsi="Times New Roman" w:cs="Times New Roman"/>
          <w:sz w:val="24"/>
          <w:szCs w:val="24"/>
        </w:rPr>
        <w:t xml:space="preserve">AMRO Многосторонней инициативы </w:t>
      </w:r>
      <w:proofErr w:type="spellStart"/>
      <w:r w:rsidRPr="007917EF">
        <w:rPr>
          <w:rFonts w:ascii="Times New Roman" w:eastAsia="NSimSun" w:hAnsi="Times New Roman" w:cs="Times New Roman"/>
          <w:sz w:val="24"/>
          <w:szCs w:val="24"/>
        </w:rPr>
        <w:t>Чианг</w:t>
      </w:r>
      <w:proofErr w:type="spellEnd"/>
      <w:r w:rsidRPr="007917EF">
        <w:rPr>
          <w:rFonts w:ascii="Times New Roman" w:eastAsia="NSimSun" w:hAnsi="Times New Roman" w:cs="Times New Roman"/>
          <w:sz w:val="24"/>
          <w:szCs w:val="24"/>
        </w:rPr>
        <w:t xml:space="preserve">-Май, Группы главного экономиста Евразийского фонда стабилизации и развития, Экономической информационной системы Латиноамериканского резервного фонда, Института экономической политики и Арабской Статистической Инициативы Арабского валютного фонда. Наиболее существенным недостатком в данном контексте представляется отсутствие консультационного компонента в функционале СОМИ Пула БРИКС, наличие которого можно наблюдать у всех вышеупомянутых структур. Рекомендации, предложенные в настоящий момент в бюллетенях, представляют </w:t>
      </w:r>
      <w:r w:rsidR="00593C9E" w:rsidRPr="007917EF">
        <w:rPr>
          <w:rFonts w:ascii="Times New Roman" w:eastAsia="NSimSun" w:hAnsi="Times New Roman" w:cs="Times New Roman"/>
          <w:sz w:val="24"/>
          <w:szCs w:val="24"/>
        </w:rPr>
        <w:t xml:space="preserve">лишь </w:t>
      </w:r>
      <w:r w:rsidRPr="007917EF">
        <w:rPr>
          <w:rFonts w:ascii="Times New Roman" w:eastAsia="NSimSun" w:hAnsi="Times New Roman" w:cs="Times New Roman"/>
          <w:sz w:val="24"/>
          <w:szCs w:val="24"/>
        </w:rPr>
        <w:t xml:space="preserve">советы для будущих групп авторов по внедрению в содержание данных документов информации о глобальных </w:t>
      </w:r>
      <w:r w:rsidRPr="007917EF">
        <w:rPr>
          <w:rFonts w:ascii="Times New Roman" w:eastAsia="NSimSun" w:hAnsi="Times New Roman" w:cs="Times New Roman"/>
          <w:sz w:val="24"/>
          <w:szCs w:val="24"/>
        </w:rPr>
        <w:lastRenderedPageBreak/>
        <w:t>и индивидуальных сигналах для раннего предупреждения макроэкономической уязвимости. Что касается Пула условных валютных резервов, авторы призывают продолжить тестирование его механизм</w:t>
      </w:r>
      <w:r w:rsidR="004D3874" w:rsidRPr="007917EF">
        <w:rPr>
          <w:rFonts w:ascii="Times New Roman" w:eastAsia="NSimSun" w:hAnsi="Times New Roman" w:cs="Times New Roman"/>
          <w:sz w:val="24"/>
          <w:szCs w:val="24"/>
        </w:rPr>
        <w:t>ов</w:t>
      </w:r>
      <w:r w:rsidRPr="007917EF">
        <w:rPr>
          <w:rFonts w:ascii="Times New Roman" w:eastAsia="NSimSun" w:hAnsi="Times New Roman" w:cs="Times New Roman"/>
          <w:sz w:val="24"/>
          <w:szCs w:val="24"/>
        </w:rPr>
        <w:t xml:space="preserve">, рассмотреть возможность увеличения его объемов, включения национальных валют в его структуру, замены ставки </w:t>
      </w:r>
      <w:r w:rsidRPr="007917EF">
        <w:rPr>
          <w:rFonts w:ascii="Times New Roman" w:eastAsia="NSimSun" w:hAnsi="Times New Roman" w:cs="Times New Roman"/>
          <w:sz w:val="24"/>
          <w:szCs w:val="24"/>
          <w:lang w:val="en-US"/>
        </w:rPr>
        <w:t>LIBOR</w:t>
      </w:r>
      <w:r w:rsidRPr="007917EF">
        <w:rPr>
          <w:rFonts w:ascii="Times New Roman" w:eastAsia="NSimSun" w:hAnsi="Times New Roman" w:cs="Times New Roman"/>
          <w:sz w:val="24"/>
          <w:szCs w:val="24"/>
        </w:rPr>
        <w:t xml:space="preserve"> и т.д. Однако конкретных сценариев и стратегий корректировок экономические бюллетени не содержат</w:t>
      </w:r>
      <w:r w:rsidRPr="007917EF">
        <w:rPr>
          <w:rStyle w:val="a6"/>
          <w:rFonts w:ascii="Times New Roman" w:eastAsia="NSimSun" w:hAnsi="Times New Roman" w:cs="Times New Roman"/>
          <w:sz w:val="24"/>
          <w:szCs w:val="24"/>
        </w:rPr>
        <w:footnoteReference w:id="130"/>
      </w:r>
      <w:r w:rsidRPr="007917EF">
        <w:rPr>
          <w:rFonts w:ascii="Times New Roman" w:eastAsia="NSimSun" w:hAnsi="Times New Roman" w:cs="Times New Roman"/>
          <w:sz w:val="24"/>
          <w:szCs w:val="24"/>
        </w:rPr>
        <w:t xml:space="preserve">. </w:t>
      </w:r>
    </w:p>
    <w:p w14:paraId="274630EE" w14:textId="77777777"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Отсутствие систематизации рекомендаций по решению проблем с платежным балансом лишает теоретического обоснования практической роли Пула. Прежде чем вводить в действие инструментарий Пула условных валютных резервов необходимо сформировать прочную аналитическую базу, которая позволит странам «пятерки» сформировать представление о том, как и с какой целью могут быть применены кредитные инструменты данного института. </w:t>
      </w:r>
      <w:r w:rsidRPr="007917EF">
        <w:rPr>
          <w:rFonts w:ascii="Times New Roman" w:hAnsi="Times New Roman" w:cs="Times New Roman"/>
          <w:sz w:val="24"/>
          <w:szCs w:val="24"/>
        </w:rPr>
        <w:t>Совершенствование системы мониторинга и оценки экономической деятельности стран форума, таким образом, позволит придать этим инструментам адаптивность и характер адресности, необходимый для эффективного и оперативного преодоления кризисных ситуаций</w:t>
      </w:r>
      <w:r w:rsidRPr="007917EF">
        <w:rPr>
          <w:rStyle w:val="a6"/>
          <w:rFonts w:ascii="Times New Roman" w:hAnsi="Times New Roman" w:cs="Times New Roman"/>
          <w:sz w:val="24"/>
          <w:szCs w:val="24"/>
        </w:rPr>
        <w:footnoteReference w:id="131"/>
      </w:r>
      <w:r w:rsidRPr="007917EF">
        <w:rPr>
          <w:rFonts w:ascii="Times New Roman" w:hAnsi="Times New Roman" w:cs="Times New Roman"/>
          <w:sz w:val="24"/>
          <w:szCs w:val="24"/>
        </w:rPr>
        <w:t>. По этой причине актуальным представляется расширение функций СОМИ, о чем в том числе пойдет речь в Главе 3 данной работы.</w:t>
      </w:r>
    </w:p>
    <w:p w14:paraId="4ACFDC53" w14:textId="6B9214C8" w:rsidR="008D5A40" w:rsidRPr="007917EF" w:rsidRDefault="008D5A4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Подводя итог, вновь подчеркнем, что общее кризисное состояние мировой экономики, углубляющее внутриэкономические проблемы стран БРИКС, подталкива</w:t>
      </w:r>
      <w:r w:rsidR="00400833" w:rsidRPr="007917EF">
        <w:rPr>
          <w:rFonts w:ascii="Times New Roman" w:eastAsia="NSimSun" w:hAnsi="Times New Roman" w:cs="Times New Roman"/>
          <w:sz w:val="24"/>
          <w:szCs w:val="24"/>
        </w:rPr>
        <w:t>е</w:t>
      </w:r>
      <w:r w:rsidRPr="007917EF">
        <w:rPr>
          <w:rFonts w:ascii="Times New Roman" w:eastAsia="NSimSun" w:hAnsi="Times New Roman" w:cs="Times New Roman"/>
          <w:sz w:val="24"/>
          <w:szCs w:val="24"/>
        </w:rPr>
        <w:t xml:space="preserve">т к тому, чтобы обратить фокус внимания на альтернативные инструменты решения проблем с ликвидностью. Помимо прочего данные инструменты способны укрепить геополитическую роль наиболее крупных игроков данных институтов. К числу таких институтов относится и Пул условных валютных резервов БРИКС, потенциал позитивного влияния которого на процессы макроэкономического регулирования стран объединения действительно существенен. Обращение к его механизмам расширит возможный спектр мер, которые государства могут применять в своей монетарной политике для регулирования решения проблем с платежным балансом в случае ограниченной ликвидности и повышенных колебаний валют, что стабилизирует другие макроэкономические показатели – темпы инфляции, объемы национальных валютных резервов и обеспечит возможность дальнейшего экономического роста. Развитие </w:t>
      </w:r>
      <w:r w:rsidRPr="007917EF">
        <w:rPr>
          <w:rFonts w:ascii="Times New Roman" w:eastAsia="NSimSun" w:hAnsi="Times New Roman" w:cs="Times New Roman"/>
          <w:sz w:val="24"/>
          <w:szCs w:val="24"/>
        </w:rPr>
        <w:lastRenderedPageBreak/>
        <w:t>аналитических и консультационных механизмов придаст большую адресность инструментам ПУВР БРИКС.</w:t>
      </w:r>
    </w:p>
    <w:p w14:paraId="25A94493" w14:textId="77777777" w:rsidR="008D5A40" w:rsidRPr="007917EF" w:rsidRDefault="008D5A40" w:rsidP="0050759C">
      <w:pPr>
        <w:pStyle w:val="a3"/>
        <w:spacing w:line="360" w:lineRule="auto"/>
        <w:ind w:firstLine="709"/>
        <w:jc w:val="both"/>
        <w:rPr>
          <w:rFonts w:ascii="Times New Roman" w:hAnsi="Times New Roman" w:cs="Times New Roman"/>
          <w:sz w:val="24"/>
          <w:szCs w:val="24"/>
        </w:rPr>
      </w:pPr>
    </w:p>
    <w:p w14:paraId="417DA280" w14:textId="77777777" w:rsidR="00283290" w:rsidRPr="007917EF" w:rsidRDefault="00283290" w:rsidP="0050759C">
      <w:pPr>
        <w:pStyle w:val="1"/>
        <w:spacing w:line="360" w:lineRule="auto"/>
        <w:jc w:val="center"/>
        <w:rPr>
          <w:rFonts w:ascii="Times New Roman" w:hAnsi="Times New Roman" w:cs="Times New Roman"/>
          <w:b/>
          <w:bCs/>
          <w:color w:val="auto"/>
          <w:sz w:val="24"/>
          <w:szCs w:val="24"/>
        </w:rPr>
      </w:pPr>
      <w:bookmarkStart w:id="13" w:name="_Toc135824950"/>
      <w:r w:rsidRPr="007917EF">
        <w:rPr>
          <w:rFonts w:ascii="Times New Roman" w:hAnsi="Times New Roman" w:cs="Times New Roman"/>
          <w:b/>
          <w:bCs/>
          <w:color w:val="auto"/>
          <w:sz w:val="24"/>
          <w:szCs w:val="24"/>
        </w:rPr>
        <w:t>Глава 3. Краткосрочные и долгосрочные задачи по корректировке механизмов и инструментария Пула условных валютных резервов БРИКС.</w:t>
      </w:r>
      <w:bookmarkEnd w:id="13"/>
    </w:p>
    <w:p w14:paraId="0BCFD95A"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875EE6">
        <w:rPr>
          <w:rFonts w:ascii="Times New Roman" w:hAnsi="Times New Roman" w:cs="Times New Roman"/>
          <w:sz w:val="24"/>
          <w:szCs w:val="24"/>
        </w:rPr>
        <w:t>В предыдущей главе мы установили, что накопление валютных резервов и эффективное оперирование ими для решения задач экономического развития способно оказать стабилизирующее воздействие на финансовую систему стран. Между тем, нынешняя конфигурация Пула условных валютных резервов, помимо прочего предусматривающая опору на доллар, не гарантирует полной застрахованности от системных рисков, тем более в сложившихся обстоятельствах чрезмерной политизированности международной экономической системы. Потенциал позитивного воздействия деятельности Пула на процессы макроэкономической стабилизации может быть расширен через реализацию определенных корректировок его функциональных составляющих.</w:t>
      </w:r>
    </w:p>
    <w:p w14:paraId="3FD204CC"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Структурно данная глава работы разделена на два раздела, в которых сгруппированы рекомендации по укреплению в первом случае инструментальной роли Пула условных валютных резервов БРИКС как экономического механизма, во втором – его стратегического значения как в том числе политического механизма. При этом в целом мы исходим из того, что в любом случае реализация данных корректировок усилит потенциал позитивного воздействия инструментов ПУВР на процессы макроэкономического регулирования стран форума БРИКС. Кроме того, в обоих разделах проходит дополнительная сквозная группировка рекомендаций в зависимости от того, какой тип сценария развития Пула мы предлагаем – «мягкий» или «жесткий».</w:t>
      </w:r>
    </w:p>
    <w:p w14:paraId="100006F8" w14:textId="7DDF8867" w:rsidR="00283290" w:rsidRPr="007917EF" w:rsidRDefault="00283290" w:rsidP="003B3C61">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В основе определения данных сценариев лежит вопрос того, насколько серьезному реформированию подлежит Пул условных валютных резервов как таковой в случае имплементации описываемых рекомендаций. Мягкий сценарий подразумевает незначительную корректировку механизмов Пула с сохранением за ним действующего международно-правового статуса. Жесткий сценарий в свою очередь предполагает реорганизацию Пула с последующей сменой его институциональной структуры, выведение валютно-финансового сотрудничества стран БРИКС на качественно новый уровень, например, в формат фонда.</w:t>
      </w:r>
    </w:p>
    <w:p w14:paraId="6C182471" w14:textId="290BBF4F" w:rsidR="00283290" w:rsidRPr="007917EF" w:rsidRDefault="003E5AC8" w:rsidP="0050759C">
      <w:pPr>
        <w:pStyle w:val="1"/>
        <w:spacing w:line="360" w:lineRule="auto"/>
        <w:jc w:val="center"/>
        <w:rPr>
          <w:rFonts w:ascii="Times New Roman" w:hAnsi="Times New Roman" w:cs="Times New Roman"/>
          <w:b/>
          <w:bCs/>
          <w:color w:val="auto"/>
          <w:sz w:val="24"/>
          <w:szCs w:val="24"/>
        </w:rPr>
      </w:pPr>
      <w:bookmarkStart w:id="14" w:name="_Toc135824951"/>
      <w:r w:rsidRPr="007917EF">
        <w:rPr>
          <w:rFonts w:ascii="Times New Roman" w:hAnsi="Times New Roman" w:cs="Times New Roman"/>
          <w:b/>
          <w:bCs/>
          <w:color w:val="auto"/>
          <w:sz w:val="24"/>
          <w:szCs w:val="24"/>
        </w:rPr>
        <w:lastRenderedPageBreak/>
        <w:t xml:space="preserve">3.1. </w:t>
      </w:r>
      <w:r w:rsidR="00283290" w:rsidRPr="007917EF">
        <w:rPr>
          <w:rFonts w:ascii="Times New Roman" w:hAnsi="Times New Roman" w:cs="Times New Roman"/>
          <w:b/>
          <w:bCs/>
          <w:color w:val="auto"/>
          <w:sz w:val="24"/>
          <w:szCs w:val="24"/>
        </w:rPr>
        <w:t>Рекомендации по укреплению функциональной роли Пула условных валютных резервов БРИКС как финансового механизма.</w:t>
      </w:r>
      <w:bookmarkEnd w:id="14"/>
    </w:p>
    <w:p w14:paraId="753B06C6"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Формулирование рекомендаций по совершенствованию функционала Пула БРИКС по мягкому и жесткому сценариям подразумевает предложение разных масштабов его расширения. В соответствии с мягким сценарием этот масштаб имеет ограниченный характер. Мы исходим из того, что ключевые инструменты – инструмент поддержки ликвидности и превентивный инструмент – остаются неизменными, совершенствуются условия и стратегии их реализации, масштабируются иные функции ПУВР. </w:t>
      </w:r>
    </w:p>
    <w:p w14:paraId="747FC05B"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 первой главе данного исследования мы пришли к выводу, что востребованность Пула БРИКС у стран-участниц объединения определяется помимо прочего оперативностью процесса высвобождения средств, на данный момент ограниченной наличием т.н. связанного с МВФ заимствования. Проблема увязки с Фондом в первом сценарии может быть ограничена углублением сотрудничества по другим уровням глобальной сети финансовой безопасности, на вершине которой в настоящий момент и находится МВФ. Другие уровни представлены непосредственно региональными финансовыми механизмами и двусторонними валютными свопами. В тандеме с кредитными линиями, открываемыми в рамках деятельности Пула для чрезвычайного финансирования (30% запрашиваемых объемов), может быть налажена система формирования запросов на дополняющие межгосударственные валютные свопы, которые будут покрывать потребность в оставшихся 70% средств или их части в случае, если процесс одобрения связанного с МВФ заимствования затягивается. Соглашения о свопах могут быть заключены в том числе со странами, не входящими в объединение БРИКС. Это не приведет к полному отказу от </w:t>
      </w:r>
      <w:r w:rsidRPr="007917EF">
        <w:rPr>
          <w:rFonts w:ascii="Times New Roman" w:hAnsi="Times New Roman" w:cs="Times New Roman"/>
          <w:sz w:val="24"/>
          <w:szCs w:val="24"/>
          <w:lang w:val="en-US"/>
        </w:rPr>
        <w:t>linked</w:t>
      </w:r>
      <w:r w:rsidRPr="007917EF">
        <w:rPr>
          <w:rFonts w:ascii="Times New Roman" w:hAnsi="Times New Roman" w:cs="Times New Roman"/>
          <w:sz w:val="24"/>
          <w:szCs w:val="24"/>
        </w:rPr>
        <w:t xml:space="preserve"> </w:t>
      </w:r>
      <w:r w:rsidRPr="007917EF">
        <w:rPr>
          <w:rFonts w:ascii="Times New Roman" w:hAnsi="Times New Roman" w:cs="Times New Roman"/>
          <w:sz w:val="24"/>
          <w:szCs w:val="24"/>
          <w:lang w:val="en-US"/>
        </w:rPr>
        <w:t>portion</w:t>
      </w:r>
      <w:r w:rsidRPr="007917EF">
        <w:rPr>
          <w:rFonts w:ascii="Times New Roman" w:hAnsi="Times New Roman" w:cs="Times New Roman"/>
          <w:sz w:val="24"/>
          <w:szCs w:val="24"/>
        </w:rPr>
        <w:t xml:space="preserve"> для Пула, однако данный подход стоит иметь ввиду при обосновании релевантности обращения к его инструментам. </w:t>
      </w:r>
    </w:p>
    <w:p w14:paraId="64034896" w14:textId="1052E616" w:rsidR="00283290" w:rsidRPr="007917EF" w:rsidRDefault="00283290" w:rsidP="0050759C">
      <w:pPr>
        <w:pStyle w:val="a3"/>
        <w:spacing w:line="360" w:lineRule="auto"/>
        <w:ind w:firstLine="709"/>
        <w:jc w:val="both"/>
        <w:rPr>
          <w:sz w:val="24"/>
          <w:szCs w:val="24"/>
        </w:rPr>
      </w:pPr>
      <w:r w:rsidRPr="007917EF">
        <w:rPr>
          <w:rFonts w:ascii="Times New Roman" w:hAnsi="Times New Roman" w:cs="Times New Roman"/>
          <w:sz w:val="24"/>
          <w:szCs w:val="24"/>
        </w:rPr>
        <w:t xml:space="preserve">В том, что касается роли сотрудничества с участниками других региональных соглашений о финансировании необходимо, чтобы с ними был установлен процесс координации обмена информацией для выработки общих взглядов на экономическую и финансовую ситуацию, потребности в финансировании и совместной разработки политических рекомендаций, тем более учитывая значимую роль Китая и России в двух из них. Это позволит отойти от </w:t>
      </w:r>
      <w:r w:rsidR="008A79AA" w:rsidRPr="007917EF">
        <w:rPr>
          <w:rFonts w:ascii="Times New Roman" w:hAnsi="Times New Roman" w:cs="Times New Roman"/>
          <w:sz w:val="24"/>
          <w:szCs w:val="24"/>
        </w:rPr>
        <w:t xml:space="preserve">безальтернативной </w:t>
      </w:r>
      <w:r w:rsidRPr="007917EF">
        <w:rPr>
          <w:rFonts w:ascii="Times New Roman" w:hAnsi="Times New Roman" w:cs="Times New Roman"/>
          <w:sz w:val="24"/>
          <w:szCs w:val="24"/>
        </w:rPr>
        <w:t xml:space="preserve">опоры на аналитику Международного валютного фонда как критерия оценивания платежеспособности потенциальных кредиторов, основания для разработки стратегии макроэкономической политики. Между тем, нельзя утверждать, что сотрудничество с Международным валютным фондом как </w:t>
      </w:r>
      <w:r w:rsidRPr="007917EF">
        <w:rPr>
          <w:rFonts w:ascii="Times New Roman" w:hAnsi="Times New Roman" w:cs="Times New Roman"/>
          <w:sz w:val="24"/>
          <w:szCs w:val="24"/>
        </w:rPr>
        <w:lastRenderedPageBreak/>
        <w:t>одним из источников предоставления аналитической информации о состоянии национальных экономик, рекомендаций для их реформирования, это однозначно негативный подход. Отказываться от него на данном этапе представляется необоснованным, поскольку он сохраняет статус наиболее полного и достоверного источника необходимой информации. Задача региональных финансовых организаций именно в наращивании собственного потенциала в аналитике. Более подробно о задачах расширения исследовательской функции Пула условных валютных резервов БРИКС будет сказано ниже.</w:t>
      </w:r>
    </w:p>
    <w:p w14:paraId="6D048120"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Во втором сценарии проблема технической увязки с МВФ ликвидируется, поскольку сущностные характеристики фонда как организации предусматривают формирование его собственного капитала. В таком случае, процесс выделения средств на задачи решения проблем с платежным балансом, создающим угрозу макроэкономической стабильности стран, упрощается как с технической, так и организационной точки зрения. </w:t>
      </w:r>
    </w:p>
    <w:p w14:paraId="60DA9246" w14:textId="4B962E16"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Что мы подразумеваем под созданием резервного или валютного фонда БРИКС? Он представляет более </w:t>
      </w:r>
      <w:proofErr w:type="spellStart"/>
      <w:r w:rsidRPr="007917EF">
        <w:rPr>
          <w:rFonts w:ascii="Times New Roman" w:hAnsi="Times New Roman" w:cs="Times New Roman"/>
          <w:sz w:val="24"/>
          <w:szCs w:val="24"/>
        </w:rPr>
        <w:t>институционализированную</w:t>
      </w:r>
      <w:proofErr w:type="spellEnd"/>
      <w:r w:rsidRPr="007917EF">
        <w:rPr>
          <w:rFonts w:ascii="Times New Roman" w:hAnsi="Times New Roman" w:cs="Times New Roman"/>
          <w:sz w:val="24"/>
          <w:szCs w:val="24"/>
        </w:rPr>
        <w:t xml:space="preserve"> структуру с обособленным правовым статусом и расширенным спектром функций. Аналогами являются исследованные нами в Главе 1 данной работы Евразийский фонд стабилизации и развития, Латиноамериканский резервный фонд и Арабский валютный фонд. Архитектура институтов БРИКС позволяет нам спроецировать опыт первой организации, ЕФСР, на возможности дальнейшего развития финансовых структур объединения Бразилии, России, Индии, Китая и ЮАР.  Договор о создании Евразийского фонда предполагает наличие такого органа как Управляющий средствами фонда, функции которого осуществляет Евразийский банк развития, тогда как Совет Фонда несет ответственность за принятие принципиальных и операционных решений. В БРИКС также действуют аналогичные структуры – Новый банк развития и Пул условных валютных резервов, однако в настоящий момент их полномочия остаются обособленными</w:t>
      </w:r>
      <w:r w:rsidR="000F03FC" w:rsidRPr="007917EF">
        <w:rPr>
          <w:rFonts w:ascii="Times New Roman" w:hAnsi="Times New Roman" w:cs="Times New Roman"/>
          <w:sz w:val="24"/>
          <w:szCs w:val="24"/>
        </w:rPr>
        <w:t>:</w:t>
      </w:r>
      <w:r w:rsidRPr="007917EF">
        <w:rPr>
          <w:rFonts w:ascii="Times New Roman" w:hAnsi="Times New Roman" w:cs="Times New Roman"/>
          <w:sz w:val="24"/>
          <w:szCs w:val="24"/>
        </w:rPr>
        <w:t xml:space="preserve"> они представляют два самостоятельных института. В соответствии с жестким сценарием мы предполагаем вероятность реорганизации системы валютно-финансового взаимодействия стран «пятерки». Аналогично Евразийскому фонду стабилизации и развития органы Пула в его новой интерпретации могут играть роль оценщика потребности стран в получении финансирования, а функции Управляющего обособленным счетом будет выполнять Новый банк развития. Однако здесь принципиальную важность имеет задача сохранения баланса приоритетов в финансировании. Возникает опасность зацикливания на инвестиционных кредитах, которые уже на данном этапе выдает НБР, выгодных самому сильному игроку в этой </w:t>
      </w:r>
      <w:r w:rsidRPr="007917EF">
        <w:rPr>
          <w:rFonts w:ascii="Times New Roman" w:hAnsi="Times New Roman" w:cs="Times New Roman"/>
          <w:sz w:val="24"/>
          <w:szCs w:val="24"/>
        </w:rPr>
        <w:lastRenderedPageBreak/>
        <w:t xml:space="preserve">системе – Китаю – тогда как значимость финансовых кредитов, которые могут оказать действительно стабилизирующее воздействие на экономики стран, заглушается. </w:t>
      </w:r>
    </w:p>
    <w:p w14:paraId="3C2A65C4" w14:textId="71FEEFE3"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В случае появления специализированного фонда возможности сотрудничества с другими финансовыми организаци</w:t>
      </w:r>
      <w:r w:rsidR="00096F31" w:rsidRPr="007917EF">
        <w:rPr>
          <w:rFonts w:ascii="Times New Roman" w:hAnsi="Times New Roman" w:cs="Times New Roman"/>
          <w:sz w:val="24"/>
          <w:szCs w:val="24"/>
        </w:rPr>
        <w:t>ями</w:t>
      </w:r>
      <w:r w:rsidRPr="007917EF">
        <w:rPr>
          <w:rFonts w:ascii="Times New Roman" w:hAnsi="Times New Roman" w:cs="Times New Roman"/>
          <w:sz w:val="24"/>
          <w:szCs w:val="24"/>
        </w:rPr>
        <w:t xml:space="preserve"> расширятся, хотя вновь они будут касаться софинансирования прежде всего инвестиционных проектов, как это можно наблюдать в случае с ЕФСР (см. раздел 1.2.).</w:t>
      </w:r>
      <w:r w:rsidRPr="007917EF">
        <w:rPr>
          <w:sz w:val="24"/>
          <w:szCs w:val="24"/>
        </w:rPr>
        <w:t xml:space="preserve"> </w:t>
      </w:r>
      <w:r w:rsidRPr="007917EF">
        <w:rPr>
          <w:rFonts w:ascii="Times New Roman" w:hAnsi="Times New Roman" w:cs="Times New Roman"/>
          <w:sz w:val="24"/>
          <w:szCs w:val="24"/>
        </w:rPr>
        <w:t>Взаимное дополнение средств разными финансовыми организациями между тем повышает качество оказываемой поддержки, позволяет осуществить более масштабные проекты и более глубокие преобразования.</w:t>
      </w:r>
    </w:p>
    <w:p w14:paraId="418EDDFB" w14:textId="534385DA"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Помимо обеспечения повышенной оперативности в открытии кредитных линий организация фонда позволит расширить сферы финансового сотрудничества стран БРИКС. Одними из ключевых функций ФЛАР и АВФ являются обеспечение улучшения условий инвестирования международных резервов членов организации и гармонизация валютного курса, денежно-кредитной и финансовой политики членов</w:t>
      </w:r>
      <w:r w:rsidRPr="007917EF">
        <w:rPr>
          <w:rStyle w:val="a6"/>
          <w:rFonts w:ascii="Times New Roman" w:hAnsi="Times New Roman" w:cs="Times New Roman"/>
          <w:sz w:val="24"/>
          <w:szCs w:val="24"/>
        </w:rPr>
        <w:footnoteReference w:id="132"/>
      </w:r>
      <w:r w:rsidRPr="007917EF">
        <w:rPr>
          <w:rFonts w:ascii="Times New Roman" w:hAnsi="Times New Roman" w:cs="Times New Roman"/>
          <w:sz w:val="24"/>
          <w:szCs w:val="24"/>
        </w:rPr>
        <w:t xml:space="preserve">. Что касается инвестирования, на данном этапе реализация данной функции странами «пятерки» усложнена отсутствием физического института – обособленного пула или фонда. Управляющие органы не имеют возможности свободно распоряжаться выделенными средствами. Однако данный опыт может быть учтен в случае реорганизации Пула условных валютных резервов в сторону более </w:t>
      </w:r>
      <w:proofErr w:type="spellStart"/>
      <w:r w:rsidRPr="007917EF">
        <w:rPr>
          <w:rFonts w:ascii="Times New Roman" w:hAnsi="Times New Roman" w:cs="Times New Roman"/>
          <w:sz w:val="24"/>
          <w:szCs w:val="24"/>
        </w:rPr>
        <w:t>институционализированной</w:t>
      </w:r>
      <w:proofErr w:type="spellEnd"/>
      <w:r w:rsidRPr="007917EF">
        <w:rPr>
          <w:rFonts w:ascii="Times New Roman" w:hAnsi="Times New Roman" w:cs="Times New Roman"/>
          <w:sz w:val="24"/>
          <w:szCs w:val="24"/>
        </w:rPr>
        <w:t xml:space="preserve"> структуры. Так, например, </w:t>
      </w:r>
      <w:r w:rsidR="007E6680" w:rsidRPr="007917EF">
        <w:rPr>
          <w:rFonts w:ascii="Times New Roman" w:hAnsi="Times New Roman" w:cs="Times New Roman"/>
          <w:sz w:val="24"/>
          <w:szCs w:val="24"/>
        </w:rPr>
        <w:t>ФЛАР</w:t>
      </w:r>
      <w:r w:rsidRPr="007917EF">
        <w:rPr>
          <w:rFonts w:ascii="Times New Roman" w:hAnsi="Times New Roman" w:cs="Times New Roman"/>
          <w:sz w:val="24"/>
          <w:szCs w:val="24"/>
        </w:rPr>
        <w:t xml:space="preserve"> имеет большой опыт в разработке специального механизма Стратегического распределения активов (</w:t>
      </w:r>
      <w:r w:rsidRPr="007917EF">
        <w:rPr>
          <w:rFonts w:ascii="Times New Roman" w:hAnsi="Times New Roman" w:cs="Times New Roman"/>
          <w:sz w:val="24"/>
          <w:szCs w:val="24"/>
          <w:lang w:val="en-US"/>
        </w:rPr>
        <w:t>S</w:t>
      </w:r>
      <w:proofErr w:type="spellStart"/>
      <w:r w:rsidRPr="007917EF">
        <w:rPr>
          <w:rFonts w:ascii="Times New Roman" w:hAnsi="Times New Roman" w:cs="Times New Roman"/>
          <w:sz w:val="24"/>
          <w:szCs w:val="24"/>
        </w:rPr>
        <w:t>trategic</w:t>
      </w:r>
      <w:proofErr w:type="spellEnd"/>
      <w:r w:rsidRPr="007917EF">
        <w:rPr>
          <w:rFonts w:ascii="Times New Roman" w:hAnsi="Times New Roman" w:cs="Times New Roman"/>
          <w:sz w:val="24"/>
          <w:szCs w:val="24"/>
        </w:rPr>
        <w:t xml:space="preserve"> </w:t>
      </w:r>
      <w:r w:rsidRPr="007917EF">
        <w:rPr>
          <w:rFonts w:ascii="Times New Roman" w:hAnsi="Times New Roman" w:cs="Times New Roman"/>
          <w:sz w:val="24"/>
          <w:szCs w:val="24"/>
          <w:lang w:val="en-US"/>
        </w:rPr>
        <w:t>A</w:t>
      </w:r>
      <w:proofErr w:type="spellStart"/>
      <w:r w:rsidRPr="007917EF">
        <w:rPr>
          <w:rFonts w:ascii="Times New Roman" w:hAnsi="Times New Roman" w:cs="Times New Roman"/>
          <w:sz w:val="24"/>
          <w:szCs w:val="24"/>
        </w:rPr>
        <w:t>sset</w:t>
      </w:r>
      <w:proofErr w:type="spellEnd"/>
      <w:r w:rsidRPr="007917EF">
        <w:rPr>
          <w:rFonts w:ascii="Times New Roman" w:hAnsi="Times New Roman" w:cs="Times New Roman"/>
          <w:sz w:val="24"/>
          <w:szCs w:val="24"/>
        </w:rPr>
        <w:t xml:space="preserve"> </w:t>
      </w:r>
      <w:r w:rsidRPr="007917EF">
        <w:rPr>
          <w:rFonts w:ascii="Times New Roman" w:hAnsi="Times New Roman" w:cs="Times New Roman"/>
          <w:sz w:val="24"/>
          <w:szCs w:val="24"/>
          <w:lang w:val="en-US"/>
        </w:rPr>
        <w:t>A</w:t>
      </w:r>
      <w:proofErr w:type="spellStart"/>
      <w:r w:rsidRPr="007917EF">
        <w:rPr>
          <w:rFonts w:ascii="Times New Roman" w:hAnsi="Times New Roman" w:cs="Times New Roman"/>
          <w:sz w:val="24"/>
          <w:szCs w:val="24"/>
        </w:rPr>
        <w:t>llocation</w:t>
      </w:r>
      <w:proofErr w:type="spellEnd"/>
      <w:r w:rsidRPr="007917EF">
        <w:rPr>
          <w:rFonts w:ascii="Times New Roman" w:hAnsi="Times New Roman" w:cs="Times New Roman"/>
          <w:sz w:val="24"/>
          <w:szCs w:val="24"/>
        </w:rPr>
        <w:t xml:space="preserve">). Объекты инвестиций должны соответствовать следующим ключевым параметрам: безопасность и ликвидность; представление рынков с низкой корреляцией с экономическими показателями стран-членов; минимальный инвестиционный кредитный рейтинг </w:t>
      </w:r>
      <w:r w:rsidRPr="007917EF">
        <w:rPr>
          <w:rFonts w:ascii="Times New Roman" w:hAnsi="Times New Roman" w:cs="Times New Roman"/>
          <w:sz w:val="24"/>
          <w:szCs w:val="24"/>
          <w:lang w:val="en-US"/>
        </w:rPr>
        <w:t>A</w:t>
      </w:r>
      <w:r w:rsidRPr="007917EF">
        <w:rPr>
          <w:rFonts w:ascii="Times New Roman" w:hAnsi="Times New Roman" w:cs="Times New Roman"/>
          <w:sz w:val="24"/>
          <w:szCs w:val="24"/>
        </w:rPr>
        <w:t>-/</w:t>
      </w:r>
      <w:r w:rsidRPr="007917EF">
        <w:rPr>
          <w:rFonts w:ascii="Times New Roman" w:hAnsi="Times New Roman" w:cs="Times New Roman"/>
          <w:sz w:val="24"/>
          <w:szCs w:val="24"/>
          <w:lang w:val="en-US"/>
        </w:rPr>
        <w:t>A</w:t>
      </w:r>
      <w:r w:rsidRPr="007917EF">
        <w:rPr>
          <w:rFonts w:ascii="Times New Roman" w:hAnsi="Times New Roman" w:cs="Times New Roman"/>
          <w:sz w:val="24"/>
          <w:szCs w:val="24"/>
        </w:rPr>
        <w:t>3/</w:t>
      </w:r>
      <w:r w:rsidRPr="007917EF">
        <w:rPr>
          <w:rFonts w:ascii="Times New Roman" w:hAnsi="Times New Roman" w:cs="Times New Roman"/>
          <w:sz w:val="24"/>
          <w:szCs w:val="24"/>
          <w:lang w:val="en-US"/>
        </w:rPr>
        <w:t>A</w:t>
      </w:r>
      <w:r w:rsidRPr="007917EF">
        <w:rPr>
          <w:rFonts w:ascii="Times New Roman" w:hAnsi="Times New Roman" w:cs="Times New Roman"/>
          <w:sz w:val="24"/>
          <w:szCs w:val="24"/>
        </w:rPr>
        <w:t xml:space="preserve"> для среднесрочного и </w:t>
      </w:r>
      <w:r w:rsidRPr="007917EF">
        <w:rPr>
          <w:rFonts w:ascii="Times New Roman" w:hAnsi="Times New Roman" w:cs="Times New Roman"/>
          <w:sz w:val="24"/>
          <w:szCs w:val="24"/>
          <w:lang w:val="en-US"/>
        </w:rPr>
        <w:t>A</w:t>
      </w:r>
      <w:r w:rsidRPr="007917EF">
        <w:rPr>
          <w:rFonts w:ascii="Times New Roman" w:hAnsi="Times New Roman" w:cs="Times New Roman"/>
          <w:sz w:val="24"/>
          <w:szCs w:val="24"/>
        </w:rPr>
        <w:t>-2/</w:t>
      </w:r>
      <w:r w:rsidRPr="007917EF">
        <w:rPr>
          <w:rFonts w:ascii="Times New Roman" w:hAnsi="Times New Roman" w:cs="Times New Roman"/>
          <w:sz w:val="24"/>
          <w:szCs w:val="24"/>
          <w:lang w:val="en-US"/>
        </w:rPr>
        <w:t>P</w:t>
      </w:r>
      <w:r w:rsidRPr="007917EF">
        <w:rPr>
          <w:rFonts w:ascii="Times New Roman" w:hAnsi="Times New Roman" w:cs="Times New Roman"/>
          <w:sz w:val="24"/>
          <w:szCs w:val="24"/>
        </w:rPr>
        <w:t>-2 для краткосрочного вложения; умеренный профиль рыночного риска в отношении продолжительности и сроков</w:t>
      </w:r>
      <w:r w:rsidRPr="007917EF">
        <w:rPr>
          <w:rStyle w:val="a6"/>
          <w:rFonts w:ascii="Times New Roman" w:hAnsi="Times New Roman" w:cs="Times New Roman"/>
          <w:sz w:val="24"/>
          <w:szCs w:val="24"/>
        </w:rPr>
        <w:footnoteReference w:id="133"/>
      </w:r>
      <w:r w:rsidRPr="007917EF">
        <w:rPr>
          <w:rFonts w:ascii="Times New Roman" w:hAnsi="Times New Roman" w:cs="Times New Roman"/>
          <w:sz w:val="24"/>
          <w:szCs w:val="24"/>
        </w:rPr>
        <w:t xml:space="preserve">. </w:t>
      </w:r>
    </w:p>
    <w:p w14:paraId="20E6AE7E"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Вложение резервных ресурсов в безопасные активы позволит создать дополнительный источник притока капитала. Дополнительный доход минимизирует негативные эффекты от </w:t>
      </w:r>
      <w:proofErr w:type="spellStart"/>
      <w:r w:rsidRPr="007917EF">
        <w:rPr>
          <w:rFonts w:ascii="Times New Roman" w:hAnsi="Times New Roman" w:cs="Times New Roman"/>
          <w:sz w:val="24"/>
          <w:szCs w:val="24"/>
        </w:rPr>
        <w:t>процикличной</w:t>
      </w:r>
      <w:proofErr w:type="spellEnd"/>
      <w:r w:rsidRPr="007917EF">
        <w:rPr>
          <w:rFonts w:ascii="Times New Roman" w:hAnsi="Times New Roman" w:cs="Times New Roman"/>
          <w:sz w:val="24"/>
          <w:szCs w:val="24"/>
        </w:rPr>
        <w:t xml:space="preserve"> бюджетной политики</w:t>
      </w:r>
      <w:r w:rsidRPr="007917EF">
        <w:rPr>
          <w:rStyle w:val="a6"/>
          <w:rFonts w:ascii="Times New Roman" w:hAnsi="Times New Roman" w:cs="Times New Roman"/>
          <w:sz w:val="24"/>
          <w:szCs w:val="24"/>
        </w:rPr>
        <w:footnoteReference w:id="134"/>
      </w:r>
      <w:r w:rsidRPr="007917EF">
        <w:rPr>
          <w:rFonts w:ascii="Times New Roman" w:hAnsi="Times New Roman" w:cs="Times New Roman"/>
          <w:sz w:val="24"/>
          <w:szCs w:val="24"/>
        </w:rPr>
        <w:t xml:space="preserve">, в соответствии с которой государства сокращают свои расходы и увеличивают налоги в условиях экономического спада, которой на настоящий момент руководствуются все пять стран БРИКС. При том, что </w:t>
      </w:r>
      <w:r w:rsidRPr="007917EF">
        <w:rPr>
          <w:rFonts w:ascii="Times New Roman" w:hAnsi="Times New Roman" w:cs="Times New Roman"/>
          <w:sz w:val="24"/>
          <w:szCs w:val="24"/>
        </w:rPr>
        <w:lastRenderedPageBreak/>
        <w:t xml:space="preserve">потребности структурной трансформации для них приобретают все большую актуальность (см. Глава 2).  </w:t>
      </w:r>
    </w:p>
    <w:p w14:paraId="4CC0D61D"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Вторая задача региональных фондов по гармонизации валютного курса, денежно-кредитной и финансовой политики членов может быть обеспечена за счет закрепления за Системой обмена макроэкономической информации Пула БРИКС новых функций как по мягкому, так и жесткому сценариям.</w:t>
      </w:r>
      <w:r w:rsidRPr="007917EF">
        <w:rPr>
          <w:sz w:val="24"/>
          <w:szCs w:val="24"/>
        </w:rPr>
        <w:t xml:space="preserve"> </w:t>
      </w:r>
      <w:r w:rsidRPr="007917EF">
        <w:rPr>
          <w:rFonts w:ascii="Times New Roman" w:hAnsi="Times New Roman" w:cs="Times New Roman"/>
          <w:sz w:val="24"/>
          <w:szCs w:val="24"/>
        </w:rPr>
        <w:t xml:space="preserve">В соответствии с первым необходимо минимально формализовать принципы обмена соответствующей информацией, обеспечив его оперативность и достоверность, согласовать систему консультаций и рекомендаций по дальнейшим направлениям макроэкономического развития членов объединения. Организационно это, во-первых, может принять вид официального интернет-портала, который бы предоставлял свободный доступ к релевантной регулярно обновляемой информации по исследуемым показателям. Действующая на настоящий момент группа экономистов должна взять на себя полномочие по публикации на нем регулярных аналитических справок. Такую деятельность уже осуществляют соответствующие структуры других </w:t>
      </w:r>
      <w:r w:rsidRPr="007917EF">
        <w:rPr>
          <w:rFonts w:ascii="Times New Roman" w:hAnsi="Times New Roman" w:cs="Times New Roman"/>
          <w:sz w:val="24"/>
          <w:szCs w:val="24"/>
          <w:lang w:val="en-US"/>
        </w:rPr>
        <w:t>RFA</w:t>
      </w:r>
      <w:r w:rsidRPr="007917EF">
        <w:rPr>
          <w:rFonts w:ascii="Times New Roman" w:hAnsi="Times New Roman" w:cs="Times New Roman"/>
          <w:sz w:val="24"/>
          <w:szCs w:val="24"/>
        </w:rPr>
        <w:t xml:space="preserve"> (см. раздел 1.2) в том числе Бюро макроэкономических исследований АСЕАН+3 в формате Онлайн-репозитория финансового процесса</w:t>
      </w:r>
      <w:r w:rsidRPr="007917EF">
        <w:rPr>
          <w:rStyle w:val="a6"/>
          <w:rFonts w:ascii="Times New Roman" w:hAnsi="Times New Roman" w:cs="Times New Roman"/>
          <w:sz w:val="24"/>
          <w:szCs w:val="24"/>
        </w:rPr>
        <w:footnoteReference w:id="135"/>
      </w:r>
      <w:r w:rsidRPr="007917EF">
        <w:rPr>
          <w:rFonts w:ascii="Times New Roman" w:hAnsi="Times New Roman" w:cs="Times New Roman"/>
          <w:sz w:val="24"/>
          <w:szCs w:val="24"/>
        </w:rPr>
        <w:t xml:space="preserve">, чья деятельность связана с реализацией Многосторонней инициативы </w:t>
      </w:r>
      <w:proofErr w:type="spellStart"/>
      <w:r w:rsidRPr="007917EF">
        <w:rPr>
          <w:rFonts w:ascii="Times New Roman" w:hAnsi="Times New Roman" w:cs="Times New Roman"/>
          <w:sz w:val="24"/>
          <w:szCs w:val="24"/>
        </w:rPr>
        <w:t>Чианг</w:t>
      </w:r>
      <w:proofErr w:type="spellEnd"/>
      <w:r w:rsidRPr="007917EF">
        <w:rPr>
          <w:rFonts w:ascii="Times New Roman" w:hAnsi="Times New Roman" w:cs="Times New Roman"/>
          <w:sz w:val="24"/>
          <w:szCs w:val="24"/>
        </w:rPr>
        <w:t xml:space="preserve">-Май, которая имеет аналогичную Пулу БРИКС правовую природу. По этой причине она может быть выбрана в качестве ориентира для определения стратегии развития СОМИ в рамках мягкого сценария.   </w:t>
      </w:r>
    </w:p>
    <w:p w14:paraId="1CE2F52C"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Напомним, что суть деятельности AMRO состоит в том, чтобы оценивать текущие макроэкономические показатели и финансовую устойчивость государств АСЕАН; выявлять макроэкономические и финансовые риски и факторы уязвимости в регионе и своевременно предлагать рекомендации по смягчению таких рисков; проводить другие мероприятия, включая техническую помощь</w:t>
      </w:r>
      <w:r w:rsidRPr="007917EF">
        <w:rPr>
          <w:rStyle w:val="a6"/>
          <w:rFonts w:ascii="Times New Roman" w:eastAsia="NSimSun" w:hAnsi="Times New Roman" w:cs="Times New Roman"/>
          <w:sz w:val="24"/>
          <w:szCs w:val="24"/>
        </w:rPr>
        <w:footnoteReference w:id="136"/>
      </w:r>
      <w:r w:rsidRPr="007917EF">
        <w:rPr>
          <w:rFonts w:ascii="Times New Roman" w:eastAsia="NSimSun" w:hAnsi="Times New Roman" w:cs="Times New Roman"/>
          <w:sz w:val="24"/>
          <w:szCs w:val="24"/>
        </w:rPr>
        <w:t xml:space="preserve">. </w:t>
      </w:r>
      <w:r w:rsidRPr="00875EE6">
        <w:rPr>
          <w:rFonts w:ascii="Times New Roman" w:eastAsia="NSimSun" w:hAnsi="Times New Roman" w:cs="Times New Roman"/>
          <w:sz w:val="24"/>
          <w:szCs w:val="24"/>
        </w:rPr>
        <w:t xml:space="preserve">Внедрение консультационной функции в инструментарий СОМИ Пула БРИКС, как мы уже отмечали в предыдущем разделе данной работы, облегчит работу органов ПУВР, ответственных за принятие операционных решений, поскольку обеспечит их опорной базой знаний и готовым пакетом рекомендаций. Они смогут принимать в том числе превентивные решения о применении инструментов </w:t>
      </w:r>
      <w:r w:rsidRPr="00875EE6">
        <w:rPr>
          <w:rFonts w:ascii="Times New Roman" w:eastAsia="NSimSun" w:hAnsi="Times New Roman" w:cs="Times New Roman"/>
          <w:sz w:val="24"/>
          <w:szCs w:val="24"/>
        </w:rPr>
        <w:lastRenderedPageBreak/>
        <w:t>Пула условных валютных резервов более адресно. В то же время даже если финансирование в виде валютных кредитов государствам «пятерки» не требуется, они могут опираться на аналитику фонда для обоснования избираемой стратегии в своей макроэкономической политике. Таким образом, будет</w:t>
      </w:r>
      <w:r w:rsidRPr="007917EF">
        <w:rPr>
          <w:rFonts w:ascii="Times New Roman" w:eastAsia="NSimSun" w:hAnsi="Times New Roman" w:cs="Times New Roman"/>
          <w:sz w:val="24"/>
          <w:szCs w:val="24"/>
        </w:rPr>
        <w:t xml:space="preserve"> обеспечен обмен лучшим опытом и значимая информационная поддержка. </w:t>
      </w:r>
    </w:p>
    <w:p w14:paraId="49E45C45"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Кроме того, в повестку дня дальнейшего развития Системы обмена макроэкономической информацией БРИКС должны быть включены вопросы, которые аналогично находятся на обсуждении в рамках AMRO. Возможно рассмотрение создания сети аналитических центров, которые будут рассредоточены в пяти государствах форума, которые будут в том числе учитывать при сборе информации опыт макроэкономической стабилизации в остальных странах соответствующих регионов, более успешно идентифицировать локальные факторы уязвимости</w:t>
      </w:r>
      <w:r w:rsidRPr="007917EF">
        <w:rPr>
          <w:rStyle w:val="a6"/>
          <w:rFonts w:ascii="Times New Roman" w:eastAsia="NSimSun" w:hAnsi="Times New Roman" w:cs="Times New Roman"/>
          <w:sz w:val="24"/>
          <w:szCs w:val="24"/>
        </w:rPr>
        <w:footnoteReference w:id="137"/>
      </w:r>
      <w:r w:rsidRPr="007917EF">
        <w:rPr>
          <w:rFonts w:ascii="Times New Roman" w:eastAsia="NSimSun" w:hAnsi="Times New Roman" w:cs="Times New Roman"/>
          <w:sz w:val="24"/>
          <w:szCs w:val="24"/>
        </w:rPr>
        <w:t>. В рамках БРИКС с 2022 г. действует самостоятельная структура – Сеть аналитических центров БРИКС по финансам</w:t>
      </w:r>
      <w:r w:rsidRPr="007917EF">
        <w:rPr>
          <w:rStyle w:val="a6"/>
          <w:rFonts w:ascii="Times New Roman" w:eastAsia="NSimSun" w:hAnsi="Times New Roman" w:cs="Times New Roman"/>
          <w:sz w:val="24"/>
          <w:szCs w:val="24"/>
        </w:rPr>
        <w:footnoteReference w:id="138"/>
      </w:r>
      <w:r w:rsidRPr="007917EF">
        <w:rPr>
          <w:rFonts w:ascii="Times New Roman" w:eastAsia="NSimSun" w:hAnsi="Times New Roman" w:cs="Times New Roman"/>
          <w:sz w:val="24"/>
          <w:szCs w:val="24"/>
        </w:rPr>
        <w:t xml:space="preserve">. Релевантным представляется расширение охвата исследуемых ее экспертами тем в соответствии с вышеупомянутыми задачами и последующее включение в структуру СОМИ во избежание дублирования функций разных институтов объединения, либо создание налаженных каналов взаимодействия с ней. </w:t>
      </w:r>
    </w:p>
    <w:p w14:paraId="58B4A140"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Содержательно при формулировке рекомендаций сформированные группы исследователей должны опираться не только на базовые экономические показатели, но и на новые проблемы финансовой безопасности, такие как финансовая цифровая трансформация, изменение климата, старение населения и реконфигурация цепочки поставок, равно как и задачи по устойчивому развитию</w:t>
      </w:r>
      <w:r w:rsidRPr="007917EF">
        <w:rPr>
          <w:rStyle w:val="a6"/>
          <w:rFonts w:ascii="Times New Roman" w:eastAsia="NSimSun" w:hAnsi="Times New Roman" w:cs="Times New Roman"/>
          <w:sz w:val="24"/>
          <w:szCs w:val="24"/>
        </w:rPr>
        <w:footnoteReference w:id="139"/>
      </w:r>
      <w:r w:rsidRPr="007917EF">
        <w:rPr>
          <w:rFonts w:ascii="Times New Roman" w:eastAsia="NSimSun" w:hAnsi="Times New Roman" w:cs="Times New Roman"/>
          <w:sz w:val="24"/>
          <w:szCs w:val="24"/>
        </w:rPr>
        <w:t>.</w:t>
      </w:r>
    </w:p>
    <w:p w14:paraId="249AFA74"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eastAsia="NSimSun" w:hAnsi="Times New Roman" w:cs="Times New Roman"/>
          <w:sz w:val="24"/>
          <w:szCs w:val="24"/>
        </w:rPr>
        <w:t xml:space="preserve">В рамках жесткого сценария полномочия информационно-аналитических структур Пула условных валютных резервов могут быть также расширены за счет надзорной функции и функции стратегического планирования, как это можно наблюдать в ЕФСР, ФЛАР и АВФ. </w:t>
      </w:r>
      <w:r w:rsidRPr="007917EF">
        <w:rPr>
          <w:rFonts w:ascii="Times New Roman" w:hAnsi="Times New Roman" w:cs="Times New Roman"/>
          <w:sz w:val="24"/>
          <w:szCs w:val="24"/>
        </w:rPr>
        <w:t xml:space="preserve">Именно данные структуры в рамках мировых аналогов оценивают </w:t>
      </w:r>
      <w:r w:rsidRPr="007917EF">
        <w:rPr>
          <w:rFonts w:ascii="Times New Roman" w:hAnsi="Times New Roman" w:cs="Times New Roman"/>
          <w:sz w:val="24"/>
          <w:szCs w:val="24"/>
        </w:rPr>
        <w:lastRenderedPageBreak/>
        <w:t xml:space="preserve">потребность страны в финансировании и далее соответствие реализованных мер заявленным целям по макроэкономическому урегулированию. </w:t>
      </w:r>
    </w:p>
    <w:p w14:paraId="688704B0" w14:textId="0BDEB4F9"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Включение задачи осуществления стратегического планирования в спектр деятельности Системы обмена макроэкономической информации Пула БРИКС обеспечит Пул условных валютных резерво</w:t>
      </w:r>
      <w:r w:rsidR="006F1274" w:rsidRPr="007917EF">
        <w:rPr>
          <w:rFonts w:ascii="Times New Roman" w:hAnsi="Times New Roman" w:cs="Times New Roman"/>
          <w:sz w:val="24"/>
          <w:szCs w:val="24"/>
        </w:rPr>
        <w:t>в</w:t>
      </w:r>
      <w:r w:rsidRPr="007917EF">
        <w:rPr>
          <w:rFonts w:ascii="Times New Roman" w:hAnsi="Times New Roman" w:cs="Times New Roman"/>
          <w:sz w:val="24"/>
          <w:szCs w:val="24"/>
        </w:rPr>
        <w:t xml:space="preserve"> статусом одного из ключевых источников стабилизационного финансирования среди стран объединения. Аналитический компонент Пула в его новой интерпретации сможет принять участие в формулировании конкретных программ макроэкономической стабилизации и организации надзора за их выполнением аналогично Арабскому Фонду. Это позволит странам участницам форума как крупным экономическим игрокам осуществить обмен опытом в проведении экономической политики, предложить план действий, который не будет увязываться с программами, предлагаемыми Международным Валютным Фондом, опирающимся прежде всего на опыт западных стран. Таким образом, снижается значимость не только технической, но и информационно-коммуникационной увязки с МВФ, что создает более благоприятные условия для построения новой архитектуры финансовой безопасности.</w:t>
      </w:r>
    </w:p>
    <w:p w14:paraId="1ECBB7E5"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Стратегическое планирование может касаться в том числе разработки кратко- и долгосрочных стратегий функционирования самого Пула условных валютных резервов. На примере стратегий Евразийского фонда стабилизации и развития, данные документы должны включать конкретные задачи института, предложение основных инструментов и алгоритмов действий для поддержки заемщиков средств</w:t>
      </w:r>
      <w:r w:rsidRPr="007917EF">
        <w:rPr>
          <w:rStyle w:val="a6"/>
          <w:rFonts w:ascii="Times New Roman" w:hAnsi="Times New Roman" w:cs="Times New Roman"/>
          <w:sz w:val="24"/>
          <w:szCs w:val="24"/>
        </w:rPr>
        <w:footnoteReference w:id="140"/>
      </w:r>
      <w:r w:rsidRPr="007917EF">
        <w:rPr>
          <w:rFonts w:ascii="Times New Roman" w:hAnsi="Times New Roman" w:cs="Times New Roman"/>
          <w:sz w:val="24"/>
          <w:szCs w:val="24"/>
        </w:rPr>
        <w:t xml:space="preserve"> на основании анализа потенциальных рисков, с которыми государства-участники форума могут столкнуться в краткосрочной или долгосрочной перспективе. Вновь подчеркнем, что прогнозирование и идентификация рисков с последующим предупреждением о них, оценка потребностей в финансировании также должны войти в повестку деятельности исследовательского направления Пула условных валютных резервов, на данном этапе ограниченной аналитикой текущего положения дел. </w:t>
      </w:r>
      <w:r w:rsidRPr="00875EE6">
        <w:rPr>
          <w:rFonts w:ascii="Times New Roman" w:hAnsi="Times New Roman" w:cs="Times New Roman"/>
          <w:sz w:val="24"/>
          <w:szCs w:val="24"/>
        </w:rPr>
        <w:t>Таким образом будет обеспечено включение конструктивного компонента в функционал главного объекта нашего исследования. Органам Пула будет предоставлена возможность использовать опыт стран-участниц для</w:t>
      </w:r>
      <w:r w:rsidRPr="007917EF">
        <w:rPr>
          <w:rFonts w:ascii="Times New Roman" w:hAnsi="Times New Roman" w:cs="Times New Roman"/>
          <w:sz w:val="24"/>
          <w:szCs w:val="24"/>
        </w:rPr>
        <w:t xml:space="preserve"> предложения конкретных шагов по стимулированию экономического роста, совершенствованию денежно-кредитной, бюджетной политики, обеспечению долговой </w:t>
      </w:r>
      <w:r w:rsidRPr="007917EF">
        <w:rPr>
          <w:rFonts w:ascii="Times New Roman" w:hAnsi="Times New Roman" w:cs="Times New Roman"/>
          <w:sz w:val="24"/>
          <w:szCs w:val="24"/>
        </w:rPr>
        <w:lastRenderedPageBreak/>
        <w:t>устойчивости, которые являются главными элементами, определяющими состояние экономики страны на ее макроуровне. Помимо прочего, это предложит обоснование релевантности обращения к средствам Пула БРИКС, которое на современном этапе представляется не до конца сформулированным.</w:t>
      </w:r>
    </w:p>
    <w:p w14:paraId="085A8B82"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Кроме того, в случае организации специализированного фонда на базе действующих финансовых институтов БРИКС, его инструментарий может быть расширен за счет таких функций как выдача кредитов для решения задач реструктуризации государственного долга стран-участниц, а также краткосрочные кредиты для погашения затрат на казначейские операции, которые находятся в арсенале Латиноамериканского резервного фонда. Потенциально может быть расширен и максимальный срок погашения кредитных линий (см. раздел 1.2.).</w:t>
      </w:r>
    </w:p>
    <w:p w14:paraId="14A6C05D" w14:textId="709BA381"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Другим недостатком Пула в большей степени технического характера, подчеркиваемым исследователями, является ограниченный объем средств, доступных для получения в рамках валютных-свопов, в том числе в качестве чрезвычайного финансирования. Как мы уже подчеркнули в разделе 1.3., он составляет незначительную долю от национальных резервов стран БРИКС и не способен покрыть дефициты платежного баланса Индии</w:t>
      </w:r>
      <w:r w:rsidR="00C80A68" w:rsidRPr="007917EF">
        <w:rPr>
          <w:rFonts w:ascii="Times New Roman" w:hAnsi="Times New Roman" w:cs="Times New Roman"/>
          <w:sz w:val="24"/>
          <w:szCs w:val="24"/>
        </w:rPr>
        <w:t xml:space="preserve"> и</w:t>
      </w:r>
      <w:r w:rsidRPr="007917EF">
        <w:rPr>
          <w:rFonts w:ascii="Times New Roman" w:hAnsi="Times New Roman" w:cs="Times New Roman"/>
          <w:sz w:val="24"/>
          <w:szCs w:val="24"/>
        </w:rPr>
        <w:t xml:space="preserve"> Бразилии. И хотя стоит учитывать, что Пул условных валютных резервов является прежде всего вспомогательным страховочным механизмом. А ограниченный объем средств, выделяемый на его цели, представлялся обоснованным в 2014 г., когда он был учрежден, поскольку лишал страны необходимости брать на себя серьезные обязательства в условиях неопределенности. Между тем, дальнейшее увеличение выделяемых на цели ПУВР объемов средств позволило бы расширить пространство для маневра валютной ликвидностью</w:t>
      </w:r>
      <w:r w:rsidRPr="007917EF">
        <w:rPr>
          <w:rStyle w:val="a6"/>
          <w:rFonts w:ascii="Times New Roman" w:hAnsi="Times New Roman" w:cs="Times New Roman"/>
          <w:sz w:val="24"/>
          <w:szCs w:val="24"/>
        </w:rPr>
        <w:footnoteReference w:id="141"/>
      </w:r>
      <w:r w:rsidRPr="007917EF">
        <w:rPr>
          <w:rFonts w:ascii="Times New Roman" w:hAnsi="Times New Roman" w:cs="Times New Roman"/>
          <w:sz w:val="24"/>
          <w:szCs w:val="24"/>
        </w:rPr>
        <w:t xml:space="preserve">. В рамках мягкого сценария это может быть обеспечено банальным увеличением взносов Бразилии, России, Индии, Китая и ЮАР в общий пул. Хотя это потребует пересмотра действующего Договора о создании данной структуры, к более глубокой ее институционализации это не приведет. Другой подход – расширение объемов резервов ПУВР за счет привлечения новых участников, которые сделают собственные взносы. О дополнительных преимуществах присоединения других стран к Договору о Пуле условных валютных резервов речь пойдет в следующем разделе. По жесткому сценарию в случае реорганизации Пула стоит ожидать и полный пересмотр </w:t>
      </w:r>
      <w:r w:rsidRPr="007917EF">
        <w:rPr>
          <w:rFonts w:ascii="Times New Roman" w:hAnsi="Times New Roman" w:cs="Times New Roman"/>
          <w:sz w:val="24"/>
          <w:szCs w:val="24"/>
        </w:rPr>
        <w:lastRenderedPageBreak/>
        <w:t>принципов формирования его капитала. Однако стоит отметить, что в случае с фондами размеры выделяемых средств как правило меньше.</w:t>
      </w:r>
    </w:p>
    <w:p w14:paraId="5C2E63DC"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 xml:space="preserve">Далее, уязвимым для рисков Пул условных валютных резервов БРИКС делает сохраняющийся ориентир на ставку </w:t>
      </w:r>
      <w:r w:rsidRPr="007917EF">
        <w:rPr>
          <w:rFonts w:ascii="Times New Roman" w:hAnsi="Times New Roman" w:cs="Times New Roman"/>
          <w:sz w:val="24"/>
          <w:szCs w:val="24"/>
          <w:lang w:val="en-US"/>
        </w:rPr>
        <w:t>LIBOR</w:t>
      </w:r>
      <w:r w:rsidRPr="007917EF">
        <w:rPr>
          <w:rFonts w:ascii="Times New Roman" w:hAnsi="Times New Roman" w:cs="Times New Roman"/>
          <w:sz w:val="24"/>
          <w:szCs w:val="24"/>
        </w:rPr>
        <w:t>, определение которой исходит из трендов развития валютного рынка прежде всего европейских стран. На данный момент уже осуществляется пересмотр данного аспекта работы Пула, однако суть реформы остается не до конца раскрытой. Одним из решений, предлагаемых мировой практикой, в частности МИЧМ, является переход на безрисковую ставку</w:t>
      </w:r>
      <w:r w:rsidRPr="007917EF">
        <w:rPr>
          <w:rStyle w:val="a6"/>
          <w:rFonts w:ascii="Times New Roman" w:hAnsi="Times New Roman" w:cs="Times New Roman"/>
          <w:sz w:val="24"/>
          <w:szCs w:val="24"/>
        </w:rPr>
        <w:footnoteReference w:id="142"/>
      </w:r>
      <w:r w:rsidRPr="007917EF">
        <w:rPr>
          <w:rFonts w:ascii="Times New Roman" w:hAnsi="Times New Roman" w:cs="Times New Roman"/>
          <w:sz w:val="24"/>
          <w:szCs w:val="24"/>
        </w:rPr>
        <w:t>. Данный подход может быть избран в рамках мягкого сценария. При реорганизации Пула по жесткому сценарию также может быть учтен опыт Евразийского фонда стабилизации и развития. Критерием определения как доступного размера займа, так и процента, под который выделяется кредитная линия, в его случае служит размер ВНД на душу населения, в соответствии с которым страны – потенциальные заемщики делятся на два типа</w:t>
      </w:r>
      <w:r w:rsidRPr="007917EF">
        <w:rPr>
          <w:rFonts w:ascii="Times New Roman" w:eastAsia="NSimSun" w:hAnsi="Times New Roman" w:cs="Times New Roman"/>
          <w:sz w:val="24"/>
          <w:szCs w:val="24"/>
        </w:rPr>
        <w:t xml:space="preserve">: государства со средним, либо низким уровнем доходов. В первом случае процент эквивалентен </w:t>
      </w:r>
      <w:r w:rsidRPr="007917EF">
        <w:rPr>
          <w:rFonts w:ascii="Times New Roman" w:hAnsi="Times New Roman" w:cs="Times New Roman"/>
          <w:sz w:val="24"/>
          <w:szCs w:val="24"/>
          <w:lang w:val="en-US"/>
        </w:rPr>
        <w:t>LIBOR</w:t>
      </w:r>
      <w:r w:rsidRPr="007917EF">
        <w:rPr>
          <w:rFonts w:ascii="Times New Roman" w:eastAsia="NSimSun" w:hAnsi="Times New Roman" w:cs="Times New Roman"/>
          <w:sz w:val="24"/>
          <w:szCs w:val="24"/>
        </w:rPr>
        <w:t xml:space="preserve"> (на нашем примере ее можно заменить на безрисковую ставку), во втором составляет от 1 до 3%</w:t>
      </w:r>
      <w:r w:rsidRPr="007917EF">
        <w:rPr>
          <w:rStyle w:val="a6"/>
          <w:rFonts w:ascii="Times New Roman" w:eastAsia="NSimSun" w:hAnsi="Times New Roman" w:cs="Times New Roman"/>
          <w:sz w:val="24"/>
          <w:szCs w:val="24"/>
        </w:rPr>
        <w:footnoteReference w:id="143"/>
      </w:r>
      <w:r w:rsidRPr="007917EF">
        <w:rPr>
          <w:rFonts w:ascii="Times New Roman" w:eastAsia="NSimSun" w:hAnsi="Times New Roman" w:cs="Times New Roman"/>
          <w:sz w:val="24"/>
          <w:szCs w:val="24"/>
        </w:rPr>
        <w:t xml:space="preserve">, что снижает риски и неопределенность. </w:t>
      </w:r>
    </w:p>
    <w:p w14:paraId="7AB9D1F9"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Параллельным техническим нововведением, которое позволит укрепить потенциал Пула условных валютных резервов как инструмента финансовой стабилизации с точки зрения упрощения процедуры перевода средств, может стать создание собственной межбанковской системы обмена финансовыми сообщениями БРИКС. Эта инициатива более подробно была рассмотрена в разделе 1.3. данного исследования. </w:t>
      </w:r>
    </w:p>
    <w:p w14:paraId="6F3D059A" w14:textId="0E744EAA"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Таким образом, в обоих сценариях решением для укрепления потенциала Пула БРИКС как стабилизационного механизма является расширение его функционала прежде всего за счет информационно-аналитического компонента. Реформированию подлежат технические и операционные аспекты деятельности данного финансового механизма: принципы принятия решений, условия одобрения финансирования, объемы средств, процент, под который они выделяются. Важным является сотрудничество с другими финансовыми организациями, формирующими единую систему финансовой безопасности. В случае реализации жесткого сценария и образования новой институциональной структуры возможным становится расширение инструментария Пула за счет включения в </w:t>
      </w:r>
      <w:r w:rsidRPr="007917EF">
        <w:rPr>
          <w:rFonts w:ascii="Times New Roman" w:hAnsi="Times New Roman" w:cs="Times New Roman"/>
          <w:sz w:val="24"/>
          <w:szCs w:val="24"/>
        </w:rPr>
        <w:lastRenderedPageBreak/>
        <w:t xml:space="preserve">него мер поддержки, характерных для институтов с другим международно-правовым статусом и природой деятельности.  </w:t>
      </w:r>
    </w:p>
    <w:p w14:paraId="130CE839" w14:textId="7CA7BA76" w:rsidR="00283290" w:rsidRPr="007917EF" w:rsidRDefault="00CD4B6B" w:rsidP="0050759C">
      <w:pPr>
        <w:pStyle w:val="1"/>
        <w:spacing w:line="360" w:lineRule="auto"/>
        <w:jc w:val="center"/>
        <w:rPr>
          <w:rFonts w:ascii="Times New Roman" w:hAnsi="Times New Roman" w:cs="Times New Roman"/>
          <w:b/>
          <w:bCs/>
          <w:color w:val="auto"/>
          <w:sz w:val="24"/>
          <w:szCs w:val="24"/>
        </w:rPr>
      </w:pPr>
      <w:bookmarkStart w:id="15" w:name="_Toc135824952"/>
      <w:r w:rsidRPr="007917EF">
        <w:rPr>
          <w:rFonts w:ascii="Times New Roman" w:hAnsi="Times New Roman" w:cs="Times New Roman"/>
          <w:b/>
          <w:bCs/>
          <w:color w:val="auto"/>
          <w:sz w:val="24"/>
          <w:szCs w:val="24"/>
        </w:rPr>
        <w:t xml:space="preserve">3.2. </w:t>
      </w:r>
      <w:r w:rsidR="00283290" w:rsidRPr="007917EF">
        <w:rPr>
          <w:rFonts w:ascii="Times New Roman" w:hAnsi="Times New Roman" w:cs="Times New Roman"/>
          <w:b/>
          <w:bCs/>
          <w:color w:val="auto"/>
          <w:sz w:val="24"/>
          <w:szCs w:val="24"/>
        </w:rPr>
        <w:t>Рекомендации по корректировке механизмов Пула в их соответствии другим стратегическим задачам форума БРИКС.</w:t>
      </w:r>
      <w:bookmarkEnd w:id="15"/>
    </w:p>
    <w:p w14:paraId="71358F2C"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К числу возможных преобразований стратегического характера, которые в то же время имеют значение и с точки зрения расширения функционала Пула, относится прежде всего диверсификация его структуры на основе внедрения резервов в национальных валютах. Позитивная тенденция в формировании единой финансовой позиции стран БРИКС, что нашло отражение в решении перейти на взаиморасчеты в национальных валютах, наметилась после восьмого саммита объединения в Гоа (2016 г.). В настоящий момент в этом направлении развита целая система двусторонних соглашений и предпринят ряд дополняющих мер, упрощающих преодоление зависимости мировой экономики от доминирующих валют западных стран – доллара и евро. В данном направлении должен развиваться и Пул условных валютных резервов, если мы исходим из его позиционирования как одного из ключевых структур новой инклюзивной системы финансовой безопасности.  </w:t>
      </w:r>
    </w:p>
    <w:p w14:paraId="2EC27B3A"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 xml:space="preserve">Достижение этой задачи возможно в рамках мягкого сценария развития данного механизма. При определении стратегии реформирования структуры его резервов также можно опираться на опыт аналогичного института – Многосторонней инициативы </w:t>
      </w:r>
      <w:proofErr w:type="spellStart"/>
      <w:r w:rsidRPr="007917EF">
        <w:rPr>
          <w:rFonts w:ascii="Times New Roman" w:hAnsi="Times New Roman" w:cs="Times New Roman"/>
          <w:sz w:val="24"/>
          <w:szCs w:val="24"/>
        </w:rPr>
        <w:t>Чианг</w:t>
      </w:r>
      <w:proofErr w:type="spellEnd"/>
      <w:r w:rsidRPr="007917EF">
        <w:rPr>
          <w:rFonts w:ascii="Times New Roman" w:hAnsi="Times New Roman" w:cs="Times New Roman"/>
          <w:sz w:val="24"/>
          <w:szCs w:val="24"/>
        </w:rPr>
        <w:t>-Май. Как мы отметили в разделе 1.2., в январе 2022 г. члены МИЧМ заявили о своем намерении</w:t>
      </w:r>
      <w:r w:rsidRPr="007917EF">
        <w:rPr>
          <w:rFonts w:ascii="Times New Roman" w:eastAsia="NSimSun" w:hAnsi="Times New Roman" w:cs="Times New Roman"/>
          <w:sz w:val="24"/>
          <w:szCs w:val="24"/>
        </w:rPr>
        <w:t xml:space="preserve"> перейти на использование не только доллара, но и собственных национальных валют каждого члена института для осуществления своп-операций</w:t>
      </w:r>
      <w:r w:rsidRPr="007917EF">
        <w:rPr>
          <w:rStyle w:val="a6"/>
          <w:rFonts w:ascii="Times New Roman" w:eastAsia="NSimSun" w:hAnsi="Times New Roman" w:cs="Times New Roman"/>
          <w:sz w:val="24"/>
          <w:szCs w:val="24"/>
        </w:rPr>
        <w:footnoteReference w:id="144"/>
      </w:r>
      <w:r w:rsidRPr="007917EF">
        <w:rPr>
          <w:rFonts w:ascii="Times New Roman" w:eastAsia="NSimSun" w:hAnsi="Times New Roman" w:cs="Times New Roman"/>
          <w:sz w:val="24"/>
          <w:szCs w:val="24"/>
        </w:rPr>
        <w:t xml:space="preserve">. Решение было принято на фоне проведенного </w:t>
      </w:r>
      <w:r w:rsidRPr="007917EF">
        <w:rPr>
          <w:rFonts w:ascii="Times New Roman" w:eastAsia="NSimSun" w:hAnsi="Times New Roman" w:cs="Times New Roman"/>
          <w:sz w:val="24"/>
          <w:szCs w:val="24"/>
          <w:lang w:val="en-US"/>
        </w:rPr>
        <w:t>AMRO</w:t>
      </w:r>
      <w:r w:rsidRPr="007917EF">
        <w:rPr>
          <w:rFonts w:ascii="Times New Roman" w:eastAsia="NSimSun" w:hAnsi="Times New Roman" w:cs="Times New Roman"/>
          <w:sz w:val="24"/>
          <w:szCs w:val="24"/>
        </w:rPr>
        <w:t xml:space="preserve"> исследования, где в том числе подчеркивалось, что государства Восточной Азии остаются уязвимыми с точки зрения волатильности валютных курсов из-за зависимости от денежно-кредитной политики ФРС США. По этой причине актуальность приобретает расширение практики использования национальных валют в том числе для снижения валютных рисков, для внутрирегиональной торговли и инвестиций и наконец для осуществления операций в рамках МИЧМ</w:t>
      </w:r>
      <w:r w:rsidRPr="007917EF">
        <w:rPr>
          <w:rStyle w:val="a6"/>
          <w:rFonts w:ascii="Times New Roman" w:eastAsia="NSimSun" w:hAnsi="Times New Roman" w:cs="Times New Roman"/>
          <w:sz w:val="24"/>
          <w:szCs w:val="24"/>
        </w:rPr>
        <w:footnoteReference w:id="145"/>
      </w:r>
      <w:r w:rsidRPr="007917EF">
        <w:rPr>
          <w:rFonts w:ascii="Times New Roman" w:eastAsia="NSimSun" w:hAnsi="Times New Roman" w:cs="Times New Roman"/>
          <w:sz w:val="24"/>
          <w:szCs w:val="24"/>
        </w:rPr>
        <w:t xml:space="preserve">. </w:t>
      </w:r>
    </w:p>
    <w:p w14:paraId="75FE3DCD"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lastRenderedPageBreak/>
        <w:t>Мы исходим из того, что обновленная структура резервов Пула БРИКС может иметь аналогичную модели МИЧМ гибридную природу. Это подразумевает сохранение определенной доли долларовых резервов с одновременным внедрением реала, рубля, рупии, юаня и ранда в корзину валют. Гибридный механизм представляется более действенным и эффективным для участников Пула, поскольку он может удовлетворить спрос заемщиков на местные валюты в случае необходимости, в то время как кредиторы избавятся от необходимости использовать собственные долларовые резервы для решения проблем с ликвидностью</w:t>
      </w:r>
      <w:r w:rsidRPr="007917EF">
        <w:rPr>
          <w:rStyle w:val="a6"/>
          <w:rFonts w:ascii="Times New Roman" w:eastAsia="NSimSun" w:hAnsi="Times New Roman" w:cs="Times New Roman"/>
          <w:sz w:val="24"/>
          <w:szCs w:val="24"/>
        </w:rPr>
        <w:footnoteReference w:id="146"/>
      </w:r>
      <w:r w:rsidRPr="007917EF">
        <w:rPr>
          <w:rFonts w:ascii="Times New Roman" w:eastAsia="NSimSun" w:hAnsi="Times New Roman" w:cs="Times New Roman"/>
          <w:sz w:val="24"/>
          <w:szCs w:val="24"/>
        </w:rPr>
        <w:t>. Такая структура может также способствовать увеличению финансовых ресурсов Пула условных валютных резервов БРИКС.</w:t>
      </w:r>
    </w:p>
    <w:p w14:paraId="3595EA98"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Данный подход представляется релевантным на фоне растущих объемов взаимной торговли и соответственно растущих долговых обязательств стран объединения друг перед другом в рамках счетов текущих операций и счетов операций с капиталом, порождающих спрос на валюту страны-партнера. </w:t>
      </w:r>
      <w:r w:rsidRPr="007917EF">
        <w:rPr>
          <w:rFonts w:ascii="Times New Roman" w:hAnsi="Times New Roman" w:cs="Times New Roman"/>
          <w:sz w:val="24"/>
          <w:szCs w:val="24"/>
        </w:rPr>
        <w:t xml:space="preserve">Своп-соглашения в национальных валютах облегчают двустороннюю и многостороннюю торговлю, поскольку позволяют рассчитываться по внешний долгам, не прибегая к страновым резервам и не создавая дефицит иностранной валюты. </w:t>
      </w:r>
      <w:r w:rsidRPr="007917EF">
        <w:rPr>
          <w:rFonts w:ascii="Times New Roman" w:eastAsia="NSimSun" w:hAnsi="Times New Roman" w:cs="Times New Roman"/>
          <w:sz w:val="24"/>
          <w:szCs w:val="24"/>
        </w:rPr>
        <w:t xml:space="preserve">Прямой расчет в национальных валютах позволяет снизить операционные издержки по обмену валют с применением третьей опорной валюты – доллара – как это реализовывалось ранее. Кроме того, углубляется интеграция по линии финансового сотрудничества. </w:t>
      </w:r>
    </w:p>
    <w:p w14:paraId="53558C47"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Таким образом, применение резервов Пула в национальных валютах в целях кризисного финансирования позволит решить проблемы с платежным балансом, возникающими на фоне торгового дефицита страны-участницы БРИКС с другими государствами «пятерки». Для определения размеров взносов в национальных валютах в резервы Пула можно исходить из долей использования этих валют в общих взаимных расчетах. Учитывая, что эти взносы предварительно обусловлены фактическим спросом на национальную валюту со стороны заемщика, они должны быть добровольными по своему характеру. Что касается договоренностей по процентным ставкам, то при выделении </w:t>
      </w:r>
      <w:r w:rsidRPr="007917EF">
        <w:rPr>
          <w:rFonts w:ascii="Times New Roman" w:eastAsia="NSimSun" w:hAnsi="Times New Roman" w:cs="Times New Roman"/>
          <w:sz w:val="24"/>
          <w:szCs w:val="24"/>
        </w:rPr>
        <w:lastRenderedPageBreak/>
        <w:t>кредитной линии может использовать процентная ставка, которая преобладает на внутреннем межбанковском рынке кредитора</w:t>
      </w:r>
      <w:r w:rsidRPr="007917EF">
        <w:rPr>
          <w:rStyle w:val="a6"/>
          <w:rFonts w:ascii="Times New Roman" w:eastAsia="NSimSun" w:hAnsi="Times New Roman" w:cs="Times New Roman"/>
          <w:sz w:val="24"/>
          <w:szCs w:val="24"/>
        </w:rPr>
        <w:footnoteReference w:id="147"/>
      </w:r>
      <w:r w:rsidRPr="007917EF">
        <w:rPr>
          <w:rFonts w:ascii="Times New Roman" w:eastAsia="NSimSun" w:hAnsi="Times New Roman" w:cs="Times New Roman"/>
          <w:sz w:val="24"/>
          <w:szCs w:val="24"/>
        </w:rPr>
        <w:t>.</w:t>
      </w:r>
    </w:p>
    <w:p w14:paraId="13F36F70"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Между тем, стоит иметь ввиду, что объемы взаимной торговли растут прежде всего по линии КНР – остальные члены БРИКС (для Бразилии, России и ЮАР Китай – крупнейший торговый партнер), и растет прежде всего процент торговых операций в юанях</w:t>
      </w:r>
      <w:r w:rsidRPr="007917EF">
        <w:rPr>
          <w:rStyle w:val="a6"/>
          <w:rFonts w:ascii="Times New Roman" w:eastAsia="NSimSun" w:hAnsi="Times New Roman" w:cs="Times New Roman"/>
          <w:sz w:val="24"/>
          <w:szCs w:val="24"/>
        </w:rPr>
        <w:footnoteReference w:id="148"/>
      </w:r>
      <w:r w:rsidRPr="007917EF">
        <w:rPr>
          <w:rFonts w:ascii="Times New Roman" w:eastAsia="NSimSun" w:hAnsi="Times New Roman" w:cs="Times New Roman"/>
          <w:sz w:val="24"/>
          <w:szCs w:val="24"/>
        </w:rPr>
        <w:t>. Юань считается более стабильной валютой, входит в число официальных резервных валют МВФ. Уже на нынешнем этапе Россия, например, в стремлении снизить волатильность рубля прибегает к продаже юаневых резервов. Россия также стала четвертым по величине центром оффшорной торговли юанями в 2022 г. На этом фоне в долгосрочной перспективе намечается другой опасный тренд: переход с зависимости от доллара к зависимости от юаня</w:t>
      </w:r>
      <w:r w:rsidRPr="007917EF">
        <w:rPr>
          <w:rStyle w:val="a6"/>
          <w:rFonts w:ascii="Times New Roman" w:eastAsia="NSimSun" w:hAnsi="Times New Roman" w:cs="Times New Roman"/>
          <w:sz w:val="24"/>
          <w:szCs w:val="24"/>
        </w:rPr>
        <w:footnoteReference w:id="149"/>
      </w:r>
      <w:r w:rsidRPr="007917EF">
        <w:rPr>
          <w:rFonts w:ascii="Times New Roman" w:eastAsia="NSimSun" w:hAnsi="Times New Roman" w:cs="Times New Roman"/>
          <w:sz w:val="24"/>
          <w:szCs w:val="24"/>
        </w:rPr>
        <w:t xml:space="preserve">, представляющей опасность в том числе из-за ограниченной природы его ликвидности. На этом фоне необходимо использовать инструментарий Пула и другого финансового института БРИКС – Нового банка развития – для популяризации, интернационализации и других национальных валют.  </w:t>
      </w:r>
    </w:p>
    <w:p w14:paraId="7D06E7E3"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Интернационализация валют подразумевает увеличение их использования во внутрирегиональных экономических отношениях, предоставление кредитов другим государствам в национальных валютах, развитие валютного сотрудничества как на двусторонней, так и многосторонней основе, организация ниш для биржевой торговли валютными инструментами в национальных валютах. Это позволит ограничить их волатильность, укрепить предсказуемость экономического развития и повысить доверие рынка</w:t>
      </w:r>
      <w:r w:rsidRPr="007917EF">
        <w:rPr>
          <w:rStyle w:val="a6"/>
          <w:rFonts w:ascii="Times New Roman" w:eastAsia="NSimSun" w:hAnsi="Times New Roman" w:cs="Times New Roman"/>
          <w:sz w:val="24"/>
          <w:szCs w:val="24"/>
        </w:rPr>
        <w:footnoteReference w:id="150"/>
      </w:r>
      <w:r w:rsidRPr="007917EF">
        <w:rPr>
          <w:rFonts w:ascii="Times New Roman" w:eastAsia="NSimSun" w:hAnsi="Times New Roman" w:cs="Times New Roman"/>
          <w:sz w:val="24"/>
          <w:szCs w:val="24"/>
        </w:rPr>
        <w:t>. И если в рамках мягкого сценария возможно решить задачу по расширению предоставления кредитов в национальной валюте на финансирование программ поддержания ликвидности, то создание фонда в соответствии с жестким сценарием позволит распространить спектр возможных подходов до предоставления инвестиционных кредитов.</w:t>
      </w:r>
    </w:p>
    <w:p w14:paraId="0CFAE541" w14:textId="3C220BC2"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Технически дополняющей инициативой в этом направлении стало соглашение о создании Механизма межбанковского сотрудничества (МMC) стран БРИКС – механизма </w:t>
      </w:r>
      <w:r w:rsidRPr="007917EF">
        <w:rPr>
          <w:rFonts w:ascii="Times New Roman" w:eastAsia="NSimSun" w:hAnsi="Times New Roman" w:cs="Times New Roman"/>
          <w:sz w:val="24"/>
          <w:szCs w:val="24"/>
        </w:rPr>
        <w:lastRenderedPageBreak/>
        <w:t xml:space="preserve">открытия кредитных линий в национальных валютах стран БРИКС, который способствует взаимовыгодному экономическому сотрудничеству, снижению валютных рисков, увеличению товарооборота, а также </w:t>
      </w:r>
      <w:r w:rsidR="00121F47" w:rsidRPr="007917EF">
        <w:rPr>
          <w:rFonts w:ascii="Times New Roman" w:eastAsia="NSimSun" w:hAnsi="Times New Roman" w:cs="Times New Roman"/>
          <w:sz w:val="24"/>
          <w:szCs w:val="24"/>
        </w:rPr>
        <w:t>помогает</w:t>
      </w:r>
      <w:r w:rsidRPr="007917EF">
        <w:rPr>
          <w:rFonts w:ascii="Times New Roman" w:eastAsia="NSimSun" w:hAnsi="Times New Roman" w:cs="Times New Roman"/>
          <w:sz w:val="24"/>
          <w:szCs w:val="24"/>
        </w:rPr>
        <w:t xml:space="preserve"> компаниям выходить на рынки капитала стран-членов БРИКС</w:t>
      </w:r>
      <w:r w:rsidRPr="007917EF">
        <w:rPr>
          <w:rStyle w:val="a6"/>
          <w:rFonts w:ascii="Times New Roman" w:eastAsia="NSimSun" w:hAnsi="Times New Roman" w:cs="Times New Roman"/>
          <w:sz w:val="24"/>
          <w:szCs w:val="24"/>
        </w:rPr>
        <w:footnoteReference w:id="151"/>
      </w:r>
      <w:r w:rsidRPr="007917EF">
        <w:rPr>
          <w:rFonts w:ascii="Times New Roman" w:eastAsia="NSimSun" w:hAnsi="Times New Roman" w:cs="Times New Roman"/>
          <w:sz w:val="24"/>
          <w:szCs w:val="24"/>
        </w:rPr>
        <w:t>. Конструктивный вклад вносят переговоры о создании независимого рейтингового агентства для оценки кредитных рисков</w:t>
      </w:r>
      <w:r w:rsidRPr="007917EF">
        <w:rPr>
          <w:rStyle w:val="a6"/>
          <w:rFonts w:ascii="Times New Roman" w:eastAsia="NSimSun" w:hAnsi="Times New Roman" w:cs="Times New Roman"/>
          <w:sz w:val="24"/>
          <w:szCs w:val="24"/>
        </w:rPr>
        <w:footnoteReference w:id="152"/>
      </w:r>
      <w:r w:rsidRPr="007917EF">
        <w:rPr>
          <w:rFonts w:ascii="Times New Roman" w:eastAsia="NSimSun" w:hAnsi="Times New Roman" w:cs="Times New Roman"/>
          <w:sz w:val="24"/>
          <w:szCs w:val="24"/>
        </w:rPr>
        <w:t>. Последнее имеет особую значимость для эффективного функционирования структур аналогичных ЕФСР, ФЛАР и АВФ.</w:t>
      </w:r>
    </w:p>
    <w:p w14:paraId="1039B6C6" w14:textId="77777777"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eastAsia="NSimSun" w:hAnsi="Times New Roman" w:cs="Times New Roman"/>
          <w:sz w:val="24"/>
          <w:szCs w:val="24"/>
        </w:rPr>
        <w:t xml:space="preserve">Углубить тренд на </w:t>
      </w:r>
      <w:proofErr w:type="spellStart"/>
      <w:r w:rsidRPr="007917EF">
        <w:rPr>
          <w:rFonts w:ascii="Times New Roman" w:eastAsia="NSimSun" w:hAnsi="Times New Roman" w:cs="Times New Roman"/>
          <w:sz w:val="24"/>
          <w:szCs w:val="24"/>
        </w:rPr>
        <w:t>дедолларизацию</w:t>
      </w:r>
      <w:proofErr w:type="spellEnd"/>
      <w:r w:rsidRPr="007917EF">
        <w:rPr>
          <w:rFonts w:ascii="Times New Roman" w:eastAsia="NSimSun" w:hAnsi="Times New Roman" w:cs="Times New Roman"/>
          <w:sz w:val="24"/>
          <w:szCs w:val="24"/>
        </w:rPr>
        <w:t xml:space="preserve"> параллельно с внедрением национальных валют позволит создание инструмента аналогичного</w:t>
      </w:r>
      <w:r w:rsidRPr="007917EF">
        <w:rPr>
          <w:sz w:val="24"/>
          <w:szCs w:val="24"/>
        </w:rPr>
        <w:t xml:space="preserve"> </w:t>
      </w:r>
      <w:r w:rsidRPr="007917EF">
        <w:rPr>
          <w:rFonts w:ascii="Times New Roman" w:eastAsia="NSimSun" w:hAnsi="Times New Roman" w:cs="Times New Roman"/>
          <w:sz w:val="24"/>
          <w:szCs w:val="24"/>
        </w:rPr>
        <w:t>специальным правам заимствования (СДР) МВФ – новой резервной валюты на основе национальных валют государств объединения. Вдобавок такая валюта может использоваться как во взаимных торговых расчетах, так и в качестве рыночного индикатора</w:t>
      </w:r>
      <w:r w:rsidRPr="007917EF">
        <w:rPr>
          <w:rStyle w:val="a6"/>
          <w:rFonts w:ascii="Times New Roman" w:eastAsia="NSimSun" w:hAnsi="Times New Roman" w:cs="Times New Roman"/>
          <w:sz w:val="24"/>
          <w:szCs w:val="24"/>
        </w:rPr>
        <w:footnoteReference w:id="153"/>
      </w:r>
      <w:r w:rsidRPr="007917EF">
        <w:rPr>
          <w:rFonts w:ascii="Times New Roman" w:eastAsia="NSimSun" w:hAnsi="Times New Roman" w:cs="Times New Roman"/>
          <w:sz w:val="24"/>
          <w:szCs w:val="24"/>
        </w:rPr>
        <w:t>. Впервые предложение о ее создании было сформулировано экспертами Валдайского клуба в 2018 г.</w:t>
      </w:r>
      <w:r w:rsidRPr="007917EF">
        <w:rPr>
          <w:rStyle w:val="a6"/>
          <w:rFonts w:ascii="Times New Roman" w:eastAsia="NSimSun" w:hAnsi="Times New Roman" w:cs="Times New Roman"/>
          <w:sz w:val="24"/>
          <w:szCs w:val="24"/>
        </w:rPr>
        <w:footnoteReference w:id="154"/>
      </w:r>
      <w:r w:rsidRPr="007917EF">
        <w:rPr>
          <w:rFonts w:ascii="Times New Roman" w:eastAsia="NSimSun" w:hAnsi="Times New Roman" w:cs="Times New Roman"/>
          <w:sz w:val="24"/>
          <w:szCs w:val="24"/>
        </w:rPr>
        <w:t>, а в настоящий момент оно находится в списке обсуждаемых мер между руководящими органами стран БРИКС</w:t>
      </w:r>
      <w:r w:rsidRPr="007917EF">
        <w:rPr>
          <w:rStyle w:val="a6"/>
          <w:rFonts w:ascii="Times New Roman" w:eastAsia="NSimSun" w:hAnsi="Times New Roman" w:cs="Times New Roman"/>
          <w:sz w:val="24"/>
          <w:szCs w:val="24"/>
        </w:rPr>
        <w:footnoteReference w:id="155"/>
      </w:r>
      <w:r w:rsidRPr="007917EF">
        <w:rPr>
          <w:rFonts w:ascii="Times New Roman" w:eastAsia="NSimSun" w:hAnsi="Times New Roman" w:cs="Times New Roman"/>
          <w:sz w:val="24"/>
          <w:szCs w:val="24"/>
        </w:rPr>
        <w:t xml:space="preserve">. Предложенное название такой единой валюты – </w:t>
      </w:r>
      <w:r w:rsidRPr="007917EF">
        <w:rPr>
          <w:rFonts w:ascii="Times New Roman" w:eastAsia="NSimSun" w:hAnsi="Times New Roman" w:cs="Times New Roman"/>
          <w:sz w:val="24"/>
          <w:szCs w:val="24"/>
          <w:lang w:val="en-US"/>
        </w:rPr>
        <w:t>R</w:t>
      </w:r>
      <w:r w:rsidRPr="007917EF">
        <w:rPr>
          <w:rFonts w:ascii="Times New Roman" w:eastAsia="NSimSun" w:hAnsi="Times New Roman" w:cs="Times New Roman"/>
          <w:sz w:val="24"/>
          <w:szCs w:val="24"/>
        </w:rPr>
        <w:t xml:space="preserve">5 – опирается на названия национальных валют государств «пятерки», которые в переводе на английский язык начинаются с буквы </w:t>
      </w:r>
      <w:r w:rsidRPr="007917EF">
        <w:rPr>
          <w:rFonts w:ascii="Times New Roman" w:eastAsia="NSimSun" w:hAnsi="Times New Roman" w:cs="Times New Roman"/>
          <w:sz w:val="24"/>
          <w:szCs w:val="24"/>
          <w:lang w:val="en-US"/>
        </w:rPr>
        <w:t>R</w:t>
      </w:r>
      <w:r w:rsidRPr="007917EF">
        <w:rPr>
          <w:rFonts w:ascii="Times New Roman" w:eastAsia="NSimSun" w:hAnsi="Times New Roman" w:cs="Times New Roman"/>
          <w:sz w:val="24"/>
          <w:szCs w:val="24"/>
        </w:rPr>
        <w:t>. Основанием для предложения введения подобного инструмента стал тот факт, что валюты стран БРИКС являются одними из самых ликвидных валют на рынках развивающихся экономик. Дальнейшие перспективы создания единой резервной валюты будут опираться на показатели их волатильности, долю их использования в торговых расчетах. Так или иначе, хоть такая валюта и не заменит национальные валюты стран БРИКС, она дополнит и расширит их возможности по получению статуса резервных</w:t>
      </w:r>
      <w:r w:rsidRPr="007917EF">
        <w:rPr>
          <w:rStyle w:val="a6"/>
          <w:rFonts w:ascii="Times New Roman" w:eastAsia="NSimSun" w:hAnsi="Times New Roman" w:cs="Times New Roman"/>
          <w:sz w:val="24"/>
          <w:szCs w:val="24"/>
        </w:rPr>
        <w:footnoteReference w:id="156"/>
      </w:r>
      <w:r w:rsidRPr="007917EF">
        <w:rPr>
          <w:rFonts w:ascii="Times New Roman" w:eastAsia="NSimSun" w:hAnsi="Times New Roman" w:cs="Times New Roman"/>
          <w:sz w:val="24"/>
          <w:szCs w:val="24"/>
        </w:rPr>
        <w:t xml:space="preserve"> и поспособствует их интернационализации. </w:t>
      </w:r>
    </w:p>
    <w:p w14:paraId="11257A56"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eastAsia="NSimSun" w:hAnsi="Times New Roman" w:cs="Times New Roman"/>
          <w:sz w:val="24"/>
          <w:szCs w:val="24"/>
        </w:rPr>
        <w:lastRenderedPageBreak/>
        <w:t xml:space="preserve">Имплементация намерений о создании </w:t>
      </w:r>
      <w:r w:rsidRPr="007917EF">
        <w:rPr>
          <w:rFonts w:ascii="Times New Roman" w:eastAsia="NSimSun" w:hAnsi="Times New Roman" w:cs="Times New Roman"/>
          <w:sz w:val="24"/>
          <w:szCs w:val="24"/>
          <w:lang w:val="en-US"/>
        </w:rPr>
        <w:t>R</w:t>
      </w:r>
      <w:r w:rsidRPr="007917EF">
        <w:rPr>
          <w:rFonts w:ascii="Times New Roman" w:eastAsia="NSimSun" w:hAnsi="Times New Roman" w:cs="Times New Roman"/>
          <w:sz w:val="24"/>
          <w:szCs w:val="24"/>
        </w:rPr>
        <w:t xml:space="preserve">5 позволит расширить структуру Пула условных валютных резервов уже не за счет отдельных взносов в национальных валютах, а за счет единой резервной валюты. </w:t>
      </w:r>
      <w:r w:rsidRPr="007917EF">
        <w:rPr>
          <w:rFonts w:ascii="Times New Roman" w:hAnsi="Times New Roman" w:cs="Times New Roman"/>
          <w:sz w:val="24"/>
          <w:szCs w:val="24"/>
        </w:rPr>
        <w:t>Также может быть внедрена специальная процентная ставка на это потенциальное единое средство расчета. Курирующей структурой может выступить Новый банк развития</w:t>
      </w:r>
      <w:r w:rsidRPr="007917EF">
        <w:rPr>
          <w:rStyle w:val="a6"/>
          <w:rFonts w:ascii="Times New Roman" w:hAnsi="Times New Roman" w:cs="Times New Roman"/>
          <w:sz w:val="24"/>
          <w:szCs w:val="24"/>
        </w:rPr>
        <w:footnoteReference w:id="157"/>
      </w:r>
      <w:r w:rsidRPr="007917EF">
        <w:rPr>
          <w:rFonts w:ascii="Times New Roman" w:hAnsi="Times New Roman" w:cs="Times New Roman"/>
          <w:sz w:val="24"/>
          <w:szCs w:val="24"/>
        </w:rPr>
        <w:t>. Внедрение резервной валюты БРИКС позволит снизить уязвимость стабилизирующих механизмов Пула перед страновыми рисками и избавить от необходимости проходить многоступенчатый процесс курсовых соотношений. Реализовать это возможно и без изменения международно-правового статуса Пула условных валютных резервов. Образование же фонда повлечет за собой создание дополнительных возможных направлений применения этой новой валюты в силу своего расширенного функционала.</w:t>
      </w:r>
    </w:p>
    <w:p w14:paraId="65D2F5C1"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 целом, интернационализация национальных валют и борьба с доминированием доллара являются составными элементами общей стратегической задачи по созданию альтернативной системы валютного взаимодействия, которая будет дополнять глобальную сеть финансовой безопасности. Эта система укрепляется в том числе за счет расширения состава ее участников. Расширение охвата участников Пула условных валютных резервов БРИКС для обеспечения его большей представительности возможно за счет привлечения партнеров стран «пятерки» по форматам «БРИКС плюс» и «БРИКС аутрич». При этом это может принять форму привлечения новых подписантов к действующему договору, его обновлению, либо созданию новой более </w:t>
      </w:r>
      <w:proofErr w:type="spellStart"/>
      <w:r w:rsidRPr="007917EF">
        <w:rPr>
          <w:rFonts w:ascii="Times New Roman" w:hAnsi="Times New Roman" w:cs="Times New Roman"/>
          <w:sz w:val="24"/>
          <w:szCs w:val="24"/>
        </w:rPr>
        <w:t>институционализированной</w:t>
      </w:r>
      <w:proofErr w:type="spellEnd"/>
      <w:r w:rsidRPr="007917EF">
        <w:rPr>
          <w:rFonts w:ascii="Times New Roman" w:hAnsi="Times New Roman" w:cs="Times New Roman"/>
          <w:sz w:val="24"/>
          <w:szCs w:val="24"/>
        </w:rPr>
        <w:t xml:space="preserve"> структуры финансового взаимодействия.</w:t>
      </w:r>
    </w:p>
    <w:p w14:paraId="692AD603"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Включение новых участников в деятельность Пула создает преимущества как для стран – действующих участниц объединения, так и для их региональных партнеров. Среди общих преимуществ нужно отметить увеличенный объем средств в резервах за счет взносов новых членов, развитие более инклюзивной и </w:t>
      </w:r>
      <w:proofErr w:type="spellStart"/>
      <w:r w:rsidRPr="007917EF">
        <w:rPr>
          <w:rFonts w:ascii="Times New Roman" w:hAnsi="Times New Roman" w:cs="Times New Roman"/>
          <w:sz w:val="24"/>
          <w:szCs w:val="24"/>
        </w:rPr>
        <w:t>полицентричной</w:t>
      </w:r>
      <w:proofErr w:type="spellEnd"/>
      <w:r w:rsidRPr="007917EF">
        <w:rPr>
          <w:rFonts w:ascii="Times New Roman" w:hAnsi="Times New Roman" w:cs="Times New Roman"/>
          <w:sz w:val="24"/>
          <w:szCs w:val="24"/>
        </w:rPr>
        <w:t xml:space="preserve"> системы валютно-финансового сотрудничества. Последнее будет укрепляться в том числе за счет расширения возможностей установления сотрудничества между ПУВР и другими финансовыми организациями соответствующих регионов. В таком случае также будет сформирована более масштабная сеть мониторинга макроэкономической ситуации и выработки скоординированных антикризисных мер</w:t>
      </w:r>
      <w:r w:rsidRPr="007917EF">
        <w:rPr>
          <w:rStyle w:val="a6"/>
          <w:rFonts w:ascii="Times New Roman" w:hAnsi="Times New Roman" w:cs="Times New Roman"/>
          <w:sz w:val="24"/>
          <w:szCs w:val="24"/>
        </w:rPr>
        <w:footnoteReference w:id="158"/>
      </w:r>
      <w:r w:rsidRPr="007917EF">
        <w:rPr>
          <w:rFonts w:ascii="Times New Roman" w:hAnsi="Times New Roman" w:cs="Times New Roman"/>
          <w:sz w:val="24"/>
          <w:szCs w:val="24"/>
        </w:rPr>
        <w:t xml:space="preserve">, в том числе с учетом региональных контекстов. </w:t>
      </w:r>
    </w:p>
    <w:p w14:paraId="2B611652"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875EE6">
        <w:rPr>
          <w:rFonts w:ascii="Times New Roman" w:hAnsi="Times New Roman" w:cs="Times New Roman"/>
          <w:sz w:val="24"/>
          <w:szCs w:val="24"/>
        </w:rPr>
        <w:lastRenderedPageBreak/>
        <w:t xml:space="preserve">В случае реализации меры по включению национальных валют в структуру резервов Пула участие других развивающихся стран с высоким потенциалом экономического роста позволит укрепить тренд на создание более стабильной </w:t>
      </w:r>
      <w:proofErr w:type="spellStart"/>
      <w:r w:rsidRPr="00875EE6">
        <w:rPr>
          <w:rFonts w:ascii="Times New Roman" w:hAnsi="Times New Roman" w:cs="Times New Roman"/>
          <w:sz w:val="24"/>
          <w:szCs w:val="24"/>
        </w:rPr>
        <w:t>поливалютной</w:t>
      </w:r>
      <w:proofErr w:type="spellEnd"/>
      <w:r w:rsidRPr="00875EE6">
        <w:rPr>
          <w:rFonts w:ascii="Times New Roman" w:hAnsi="Times New Roman" w:cs="Times New Roman"/>
          <w:sz w:val="24"/>
          <w:szCs w:val="24"/>
        </w:rPr>
        <w:t xml:space="preserve"> финансовой системы.</w:t>
      </w:r>
      <w:r w:rsidRPr="007917EF">
        <w:rPr>
          <w:rFonts w:ascii="Times New Roman" w:hAnsi="Times New Roman" w:cs="Times New Roman"/>
          <w:sz w:val="24"/>
          <w:szCs w:val="24"/>
        </w:rPr>
        <w:t xml:space="preserve"> К их числу относится, например, Иран. Все активнее национальные валюты применяются во взаимной торговле Ирана с Китаем и Россией. В случае последней сделки такого типа составляют уже порядка 80% от их общего количества</w:t>
      </w:r>
      <w:r w:rsidRPr="007917EF">
        <w:rPr>
          <w:rStyle w:val="a6"/>
          <w:rFonts w:ascii="Times New Roman" w:hAnsi="Times New Roman" w:cs="Times New Roman"/>
          <w:sz w:val="24"/>
          <w:szCs w:val="24"/>
        </w:rPr>
        <w:footnoteReference w:id="159"/>
      </w:r>
      <w:r w:rsidRPr="007917EF">
        <w:rPr>
          <w:rFonts w:ascii="Times New Roman" w:hAnsi="Times New Roman" w:cs="Times New Roman"/>
          <w:sz w:val="24"/>
          <w:szCs w:val="24"/>
        </w:rPr>
        <w:t>. Кроме того, власти страны активно продвигают собственное видение будущего международной и региональных финансовых систем. Так, в 2022 г. Иран выступил с инициативой создания новой валюты для торговли с Россией, Китаем, Индией, Пакистаном и другими членами Шанхайской организации сотрудничества</w:t>
      </w:r>
      <w:r w:rsidRPr="007917EF">
        <w:rPr>
          <w:rStyle w:val="a6"/>
          <w:rFonts w:ascii="Times New Roman" w:hAnsi="Times New Roman" w:cs="Times New Roman"/>
          <w:sz w:val="24"/>
          <w:szCs w:val="24"/>
        </w:rPr>
        <w:footnoteReference w:id="160"/>
      </w:r>
      <w:r w:rsidRPr="007917EF">
        <w:rPr>
          <w:rFonts w:ascii="Times New Roman" w:hAnsi="Times New Roman" w:cs="Times New Roman"/>
          <w:sz w:val="24"/>
          <w:szCs w:val="24"/>
        </w:rPr>
        <w:t xml:space="preserve">. Безусловно, реализация данной инициативы – вопрос для обсуждения на долгосрочную перспективу. Тем не менее, тренд на </w:t>
      </w:r>
      <w:proofErr w:type="spellStart"/>
      <w:r w:rsidRPr="007917EF">
        <w:rPr>
          <w:rFonts w:ascii="Times New Roman" w:hAnsi="Times New Roman" w:cs="Times New Roman"/>
          <w:sz w:val="24"/>
          <w:szCs w:val="24"/>
        </w:rPr>
        <w:t>плюрализацию</w:t>
      </w:r>
      <w:proofErr w:type="spellEnd"/>
      <w:r w:rsidRPr="007917EF">
        <w:rPr>
          <w:rFonts w:ascii="Times New Roman" w:hAnsi="Times New Roman" w:cs="Times New Roman"/>
          <w:sz w:val="24"/>
          <w:szCs w:val="24"/>
        </w:rPr>
        <w:t xml:space="preserve"> валютных взаимоотношений очевиден.</w:t>
      </w:r>
    </w:p>
    <w:p w14:paraId="46A20A7A"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Экономический вес своей валюты укрепляет еще одна страна, подавшая заявку на вступление в форум БРИКС – Аргентина. Государство активно включается в новую валютную систему, расширяя объем международных сделок, рассчитываемых в национальной валюте – аргентинском песо. Важным шагом в этом направлении стало заключенное в мае 2023 г. соглашение между Аргентиной и Китаем о расчете в собственных валютах при товарных сделках</w:t>
      </w:r>
      <w:r w:rsidRPr="007917EF">
        <w:rPr>
          <w:rStyle w:val="a6"/>
          <w:rFonts w:ascii="Times New Roman" w:hAnsi="Times New Roman" w:cs="Times New Roman"/>
          <w:sz w:val="24"/>
          <w:szCs w:val="24"/>
        </w:rPr>
        <w:footnoteReference w:id="161"/>
      </w:r>
      <w:r w:rsidRPr="007917EF">
        <w:rPr>
          <w:rFonts w:ascii="Times New Roman" w:hAnsi="Times New Roman" w:cs="Times New Roman"/>
          <w:sz w:val="24"/>
          <w:szCs w:val="24"/>
        </w:rPr>
        <w:t>. Зависимость от доллара призвана уменьшить и инициатива движения к общей южноамериканской валюте, поддерживаемая Аргентиной и ее партнером – членом форума БРИКС – Бразилией</w:t>
      </w:r>
      <w:r w:rsidRPr="007917EF">
        <w:rPr>
          <w:rStyle w:val="a6"/>
          <w:rFonts w:ascii="Times New Roman" w:hAnsi="Times New Roman" w:cs="Times New Roman"/>
          <w:sz w:val="24"/>
          <w:szCs w:val="24"/>
        </w:rPr>
        <w:footnoteReference w:id="162"/>
      </w:r>
      <w:r w:rsidRPr="007917EF">
        <w:rPr>
          <w:rFonts w:ascii="Times New Roman" w:hAnsi="Times New Roman" w:cs="Times New Roman"/>
          <w:sz w:val="24"/>
          <w:szCs w:val="24"/>
        </w:rPr>
        <w:t>.</w:t>
      </w:r>
    </w:p>
    <w:p w14:paraId="5178B71F"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Страны-партнеры БРИКС из числа развивающихся экономик также могут принять участие в проекте по созданию единой резервной валюты развивающихся стран, так называемой </w:t>
      </w:r>
      <w:r w:rsidRPr="007917EF">
        <w:rPr>
          <w:rFonts w:ascii="Times New Roman" w:hAnsi="Times New Roman" w:cs="Times New Roman"/>
          <w:sz w:val="24"/>
          <w:szCs w:val="24"/>
          <w:lang w:val="en-US"/>
        </w:rPr>
        <w:t>R</w:t>
      </w:r>
      <w:r w:rsidRPr="007917EF">
        <w:rPr>
          <w:rFonts w:ascii="Times New Roman" w:hAnsi="Times New Roman" w:cs="Times New Roman"/>
          <w:sz w:val="24"/>
          <w:szCs w:val="24"/>
        </w:rPr>
        <w:t>5+. Обсуждение этой инициативы на данный момент ведется в том числе в форматах «БРИКС плюс» и «БРИКС аутрич»</w:t>
      </w:r>
      <w:r w:rsidRPr="007917EF">
        <w:rPr>
          <w:rStyle w:val="a6"/>
          <w:rFonts w:ascii="Times New Roman" w:hAnsi="Times New Roman" w:cs="Times New Roman"/>
          <w:sz w:val="24"/>
          <w:szCs w:val="24"/>
        </w:rPr>
        <w:footnoteReference w:id="163"/>
      </w:r>
      <w:r w:rsidRPr="007917EF">
        <w:rPr>
          <w:rFonts w:ascii="Times New Roman" w:hAnsi="Times New Roman" w:cs="Times New Roman"/>
          <w:sz w:val="24"/>
          <w:szCs w:val="24"/>
        </w:rPr>
        <w:t xml:space="preserve">.  </w:t>
      </w:r>
    </w:p>
    <w:p w14:paraId="1F160112" w14:textId="528ACBF3" w:rsidR="00283290" w:rsidRPr="007917EF" w:rsidRDefault="00283290" w:rsidP="0050759C">
      <w:pPr>
        <w:pStyle w:val="a3"/>
        <w:spacing w:line="360" w:lineRule="auto"/>
        <w:ind w:firstLine="709"/>
        <w:jc w:val="both"/>
        <w:rPr>
          <w:rFonts w:ascii="Times New Roman" w:eastAsia="NSimSun" w:hAnsi="Times New Roman" w:cs="Times New Roman"/>
          <w:sz w:val="24"/>
          <w:szCs w:val="24"/>
        </w:rPr>
      </w:pPr>
      <w:r w:rsidRPr="007917EF">
        <w:rPr>
          <w:rFonts w:ascii="Times New Roman" w:hAnsi="Times New Roman" w:cs="Times New Roman"/>
          <w:sz w:val="24"/>
          <w:szCs w:val="24"/>
        </w:rPr>
        <w:t xml:space="preserve">В случае реализации жесткого сценария в инструментарий новой валютной структуры БРИКС за счет ее частичной интеграции с Новым банком развития, как мы уже </w:t>
      </w:r>
      <w:r w:rsidRPr="007917EF">
        <w:rPr>
          <w:rFonts w:ascii="Times New Roman" w:hAnsi="Times New Roman" w:cs="Times New Roman"/>
          <w:sz w:val="24"/>
          <w:szCs w:val="24"/>
        </w:rPr>
        <w:lastRenderedPageBreak/>
        <w:t xml:space="preserve">подчеркивали, могут войти инвестиционные кредиты, представляющие механизм поддержки межгосударственных проектов, прежде всего в сфере инфраструктуры, энергетики.  Для стран «пятерки» это создаст дополнительные рычаги распространения своего экономического влияния как центров силы в регионах. Активизация взаимодействия </w:t>
      </w:r>
      <w:r w:rsidRPr="007917EF">
        <w:rPr>
          <w:rFonts w:ascii="Times New Roman" w:eastAsia="NSimSun" w:hAnsi="Times New Roman" w:cs="Times New Roman"/>
          <w:sz w:val="24"/>
          <w:szCs w:val="24"/>
        </w:rPr>
        <w:t xml:space="preserve">Бразилии, России, Индии и ЮАР с региональными партнерами также сможет способствовать цели интернационализации их собственных национальных валют, их стабилизации на международном валютном рынке, если эти валюты будут избраны в качестве средств, в которых выдаются кредиты. Вместе с тем, стоит иметь ввиду, что поскольку целевыми странами в рамках таких проектов будут скорее всего государства регионов, а не сами страны БРИКС на макроэкономику </w:t>
      </w:r>
      <w:r w:rsidR="00D112D8" w:rsidRPr="007917EF">
        <w:rPr>
          <w:rFonts w:ascii="Times New Roman" w:eastAsia="NSimSun" w:hAnsi="Times New Roman" w:cs="Times New Roman"/>
          <w:sz w:val="24"/>
          <w:szCs w:val="24"/>
        </w:rPr>
        <w:t xml:space="preserve">последних </w:t>
      </w:r>
      <w:r w:rsidRPr="007917EF">
        <w:rPr>
          <w:rFonts w:ascii="Times New Roman" w:eastAsia="NSimSun" w:hAnsi="Times New Roman" w:cs="Times New Roman"/>
          <w:sz w:val="24"/>
          <w:szCs w:val="24"/>
        </w:rPr>
        <w:t>эти процессы будут оказывать стабилизирующее воздействие с точки зрения притока дополнительных капиталов в виде процентов по кредитам, улучшения структуры платежного баланса, вышеупомянутого укрепления позиции национальных валют. К валютным резервам это имеет лишь косвенное отношение, поскольку в определенной степени уберегает страны от лишней необходимости прибегать к ним для преодоления колебаний валют, закрытия внешних долговых обязательств.</w:t>
      </w:r>
    </w:p>
    <w:p w14:paraId="2A33DD17"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eastAsia="NSimSun" w:hAnsi="Times New Roman" w:cs="Times New Roman"/>
          <w:sz w:val="24"/>
          <w:szCs w:val="24"/>
        </w:rPr>
        <w:t>Для стран-партнеров активное взаимодействие с ядром БРИКС в рамках Пула условных валютных резервов обеспечит появление доступа к новому источнику антикризисных мер</w:t>
      </w:r>
      <w:r w:rsidRPr="007917EF">
        <w:rPr>
          <w:rStyle w:val="a6"/>
          <w:rFonts w:ascii="Times New Roman" w:eastAsia="NSimSun" w:hAnsi="Times New Roman" w:cs="Times New Roman"/>
          <w:sz w:val="24"/>
          <w:szCs w:val="24"/>
        </w:rPr>
        <w:footnoteReference w:id="164"/>
      </w:r>
      <w:r w:rsidRPr="007917EF">
        <w:rPr>
          <w:rFonts w:ascii="Times New Roman" w:eastAsia="NSimSun" w:hAnsi="Times New Roman" w:cs="Times New Roman"/>
          <w:sz w:val="24"/>
          <w:szCs w:val="24"/>
        </w:rPr>
        <w:t>. В целом же, создание расширенной сети антикризисного финансирования способствует обеспечению более сильного регионального (а не только национального) эффекта для макроэкономической стабилизации.</w:t>
      </w:r>
    </w:p>
    <w:p w14:paraId="22B5951F"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В общем и целом, дальнейшее развитие Пула условных валютных резервов БРИКС вне зависимости от выбранного сценария должно опираться на общие стратегические задачи формирования системы органов БРИКС как нового полюса политико-экономической архитектуры планеты</w:t>
      </w:r>
      <w:r w:rsidRPr="007917EF">
        <w:rPr>
          <w:rStyle w:val="a6"/>
          <w:rFonts w:ascii="Times New Roman" w:hAnsi="Times New Roman" w:cs="Times New Roman"/>
          <w:sz w:val="24"/>
          <w:szCs w:val="24"/>
        </w:rPr>
        <w:footnoteReference w:id="165"/>
      </w:r>
      <w:r w:rsidRPr="007917EF">
        <w:rPr>
          <w:rFonts w:ascii="Times New Roman" w:hAnsi="Times New Roman" w:cs="Times New Roman"/>
          <w:sz w:val="24"/>
          <w:szCs w:val="24"/>
        </w:rPr>
        <w:t xml:space="preserve">. К числу этих задач относится переход к взаимным расчетам в национальных валютах, что может быть укреплено их включением в структуру резервов Пула; создание в перспективе единой валюты, которая будет основываться на валютах стран «пятерки» и, вероятно, валютах других государств с формирующимися рынками, которая также может лечь в основу ПУВР БРИКС. Углубление сотрудничества с </w:t>
      </w:r>
      <w:r w:rsidRPr="007917EF">
        <w:rPr>
          <w:rFonts w:ascii="Times New Roman" w:hAnsi="Times New Roman" w:cs="Times New Roman"/>
          <w:sz w:val="24"/>
          <w:szCs w:val="24"/>
        </w:rPr>
        <w:lastRenderedPageBreak/>
        <w:t xml:space="preserve">региональными партнерами стран объединения по вопросам финансовой стабилизации придаст этой системе большую представительность, обеспечит справедливый учет голосов развивающихся экономик.    </w:t>
      </w:r>
    </w:p>
    <w:p w14:paraId="2B2690F8" w14:textId="77777777" w:rsidR="00283290" w:rsidRPr="00875EE6" w:rsidRDefault="00283290" w:rsidP="0050759C">
      <w:pPr>
        <w:pStyle w:val="a3"/>
        <w:spacing w:line="360" w:lineRule="auto"/>
        <w:ind w:firstLine="709"/>
        <w:jc w:val="both"/>
        <w:rPr>
          <w:rFonts w:ascii="Times New Roman" w:hAnsi="Times New Roman" w:cs="Times New Roman"/>
          <w:sz w:val="24"/>
          <w:szCs w:val="24"/>
        </w:rPr>
      </w:pPr>
      <w:r w:rsidRPr="00875EE6">
        <w:rPr>
          <w:rFonts w:ascii="Times New Roman" w:hAnsi="Times New Roman" w:cs="Times New Roman"/>
          <w:sz w:val="24"/>
          <w:szCs w:val="24"/>
        </w:rPr>
        <w:t xml:space="preserve">В конечном итоге, необходимо отметить, что, на наш взгляд, реализация мягкого сценария представляется более осуществимой, поскольку не требует проведения коренных преобразований и не облагает государства БРИКС серьезными обязательствами, которые они ожидаемо будут опасаться брать на себя в условиях продолжающихся геополитического и экономического кризисов, и потому более вероятной. Она обеспечит создание системы оперативного сбора и обмена макроэкономической информацией и формулирования адресных рекомендаций на ее основе, реализацию таких стратегических задач форума БРИКС как расширение применения национальных валют во взаимных расчетах, построения плюралистичной системы валютно-финансового сотрудничества. В конечном итоге, это обеспечит формирование предсказуемой мировой финансовой системы, которая облегчит задачи по макроэкономической стабилизации. </w:t>
      </w:r>
    </w:p>
    <w:p w14:paraId="0194313F"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875EE6">
        <w:rPr>
          <w:rFonts w:ascii="Times New Roman" w:hAnsi="Times New Roman" w:cs="Times New Roman"/>
          <w:sz w:val="24"/>
          <w:szCs w:val="24"/>
        </w:rPr>
        <w:t>Преимуществами сценария с образованием специализированного фонда на базе действующей архитектуры валютно-финансового сотрудничества стран «пятерки» является расширение доступных инструментов и механизмов поддержки в том числе для задач структурной трансформации, более оперативный процесс одобрения и реализации финансирования, создание дополнительных каналов распространения внешнеполитического влияния и новых сфер взаимодействия в контексте глобальной сети финансовой безопасности. По этой причине он способен оказать более существенное воздействие на процессы макроэкономического урегулирования. Однако по опыту действующих региональных финансовых механизмов, создание фонда базируется на менее значительных объемах капитала и неизбежно ведет к переносу акцента на финансирование инфраструктурных проектов, которое на данный момент и без того уже осуществляется Новым банком развития БРИКС. В этом случае речь идет больше не о резервных, а об иных видах активов и их потоках в рамках корректировки платежного баланса.</w:t>
      </w:r>
      <w:r w:rsidRPr="007917EF">
        <w:rPr>
          <w:rFonts w:ascii="Times New Roman" w:hAnsi="Times New Roman" w:cs="Times New Roman"/>
          <w:sz w:val="24"/>
          <w:szCs w:val="24"/>
        </w:rPr>
        <w:t xml:space="preserve">  </w:t>
      </w:r>
    </w:p>
    <w:p w14:paraId="2D31E560"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Так или иначе, дальнейшее развитие экосистемы финансового сотрудничества выгодно всем участникам объединения БРИКС. Для России, которая продемонстрировала значительный успех и относительную самостоятельность в решении проблем с ликвидностью на фоне противоречий со странами Запада дополнение функционала Пула условных валютных резервов хоть и создаст дополнительную подушку финансовой безопасности, все-таки большую значимость будет иметь в контексте реализации </w:t>
      </w:r>
      <w:r w:rsidRPr="007917EF">
        <w:rPr>
          <w:rFonts w:ascii="Times New Roman" w:hAnsi="Times New Roman" w:cs="Times New Roman"/>
          <w:sz w:val="24"/>
          <w:szCs w:val="24"/>
        </w:rPr>
        <w:lastRenderedPageBreak/>
        <w:t xml:space="preserve">стратегических задач страны. К таким задачам относится переориентация векторов проецирования экономической силы на евразийский регион, диверсификация сотрудничества в валютно-финансовой сфере. При мягком сценарии это будет обеспечено прежде всего через включение национальных валют в структуру резервов Пула, создание общей валюты БРИКС, которые будут способствовать интернационализации рубля. В случае претворения в жизнь жесткого сценария вдобавок к вышеупомянутым преимуществам создание новой структуры позволит расширить практику внешнего инвестирования страны, в том числе в страны-партнеры в форматах «БРИКС плюс» и «БРИКС аутрич», которые одновременно являются партнерами России в рамках других региональных объединений (ЕАЭС, ШОС). </w:t>
      </w:r>
    </w:p>
    <w:p w14:paraId="6E396326"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Аналогичные стратегические преимущества создаются для Китая, который сохраняет за собой позицию главного кредитора, уже в рамках региона Юго-Восточной Азии и других связанных с реализацией инициативы «Пояс и Путь» регионов. Скорее всего именно за счет юаня в большей степени и будет расширена валютная корзина ПУВР БРИКС.  </w:t>
      </w:r>
    </w:p>
    <w:p w14:paraId="2A9D94E4"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Для Бразилии, испытывающей серьезные экономические шоки, вызванные растущими темпами инфляции и связанной с этим повышенной волатильностью национальной валюты, что вынуждает страну обращаться к национальным резервам для стабилизации макроэкономики, облегченный доступ к валютным свопам в рамках Пула в том числе в национальных валютах создаст дополнительную эффективную меру решения проблем с платежным балансом. Актуальность этого аспекта связана в том числе с тем фактом, что Китай является крупнейшим торговым партнером страны, и объемы их взаимной торговли продолжают расти.</w:t>
      </w:r>
    </w:p>
    <w:p w14:paraId="7A65B63B" w14:textId="3F8B951D"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Индия так же, как и Россия смогла самостоятельно преодолеть проблему колебаний валют, но в ее случае это привело к </w:t>
      </w:r>
      <w:r w:rsidR="004346CC" w:rsidRPr="007917EF">
        <w:rPr>
          <w:rFonts w:ascii="Times New Roman" w:hAnsi="Times New Roman" w:cs="Times New Roman"/>
          <w:sz w:val="24"/>
          <w:szCs w:val="24"/>
        </w:rPr>
        <w:t>значительному</w:t>
      </w:r>
      <w:r w:rsidR="0099612F" w:rsidRPr="007917EF">
        <w:rPr>
          <w:rFonts w:ascii="Times New Roman" w:hAnsi="Times New Roman" w:cs="Times New Roman"/>
          <w:sz w:val="24"/>
          <w:szCs w:val="24"/>
        </w:rPr>
        <w:t>, хоть и временному,</w:t>
      </w:r>
      <w:r w:rsidR="004346CC" w:rsidRPr="007917EF">
        <w:rPr>
          <w:rFonts w:ascii="Times New Roman" w:hAnsi="Times New Roman" w:cs="Times New Roman"/>
          <w:sz w:val="24"/>
          <w:szCs w:val="24"/>
        </w:rPr>
        <w:t xml:space="preserve"> </w:t>
      </w:r>
      <w:r w:rsidRPr="007917EF">
        <w:rPr>
          <w:rFonts w:ascii="Times New Roman" w:hAnsi="Times New Roman" w:cs="Times New Roman"/>
          <w:sz w:val="24"/>
          <w:szCs w:val="24"/>
        </w:rPr>
        <w:t xml:space="preserve">сокращению объемов международных резервов. Хотя на данном этапе темпы инфляции и падения рупии сдержаны, дальнейшее укрепление доллара и политизация вопросов кредитования в нем со стороны США создают для страны потребность в развитии альтернативных мер поддержания ликвидности. </w:t>
      </w:r>
    </w:p>
    <w:p w14:paraId="2B0CF99C"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Схожую историю можно наблюдать и в случае с ЮАР, которая ко всему прочему сталкивается с серьезными внутренними экономико-социальными проблемами, требующими структурных перестроек ее экономики и привлечения для этого дополнительных средств. В условиях наименьшего объема национальных резервов представляется, что в случае реализации этих долгосрочных планов Южно-Африканская </w:t>
      </w:r>
      <w:r w:rsidRPr="007917EF">
        <w:rPr>
          <w:rFonts w:ascii="Times New Roman" w:hAnsi="Times New Roman" w:cs="Times New Roman"/>
          <w:sz w:val="24"/>
          <w:szCs w:val="24"/>
        </w:rPr>
        <w:lastRenderedPageBreak/>
        <w:t xml:space="preserve">Республика с большей степенью вероятности будет выступать кредитором в рамках формирующейся валютно-финансовой системы БРИКС.   </w:t>
      </w:r>
    </w:p>
    <w:p w14:paraId="2BD09909" w14:textId="77777777" w:rsidR="00283290"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 то же время для всех трех вышеперечисленных стран новые структуры БРИКС также позволят закрепить роль региональных центров силы в особенности в случае создания специализированного фонда. Входящий в его структуру Новый банк развития уже на данном этапе имеет значительный пакет инфраструктурных проектов в соответствующих регионах. Предложение финансовых кредитов для решения проблем с платежным балансом странам-партнерам укрепит стабильность в регионах локализации стран БРИКС, снизит внешние риски их макроэкономической стабильности.  </w:t>
      </w:r>
    </w:p>
    <w:p w14:paraId="2D2423D8" w14:textId="1F483972" w:rsidR="00B56D85" w:rsidRPr="007917EF" w:rsidRDefault="00283290"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Пул условных резервов БРИКС как важный элемент стратегии по обновлению действующей валютно-финансовой системы имеет значимый потенциал позитивного воздействия на стабилизацию формирующихся экономик. Для того, чтобы увидеть этот потенциал в действии необходимо провести определенное реформирование его функционала и структуры, которое будет учитывать новый контекст развития международных отношений</w:t>
      </w:r>
      <w:r w:rsidR="00E96E9A" w:rsidRPr="007917EF">
        <w:rPr>
          <w:rFonts w:ascii="Times New Roman" w:hAnsi="Times New Roman" w:cs="Times New Roman"/>
          <w:sz w:val="24"/>
          <w:szCs w:val="24"/>
        </w:rPr>
        <w:t xml:space="preserve"> и опыт других региональных </w:t>
      </w:r>
      <w:r w:rsidR="001D792D" w:rsidRPr="007917EF">
        <w:rPr>
          <w:rFonts w:ascii="Times New Roman" w:hAnsi="Times New Roman" w:cs="Times New Roman"/>
          <w:sz w:val="24"/>
          <w:szCs w:val="24"/>
        </w:rPr>
        <w:t>механизмов финансирования</w:t>
      </w:r>
      <w:r w:rsidRPr="007917EF">
        <w:rPr>
          <w:rFonts w:ascii="Times New Roman" w:hAnsi="Times New Roman" w:cs="Times New Roman"/>
          <w:sz w:val="24"/>
          <w:szCs w:val="24"/>
        </w:rPr>
        <w:t xml:space="preserve">.   </w:t>
      </w:r>
    </w:p>
    <w:p w14:paraId="4E03A30E" w14:textId="77777777" w:rsidR="005545B6" w:rsidRPr="007917EF" w:rsidRDefault="005545B6" w:rsidP="0050759C">
      <w:pPr>
        <w:pStyle w:val="a3"/>
        <w:spacing w:line="360" w:lineRule="auto"/>
        <w:ind w:firstLine="709"/>
        <w:jc w:val="both"/>
        <w:rPr>
          <w:rFonts w:ascii="Times New Roman" w:hAnsi="Times New Roman" w:cs="Times New Roman"/>
          <w:sz w:val="24"/>
          <w:szCs w:val="24"/>
        </w:rPr>
      </w:pPr>
    </w:p>
    <w:p w14:paraId="1682907A" w14:textId="77777777" w:rsidR="005545B6" w:rsidRPr="007917EF" w:rsidRDefault="005545B6" w:rsidP="0050759C">
      <w:pPr>
        <w:pStyle w:val="a3"/>
        <w:spacing w:line="360" w:lineRule="auto"/>
        <w:ind w:firstLine="709"/>
        <w:jc w:val="both"/>
        <w:rPr>
          <w:rFonts w:ascii="Times New Roman" w:hAnsi="Times New Roman" w:cs="Times New Roman"/>
          <w:sz w:val="24"/>
          <w:szCs w:val="24"/>
        </w:rPr>
      </w:pPr>
    </w:p>
    <w:p w14:paraId="0F2B66AA" w14:textId="77777777" w:rsidR="005545B6" w:rsidRPr="007917EF" w:rsidRDefault="005545B6" w:rsidP="0050759C">
      <w:pPr>
        <w:pStyle w:val="a3"/>
        <w:spacing w:line="360" w:lineRule="auto"/>
        <w:ind w:firstLine="709"/>
        <w:jc w:val="both"/>
        <w:rPr>
          <w:rFonts w:ascii="Times New Roman" w:hAnsi="Times New Roman" w:cs="Times New Roman"/>
          <w:sz w:val="24"/>
          <w:szCs w:val="24"/>
        </w:rPr>
      </w:pPr>
    </w:p>
    <w:p w14:paraId="3139B081" w14:textId="77777777" w:rsidR="005545B6" w:rsidRPr="007917EF" w:rsidRDefault="005545B6" w:rsidP="0050759C">
      <w:pPr>
        <w:pStyle w:val="a3"/>
        <w:spacing w:line="360" w:lineRule="auto"/>
        <w:ind w:firstLine="709"/>
        <w:jc w:val="both"/>
        <w:rPr>
          <w:rFonts w:ascii="Times New Roman" w:hAnsi="Times New Roman" w:cs="Times New Roman"/>
          <w:sz w:val="24"/>
          <w:szCs w:val="24"/>
        </w:rPr>
      </w:pPr>
    </w:p>
    <w:p w14:paraId="466119AC" w14:textId="77777777" w:rsidR="005545B6" w:rsidRPr="007917EF" w:rsidRDefault="005545B6" w:rsidP="0050759C">
      <w:pPr>
        <w:pStyle w:val="a3"/>
        <w:spacing w:line="360" w:lineRule="auto"/>
        <w:ind w:firstLine="709"/>
        <w:jc w:val="both"/>
        <w:rPr>
          <w:rFonts w:ascii="Times New Roman" w:hAnsi="Times New Roman" w:cs="Times New Roman"/>
          <w:sz w:val="24"/>
          <w:szCs w:val="24"/>
        </w:rPr>
      </w:pPr>
    </w:p>
    <w:p w14:paraId="4AF51572" w14:textId="77777777" w:rsidR="005545B6" w:rsidRPr="007917EF" w:rsidRDefault="005545B6" w:rsidP="0050759C">
      <w:pPr>
        <w:pStyle w:val="a3"/>
        <w:spacing w:line="360" w:lineRule="auto"/>
        <w:ind w:firstLine="709"/>
        <w:jc w:val="both"/>
        <w:rPr>
          <w:rFonts w:ascii="Times New Roman" w:hAnsi="Times New Roman" w:cs="Times New Roman"/>
          <w:sz w:val="24"/>
          <w:szCs w:val="24"/>
        </w:rPr>
      </w:pPr>
    </w:p>
    <w:p w14:paraId="5EFF8105" w14:textId="77777777" w:rsidR="005545B6" w:rsidRPr="007917EF" w:rsidRDefault="005545B6" w:rsidP="0050759C">
      <w:pPr>
        <w:pStyle w:val="a3"/>
        <w:spacing w:line="360" w:lineRule="auto"/>
        <w:ind w:firstLine="709"/>
        <w:jc w:val="both"/>
        <w:rPr>
          <w:rFonts w:ascii="Times New Roman" w:hAnsi="Times New Roman" w:cs="Times New Roman"/>
          <w:sz w:val="24"/>
          <w:szCs w:val="24"/>
        </w:rPr>
      </w:pPr>
    </w:p>
    <w:p w14:paraId="708B2450" w14:textId="77777777" w:rsidR="005545B6" w:rsidRPr="007917EF" w:rsidRDefault="005545B6" w:rsidP="0050759C">
      <w:pPr>
        <w:pStyle w:val="a3"/>
        <w:spacing w:line="360" w:lineRule="auto"/>
        <w:ind w:firstLine="709"/>
        <w:jc w:val="both"/>
        <w:rPr>
          <w:rFonts w:ascii="Times New Roman" w:hAnsi="Times New Roman" w:cs="Times New Roman"/>
          <w:sz w:val="24"/>
          <w:szCs w:val="24"/>
        </w:rPr>
      </w:pPr>
    </w:p>
    <w:p w14:paraId="1C6C655D" w14:textId="77777777" w:rsidR="005545B6" w:rsidRPr="007917EF" w:rsidRDefault="005545B6" w:rsidP="0050759C">
      <w:pPr>
        <w:pStyle w:val="a3"/>
        <w:spacing w:line="360" w:lineRule="auto"/>
        <w:ind w:firstLine="709"/>
        <w:jc w:val="both"/>
        <w:rPr>
          <w:rFonts w:ascii="Times New Roman" w:hAnsi="Times New Roman" w:cs="Times New Roman"/>
          <w:sz w:val="24"/>
          <w:szCs w:val="24"/>
        </w:rPr>
      </w:pPr>
    </w:p>
    <w:p w14:paraId="6395304C" w14:textId="77777777" w:rsidR="005545B6" w:rsidRDefault="005545B6" w:rsidP="00875EE6">
      <w:pPr>
        <w:pStyle w:val="a3"/>
        <w:spacing w:line="360" w:lineRule="auto"/>
        <w:jc w:val="both"/>
        <w:rPr>
          <w:rFonts w:ascii="Times New Roman" w:hAnsi="Times New Roman" w:cs="Times New Roman"/>
          <w:sz w:val="24"/>
          <w:szCs w:val="24"/>
        </w:rPr>
      </w:pPr>
    </w:p>
    <w:p w14:paraId="2B822C77" w14:textId="77777777" w:rsidR="000627BE" w:rsidRDefault="000627BE" w:rsidP="00875EE6">
      <w:pPr>
        <w:pStyle w:val="a3"/>
        <w:spacing w:line="360" w:lineRule="auto"/>
        <w:jc w:val="both"/>
        <w:rPr>
          <w:rFonts w:ascii="Times New Roman" w:hAnsi="Times New Roman" w:cs="Times New Roman"/>
          <w:sz w:val="24"/>
          <w:szCs w:val="24"/>
        </w:rPr>
      </w:pPr>
    </w:p>
    <w:p w14:paraId="1AEB22B2" w14:textId="77777777" w:rsidR="000627BE" w:rsidRDefault="000627BE" w:rsidP="00875EE6">
      <w:pPr>
        <w:pStyle w:val="a3"/>
        <w:spacing w:line="360" w:lineRule="auto"/>
        <w:jc w:val="both"/>
        <w:rPr>
          <w:rFonts w:ascii="Times New Roman" w:hAnsi="Times New Roman" w:cs="Times New Roman"/>
          <w:sz w:val="24"/>
          <w:szCs w:val="24"/>
        </w:rPr>
      </w:pPr>
    </w:p>
    <w:p w14:paraId="12A0985F" w14:textId="77777777" w:rsidR="000627BE" w:rsidRDefault="000627BE" w:rsidP="00875EE6">
      <w:pPr>
        <w:pStyle w:val="a3"/>
        <w:spacing w:line="360" w:lineRule="auto"/>
        <w:jc w:val="both"/>
        <w:rPr>
          <w:rFonts w:ascii="Times New Roman" w:hAnsi="Times New Roman" w:cs="Times New Roman"/>
          <w:sz w:val="24"/>
          <w:szCs w:val="24"/>
        </w:rPr>
      </w:pPr>
    </w:p>
    <w:p w14:paraId="178A95BD" w14:textId="77777777" w:rsidR="000627BE" w:rsidRDefault="000627BE" w:rsidP="00875EE6">
      <w:pPr>
        <w:pStyle w:val="a3"/>
        <w:spacing w:line="360" w:lineRule="auto"/>
        <w:jc w:val="both"/>
        <w:rPr>
          <w:rFonts w:ascii="Times New Roman" w:hAnsi="Times New Roman" w:cs="Times New Roman"/>
          <w:sz w:val="24"/>
          <w:szCs w:val="24"/>
        </w:rPr>
      </w:pPr>
    </w:p>
    <w:p w14:paraId="1C876518" w14:textId="77777777" w:rsidR="000627BE" w:rsidRPr="007917EF" w:rsidRDefault="000627BE" w:rsidP="00875EE6">
      <w:pPr>
        <w:pStyle w:val="a3"/>
        <w:spacing w:line="360" w:lineRule="auto"/>
        <w:jc w:val="both"/>
        <w:rPr>
          <w:rFonts w:ascii="Times New Roman" w:hAnsi="Times New Roman" w:cs="Times New Roman"/>
          <w:sz w:val="24"/>
          <w:szCs w:val="24"/>
        </w:rPr>
      </w:pPr>
    </w:p>
    <w:p w14:paraId="461D7371" w14:textId="134DA02E" w:rsidR="005545B6" w:rsidRPr="007917EF" w:rsidRDefault="005545B6" w:rsidP="0050759C">
      <w:pPr>
        <w:pStyle w:val="1"/>
        <w:spacing w:line="360" w:lineRule="auto"/>
        <w:jc w:val="center"/>
        <w:rPr>
          <w:rFonts w:ascii="Times New Roman" w:hAnsi="Times New Roman" w:cs="Times New Roman"/>
          <w:b/>
          <w:bCs/>
          <w:color w:val="auto"/>
          <w:sz w:val="24"/>
          <w:szCs w:val="24"/>
        </w:rPr>
      </w:pPr>
      <w:bookmarkStart w:id="16" w:name="_Toc135824953"/>
      <w:r w:rsidRPr="007917EF">
        <w:rPr>
          <w:rFonts w:ascii="Times New Roman" w:hAnsi="Times New Roman" w:cs="Times New Roman"/>
          <w:b/>
          <w:bCs/>
          <w:color w:val="auto"/>
          <w:sz w:val="24"/>
          <w:szCs w:val="24"/>
        </w:rPr>
        <w:lastRenderedPageBreak/>
        <w:t>Заключение</w:t>
      </w:r>
      <w:bookmarkEnd w:id="16"/>
    </w:p>
    <w:p w14:paraId="033CAD8B" w14:textId="77777777"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Сохранение ролей второго плана за странами БРИКС в уже существующей системе международных финансовых институтов, усугубляющееся растущей политизацией ее функционирования, послужило ключевым основанием для формирования альтернативной архитектуры валютно-финансовой безопасности, одним из столпов которой призван стать Пул условных валютных резервов БРИКС. </w:t>
      </w:r>
    </w:p>
    <w:p w14:paraId="49DA51B0" w14:textId="3C1D2B52"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Валютно-финансовая безопасность является </w:t>
      </w:r>
      <w:r w:rsidR="0016371A">
        <w:rPr>
          <w:rFonts w:ascii="Times New Roman" w:hAnsi="Times New Roman" w:cs="Times New Roman"/>
          <w:sz w:val="24"/>
          <w:szCs w:val="24"/>
        </w:rPr>
        <w:t>необходимым</w:t>
      </w:r>
      <w:r w:rsidRPr="007917EF">
        <w:rPr>
          <w:rFonts w:ascii="Times New Roman" w:hAnsi="Times New Roman" w:cs="Times New Roman"/>
          <w:sz w:val="24"/>
          <w:szCs w:val="24"/>
        </w:rPr>
        <w:t xml:space="preserve"> условием стабильного развития макроэкономики. Обеспечить его может эффективная монетарная политика национальных властей. При ее реализации необходимо исходить из того, что наличие достаточных объемов национальных валютных резервов является важным фактором поддержания макроэкономической стабильности. Связано это с тем, что они обеспечивают страну возможностью оперативно реагировать на проблемы с платежным балансом, высвобождать средства на задачи структурной трансформации экономики, решение социальных проблем и углубление своего внешнеэкономическое влияния через выдачу внешних кредитов. Существование возможности обратиться к альтернативным инструментам привлечения валюты как приоритетному подходу в решении этих задач, в том числе через механизмы межгосударственных свопов, позволяет сохранить объемы международных резервов государств</w:t>
      </w:r>
      <w:r w:rsidR="008F6141">
        <w:rPr>
          <w:rFonts w:ascii="Times New Roman" w:hAnsi="Times New Roman" w:cs="Times New Roman"/>
          <w:sz w:val="24"/>
          <w:szCs w:val="24"/>
        </w:rPr>
        <w:t>,</w:t>
      </w:r>
      <w:r w:rsidRPr="007917EF">
        <w:rPr>
          <w:rFonts w:ascii="Times New Roman" w:hAnsi="Times New Roman" w:cs="Times New Roman"/>
          <w:sz w:val="24"/>
          <w:szCs w:val="24"/>
        </w:rPr>
        <w:t xml:space="preserve"> замедлить тренд на их </w:t>
      </w:r>
      <w:r w:rsidR="008F6141">
        <w:rPr>
          <w:rFonts w:ascii="Times New Roman" w:hAnsi="Times New Roman" w:cs="Times New Roman"/>
          <w:sz w:val="24"/>
          <w:szCs w:val="24"/>
        </w:rPr>
        <w:t>сокращение</w:t>
      </w:r>
      <w:r w:rsidRPr="007917EF">
        <w:rPr>
          <w:rFonts w:ascii="Times New Roman" w:hAnsi="Times New Roman" w:cs="Times New Roman"/>
          <w:sz w:val="24"/>
          <w:szCs w:val="24"/>
        </w:rPr>
        <w:t>. В этом и заключается роль региональных финансовых механизмов в укреплении макроэкономической стабильности.</w:t>
      </w:r>
    </w:p>
    <w:p w14:paraId="577C9C83" w14:textId="77777777"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Таким образом, в данной работе мы установили, что диверсификация способов накопления валютных резервов и эффективное оперирование ими для решения задач экономического развития способно оказать стабилизирующее воздействие на финансовую систему стран. К числу институтов, призванных осуществлять такое эффективное управление резервами, относится и Пул условных валютных резервов БРИКС, потенциал позитивного влияния которого на процессы макроэкономического регулирования стран объединения действительно существенен. </w:t>
      </w:r>
    </w:p>
    <w:p w14:paraId="628D3AAF" w14:textId="77777777"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Анализ развития макроэкономических процессов стран БРИКС продемонстрировал, что наличие такого института представляет актуальность для всех участников объединения как для решения существующих проблем с платежным балансом – ограниченной валютной ликвидности, повышенных колебаний валют, – что создает общую угрозу для финансовой безопасности стран «пятерки», так и для реализации долгосрочных задач по структурной трансформации экономики для решения социальных проблем и обеспечения устойчивого </w:t>
      </w:r>
      <w:r w:rsidRPr="007917EF">
        <w:rPr>
          <w:rFonts w:ascii="Times New Roman" w:hAnsi="Times New Roman" w:cs="Times New Roman"/>
          <w:sz w:val="24"/>
          <w:szCs w:val="24"/>
        </w:rPr>
        <w:lastRenderedPageBreak/>
        <w:t xml:space="preserve">экономического роста. Относительную самодостаточность в преодолении макроэкономических кризисов демонстрирует КНР. Тем не менее, для нее институты, подобные Пулу условных валютных резервов представляют принципиальную значимость как инструменты распространения своего экономического влияния. </w:t>
      </w:r>
    </w:p>
    <w:p w14:paraId="5F113765" w14:textId="77777777"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Вместе с тем, нынешняя конфигурация Пула условных валютных резервов, помимо прочего предусматривающая опору на доллар, его ограниченный функционал не гарантируют полной застрахованности от системных рисков, тем более в сложившихся обстоятельствах чрезмерной политизированности международной экономической системы. На наш взгляд, потенциал позитивного воздействия деятельности Пула на процессы макроэкономической стабилизации может быть расширен через реализацию определенных корректировок его функциональных составляющих.</w:t>
      </w:r>
    </w:p>
    <w:p w14:paraId="32870625" w14:textId="77777777"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При формулировке данных рекомендаций мы исходили из опыта других действующих организаций кризисного финансирования, так называемых региональных соглашений о финансировании, к числу которых в том числе относятся Многосторонняя инициатива </w:t>
      </w:r>
      <w:proofErr w:type="spellStart"/>
      <w:r w:rsidRPr="007917EF">
        <w:rPr>
          <w:rFonts w:ascii="Times New Roman" w:hAnsi="Times New Roman" w:cs="Times New Roman"/>
          <w:sz w:val="24"/>
          <w:szCs w:val="24"/>
        </w:rPr>
        <w:t>Чианг</w:t>
      </w:r>
      <w:proofErr w:type="spellEnd"/>
      <w:r w:rsidRPr="007917EF">
        <w:rPr>
          <w:rFonts w:ascii="Times New Roman" w:hAnsi="Times New Roman" w:cs="Times New Roman"/>
          <w:sz w:val="24"/>
          <w:szCs w:val="24"/>
        </w:rPr>
        <w:t xml:space="preserve"> Май, Евразийский фонд стабилизации и развития, Латиноамериканский резервный фонд и Арабский валютный фонд. Вместе с Пулом условных валютных резервов они лежат в основе формирования альтернативной валютно-финансовой системы, бросающей вызов доминирующему нарративу стран Западной Европы и США в определении векторов развития мировой экономики, и учитывающей голоса новых центров силы. Различная специфика международно-правового статуса данных организаций подтолкнула нас к разработке двух сценариев развития ПУВР БРИКС. Первый подразумевает заимствование мер, предпринятых участниками МИЧМ как аналогичной Пулу по степени своей институционализации структуре. Второй предполагает, что для обеспечения возможности использовать успешный опыт оставшихся трех институтов, Пул условных валютных резервов должен быть реорганизован, и на базе нынешней системы валютно-финансового взаимодействия стран БРИКС должна быть организована структура со статусом фонда. </w:t>
      </w:r>
    </w:p>
    <w:p w14:paraId="010374DD" w14:textId="77777777"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Сущностно рекомендации подразумевают ориентацию на ключевые задачи по углублению как узкого взаимодействия стран форума в рамках финансовых структур БРИКС, так и задачи стратегического характера по укреплению роли объединения как влиятельного полюса политико-экономической силы. </w:t>
      </w:r>
    </w:p>
    <w:p w14:paraId="7CA6F755" w14:textId="77777777" w:rsidR="00890C49" w:rsidRPr="007917EF" w:rsidRDefault="00890C49" w:rsidP="0050759C">
      <w:pPr>
        <w:pStyle w:val="a3"/>
        <w:spacing w:line="360" w:lineRule="auto"/>
        <w:ind w:firstLine="709"/>
        <w:jc w:val="both"/>
        <w:rPr>
          <w:sz w:val="24"/>
          <w:szCs w:val="24"/>
        </w:rPr>
      </w:pPr>
      <w:r w:rsidRPr="007917EF">
        <w:rPr>
          <w:rFonts w:ascii="Times New Roman" w:hAnsi="Times New Roman" w:cs="Times New Roman"/>
          <w:sz w:val="24"/>
          <w:szCs w:val="24"/>
        </w:rPr>
        <w:t xml:space="preserve">В первом случае в обоих сценариях решением для укрепления потенциала Пула БРИКС как стабилизационного механизма является расширение его функционала прежде </w:t>
      </w:r>
      <w:r w:rsidRPr="007917EF">
        <w:rPr>
          <w:rFonts w:ascii="Times New Roman" w:hAnsi="Times New Roman" w:cs="Times New Roman"/>
          <w:sz w:val="24"/>
          <w:szCs w:val="24"/>
        </w:rPr>
        <w:lastRenderedPageBreak/>
        <w:t>всего за счет информационно-аналитического компонента. Действующая в настоящий момент в рамках структуры Пула условных валютных резервов БРИКС Система обмена макроэкономической информацией потенциально играет важную сопутствующую роль, поскольку только при создании условий для оперативного обмена релевантной информацией, который закроет имеющиеся аналитические лакуны отдельных стран БРИКС, возможна своевременная идентификация потенциальных кризисов. За ней непосредственно следует принятие решений по введению тех или иных механизмов стабилизации в действие.</w:t>
      </w:r>
      <w:r w:rsidRPr="007917EF">
        <w:rPr>
          <w:sz w:val="24"/>
          <w:szCs w:val="24"/>
        </w:rPr>
        <w:t xml:space="preserve"> </w:t>
      </w:r>
      <w:r w:rsidRPr="007917EF">
        <w:rPr>
          <w:rFonts w:ascii="Times New Roman" w:hAnsi="Times New Roman" w:cs="Times New Roman"/>
          <w:sz w:val="24"/>
          <w:szCs w:val="24"/>
        </w:rPr>
        <w:t>Между тем, можно констатировать, что на данном этапе степень институционализации информационно-коммуникационных структур ПУВР БРИКС является весьма ограниченной, и принципы работы СОМИ остаются неформализованными.</w:t>
      </w:r>
      <w:r w:rsidRPr="007917EF">
        <w:rPr>
          <w:sz w:val="24"/>
          <w:szCs w:val="24"/>
        </w:rPr>
        <w:t xml:space="preserve"> </w:t>
      </w:r>
    </w:p>
    <w:p w14:paraId="2C6B68CC" w14:textId="77777777"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Совершенствование же системы мониторинга и оценки экономической деятельности стран форума, включение в функционал СОМИ задач по надзору и стратегическому планированию, позволит придать инструментам Пула адаптивность и характер адресности, необходимый для эффективного и оперативного преодоления кризисных ситуаций.</w:t>
      </w:r>
    </w:p>
    <w:p w14:paraId="2FA0354C" w14:textId="77777777"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Кроме того, реформированию подлежат технические и операционные аспекты деятельности данного финансового механизма: принципы принятия решений, условия одобрения финансирования, объемы средств, процент, под который они выделяются. Важным является сотрудничество с другими финансовыми организациями, формирующими единую систему финансовой безопасности. </w:t>
      </w:r>
    </w:p>
    <w:p w14:paraId="3029809F" w14:textId="520F1B52"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К числу задач общего стратегического характера, стоящих перед объединением, относится переход к взаимным расчетам в национальных валютах, что может быть укреплено их включением в структуру резервов Пула. Сюда также относится создание в перспективе единой валюты, которая будет основываться на валютах стран «пятерки» и, вероятно, валютах других государств с формирующимися рынками, которая также может лечь в основу ПУВР БРИКС. Углубление сотрудничества с региональными партнерами стран объединения в рамках форматов «БРИКС плюс» и «БРИКС аутрич» по вопросам финансовой стабилизации придаст этой системе большую </w:t>
      </w:r>
      <w:r w:rsidR="00C03488" w:rsidRPr="007917EF">
        <w:rPr>
          <w:rFonts w:ascii="Times New Roman" w:hAnsi="Times New Roman" w:cs="Times New Roman"/>
          <w:sz w:val="24"/>
          <w:szCs w:val="24"/>
        </w:rPr>
        <w:t xml:space="preserve">устойчивость, </w:t>
      </w:r>
      <w:r w:rsidRPr="007917EF">
        <w:rPr>
          <w:rFonts w:ascii="Times New Roman" w:hAnsi="Times New Roman" w:cs="Times New Roman"/>
          <w:sz w:val="24"/>
          <w:szCs w:val="24"/>
        </w:rPr>
        <w:t xml:space="preserve">представительность, обеспечит справедливый учет голосов развивающихся экономик.    </w:t>
      </w:r>
    </w:p>
    <w:p w14:paraId="43382FB3" w14:textId="77777777" w:rsidR="00890C49" w:rsidRPr="007917EF" w:rsidRDefault="00890C49" w:rsidP="0050759C">
      <w:pPr>
        <w:pStyle w:val="a3"/>
        <w:spacing w:line="360" w:lineRule="auto"/>
        <w:ind w:firstLine="709"/>
        <w:jc w:val="both"/>
        <w:rPr>
          <w:rFonts w:ascii="Times New Roman" w:hAnsi="Times New Roman" w:cs="Times New Roman"/>
          <w:sz w:val="24"/>
          <w:szCs w:val="24"/>
        </w:rPr>
      </w:pPr>
      <w:r w:rsidRPr="007917EF">
        <w:rPr>
          <w:rFonts w:ascii="Times New Roman" w:hAnsi="Times New Roman" w:cs="Times New Roman"/>
          <w:sz w:val="24"/>
          <w:szCs w:val="24"/>
        </w:rPr>
        <w:t xml:space="preserve">В конечном итоге, подчеркнем, что в современных условиях сохраняющейся геополитической неопределенности и углубляющегося кризиса традиционной валютно-финансовой системы, опирающейся на доминирование стран коллективного Запада, государства нуждаются в механизмах, которые обеспечат для них минимальную степень </w:t>
      </w:r>
      <w:r w:rsidRPr="007917EF">
        <w:rPr>
          <w:rFonts w:ascii="Times New Roman" w:hAnsi="Times New Roman" w:cs="Times New Roman"/>
          <w:sz w:val="24"/>
          <w:szCs w:val="24"/>
        </w:rPr>
        <w:lastRenderedPageBreak/>
        <w:t xml:space="preserve">стабильности. Поступательное развитие Пула условных валютных резервов БРИКС способно оказать стабилизирующее воздействие на формирующиеся экономики. Однако достичь этого возможно лишь в том случае, если при определении стратегии этого развития будут учтены новые обстоятельства формирования обновленной финансовой архитектуры мира. Складывающаяся на основе Пула условных валютных резервов и других региональных механизмов финансирования новая экосистема взаимодействия укрепит глобальную сеть финансовой безопасности, придаст ей характер инклюзивности, транспарентности и многополярности. </w:t>
      </w:r>
    </w:p>
    <w:p w14:paraId="324D6A2B" w14:textId="77777777" w:rsidR="005545B6" w:rsidRDefault="005545B6" w:rsidP="0050759C">
      <w:pPr>
        <w:pStyle w:val="a3"/>
        <w:spacing w:line="360" w:lineRule="auto"/>
        <w:ind w:firstLine="709"/>
        <w:jc w:val="both"/>
        <w:rPr>
          <w:rFonts w:ascii="Times New Roman" w:hAnsi="Times New Roman" w:cs="Times New Roman"/>
          <w:sz w:val="24"/>
          <w:szCs w:val="24"/>
        </w:rPr>
      </w:pPr>
    </w:p>
    <w:p w14:paraId="152EB082"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25B7D767"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62F91B2E"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23C7C33B"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38DA24F1"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49700F45"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7B688ED1"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160B8E53"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793891F3"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6DA80512"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2284519B"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063EB560"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36A24E69"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1EBD8874"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75A139F9"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59D345F0"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369398DD"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03F48CBA"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19830AF5"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0DBA805E"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6778DBB7"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5271BCC6"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444D37E1"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10A391DF" w14:textId="77777777" w:rsidR="009E6905" w:rsidRDefault="009E6905" w:rsidP="0050759C">
      <w:pPr>
        <w:pStyle w:val="a3"/>
        <w:spacing w:line="360" w:lineRule="auto"/>
        <w:ind w:firstLine="709"/>
        <w:jc w:val="both"/>
        <w:rPr>
          <w:rFonts w:ascii="Times New Roman" w:hAnsi="Times New Roman" w:cs="Times New Roman"/>
          <w:sz w:val="24"/>
          <w:szCs w:val="24"/>
        </w:rPr>
      </w:pPr>
    </w:p>
    <w:p w14:paraId="5507C97F" w14:textId="1BC2A91E" w:rsidR="009E6905" w:rsidRPr="00FB5CF9" w:rsidRDefault="009E6905" w:rsidP="00FB5CF9">
      <w:pPr>
        <w:pStyle w:val="1"/>
        <w:jc w:val="center"/>
        <w:rPr>
          <w:rFonts w:ascii="Times New Roman" w:hAnsi="Times New Roman" w:cs="Times New Roman"/>
          <w:b/>
          <w:bCs/>
          <w:color w:val="auto"/>
          <w:sz w:val="24"/>
          <w:szCs w:val="24"/>
        </w:rPr>
      </w:pPr>
      <w:bookmarkStart w:id="17" w:name="_Toc135824954"/>
      <w:r w:rsidRPr="00FB5CF9">
        <w:rPr>
          <w:rFonts w:ascii="Times New Roman" w:hAnsi="Times New Roman" w:cs="Times New Roman"/>
          <w:b/>
          <w:bCs/>
          <w:color w:val="auto"/>
          <w:sz w:val="24"/>
          <w:szCs w:val="24"/>
        </w:rPr>
        <w:lastRenderedPageBreak/>
        <w:t>Список источников и литературы</w:t>
      </w:r>
      <w:bookmarkEnd w:id="17"/>
    </w:p>
    <w:p w14:paraId="44D8E871" w14:textId="77777777" w:rsidR="006A038B" w:rsidRDefault="006A038B" w:rsidP="00FB5CF9">
      <w:pPr>
        <w:pStyle w:val="a3"/>
        <w:spacing w:line="360" w:lineRule="auto"/>
        <w:ind w:firstLine="709"/>
        <w:jc w:val="both"/>
        <w:rPr>
          <w:rFonts w:ascii="Times New Roman" w:hAnsi="Times New Roman" w:cs="Times New Roman"/>
          <w:sz w:val="24"/>
          <w:szCs w:val="24"/>
        </w:rPr>
      </w:pPr>
    </w:p>
    <w:p w14:paraId="112D8E8E" w14:textId="3C6D36B7" w:rsidR="009E6905" w:rsidRDefault="00623A42" w:rsidP="00FB5CF9">
      <w:pPr>
        <w:pStyle w:val="a3"/>
        <w:spacing w:line="360" w:lineRule="auto"/>
        <w:ind w:firstLine="709"/>
        <w:jc w:val="both"/>
        <w:rPr>
          <w:rFonts w:ascii="Times New Roman" w:hAnsi="Times New Roman" w:cs="Times New Roman"/>
          <w:sz w:val="24"/>
          <w:szCs w:val="24"/>
        </w:rPr>
      </w:pPr>
      <w:r w:rsidRPr="006A038B">
        <w:rPr>
          <w:rFonts w:ascii="Times New Roman" w:hAnsi="Times New Roman" w:cs="Times New Roman"/>
          <w:b/>
          <w:bCs/>
          <w:sz w:val="24"/>
          <w:szCs w:val="24"/>
        </w:rPr>
        <w:t>Источники</w:t>
      </w:r>
      <w:r>
        <w:rPr>
          <w:rFonts w:ascii="Times New Roman" w:hAnsi="Times New Roman" w:cs="Times New Roman"/>
          <w:sz w:val="24"/>
          <w:szCs w:val="24"/>
        </w:rPr>
        <w:t>:</w:t>
      </w:r>
    </w:p>
    <w:p w14:paraId="2AD344D7" w14:textId="77777777" w:rsidR="0074379F" w:rsidRDefault="0074379F" w:rsidP="00A7341D">
      <w:pPr>
        <w:pStyle w:val="a8"/>
        <w:numPr>
          <w:ilvl w:val="0"/>
          <w:numId w:val="17"/>
        </w:numPr>
        <w:spacing w:line="360" w:lineRule="auto"/>
        <w:jc w:val="both"/>
        <w:rPr>
          <w:rFonts w:ascii="Times New Roman" w:hAnsi="Times New Roman" w:cs="Times New Roman"/>
          <w:sz w:val="24"/>
          <w:szCs w:val="24"/>
          <w:lang w:val="en-US"/>
        </w:rPr>
      </w:pPr>
      <w:r w:rsidRPr="0074379F">
        <w:rPr>
          <w:rFonts w:ascii="Times New Roman" w:hAnsi="Times New Roman" w:cs="Times New Roman"/>
          <w:sz w:val="24"/>
          <w:szCs w:val="24"/>
          <w:lang w:val="en-US"/>
        </w:rPr>
        <w:t>Balance of Payments Analytic Presentation by country // IMF. – URL: https://data.imf.org/regular.aspx?key=62805740&amp;fbclid=IwAR11OAUs00CC86FynD4rWxKYdi1DZxfmP3RvxdJnAmXHUkWfnZ-jPGP42xM (</w:t>
      </w:r>
      <w:proofErr w:type="spellStart"/>
      <w:r w:rsidRPr="0074379F">
        <w:rPr>
          <w:rFonts w:ascii="Times New Roman" w:hAnsi="Times New Roman" w:cs="Times New Roman"/>
          <w:sz w:val="24"/>
          <w:szCs w:val="24"/>
          <w:lang w:val="en-US"/>
        </w:rPr>
        <w:t>дата</w:t>
      </w:r>
      <w:proofErr w:type="spellEnd"/>
      <w:r w:rsidRPr="0074379F">
        <w:rPr>
          <w:rFonts w:ascii="Times New Roman" w:hAnsi="Times New Roman" w:cs="Times New Roman"/>
          <w:sz w:val="24"/>
          <w:szCs w:val="24"/>
          <w:lang w:val="en-US"/>
        </w:rPr>
        <w:t xml:space="preserve"> </w:t>
      </w:r>
      <w:proofErr w:type="spellStart"/>
      <w:r w:rsidRPr="0074379F">
        <w:rPr>
          <w:rFonts w:ascii="Times New Roman" w:hAnsi="Times New Roman" w:cs="Times New Roman"/>
          <w:sz w:val="24"/>
          <w:szCs w:val="24"/>
          <w:lang w:val="en-US"/>
        </w:rPr>
        <w:t>обращения</w:t>
      </w:r>
      <w:proofErr w:type="spellEnd"/>
      <w:r w:rsidRPr="0074379F">
        <w:rPr>
          <w:rFonts w:ascii="Times New Roman" w:hAnsi="Times New Roman" w:cs="Times New Roman"/>
          <w:sz w:val="24"/>
          <w:szCs w:val="24"/>
          <w:lang w:val="en-US"/>
        </w:rPr>
        <w:t>: 24.05.2023).</w:t>
      </w:r>
    </w:p>
    <w:p w14:paraId="16086E5D" w14:textId="77777777" w:rsidR="004D0FAD" w:rsidRPr="00222DD2" w:rsidRDefault="004D0FAD" w:rsidP="004D0FAD">
      <w:pPr>
        <w:pStyle w:val="a8"/>
        <w:numPr>
          <w:ilvl w:val="0"/>
          <w:numId w:val="17"/>
        </w:numPr>
        <w:spacing w:line="360" w:lineRule="auto"/>
        <w:jc w:val="both"/>
        <w:rPr>
          <w:rFonts w:ascii="Times New Roman" w:hAnsi="Times New Roman" w:cs="Times New Roman"/>
          <w:sz w:val="24"/>
          <w:szCs w:val="24"/>
        </w:rPr>
      </w:pPr>
      <w:r w:rsidRPr="00222DD2">
        <w:rPr>
          <w:rFonts w:ascii="Times New Roman" w:hAnsi="Times New Roman" w:cs="Times New Roman"/>
          <w:sz w:val="24"/>
          <w:szCs w:val="24"/>
          <w:lang w:val="en-US"/>
        </w:rPr>
        <w:t>Brazil</w:t>
      </w:r>
      <w:r w:rsidRPr="00222DD2">
        <w:rPr>
          <w:rFonts w:ascii="Times New Roman" w:hAnsi="Times New Roman" w:cs="Times New Roman"/>
          <w:sz w:val="24"/>
          <w:szCs w:val="24"/>
        </w:rPr>
        <w:t xml:space="preserve"> // </w:t>
      </w:r>
      <w:r w:rsidRPr="00222DD2">
        <w:rPr>
          <w:rFonts w:ascii="Times New Roman" w:hAnsi="Times New Roman" w:cs="Times New Roman"/>
          <w:sz w:val="24"/>
          <w:szCs w:val="24"/>
          <w:lang w:val="en-US"/>
        </w:rPr>
        <w:t>IMF</w:t>
      </w:r>
      <w:r w:rsidRPr="00222DD2">
        <w:rPr>
          <w:rFonts w:ascii="Times New Roman" w:hAnsi="Times New Roman" w:cs="Times New Roman"/>
          <w:sz w:val="24"/>
          <w:szCs w:val="24"/>
        </w:rPr>
        <w:t xml:space="preserve">. – </w:t>
      </w:r>
      <w:r w:rsidRPr="00222DD2">
        <w:rPr>
          <w:rFonts w:ascii="Times New Roman" w:hAnsi="Times New Roman" w:cs="Times New Roman"/>
          <w:sz w:val="24"/>
          <w:szCs w:val="24"/>
          <w:lang w:val="en-US"/>
        </w:rPr>
        <w:t>URL</w:t>
      </w:r>
      <w:r w:rsidRPr="00222DD2">
        <w:rPr>
          <w:rFonts w:ascii="Times New Roman" w:hAnsi="Times New Roman" w:cs="Times New Roman"/>
          <w:sz w:val="24"/>
          <w:szCs w:val="24"/>
        </w:rPr>
        <w:t xml:space="preserve">: </w:t>
      </w:r>
      <w:r w:rsidRPr="00222DD2">
        <w:rPr>
          <w:rFonts w:ascii="Times New Roman" w:hAnsi="Times New Roman" w:cs="Times New Roman"/>
          <w:sz w:val="24"/>
          <w:szCs w:val="24"/>
          <w:lang w:val="en-US"/>
        </w:rPr>
        <w:t>https</w:t>
      </w:r>
      <w:r w:rsidRPr="00222DD2">
        <w:rPr>
          <w:rFonts w:ascii="Times New Roman" w:hAnsi="Times New Roman" w:cs="Times New Roman"/>
          <w:sz w:val="24"/>
          <w:szCs w:val="24"/>
        </w:rPr>
        <w:t>://</w:t>
      </w:r>
      <w:r w:rsidRPr="00222DD2">
        <w:rPr>
          <w:rFonts w:ascii="Times New Roman" w:hAnsi="Times New Roman" w:cs="Times New Roman"/>
          <w:sz w:val="24"/>
          <w:szCs w:val="24"/>
          <w:lang w:val="en-US"/>
        </w:rPr>
        <w:t>www</w:t>
      </w:r>
      <w:r w:rsidRPr="00222DD2">
        <w:rPr>
          <w:rFonts w:ascii="Times New Roman" w:hAnsi="Times New Roman" w:cs="Times New Roman"/>
          <w:sz w:val="24"/>
          <w:szCs w:val="24"/>
        </w:rPr>
        <w:t>.</w:t>
      </w:r>
      <w:proofErr w:type="spellStart"/>
      <w:r w:rsidRPr="00222DD2">
        <w:rPr>
          <w:rFonts w:ascii="Times New Roman" w:hAnsi="Times New Roman" w:cs="Times New Roman"/>
          <w:sz w:val="24"/>
          <w:szCs w:val="24"/>
          <w:lang w:val="en-US"/>
        </w:rPr>
        <w:t>imf</w:t>
      </w:r>
      <w:proofErr w:type="spellEnd"/>
      <w:r w:rsidRPr="00222DD2">
        <w:rPr>
          <w:rFonts w:ascii="Times New Roman" w:hAnsi="Times New Roman" w:cs="Times New Roman"/>
          <w:sz w:val="24"/>
          <w:szCs w:val="24"/>
        </w:rPr>
        <w:t>.</w:t>
      </w:r>
      <w:r w:rsidRPr="00222DD2">
        <w:rPr>
          <w:rFonts w:ascii="Times New Roman" w:hAnsi="Times New Roman" w:cs="Times New Roman"/>
          <w:sz w:val="24"/>
          <w:szCs w:val="24"/>
          <w:lang w:val="en-US"/>
        </w:rPr>
        <w:t>org</w:t>
      </w:r>
      <w:r w:rsidRPr="00222DD2">
        <w:rPr>
          <w:rFonts w:ascii="Times New Roman" w:hAnsi="Times New Roman" w:cs="Times New Roman"/>
          <w:sz w:val="24"/>
          <w:szCs w:val="24"/>
        </w:rPr>
        <w:t>/</w:t>
      </w:r>
      <w:proofErr w:type="spellStart"/>
      <w:r w:rsidRPr="00222DD2">
        <w:rPr>
          <w:rFonts w:ascii="Times New Roman" w:hAnsi="Times New Roman" w:cs="Times New Roman"/>
          <w:sz w:val="24"/>
          <w:szCs w:val="24"/>
          <w:lang w:val="en-US"/>
        </w:rPr>
        <w:t>en</w:t>
      </w:r>
      <w:proofErr w:type="spellEnd"/>
      <w:r w:rsidRPr="00222DD2">
        <w:rPr>
          <w:rFonts w:ascii="Times New Roman" w:hAnsi="Times New Roman" w:cs="Times New Roman"/>
          <w:sz w:val="24"/>
          <w:szCs w:val="24"/>
        </w:rPr>
        <w:t>/</w:t>
      </w:r>
      <w:r w:rsidRPr="00222DD2">
        <w:rPr>
          <w:rFonts w:ascii="Times New Roman" w:hAnsi="Times New Roman" w:cs="Times New Roman"/>
          <w:sz w:val="24"/>
          <w:szCs w:val="24"/>
          <w:lang w:val="en-US"/>
        </w:rPr>
        <w:t>Countries</w:t>
      </w:r>
      <w:r w:rsidRPr="00222DD2">
        <w:rPr>
          <w:rFonts w:ascii="Times New Roman" w:hAnsi="Times New Roman" w:cs="Times New Roman"/>
          <w:sz w:val="24"/>
          <w:szCs w:val="24"/>
        </w:rPr>
        <w:t>/</w:t>
      </w:r>
      <w:r w:rsidRPr="00222DD2">
        <w:rPr>
          <w:rFonts w:ascii="Times New Roman" w:hAnsi="Times New Roman" w:cs="Times New Roman"/>
          <w:sz w:val="24"/>
          <w:szCs w:val="24"/>
          <w:lang w:val="en-US"/>
        </w:rPr>
        <w:t>BRA</w:t>
      </w:r>
      <w:r w:rsidRPr="00222DD2">
        <w:rPr>
          <w:rFonts w:ascii="Times New Roman" w:hAnsi="Times New Roman" w:cs="Times New Roman"/>
          <w:sz w:val="24"/>
          <w:szCs w:val="24"/>
        </w:rPr>
        <w:t xml:space="preserve"> (дата обращения: 24.05.2023).</w:t>
      </w:r>
    </w:p>
    <w:p w14:paraId="38BA4AD0" w14:textId="3324EE35" w:rsidR="00A7341D" w:rsidRDefault="00A7341D" w:rsidP="00A7341D">
      <w:pPr>
        <w:pStyle w:val="a8"/>
        <w:numPr>
          <w:ilvl w:val="0"/>
          <w:numId w:val="17"/>
        </w:numPr>
        <w:spacing w:line="360" w:lineRule="auto"/>
        <w:jc w:val="both"/>
        <w:rPr>
          <w:rFonts w:ascii="Times New Roman" w:hAnsi="Times New Roman" w:cs="Times New Roman"/>
          <w:sz w:val="24"/>
          <w:szCs w:val="24"/>
          <w:lang w:val="en-US"/>
        </w:rPr>
      </w:pPr>
      <w:r w:rsidRPr="00A7341D">
        <w:rPr>
          <w:rFonts w:ascii="Times New Roman" w:hAnsi="Times New Roman" w:cs="Times New Roman"/>
          <w:sz w:val="24"/>
          <w:szCs w:val="24"/>
          <w:lang w:val="en-US"/>
        </w:rPr>
        <w:t>BRICS Chair 2021: Meetings held by the Reserve Bank of India in January 2021 // Reserve Bank of India. International Department. – January 2021. – URL: https://brics2021.gov.in/BRICSDocuments/Meetings-held-under-Finance-and-Central-Bank-Governors-Ministerial-BRICS-India-2021-January-2021.pdf (</w:t>
      </w:r>
      <w:r w:rsidRPr="00A7341D">
        <w:rPr>
          <w:rFonts w:ascii="Times New Roman" w:hAnsi="Times New Roman" w:cs="Times New Roman"/>
          <w:sz w:val="24"/>
          <w:szCs w:val="24"/>
        </w:rPr>
        <w:t>дата</w:t>
      </w:r>
      <w:r w:rsidRPr="00A7341D">
        <w:rPr>
          <w:rFonts w:ascii="Times New Roman" w:hAnsi="Times New Roman" w:cs="Times New Roman"/>
          <w:sz w:val="24"/>
          <w:szCs w:val="24"/>
          <w:lang w:val="en-US"/>
        </w:rPr>
        <w:t xml:space="preserve"> </w:t>
      </w:r>
      <w:r w:rsidRPr="00A7341D">
        <w:rPr>
          <w:rFonts w:ascii="Times New Roman" w:hAnsi="Times New Roman" w:cs="Times New Roman"/>
          <w:sz w:val="24"/>
          <w:szCs w:val="24"/>
        </w:rPr>
        <w:t>обращения</w:t>
      </w:r>
      <w:r w:rsidRPr="00A7341D">
        <w:rPr>
          <w:rFonts w:ascii="Times New Roman" w:hAnsi="Times New Roman" w:cs="Times New Roman"/>
          <w:sz w:val="24"/>
          <w:szCs w:val="24"/>
          <w:lang w:val="en-US"/>
        </w:rPr>
        <w:t>: 24.05.2023).</w:t>
      </w:r>
    </w:p>
    <w:p w14:paraId="53360C6D" w14:textId="74AE7926" w:rsidR="006A038B" w:rsidRDefault="006A038B" w:rsidP="006A038B">
      <w:pPr>
        <w:pStyle w:val="a8"/>
        <w:numPr>
          <w:ilvl w:val="0"/>
          <w:numId w:val="17"/>
        </w:numPr>
        <w:spacing w:line="360" w:lineRule="auto"/>
        <w:jc w:val="both"/>
        <w:rPr>
          <w:rFonts w:ascii="Times New Roman" w:hAnsi="Times New Roman" w:cs="Times New Roman"/>
          <w:sz w:val="24"/>
          <w:szCs w:val="24"/>
          <w:lang w:val="en-US"/>
        </w:rPr>
      </w:pPr>
      <w:r w:rsidRPr="006A038B">
        <w:rPr>
          <w:rFonts w:ascii="Times New Roman" w:hAnsi="Times New Roman" w:cs="Times New Roman"/>
          <w:sz w:val="24"/>
          <w:szCs w:val="24"/>
          <w:lang w:val="en-US"/>
        </w:rPr>
        <w:t>BRICS Finance Ministers and Central Bank Governors’ Joint Statement // The People’s Bank of China. – June 6, 2022. – URL: http://www.pbc.gov.cn/en/3688110/3688172/4437084/4571480/2022060619555189299.pdf (</w:t>
      </w:r>
      <w:proofErr w:type="spellStart"/>
      <w:r w:rsidRPr="006A038B">
        <w:rPr>
          <w:rFonts w:ascii="Times New Roman" w:hAnsi="Times New Roman" w:cs="Times New Roman"/>
          <w:sz w:val="24"/>
          <w:szCs w:val="24"/>
          <w:lang w:val="en-US"/>
        </w:rPr>
        <w:t>дата</w:t>
      </w:r>
      <w:proofErr w:type="spellEnd"/>
      <w:r w:rsidRPr="006A038B">
        <w:rPr>
          <w:rFonts w:ascii="Times New Roman" w:hAnsi="Times New Roman" w:cs="Times New Roman"/>
          <w:sz w:val="24"/>
          <w:szCs w:val="24"/>
          <w:lang w:val="en-US"/>
        </w:rPr>
        <w:t xml:space="preserve"> </w:t>
      </w:r>
      <w:proofErr w:type="spellStart"/>
      <w:r w:rsidRPr="006A038B">
        <w:rPr>
          <w:rFonts w:ascii="Times New Roman" w:hAnsi="Times New Roman" w:cs="Times New Roman"/>
          <w:sz w:val="24"/>
          <w:szCs w:val="24"/>
          <w:lang w:val="en-US"/>
        </w:rPr>
        <w:t>обращения</w:t>
      </w:r>
      <w:proofErr w:type="spellEnd"/>
      <w:r w:rsidRPr="006A038B">
        <w:rPr>
          <w:rFonts w:ascii="Times New Roman" w:hAnsi="Times New Roman" w:cs="Times New Roman"/>
          <w:sz w:val="24"/>
          <w:szCs w:val="24"/>
          <w:lang w:val="en-US"/>
        </w:rPr>
        <w:t>: 24.05.2023).</w:t>
      </w:r>
    </w:p>
    <w:p w14:paraId="03A5CCA4" w14:textId="77777777" w:rsidR="00180E44" w:rsidRPr="005C254E" w:rsidRDefault="00180E44" w:rsidP="00180E44">
      <w:pPr>
        <w:pStyle w:val="a8"/>
        <w:numPr>
          <w:ilvl w:val="0"/>
          <w:numId w:val="17"/>
        </w:numPr>
        <w:spacing w:line="360" w:lineRule="auto"/>
        <w:jc w:val="both"/>
        <w:rPr>
          <w:rFonts w:ascii="Times New Roman" w:hAnsi="Times New Roman" w:cs="Times New Roman"/>
          <w:sz w:val="24"/>
          <w:szCs w:val="24"/>
          <w:lang w:val="en-US"/>
        </w:rPr>
      </w:pPr>
      <w:r w:rsidRPr="005C254E">
        <w:rPr>
          <w:rFonts w:ascii="Times New Roman" w:hAnsi="Times New Roman" w:cs="Times New Roman"/>
          <w:sz w:val="24"/>
          <w:szCs w:val="24"/>
          <w:lang w:val="en-US"/>
        </w:rPr>
        <w:t>Financial Surveillance // The South African Reserve Bank. – URL: https://www.resbank.co.za/en/home/what-we-do/financial-surveillance/FinSurvFAQ (</w:t>
      </w:r>
      <w:proofErr w:type="spellStart"/>
      <w:r w:rsidRPr="005C254E">
        <w:rPr>
          <w:rFonts w:ascii="Times New Roman" w:hAnsi="Times New Roman" w:cs="Times New Roman"/>
          <w:sz w:val="24"/>
          <w:szCs w:val="24"/>
          <w:lang w:val="en-US"/>
        </w:rPr>
        <w:t>дата</w:t>
      </w:r>
      <w:proofErr w:type="spellEnd"/>
      <w:r w:rsidRPr="005C254E">
        <w:rPr>
          <w:rFonts w:ascii="Times New Roman" w:hAnsi="Times New Roman" w:cs="Times New Roman"/>
          <w:sz w:val="24"/>
          <w:szCs w:val="24"/>
          <w:lang w:val="en-US"/>
        </w:rPr>
        <w:t xml:space="preserve"> </w:t>
      </w:r>
      <w:proofErr w:type="spellStart"/>
      <w:r w:rsidRPr="005C254E">
        <w:rPr>
          <w:rFonts w:ascii="Times New Roman" w:hAnsi="Times New Roman" w:cs="Times New Roman"/>
          <w:sz w:val="24"/>
          <w:szCs w:val="24"/>
          <w:lang w:val="en-US"/>
        </w:rPr>
        <w:t>обращения</w:t>
      </w:r>
      <w:proofErr w:type="spellEnd"/>
      <w:r w:rsidRPr="005C254E">
        <w:rPr>
          <w:rFonts w:ascii="Times New Roman" w:hAnsi="Times New Roman" w:cs="Times New Roman"/>
          <w:sz w:val="24"/>
          <w:szCs w:val="24"/>
          <w:lang w:val="en-US"/>
        </w:rPr>
        <w:t>: 24.05.2023).</w:t>
      </w:r>
    </w:p>
    <w:p w14:paraId="3F568798" w14:textId="419F269D" w:rsidR="002B6115" w:rsidRDefault="002B6115" w:rsidP="005B19EF">
      <w:pPr>
        <w:pStyle w:val="a8"/>
        <w:numPr>
          <w:ilvl w:val="0"/>
          <w:numId w:val="17"/>
        </w:numPr>
        <w:spacing w:line="360" w:lineRule="auto"/>
        <w:jc w:val="both"/>
        <w:rPr>
          <w:rFonts w:ascii="Times New Roman" w:hAnsi="Times New Roman" w:cs="Times New Roman"/>
          <w:sz w:val="24"/>
          <w:szCs w:val="24"/>
          <w:lang w:val="en-US"/>
        </w:rPr>
      </w:pPr>
      <w:r w:rsidRPr="002B6115">
        <w:rPr>
          <w:rFonts w:ascii="Times New Roman" w:hAnsi="Times New Roman" w:cs="Times New Roman"/>
          <w:sz w:val="24"/>
          <w:szCs w:val="24"/>
          <w:lang w:val="en-US"/>
        </w:rPr>
        <w:t>Greetings to BRICS Business Forum participants // President of Russia. – 22.06.2022. – URL: http://en.kremlin.ru/events/president/news/68689 (</w:t>
      </w:r>
      <w:proofErr w:type="spellStart"/>
      <w:r w:rsidRPr="002B6115">
        <w:rPr>
          <w:rFonts w:ascii="Times New Roman" w:hAnsi="Times New Roman" w:cs="Times New Roman"/>
          <w:sz w:val="24"/>
          <w:szCs w:val="24"/>
          <w:lang w:val="en-US"/>
        </w:rPr>
        <w:t>дата</w:t>
      </w:r>
      <w:proofErr w:type="spellEnd"/>
      <w:r w:rsidRPr="002B6115">
        <w:rPr>
          <w:rFonts w:ascii="Times New Roman" w:hAnsi="Times New Roman" w:cs="Times New Roman"/>
          <w:sz w:val="24"/>
          <w:szCs w:val="24"/>
          <w:lang w:val="en-US"/>
        </w:rPr>
        <w:t xml:space="preserve"> </w:t>
      </w:r>
      <w:proofErr w:type="spellStart"/>
      <w:r w:rsidRPr="002B6115">
        <w:rPr>
          <w:rFonts w:ascii="Times New Roman" w:hAnsi="Times New Roman" w:cs="Times New Roman"/>
          <w:sz w:val="24"/>
          <w:szCs w:val="24"/>
          <w:lang w:val="en-US"/>
        </w:rPr>
        <w:t>обращения</w:t>
      </w:r>
      <w:proofErr w:type="spellEnd"/>
      <w:r w:rsidRPr="002B6115">
        <w:rPr>
          <w:rFonts w:ascii="Times New Roman" w:hAnsi="Times New Roman" w:cs="Times New Roman"/>
          <w:sz w:val="24"/>
          <w:szCs w:val="24"/>
          <w:lang w:val="en-US"/>
        </w:rPr>
        <w:t>: 24.05.2023).</w:t>
      </w:r>
    </w:p>
    <w:p w14:paraId="29EEF7D0" w14:textId="05D45F3E" w:rsidR="004D0FAD" w:rsidRPr="004D0FAD" w:rsidRDefault="004D0FAD" w:rsidP="005B19EF">
      <w:pPr>
        <w:pStyle w:val="a8"/>
        <w:numPr>
          <w:ilvl w:val="0"/>
          <w:numId w:val="17"/>
        </w:numPr>
        <w:spacing w:line="360" w:lineRule="auto"/>
        <w:jc w:val="both"/>
        <w:rPr>
          <w:rFonts w:ascii="Times New Roman" w:hAnsi="Times New Roman" w:cs="Times New Roman"/>
          <w:sz w:val="24"/>
          <w:szCs w:val="24"/>
          <w:lang w:val="en-US"/>
        </w:rPr>
      </w:pPr>
      <w:r w:rsidRPr="004D0FAD">
        <w:rPr>
          <w:rFonts w:ascii="Times New Roman" w:hAnsi="Times New Roman" w:cs="Times New Roman"/>
          <w:sz w:val="24"/>
          <w:szCs w:val="24"/>
          <w:lang w:val="en-US"/>
        </w:rPr>
        <w:t>Growth rate of the real gross domestic product (GDP) in the BRICS countries from 2000 to 2028 // Statista. – URL: https://www.statista.com/statistics/741729/gross-domestic-product-gdp-growth-rate-in-the-bric-countries/ (</w:t>
      </w:r>
      <w:r w:rsidRPr="004D0FAD">
        <w:rPr>
          <w:rFonts w:ascii="Times New Roman" w:hAnsi="Times New Roman" w:cs="Times New Roman"/>
          <w:sz w:val="24"/>
          <w:szCs w:val="24"/>
        </w:rPr>
        <w:t>дата</w:t>
      </w:r>
      <w:r w:rsidRPr="004D0FAD">
        <w:rPr>
          <w:rFonts w:ascii="Times New Roman" w:hAnsi="Times New Roman" w:cs="Times New Roman"/>
          <w:sz w:val="24"/>
          <w:szCs w:val="24"/>
          <w:lang w:val="en-US"/>
        </w:rPr>
        <w:t xml:space="preserve"> </w:t>
      </w:r>
      <w:r w:rsidRPr="004D0FAD">
        <w:rPr>
          <w:rFonts w:ascii="Times New Roman" w:hAnsi="Times New Roman" w:cs="Times New Roman"/>
          <w:sz w:val="24"/>
          <w:szCs w:val="24"/>
        </w:rPr>
        <w:t>обращения</w:t>
      </w:r>
      <w:r w:rsidRPr="004D0FAD">
        <w:rPr>
          <w:rFonts w:ascii="Times New Roman" w:hAnsi="Times New Roman" w:cs="Times New Roman"/>
          <w:sz w:val="24"/>
          <w:szCs w:val="24"/>
          <w:lang w:val="en-US"/>
        </w:rPr>
        <w:t>: 24.05.2023).</w:t>
      </w:r>
    </w:p>
    <w:p w14:paraId="18FF225D" w14:textId="2B745BB5" w:rsidR="005B19EF" w:rsidRPr="00222DD2" w:rsidRDefault="005B19EF" w:rsidP="005B19EF">
      <w:pPr>
        <w:pStyle w:val="a8"/>
        <w:numPr>
          <w:ilvl w:val="0"/>
          <w:numId w:val="17"/>
        </w:numPr>
        <w:spacing w:line="360" w:lineRule="auto"/>
        <w:jc w:val="both"/>
        <w:rPr>
          <w:rFonts w:ascii="Times New Roman" w:hAnsi="Times New Roman" w:cs="Times New Roman"/>
          <w:sz w:val="24"/>
          <w:szCs w:val="24"/>
        </w:rPr>
      </w:pPr>
      <w:r w:rsidRPr="00222DD2">
        <w:rPr>
          <w:rFonts w:ascii="Times New Roman" w:hAnsi="Times New Roman" w:cs="Times New Roman"/>
          <w:sz w:val="24"/>
          <w:szCs w:val="24"/>
          <w:lang w:val="en-US"/>
        </w:rPr>
        <w:t>India</w:t>
      </w:r>
      <w:r w:rsidRPr="00222DD2">
        <w:rPr>
          <w:rFonts w:ascii="Times New Roman" w:hAnsi="Times New Roman" w:cs="Times New Roman"/>
          <w:sz w:val="24"/>
          <w:szCs w:val="24"/>
        </w:rPr>
        <w:t xml:space="preserve"> // </w:t>
      </w:r>
      <w:r w:rsidRPr="00222DD2">
        <w:rPr>
          <w:rFonts w:ascii="Times New Roman" w:hAnsi="Times New Roman" w:cs="Times New Roman"/>
          <w:sz w:val="24"/>
          <w:szCs w:val="24"/>
          <w:lang w:val="en-US"/>
        </w:rPr>
        <w:t>IMF</w:t>
      </w:r>
      <w:r w:rsidRPr="00222DD2">
        <w:rPr>
          <w:rFonts w:ascii="Times New Roman" w:hAnsi="Times New Roman" w:cs="Times New Roman"/>
          <w:sz w:val="24"/>
          <w:szCs w:val="24"/>
        </w:rPr>
        <w:t xml:space="preserve">. – </w:t>
      </w:r>
      <w:r w:rsidRPr="00222DD2">
        <w:rPr>
          <w:rFonts w:ascii="Times New Roman" w:hAnsi="Times New Roman" w:cs="Times New Roman"/>
          <w:sz w:val="24"/>
          <w:szCs w:val="24"/>
          <w:lang w:val="en-US"/>
        </w:rPr>
        <w:t>URL</w:t>
      </w:r>
      <w:r w:rsidRPr="00222DD2">
        <w:rPr>
          <w:rFonts w:ascii="Times New Roman" w:hAnsi="Times New Roman" w:cs="Times New Roman"/>
          <w:sz w:val="24"/>
          <w:szCs w:val="24"/>
        </w:rPr>
        <w:t xml:space="preserve">: </w:t>
      </w:r>
      <w:r w:rsidRPr="00222DD2">
        <w:rPr>
          <w:rFonts w:ascii="Times New Roman" w:hAnsi="Times New Roman" w:cs="Times New Roman"/>
          <w:sz w:val="24"/>
          <w:szCs w:val="24"/>
          <w:lang w:val="en-US"/>
        </w:rPr>
        <w:t>https</w:t>
      </w:r>
      <w:r w:rsidRPr="00222DD2">
        <w:rPr>
          <w:rFonts w:ascii="Times New Roman" w:hAnsi="Times New Roman" w:cs="Times New Roman"/>
          <w:sz w:val="24"/>
          <w:szCs w:val="24"/>
        </w:rPr>
        <w:t>://</w:t>
      </w:r>
      <w:r w:rsidRPr="00222DD2">
        <w:rPr>
          <w:rFonts w:ascii="Times New Roman" w:hAnsi="Times New Roman" w:cs="Times New Roman"/>
          <w:sz w:val="24"/>
          <w:szCs w:val="24"/>
          <w:lang w:val="en-US"/>
        </w:rPr>
        <w:t>www</w:t>
      </w:r>
      <w:r w:rsidRPr="00222DD2">
        <w:rPr>
          <w:rFonts w:ascii="Times New Roman" w:hAnsi="Times New Roman" w:cs="Times New Roman"/>
          <w:sz w:val="24"/>
          <w:szCs w:val="24"/>
        </w:rPr>
        <w:t>.</w:t>
      </w:r>
      <w:proofErr w:type="spellStart"/>
      <w:r w:rsidRPr="00222DD2">
        <w:rPr>
          <w:rFonts w:ascii="Times New Roman" w:hAnsi="Times New Roman" w:cs="Times New Roman"/>
          <w:sz w:val="24"/>
          <w:szCs w:val="24"/>
          <w:lang w:val="en-US"/>
        </w:rPr>
        <w:t>imf</w:t>
      </w:r>
      <w:proofErr w:type="spellEnd"/>
      <w:r w:rsidRPr="00222DD2">
        <w:rPr>
          <w:rFonts w:ascii="Times New Roman" w:hAnsi="Times New Roman" w:cs="Times New Roman"/>
          <w:sz w:val="24"/>
          <w:szCs w:val="24"/>
        </w:rPr>
        <w:t>.</w:t>
      </w:r>
      <w:r w:rsidRPr="00222DD2">
        <w:rPr>
          <w:rFonts w:ascii="Times New Roman" w:hAnsi="Times New Roman" w:cs="Times New Roman"/>
          <w:sz w:val="24"/>
          <w:szCs w:val="24"/>
          <w:lang w:val="en-US"/>
        </w:rPr>
        <w:t>org</w:t>
      </w:r>
      <w:r w:rsidRPr="00222DD2">
        <w:rPr>
          <w:rFonts w:ascii="Times New Roman" w:hAnsi="Times New Roman" w:cs="Times New Roman"/>
          <w:sz w:val="24"/>
          <w:szCs w:val="24"/>
        </w:rPr>
        <w:t>/</w:t>
      </w:r>
      <w:proofErr w:type="spellStart"/>
      <w:r w:rsidRPr="00222DD2">
        <w:rPr>
          <w:rFonts w:ascii="Times New Roman" w:hAnsi="Times New Roman" w:cs="Times New Roman"/>
          <w:sz w:val="24"/>
          <w:szCs w:val="24"/>
          <w:lang w:val="en-US"/>
        </w:rPr>
        <w:t>en</w:t>
      </w:r>
      <w:proofErr w:type="spellEnd"/>
      <w:r w:rsidRPr="00222DD2">
        <w:rPr>
          <w:rFonts w:ascii="Times New Roman" w:hAnsi="Times New Roman" w:cs="Times New Roman"/>
          <w:sz w:val="24"/>
          <w:szCs w:val="24"/>
        </w:rPr>
        <w:t>/</w:t>
      </w:r>
      <w:r w:rsidRPr="00222DD2">
        <w:rPr>
          <w:rFonts w:ascii="Times New Roman" w:hAnsi="Times New Roman" w:cs="Times New Roman"/>
          <w:sz w:val="24"/>
          <w:szCs w:val="24"/>
          <w:lang w:val="en-US"/>
        </w:rPr>
        <w:t>Countries</w:t>
      </w:r>
      <w:r w:rsidRPr="00222DD2">
        <w:rPr>
          <w:rFonts w:ascii="Times New Roman" w:hAnsi="Times New Roman" w:cs="Times New Roman"/>
          <w:sz w:val="24"/>
          <w:szCs w:val="24"/>
        </w:rPr>
        <w:t>/</w:t>
      </w:r>
      <w:r w:rsidRPr="00222DD2">
        <w:rPr>
          <w:rFonts w:ascii="Times New Roman" w:hAnsi="Times New Roman" w:cs="Times New Roman"/>
          <w:sz w:val="24"/>
          <w:szCs w:val="24"/>
          <w:lang w:val="en-US"/>
        </w:rPr>
        <w:t>IND</w:t>
      </w:r>
      <w:r w:rsidRPr="00222DD2">
        <w:rPr>
          <w:rFonts w:ascii="Times New Roman" w:hAnsi="Times New Roman" w:cs="Times New Roman"/>
          <w:sz w:val="24"/>
          <w:szCs w:val="24"/>
        </w:rPr>
        <w:t xml:space="preserve"> (дата обращения: 24.05.2023).</w:t>
      </w:r>
    </w:p>
    <w:p w14:paraId="0F6B8282" w14:textId="57064CA7" w:rsidR="006A5C73" w:rsidRPr="006A5C73" w:rsidRDefault="006A5C73" w:rsidP="006A5C73">
      <w:pPr>
        <w:pStyle w:val="a8"/>
        <w:numPr>
          <w:ilvl w:val="0"/>
          <w:numId w:val="17"/>
        </w:numPr>
        <w:spacing w:line="360" w:lineRule="auto"/>
        <w:jc w:val="both"/>
        <w:rPr>
          <w:rFonts w:ascii="Times New Roman" w:hAnsi="Times New Roman" w:cs="Times New Roman"/>
          <w:sz w:val="24"/>
          <w:szCs w:val="24"/>
          <w:lang w:val="en-US"/>
        </w:rPr>
      </w:pPr>
      <w:r w:rsidRPr="00C15222">
        <w:rPr>
          <w:rFonts w:ascii="Times New Roman" w:hAnsi="Times New Roman" w:cs="Times New Roman"/>
          <w:sz w:val="24"/>
          <w:szCs w:val="24"/>
          <w:lang w:val="en-US"/>
        </w:rPr>
        <w:t>Interest Rates, Discount Rate for Brazil // FRED Economic Data. – URL: https://fred.stlouisfed.org/series/INTDSRBRM193N (</w:t>
      </w:r>
      <w:proofErr w:type="spellStart"/>
      <w:r w:rsidRPr="00C15222">
        <w:rPr>
          <w:rFonts w:ascii="Times New Roman" w:hAnsi="Times New Roman" w:cs="Times New Roman"/>
          <w:sz w:val="24"/>
          <w:szCs w:val="24"/>
          <w:lang w:val="en-US"/>
        </w:rPr>
        <w:t>дата</w:t>
      </w:r>
      <w:proofErr w:type="spellEnd"/>
      <w:r w:rsidRPr="00C15222">
        <w:rPr>
          <w:rFonts w:ascii="Times New Roman" w:hAnsi="Times New Roman" w:cs="Times New Roman"/>
          <w:sz w:val="24"/>
          <w:szCs w:val="24"/>
          <w:lang w:val="en-US"/>
        </w:rPr>
        <w:t xml:space="preserve"> </w:t>
      </w:r>
      <w:proofErr w:type="spellStart"/>
      <w:r w:rsidRPr="00C15222">
        <w:rPr>
          <w:rFonts w:ascii="Times New Roman" w:hAnsi="Times New Roman" w:cs="Times New Roman"/>
          <w:sz w:val="24"/>
          <w:szCs w:val="24"/>
          <w:lang w:val="en-US"/>
        </w:rPr>
        <w:t>обращения</w:t>
      </w:r>
      <w:proofErr w:type="spellEnd"/>
      <w:r w:rsidRPr="00C15222">
        <w:rPr>
          <w:rFonts w:ascii="Times New Roman" w:hAnsi="Times New Roman" w:cs="Times New Roman"/>
          <w:sz w:val="24"/>
          <w:szCs w:val="24"/>
          <w:lang w:val="en-US"/>
        </w:rPr>
        <w:t>: 24.05.2023).</w:t>
      </w:r>
    </w:p>
    <w:p w14:paraId="28FDCE31" w14:textId="513F9608" w:rsidR="00CE42D4" w:rsidRDefault="00CE42D4" w:rsidP="006A038B">
      <w:pPr>
        <w:pStyle w:val="a8"/>
        <w:numPr>
          <w:ilvl w:val="0"/>
          <w:numId w:val="17"/>
        </w:numPr>
        <w:spacing w:line="360" w:lineRule="auto"/>
        <w:jc w:val="both"/>
        <w:rPr>
          <w:rFonts w:ascii="Times New Roman" w:hAnsi="Times New Roman" w:cs="Times New Roman"/>
          <w:sz w:val="24"/>
          <w:szCs w:val="24"/>
          <w:lang w:val="en-US"/>
        </w:rPr>
      </w:pPr>
      <w:r w:rsidRPr="00CE42D4">
        <w:rPr>
          <w:rFonts w:ascii="Times New Roman" w:hAnsi="Times New Roman" w:cs="Times New Roman"/>
          <w:sz w:val="24"/>
          <w:szCs w:val="24"/>
          <w:lang w:val="en-US"/>
        </w:rPr>
        <w:lastRenderedPageBreak/>
        <w:t>Joint Statement of the 25th ASEAN+3 Finance Ministers' and Central Bank Governors' Meeting // Monetary Authority of Singapore. – URL: https://www.mas.gov.sg/news/media-releases/2022/joint-statement-of-the-25th-asean-plus-3-finance-ministers-and-central-bank-governors-meeting (</w:t>
      </w:r>
      <w:proofErr w:type="spellStart"/>
      <w:r w:rsidRPr="00CE42D4">
        <w:rPr>
          <w:rFonts w:ascii="Times New Roman" w:hAnsi="Times New Roman" w:cs="Times New Roman"/>
          <w:sz w:val="24"/>
          <w:szCs w:val="24"/>
          <w:lang w:val="en-US"/>
        </w:rPr>
        <w:t>дата</w:t>
      </w:r>
      <w:proofErr w:type="spellEnd"/>
      <w:r w:rsidRPr="00CE42D4">
        <w:rPr>
          <w:rFonts w:ascii="Times New Roman" w:hAnsi="Times New Roman" w:cs="Times New Roman"/>
          <w:sz w:val="24"/>
          <w:szCs w:val="24"/>
          <w:lang w:val="en-US"/>
        </w:rPr>
        <w:t xml:space="preserve"> </w:t>
      </w:r>
      <w:proofErr w:type="spellStart"/>
      <w:r w:rsidRPr="00CE42D4">
        <w:rPr>
          <w:rFonts w:ascii="Times New Roman" w:hAnsi="Times New Roman" w:cs="Times New Roman"/>
          <w:sz w:val="24"/>
          <w:szCs w:val="24"/>
          <w:lang w:val="en-US"/>
        </w:rPr>
        <w:t>обращения</w:t>
      </w:r>
      <w:proofErr w:type="spellEnd"/>
      <w:r w:rsidRPr="00CE42D4">
        <w:rPr>
          <w:rFonts w:ascii="Times New Roman" w:hAnsi="Times New Roman" w:cs="Times New Roman"/>
          <w:sz w:val="24"/>
          <w:szCs w:val="24"/>
          <w:lang w:val="en-US"/>
        </w:rPr>
        <w:t>: 24.05.2023).</w:t>
      </w:r>
    </w:p>
    <w:p w14:paraId="1700382B" w14:textId="2821C6C2" w:rsidR="005B19EF" w:rsidRDefault="005B19EF" w:rsidP="005B19EF">
      <w:pPr>
        <w:pStyle w:val="a8"/>
        <w:numPr>
          <w:ilvl w:val="0"/>
          <w:numId w:val="17"/>
        </w:numPr>
        <w:spacing w:line="360" w:lineRule="auto"/>
        <w:jc w:val="both"/>
        <w:rPr>
          <w:rFonts w:ascii="Times New Roman" w:hAnsi="Times New Roman" w:cs="Times New Roman"/>
          <w:sz w:val="24"/>
          <w:szCs w:val="24"/>
          <w:lang w:val="en-US"/>
        </w:rPr>
      </w:pPr>
      <w:r w:rsidRPr="00222DD2">
        <w:rPr>
          <w:rFonts w:ascii="Times New Roman" w:hAnsi="Times New Roman" w:cs="Times New Roman"/>
          <w:sz w:val="24"/>
          <w:szCs w:val="24"/>
          <w:lang w:val="en-US"/>
        </w:rPr>
        <w:t>People's Republic of China // IMF. – URL: https://www.imf.org/en/Countries/CHN#data (</w:t>
      </w:r>
      <w:proofErr w:type="spellStart"/>
      <w:r w:rsidRPr="00222DD2">
        <w:rPr>
          <w:rFonts w:ascii="Times New Roman" w:hAnsi="Times New Roman" w:cs="Times New Roman"/>
          <w:sz w:val="24"/>
          <w:szCs w:val="24"/>
          <w:lang w:val="en-US"/>
        </w:rPr>
        <w:t>дата</w:t>
      </w:r>
      <w:proofErr w:type="spellEnd"/>
      <w:r w:rsidRPr="00222DD2">
        <w:rPr>
          <w:rFonts w:ascii="Times New Roman" w:hAnsi="Times New Roman" w:cs="Times New Roman"/>
          <w:sz w:val="24"/>
          <w:szCs w:val="24"/>
          <w:lang w:val="en-US"/>
        </w:rPr>
        <w:t xml:space="preserve"> </w:t>
      </w:r>
      <w:proofErr w:type="spellStart"/>
      <w:r w:rsidRPr="00222DD2">
        <w:rPr>
          <w:rFonts w:ascii="Times New Roman" w:hAnsi="Times New Roman" w:cs="Times New Roman"/>
          <w:sz w:val="24"/>
          <w:szCs w:val="24"/>
          <w:lang w:val="en-US"/>
        </w:rPr>
        <w:t>обращения</w:t>
      </w:r>
      <w:proofErr w:type="spellEnd"/>
      <w:r w:rsidRPr="00222DD2">
        <w:rPr>
          <w:rFonts w:ascii="Times New Roman" w:hAnsi="Times New Roman" w:cs="Times New Roman"/>
          <w:sz w:val="24"/>
          <w:szCs w:val="24"/>
          <w:lang w:val="en-US"/>
        </w:rPr>
        <w:t>: 24.05.2023).</w:t>
      </w:r>
    </w:p>
    <w:p w14:paraId="0A5027FB" w14:textId="22C3423B" w:rsidR="004D0FAD" w:rsidRDefault="004D0FAD" w:rsidP="004D0FAD">
      <w:pPr>
        <w:pStyle w:val="a8"/>
        <w:numPr>
          <w:ilvl w:val="0"/>
          <w:numId w:val="17"/>
        </w:numPr>
        <w:spacing w:line="360" w:lineRule="auto"/>
        <w:jc w:val="both"/>
        <w:rPr>
          <w:rFonts w:ascii="Times New Roman" w:hAnsi="Times New Roman" w:cs="Times New Roman"/>
          <w:sz w:val="24"/>
          <w:szCs w:val="24"/>
          <w:lang w:val="en-US"/>
        </w:rPr>
      </w:pPr>
      <w:r w:rsidRPr="00222DD2">
        <w:rPr>
          <w:rFonts w:ascii="Times New Roman" w:hAnsi="Times New Roman" w:cs="Times New Roman"/>
          <w:sz w:val="24"/>
          <w:szCs w:val="24"/>
          <w:lang w:val="en-US"/>
        </w:rPr>
        <w:t>Russian Federation // IMF. – URL: https://www.imf.org/en/Countries/RUS (</w:t>
      </w:r>
      <w:proofErr w:type="spellStart"/>
      <w:r w:rsidRPr="00222DD2">
        <w:rPr>
          <w:rFonts w:ascii="Times New Roman" w:hAnsi="Times New Roman" w:cs="Times New Roman"/>
          <w:sz w:val="24"/>
          <w:szCs w:val="24"/>
          <w:lang w:val="en-US"/>
        </w:rPr>
        <w:t>дата</w:t>
      </w:r>
      <w:proofErr w:type="spellEnd"/>
      <w:r w:rsidRPr="00222DD2">
        <w:rPr>
          <w:rFonts w:ascii="Times New Roman" w:hAnsi="Times New Roman" w:cs="Times New Roman"/>
          <w:sz w:val="24"/>
          <w:szCs w:val="24"/>
          <w:lang w:val="en-US"/>
        </w:rPr>
        <w:t xml:space="preserve"> </w:t>
      </w:r>
      <w:proofErr w:type="spellStart"/>
      <w:r w:rsidRPr="00222DD2">
        <w:rPr>
          <w:rFonts w:ascii="Times New Roman" w:hAnsi="Times New Roman" w:cs="Times New Roman"/>
          <w:sz w:val="24"/>
          <w:szCs w:val="24"/>
          <w:lang w:val="en-US"/>
        </w:rPr>
        <w:t>обращения</w:t>
      </w:r>
      <w:proofErr w:type="spellEnd"/>
      <w:r w:rsidRPr="00222DD2">
        <w:rPr>
          <w:rFonts w:ascii="Times New Roman" w:hAnsi="Times New Roman" w:cs="Times New Roman"/>
          <w:sz w:val="24"/>
          <w:szCs w:val="24"/>
          <w:lang w:val="en-US"/>
        </w:rPr>
        <w:t>: 24.05.2023).</w:t>
      </w:r>
    </w:p>
    <w:p w14:paraId="698C7723" w14:textId="65DE4D21" w:rsidR="004D0FAD" w:rsidRDefault="004D0FAD" w:rsidP="004D0FAD">
      <w:pPr>
        <w:pStyle w:val="a8"/>
        <w:numPr>
          <w:ilvl w:val="0"/>
          <w:numId w:val="17"/>
        </w:numPr>
        <w:spacing w:line="360" w:lineRule="auto"/>
        <w:jc w:val="both"/>
        <w:rPr>
          <w:rFonts w:ascii="Times New Roman" w:hAnsi="Times New Roman" w:cs="Times New Roman"/>
          <w:sz w:val="24"/>
          <w:szCs w:val="24"/>
          <w:lang w:val="en-US"/>
        </w:rPr>
      </w:pPr>
      <w:r w:rsidRPr="004D0FAD">
        <w:rPr>
          <w:rFonts w:ascii="Times New Roman" w:hAnsi="Times New Roman" w:cs="Times New Roman"/>
          <w:sz w:val="24"/>
          <w:szCs w:val="24"/>
          <w:lang w:val="en-US"/>
        </w:rPr>
        <w:t>South Africa // IMF. – URL: https://www.imf.org/en/Countries/ZAF (</w:t>
      </w:r>
      <w:proofErr w:type="spellStart"/>
      <w:r w:rsidRPr="004D0FAD">
        <w:rPr>
          <w:rFonts w:ascii="Times New Roman" w:hAnsi="Times New Roman" w:cs="Times New Roman"/>
          <w:sz w:val="24"/>
          <w:szCs w:val="24"/>
          <w:lang w:val="en-US"/>
        </w:rPr>
        <w:t>дата</w:t>
      </w:r>
      <w:proofErr w:type="spellEnd"/>
      <w:r w:rsidRPr="004D0FAD">
        <w:rPr>
          <w:rFonts w:ascii="Times New Roman" w:hAnsi="Times New Roman" w:cs="Times New Roman"/>
          <w:sz w:val="24"/>
          <w:szCs w:val="24"/>
          <w:lang w:val="en-US"/>
        </w:rPr>
        <w:t xml:space="preserve"> </w:t>
      </w:r>
      <w:proofErr w:type="spellStart"/>
      <w:r w:rsidRPr="004D0FAD">
        <w:rPr>
          <w:rFonts w:ascii="Times New Roman" w:hAnsi="Times New Roman" w:cs="Times New Roman"/>
          <w:sz w:val="24"/>
          <w:szCs w:val="24"/>
          <w:lang w:val="en-US"/>
        </w:rPr>
        <w:t>обращения</w:t>
      </w:r>
      <w:proofErr w:type="spellEnd"/>
      <w:r w:rsidRPr="004D0FAD">
        <w:rPr>
          <w:rFonts w:ascii="Times New Roman" w:hAnsi="Times New Roman" w:cs="Times New Roman"/>
          <w:sz w:val="24"/>
          <w:szCs w:val="24"/>
          <w:lang w:val="en-US"/>
        </w:rPr>
        <w:t>: 24.05.2023).</w:t>
      </w:r>
    </w:p>
    <w:p w14:paraId="19A32C29" w14:textId="68AF458B" w:rsidR="007D5AEA" w:rsidRPr="007D5AEA" w:rsidRDefault="007D5AEA" w:rsidP="007D5AEA">
      <w:pPr>
        <w:pStyle w:val="a8"/>
        <w:numPr>
          <w:ilvl w:val="0"/>
          <w:numId w:val="17"/>
        </w:numPr>
        <w:spacing w:line="360" w:lineRule="auto"/>
        <w:jc w:val="both"/>
        <w:rPr>
          <w:rFonts w:ascii="Times New Roman" w:hAnsi="Times New Roman" w:cs="Times New Roman"/>
          <w:sz w:val="24"/>
          <w:szCs w:val="24"/>
        </w:rPr>
      </w:pPr>
      <w:r w:rsidRPr="001E49A3">
        <w:rPr>
          <w:rFonts w:ascii="Times New Roman" w:hAnsi="Times New Roman" w:cs="Times New Roman"/>
          <w:sz w:val="24"/>
          <w:szCs w:val="24"/>
          <w:lang w:val="en-US"/>
        </w:rPr>
        <w:t>USD</w:t>
      </w:r>
      <w:r w:rsidRPr="001E49A3">
        <w:rPr>
          <w:rFonts w:ascii="Times New Roman" w:hAnsi="Times New Roman" w:cs="Times New Roman"/>
          <w:sz w:val="24"/>
          <w:szCs w:val="24"/>
        </w:rPr>
        <w:t>/</w:t>
      </w:r>
      <w:r w:rsidRPr="001E49A3">
        <w:rPr>
          <w:rFonts w:ascii="Times New Roman" w:hAnsi="Times New Roman" w:cs="Times New Roman"/>
          <w:sz w:val="24"/>
          <w:szCs w:val="24"/>
          <w:lang w:val="en-US"/>
        </w:rPr>
        <w:t>INR</w:t>
      </w:r>
      <w:r w:rsidRPr="001E49A3">
        <w:rPr>
          <w:rFonts w:ascii="Times New Roman" w:hAnsi="Times New Roman" w:cs="Times New Roman"/>
          <w:sz w:val="24"/>
          <w:szCs w:val="24"/>
        </w:rPr>
        <w:t xml:space="preserve"> – Доллар США Индийская рупия // </w:t>
      </w:r>
      <w:r w:rsidRPr="001E49A3">
        <w:rPr>
          <w:rFonts w:ascii="Times New Roman" w:hAnsi="Times New Roman" w:cs="Times New Roman"/>
          <w:sz w:val="24"/>
          <w:szCs w:val="24"/>
          <w:lang w:val="en-US"/>
        </w:rPr>
        <w:t>Investing</w:t>
      </w:r>
      <w:r w:rsidRPr="001E49A3">
        <w:rPr>
          <w:rFonts w:ascii="Times New Roman" w:hAnsi="Times New Roman" w:cs="Times New Roman"/>
          <w:sz w:val="24"/>
          <w:szCs w:val="24"/>
        </w:rPr>
        <w:t>.</w:t>
      </w:r>
      <w:r w:rsidRPr="001E49A3">
        <w:rPr>
          <w:rFonts w:ascii="Times New Roman" w:hAnsi="Times New Roman" w:cs="Times New Roman"/>
          <w:sz w:val="24"/>
          <w:szCs w:val="24"/>
          <w:lang w:val="en-US"/>
        </w:rPr>
        <w:t>com</w:t>
      </w:r>
      <w:r w:rsidRPr="001E49A3">
        <w:rPr>
          <w:rFonts w:ascii="Times New Roman" w:hAnsi="Times New Roman" w:cs="Times New Roman"/>
          <w:sz w:val="24"/>
          <w:szCs w:val="24"/>
        </w:rPr>
        <w:t xml:space="preserve">. – </w:t>
      </w:r>
      <w:r w:rsidRPr="001E49A3">
        <w:rPr>
          <w:rFonts w:ascii="Times New Roman" w:hAnsi="Times New Roman" w:cs="Times New Roman"/>
          <w:sz w:val="24"/>
          <w:szCs w:val="24"/>
          <w:lang w:val="en-US"/>
        </w:rPr>
        <w:t>URL</w:t>
      </w:r>
      <w:r w:rsidRPr="001E49A3">
        <w:rPr>
          <w:rFonts w:ascii="Times New Roman" w:hAnsi="Times New Roman" w:cs="Times New Roman"/>
          <w:sz w:val="24"/>
          <w:szCs w:val="24"/>
        </w:rPr>
        <w:t xml:space="preserve">: </w:t>
      </w:r>
      <w:r w:rsidRPr="001E49A3">
        <w:rPr>
          <w:rFonts w:ascii="Times New Roman" w:hAnsi="Times New Roman" w:cs="Times New Roman"/>
          <w:sz w:val="24"/>
          <w:szCs w:val="24"/>
          <w:lang w:val="en-US"/>
        </w:rPr>
        <w:t>https</w:t>
      </w:r>
      <w:r w:rsidRPr="001E49A3">
        <w:rPr>
          <w:rFonts w:ascii="Times New Roman" w:hAnsi="Times New Roman" w:cs="Times New Roman"/>
          <w:sz w:val="24"/>
          <w:szCs w:val="24"/>
        </w:rPr>
        <w:t>://</w:t>
      </w:r>
      <w:proofErr w:type="spellStart"/>
      <w:r w:rsidRPr="001E49A3">
        <w:rPr>
          <w:rFonts w:ascii="Times New Roman" w:hAnsi="Times New Roman" w:cs="Times New Roman"/>
          <w:sz w:val="24"/>
          <w:szCs w:val="24"/>
          <w:lang w:val="en-US"/>
        </w:rPr>
        <w:t>ru</w:t>
      </w:r>
      <w:proofErr w:type="spellEnd"/>
      <w:r w:rsidRPr="001E49A3">
        <w:rPr>
          <w:rFonts w:ascii="Times New Roman" w:hAnsi="Times New Roman" w:cs="Times New Roman"/>
          <w:sz w:val="24"/>
          <w:szCs w:val="24"/>
        </w:rPr>
        <w:t>.</w:t>
      </w:r>
      <w:r w:rsidRPr="001E49A3">
        <w:rPr>
          <w:rFonts w:ascii="Times New Roman" w:hAnsi="Times New Roman" w:cs="Times New Roman"/>
          <w:sz w:val="24"/>
          <w:szCs w:val="24"/>
          <w:lang w:val="en-US"/>
        </w:rPr>
        <w:t>investing</w:t>
      </w:r>
      <w:r w:rsidRPr="001E49A3">
        <w:rPr>
          <w:rFonts w:ascii="Times New Roman" w:hAnsi="Times New Roman" w:cs="Times New Roman"/>
          <w:sz w:val="24"/>
          <w:szCs w:val="24"/>
        </w:rPr>
        <w:t>.</w:t>
      </w:r>
      <w:r w:rsidRPr="001E49A3">
        <w:rPr>
          <w:rFonts w:ascii="Times New Roman" w:hAnsi="Times New Roman" w:cs="Times New Roman"/>
          <w:sz w:val="24"/>
          <w:szCs w:val="24"/>
          <w:lang w:val="en-US"/>
        </w:rPr>
        <w:t>com</w:t>
      </w:r>
      <w:r w:rsidRPr="001E49A3">
        <w:rPr>
          <w:rFonts w:ascii="Times New Roman" w:hAnsi="Times New Roman" w:cs="Times New Roman"/>
          <w:sz w:val="24"/>
          <w:szCs w:val="24"/>
        </w:rPr>
        <w:t>/</w:t>
      </w:r>
      <w:r w:rsidRPr="001E49A3">
        <w:rPr>
          <w:rFonts w:ascii="Times New Roman" w:hAnsi="Times New Roman" w:cs="Times New Roman"/>
          <w:sz w:val="24"/>
          <w:szCs w:val="24"/>
          <w:lang w:val="en-US"/>
        </w:rPr>
        <w:t>currencies</w:t>
      </w:r>
      <w:r w:rsidRPr="001E49A3">
        <w:rPr>
          <w:rFonts w:ascii="Times New Roman" w:hAnsi="Times New Roman" w:cs="Times New Roman"/>
          <w:sz w:val="24"/>
          <w:szCs w:val="24"/>
        </w:rPr>
        <w:t>/</w:t>
      </w:r>
      <w:proofErr w:type="spellStart"/>
      <w:r w:rsidRPr="001E49A3">
        <w:rPr>
          <w:rFonts w:ascii="Times New Roman" w:hAnsi="Times New Roman" w:cs="Times New Roman"/>
          <w:sz w:val="24"/>
          <w:szCs w:val="24"/>
          <w:lang w:val="en-US"/>
        </w:rPr>
        <w:t>usd</w:t>
      </w:r>
      <w:proofErr w:type="spellEnd"/>
      <w:r w:rsidRPr="001E49A3">
        <w:rPr>
          <w:rFonts w:ascii="Times New Roman" w:hAnsi="Times New Roman" w:cs="Times New Roman"/>
          <w:sz w:val="24"/>
          <w:szCs w:val="24"/>
        </w:rPr>
        <w:t>-</w:t>
      </w:r>
      <w:proofErr w:type="spellStart"/>
      <w:r w:rsidRPr="001E49A3">
        <w:rPr>
          <w:rFonts w:ascii="Times New Roman" w:hAnsi="Times New Roman" w:cs="Times New Roman"/>
          <w:sz w:val="24"/>
          <w:szCs w:val="24"/>
          <w:lang w:val="en-US"/>
        </w:rPr>
        <w:t>inr</w:t>
      </w:r>
      <w:proofErr w:type="spellEnd"/>
      <w:r w:rsidRPr="001E49A3">
        <w:rPr>
          <w:rFonts w:ascii="Times New Roman" w:hAnsi="Times New Roman" w:cs="Times New Roman"/>
          <w:sz w:val="24"/>
          <w:szCs w:val="24"/>
        </w:rPr>
        <w:t xml:space="preserve"> (дата обращения: 24.05.2023).</w:t>
      </w:r>
    </w:p>
    <w:p w14:paraId="08092324" w14:textId="606A0BA5" w:rsidR="00E26BEE" w:rsidRPr="00E26BEE" w:rsidRDefault="00E26BEE" w:rsidP="00E26BEE">
      <w:pPr>
        <w:pStyle w:val="a8"/>
        <w:numPr>
          <w:ilvl w:val="0"/>
          <w:numId w:val="17"/>
        </w:numPr>
        <w:spacing w:line="360" w:lineRule="auto"/>
        <w:jc w:val="both"/>
        <w:rPr>
          <w:rFonts w:ascii="Times New Roman" w:hAnsi="Times New Roman" w:cs="Times New Roman"/>
          <w:sz w:val="24"/>
          <w:szCs w:val="24"/>
        </w:rPr>
      </w:pPr>
      <w:r w:rsidRPr="00E26BEE">
        <w:rPr>
          <w:rFonts w:ascii="Times New Roman" w:hAnsi="Times New Roman" w:cs="Times New Roman"/>
          <w:sz w:val="24"/>
          <w:szCs w:val="24"/>
        </w:rPr>
        <w:t>World Bank Data. – Режим доступа: https://www.worldbank.org/en/home</w:t>
      </w:r>
    </w:p>
    <w:p w14:paraId="77161A2A" w14:textId="77777777" w:rsidR="001D750C" w:rsidRDefault="001D750C" w:rsidP="00FB5CF9">
      <w:pPr>
        <w:pStyle w:val="a8"/>
        <w:numPr>
          <w:ilvl w:val="0"/>
          <w:numId w:val="17"/>
        </w:numPr>
        <w:spacing w:line="360" w:lineRule="auto"/>
        <w:jc w:val="both"/>
        <w:rPr>
          <w:rFonts w:ascii="Times New Roman" w:hAnsi="Times New Roman" w:cs="Times New Roman"/>
          <w:sz w:val="24"/>
          <w:szCs w:val="24"/>
        </w:rPr>
      </w:pPr>
      <w:r w:rsidRPr="004A2488">
        <w:rPr>
          <w:rFonts w:ascii="Times New Roman" w:hAnsi="Times New Roman" w:cs="Times New Roman"/>
          <w:sz w:val="24"/>
          <w:szCs w:val="24"/>
        </w:rPr>
        <w:t xml:space="preserve">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9 июня 2022 года </w:t>
      </w:r>
      <w:r w:rsidRPr="004A2488">
        <w:rPr>
          <w:rFonts w:ascii="Times New Roman" w:hAnsi="Times New Roman" w:cs="Times New Roman"/>
          <w:sz w:val="24"/>
          <w:szCs w:val="24"/>
          <w:lang w:val="en-US"/>
        </w:rPr>
        <w:t>N</w:t>
      </w:r>
      <w:r w:rsidRPr="004A2488">
        <w:rPr>
          <w:rFonts w:ascii="Times New Roman" w:hAnsi="Times New Roman" w:cs="Times New Roman"/>
          <w:sz w:val="24"/>
          <w:szCs w:val="24"/>
        </w:rPr>
        <w:t xml:space="preserve"> 61 // КонсультантПлюс. – </w:t>
      </w:r>
      <w:r w:rsidRPr="004A2488">
        <w:rPr>
          <w:rFonts w:ascii="Times New Roman" w:hAnsi="Times New Roman" w:cs="Times New Roman"/>
          <w:sz w:val="24"/>
          <w:szCs w:val="24"/>
          <w:lang w:val="en-US"/>
        </w:rPr>
        <w:t>URL</w:t>
      </w:r>
      <w:r w:rsidRPr="004A2488">
        <w:rPr>
          <w:rFonts w:ascii="Times New Roman" w:hAnsi="Times New Roman" w:cs="Times New Roman"/>
          <w:sz w:val="24"/>
          <w:szCs w:val="24"/>
        </w:rPr>
        <w:t xml:space="preserve">: </w:t>
      </w:r>
      <w:r w:rsidRPr="004A2488">
        <w:rPr>
          <w:rFonts w:ascii="Times New Roman" w:hAnsi="Times New Roman" w:cs="Times New Roman"/>
          <w:sz w:val="24"/>
          <w:szCs w:val="24"/>
          <w:lang w:val="en-US"/>
        </w:rPr>
        <w:t>http</w:t>
      </w:r>
      <w:r w:rsidRPr="004A2488">
        <w:rPr>
          <w:rFonts w:ascii="Times New Roman" w:hAnsi="Times New Roman" w:cs="Times New Roman"/>
          <w:sz w:val="24"/>
          <w:szCs w:val="24"/>
        </w:rPr>
        <w:t>://</w:t>
      </w:r>
      <w:r w:rsidRPr="004A2488">
        <w:rPr>
          <w:rFonts w:ascii="Times New Roman" w:hAnsi="Times New Roman" w:cs="Times New Roman"/>
          <w:sz w:val="24"/>
          <w:szCs w:val="24"/>
          <w:lang w:val="en-US"/>
        </w:rPr>
        <w:t>www</w:t>
      </w:r>
      <w:r w:rsidRPr="004A2488">
        <w:rPr>
          <w:rFonts w:ascii="Times New Roman" w:hAnsi="Times New Roman" w:cs="Times New Roman"/>
          <w:sz w:val="24"/>
          <w:szCs w:val="24"/>
        </w:rPr>
        <w:t>.</w:t>
      </w:r>
      <w:r w:rsidRPr="004A2488">
        <w:rPr>
          <w:rFonts w:ascii="Times New Roman" w:hAnsi="Times New Roman" w:cs="Times New Roman"/>
          <w:sz w:val="24"/>
          <w:szCs w:val="24"/>
          <w:lang w:val="en-US"/>
        </w:rPr>
        <w:t>consultant</w:t>
      </w:r>
      <w:r w:rsidRPr="004A2488">
        <w:rPr>
          <w:rFonts w:ascii="Times New Roman" w:hAnsi="Times New Roman" w:cs="Times New Roman"/>
          <w:sz w:val="24"/>
          <w:szCs w:val="24"/>
        </w:rPr>
        <w:t>.</w:t>
      </w:r>
      <w:proofErr w:type="spellStart"/>
      <w:r w:rsidRPr="004A2488">
        <w:rPr>
          <w:rFonts w:ascii="Times New Roman" w:hAnsi="Times New Roman" w:cs="Times New Roman"/>
          <w:sz w:val="24"/>
          <w:szCs w:val="24"/>
          <w:lang w:val="en-US"/>
        </w:rPr>
        <w:t>ru</w:t>
      </w:r>
      <w:proofErr w:type="spellEnd"/>
      <w:r w:rsidRPr="004A2488">
        <w:rPr>
          <w:rFonts w:ascii="Times New Roman" w:hAnsi="Times New Roman" w:cs="Times New Roman"/>
          <w:sz w:val="24"/>
          <w:szCs w:val="24"/>
        </w:rPr>
        <w:t>/</w:t>
      </w:r>
      <w:r w:rsidRPr="004A2488">
        <w:rPr>
          <w:rFonts w:ascii="Times New Roman" w:hAnsi="Times New Roman" w:cs="Times New Roman"/>
          <w:sz w:val="24"/>
          <w:szCs w:val="24"/>
          <w:lang w:val="en-US"/>
        </w:rPr>
        <w:t>document</w:t>
      </w:r>
      <w:r w:rsidRPr="004A2488">
        <w:rPr>
          <w:rFonts w:ascii="Times New Roman" w:hAnsi="Times New Roman" w:cs="Times New Roman"/>
          <w:sz w:val="24"/>
          <w:szCs w:val="24"/>
        </w:rPr>
        <w:t>/</w:t>
      </w:r>
      <w:r w:rsidRPr="004A2488">
        <w:rPr>
          <w:rFonts w:ascii="Times New Roman" w:hAnsi="Times New Roman" w:cs="Times New Roman"/>
          <w:sz w:val="24"/>
          <w:szCs w:val="24"/>
          <w:lang w:val="en-US"/>
        </w:rPr>
        <w:t>cons</w:t>
      </w:r>
      <w:r w:rsidRPr="004A2488">
        <w:rPr>
          <w:rFonts w:ascii="Times New Roman" w:hAnsi="Times New Roman" w:cs="Times New Roman"/>
          <w:sz w:val="24"/>
          <w:szCs w:val="24"/>
        </w:rPr>
        <w:t>_</w:t>
      </w:r>
      <w:r w:rsidRPr="004A2488">
        <w:rPr>
          <w:rFonts w:ascii="Times New Roman" w:hAnsi="Times New Roman" w:cs="Times New Roman"/>
          <w:sz w:val="24"/>
          <w:szCs w:val="24"/>
          <w:lang w:val="en-US"/>
        </w:rPr>
        <w:t>doc</w:t>
      </w:r>
      <w:r w:rsidRPr="004A2488">
        <w:rPr>
          <w:rFonts w:ascii="Times New Roman" w:hAnsi="Times New Roman" w:cs="Times New Roman"/>
          <w:sz w:val="24"/>
          <w:szCs w:val="24"/>
        </w:rPr>
        <w:t>_</w:t>
      </w:r>
      <w:r w:rsidRPr="004A2488">
        <w:rPr>
          <w:rFonts w:ascii="Times New Roman" w:hAnsi="Times New Roman" w:cs="Times New Roman"/>
          <w:sz w:val="24"/>
          <w:szCs w:val="24"/>
          <w:lang w:val="en-US"/>
        </w:rPr>
        <w:t>LAW</w:t>
      </w:r>
      <w:r w:rsidRPr="004A2488">
        <w:rPr>
          <w:rFonts w:ascii="Times New Roman" w:hAnsi="Times New Roman" w:cs="Times New Roman"/>
          <w:sz w:val="24"/>
          <w:szCs w:val="24"/>
        </w:rPr>
        <w:t>_419086/ (дата обращения: 24.05.2023).</w:t>
      </w:r>
    </w:p>
    <w:p w14:paraId="70F13CCC" w14:textId="5012AA24" w:rsidR="007B354F" w:rsidRDefault="007B354F" w:rsidP="00FB5CF9">
      <w:pPr>
        <w:pStyle w:val="a8"/>
        <w:numPr>
          <w:ilvl w:val="0"/>
          <w:numId w:val="17"/>
        </w:numPr>
        <w:spacing w:line="360" w:lineRule="auto"/>
        <w:jc w:val="both"/>
        <w:rPr>
          <w:rFonts w:ascii="Times New Roman" w:hAnsi="Times New Roman" w:cs="Times New Roman"/>
          <w:sz w:val="24"/>
          <w:szCs w:val="24"/>
        </w:rPr>
      </w:pPr>
      <w:r w:rsidRPr="007B354F">
        <w:rPr>
          <w:rFonts w:ascii="Times New Roman" w:hAnsi="Times New Roman" w:cs="Times New Roman"/>
          <w:sz w:val="24"/>
          <w:szCs w:val="24"/>
        </w:rPr>
        <w:t xml:space="preserve">Договор об учреждении Антикризисного фонда Евразийского экономического сообщества // Евразийский фонд стабилизации и развития. – Июнь 2009. – </w:t>
      </w:r>
      <w:proofErr w:type="gramStart"/>
      <w:r w:rsidRPr="007B354F">
        <w:rPr>
          <w:rFonts w:ascii="Times New Roman" w:hAnsi="Times New Roman" w:cs="Times New Roman"/>
          <w:sz w:val="24"/>
          <w:szCs w:val="24"/>
        </w:rPr>
        <w:t>URL:  https://efsd.org/upload/iblock/22c/22c8a544d7c91803573f88cf45e9beb0.pdf</w:t>
      </w:r>
      <w:proofErr w:type="gramEnd"/>
      <w:r w:rsidRPr="007B354F">
        <w:rPr>
          <w:rFonts w:ascii="Times New Roman" w:hAnsi="Times New Roman" w:cs="Times New Roman"/>
          <w:sz w:val="24"/>
          <w:szCs w:val="24"/>
        </w:rPr>
        <w:t xml:space="preserve"> (дата обращения: 24.05.2023).</w:t>
      </w:r>
    </w:p>
    <w:p w14:paraId="6571CBAA" w14:textId="66DE15A5" w:rsidR="00EA4519" w:rsidRDefault="00665EF2" w:rsidP="00FB5CF9">
      <w:pPr>
        <w:pStyle w:val="a8"/>
        <w:numPr>
          <w:ilvl w:val="0"/>
          <w:numId w:val="17"/>
        </w:numPr>
        <w:spacing w:line="360" w:lineRule="auto"/>
        <w:jc w:val="both"/>
        <w:rPr>
          <w:rFonts w:ascii="Times New Roman" w:hAnsi="Times New Roman" w:cs="Times New Roman"/>
          <w:sz w:val="24"/>
          <w:szCs w:val="24"/>
        </w:rPr>
      </w:pPr>
      <w:r w:rsidRPr="00665EF2">
        <w:rPr>
          <w:rFonts w:ascii="Times New Roman" w:hAnsi="Times New Roman" w:cs="Times New Roman"/>
          <w:sz w:val="24"/>
          <w:szCs w:val="24"/>
        </w:rPr>
        <w:t xml:space="preserve">Договор о создании Пула условных валютных резервов стран БРИКС (Ратифицирован Федеральным законом от 02.05.2015 N 107-ФЗ) // Официальный интернет-портал правовой информации. – </w:t>
      </w:r>
      <w:proofErr w:type="gramStart"/>
      <w:r w:rsidRPr="00665EF2">
        <w:rPr>
          <w:rFonts w:ascii="Times New Roman" w:hAnsi="Times New Roman" w:cs="Times New Roman"/>
          <w:sz w:val="24"/>
          <w:szCs w:val="24"/>
        </w:rPr>
        <w:t>URL:  http://pravo.gov.ru/proxy/ips/?searchres=&amp;bpas=cd00000&amp;intelsearch=%EF%F3%EB%E0+%F3%F1%EB%EE%E2%ED%FB%F5+%E2%E0%EB%FE%F2%ED%FB%F5&amp;sort=-1</w:t>
      </w:r>
      <w:proofErr w:type="gramEnd"/>
      <w:r w:rsidRPr="00665EF2">
        <w:rPr>
          <w:rFonts w:ascii="Times New Roman" w:hAnsi="Times New Roman" w:cs="Times New Roman"/>
          <w:sz w:val="24"/>
          <w:szCs w:val="24"/>
        </w:rPr>
        <w:t xml:space="preserve"> (дата обращения: </w:t>
      </w:r>
      <w:r>
        <w:rPr>
          <w:rFonts w:ascii="Times New Roman" w:hAnsi="Times New Roman" w:cs="Times New Roman"/>
          <w:sz w:val="24"/>
          <w:szCs w:val="24"/>
        </w:rPr>
        <w:t>24</w:t>
      </w:r>
      <w:r w:rsidRPr="00665EF2">
        <w:rPr>
          <w:rFonts w:ascii="Times New Roman" w:hAnsi="Times New Roman" w:cs="Times New Roman"/>
          <w:sz w:val="24"/>
          <w:szCs w:val="24"/>
        </w:rPr>
        <w:t>.</w:t>
      </w:r>
      <w:r>
        <w:rPr>
          <w:rFonts w:ascii="Times New Roman" w:hAnsi="Times New Roman" w:cs="Times New Roman"/>
          <w:sz w:val="24"/>
          <w:szCs w:val="24"/>
        </w:rPr>
        <w:t>05</w:t>
      </w:r>
      <w:r w:rsidRPr="00665EF2">
        <w:rPr>
          <w:rFonts w:ascii="Times New Roman" w:hAnsi="Times New Roman" w:cs="Times New Roman"/>
          <w:sz w:val="24"/>
          <w:szCs w:val="24"/>
        </w:rPr>
        <w:t>.202</w:t>
      </w:r>
      <w:r>
        <w:rPr>
          <w:rFonts w:ascii="Times New Roman" w:hAnsi="Times New Roman" w:cs="Times New Roman"/>
          <w:sz w:val="24"/>
          <w:szCs w:val="24"/>
        </w:rPr>
        <w:t>3</w:t>
      </w:r>
      <w:r w:rsidRPr="00665EF2">
        <w:rPr>
          <w:rFonts w:ascii="Times New Roman" w:hAnsi="Times New Roman" w:cs="Times New Roman"/>
          <w:sz w:val="24"/>
          <w:szCs w:val="24"/>
        </w:rPr>
        <w:t>).</w:t>
      </w:r>
    </w:p>
    <w:p w14:paraId="5B5FEF8C" w14:textId="6165F61F" w:rsidR="00DC7806" w:rsidRPr="00DC7806" w:rsidRDefault="00DC7806" w:rsidP="00DC7806">
      <w:pPr>
        <w:pStyle w:val="a8"/>
        <w:numPr>
          <w:ilvl w:val="0"/>
          <w:numId w:val="17"/>
        </w:numPr>
        <w:spacing w:line="360" w:lineRule="auto"/>
        <w:jc w:val="both"/>
        <w:rPr>
          <w:rFonts w:ascii="Times New Roman" w:hAnsi="Times New Roman" w:cs="Times New Roman"/>
          <w:sz w:val="24"/>
          <w:szCs w:val="24"/>
        </w:rPr>
      </w:pPr>
      <w:r w:rsidRPr="00571DAA">
        <w:rPr>
          <w:rFonts w:ascii="Times New Roman" w:hAnsi="Times New Roman" w:cs="Times New Roman"/>
          <w:sz w:val="24"/>
          <w:szCs w:val="24"/>
        </w:rPr>
        <w:t>Международные резервы Российской Федерации // Банк России. – URL: https://www.cbr.ru/hd_base/mrrf/mrrf_7d/ (дата обращения: 24.05.2023).</w:t>
      </w:r>
    </w:p>
    <w:p w14:paraId="2C7AA4F7" w14:textId="7291B880" w:rsidR="000D73CF" w:rsidRPr="006371AE" w:rsidRDefault="000D73CF" w:rsidP="006371AE">
      <w:pPr>
        <w:pStyle w:val="a8"/>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Pr="000D73CF">
        <w:rPr>
          <w:rFonts w:ascii="Times New Roman" w:hAnsi="Times New Roman" w:cs="Times New Roman"/>
          <w:sz w:val="24"/>
          <w:szCs w:val="24"/>
        </w:rPr>
        <w:t xml:space="preserve">сновные направления единой государственной денежно-кредитной политики на 2023 год и период 2024 и 2025 годов // Банк России. – URL: </w:t>
      </w:r>
      <w:r w:rsidRPr="000D73CF">
        <w:rPr>
          <w:rFonts w:ascii="Times New Roman" w:hAnsi="Times New Roman" w:cs="Times New Roman"/>
          <w:sz w:val="24"/>
          <w:szCs w:val="24"/>
        </w:rPr>
        <w:lastRenderedPageBreak/>
        <w:t>https://www.cbr.ru/about_br/publ/ondkp/on_2023_2025/ (дата обращения: 24.05.2023).</w:t>
      </w:r>
    </w:p>
    <w:p w14:paraId="6A50CC93" w14:textId="229E42F0" w:rsidR="006A038B" w:rsidRDefault="006A038B" w:rsidP="00783F50">
      <w:pPr>
        <w:pStyle w:val="a8"/>
        <w:numPr>
          <w:ilvl w:val="0"/>
          <w:numId w:val="17"/>
        </w:numPr>
        <w:spacing w:line="360" w:lineRule="auto"/>
        <w:jc w:val="both"/>
        <w:rPr>
          <w:rFonts w:ascii="Times New Roman" w:hAnsi="Times New Roman" w:cs="Times New Roman"/>
          <w:sz w:val="24"/>
          <w:szCs w:val="24"/>
        </w:rPr>
      </w:pPr>
      <w:r w:rsidRPr="006A038B">
        <w:rPr>
          <w:rFonts w:ascii="Times New Roman" w:hAnsi="Times New Roman" w:cs="Times New Roman"/>
          <w:sz w:val="24"/>
          <w:szCs w:val="24"/>
        </w:rPr>
        <w:t xml:space="preserve">Пекинская декларация </w:t>
      </w:r>
      <w:r w:rsidRPr="006A038B">
        <w:rPr>
          <w:rFonts w:ascii="Times New Roman" w:hAnsi="Times New Roman" w:cs="Times New Roman"/>
          <w:sz w:val="24"/>
          <w:szCs w:val="24"/>
          <w:lang w:val="en-US"/>
        </w:rPr>
        <w:t>XIV</w:t>
      </w:r>
      <w:r w:rsidRPr="006A038B">
        <w:rPr>
          <w:rFonts w:ascii="Times New Roman" w:hAnsi="Times New Roman" w:cs="Times New Roman"/>
          <w:sz w:val="24"/>
          <w:szCs w:val="24"/>
        </w:rPr>
        <w:t xml:space="preserve"> саммита БРИКС // Президент России (официальный сайт). – </w:t>
      </w:r>
      <w:r w:rsidRPr="006A038B">
        <w:rPr>
          <w:rFonts w:ascii="Times New Roman" w:hAnsi="Times New Roman" w:cs="Times New Roman"/>
          <w:sz w:val="24"/>
          <w:szCs w:val="24"/>
          <w:lang w:val="en-US"/>
        </w:rPr>
        <w:t>URL</w:t>
      </w:r>
      <w:r w:rsidRPr="006A038B">
        <w:rPr>
          <w:rFonts w:ascii="Times New Roman" w:hAnsi="Times New Roman" w:cs="Times New Roman"/>
          <w:sz w:val="24"/>
          <w:szCs w:val="24"/>
        </w:rPr>
        <w:t xml:space="preserve">: </w:t>
      </w:r>
      <w:r w:rsidRPr="006A038B">
        <w:rPr>
          <w:rFonts w:ascii="Times New Roman" w:hAnsi="Times New Roman" w:cs="Times New Roman"/>
          <w:sz w:val="24"/>
          <w:szCs w:val="24"/>
          <w:lang w:val="en-US"/>
        </w:rPr>
        <w:t>http</w:t>
      </w:r>
      <w:r w:rsidRPr="006A038B">
        <w:rPr>
          <w:rFonts w:ascii="Times New Roman" w:hAnsi="Times New Roman" w:cs="Times New Roman"/>
          <w:sz w:val="24"/>
          <w:szCs w:val="24"/>
        </w:rPr>
        <w:t>://</w:t>
      </w:r>
      <w:r w:rsidRPr="006A038B">
        <w:rPr>
          <w:rFonts w:ascii="Times New Roman" w:hAnsi="Times New Roman" w:cs="Times New Roman"/>
          <w:sz w:val="24"/>
          <w:szCs w:val="24"/>
          <w:lang w:val="en-US"/>
        </w:rPr>
        <w:t>special</w:t>
      </w:r>
      <w:r w:rsidRPr="006A038B">
        <w:rPr>
          <w:rFonts w:ascii="Times New Roman" w:hAnsi="Times New Roman" w:cs="Times New Roman"/>
          <w:sz w:val="24"/>
          <w:szCs w:val="24"/>
        </w:rPr>
        <w:t>.</w:t>
      </w:r>
      <w:r w:rsidRPr="006A038B">
        <w:rPr>
          <w:rFonts w:ascii="Times New Roman" w:hAnsi="Times New Roman" w:cs="Times New Roman"/>
          <w:sz w:val="24"/>
          <w:szCs w:val="24"/>
          <w:lang w:val="en-US"/>
        </w:rPr>
        <w:t>kremlin</w:t>
      </w:r>
      <w:r w:rsidRPr="006A038B">
        <w:rPr>
          <w:rFonts w:ascii="Times New Roman" w:hAnsi="Times New Roman" w:cs="Times New Roman"/>
          <w:sz w:val="24"/>
          <w:szCs w:val="24"/>
        </w:rPr>
        <w:t>.</w:t>
      </w:r>
      <w:proofErr w:type="spellStart"/>
      <w:r w:rsidRPr="006A038B">
        <w:rPr>
          <w:rFonts w:ascii="Times New Roman" w:hAnsi="Times New Roman" w:cs="Times New Roman"/>
          <w:sz w:val="24"/>
          <w:szCs w:val="24"/>
          <w:lang w:val="en-US"/>
        </w:rPr>
        <w:t>ru</w:t>
      </w:r>
      <w:proofErr w:type="spellEnd"/>
      <w:r w:rsidRPr="006A038B">
        <w:rPr>
          <w:rFonts w:ascii="Times New Roman" w:hAnsi="Times New Roman" w:cs="Times New Roman"/>
          <w:sz w:val="24"/>
          <w:szCs w:val="24"/>
        </w:rPr>
        <w:t>/</w:t>
      </w:r>
      <w:r w:rsidRPr="006A038B">
        <w:rPr>
          <w:rFonts w:ascii="Times New Roman" w:hAnsi="Times New Roman" w:cs="Times New Roman"/>
          <w:sz w:val="24"/>
          <w:szCs w:val="24"/>
          <w:lang w:val="en-US"/>
        </w:rPr>
        <w:t>supplement</w:t>
      </w:r>
      <w:r w:rsidRPr="006A038B">
        <w:rPr>
          <w:rFonts w:ascii="Times New Roman" w:hAnsi="Times New Roman" w:cs="Times New Roman"/>
          <w:sz w:val="24"/>
          <w:szCs w:val="24"/>
        </w:rPr>
        <w:t>/5819 (дата обращения: 24.05.2023).</w:t>
      </w:r>
    </w:p>
    <w:p w14:paraId="4155475F" w14:textId="29FACBA2" w:rsidR="006371AE" w:rsidRDefault="006371AE" w:rsidP="006371AE">
      <w:pPr>
        <w:pStyle w:val="a8"/>
        <w:numPr>
          <w:ilvl w:val="0"/>
          <w:numId w:val="17"/>
        </w:numPr>
        <w:spacing w:line="360" w:lineRule="auto"/>
        <w:jc w:val="both"/>
        <w:rPr>
          <w:rFonts w:ascii="Times New Roman" w:hAnsi="Times New Roman" w:cs="Times New Roman"/>
          <w:sz w:val="24"/>
          <w:szCs w:val="24"/>
        </w:rPr>
      </w:pPr>
      <w:r w:rsidRPr="000D73CF">
        <w:rPr>
          <w:rFonts w:ascii="Times New Roman" w:hAnsi="Times New Roman" w:cs="Times New Roman"/>
          <w:sz w:val="24"/>
          <w:szCs w:val="24"/>
        </w:rPr>
        <w:t>Силуанов объяснил, почему Россия перешла на расчеты в национальных валютах // ТАСС. – 24.04.2023. – URL: https://tass.ru/ekonomika/17592475 (дата обращения: 24.05.2023).</w:t>
      </w:r>
    </w:p>
    <w:p w14:paraId="58F64CDF" w14:textId="12502F44" w:rsidR="006371AE" w:rsidRPr="006371AE" w:rsidRDefault="006371AE" w:rsidP="006371AE">
      <w:pPr>
        <w:pStyle w:val="a8"/>
        <w:numPr>
          <w:ilvl w:val="0"/>
          <w:numId w:val="17"/>
        </w:numPr>
        <w:spacing w:line="360" w:lineRule="auto"/>
        <w:jc w:val="both"/>
        <w:rPr>
          <w:rFonts w:ascii="Times New Roman" w:hAnsi="Times New Roman" w:cs="Times New Roman"/>
          <w:sz w:val="24"/>
          <w:szCs w:val="24"/>
        </w:rPr>
      </w:pPr>
      <w:r w:rsidRPr="000D73CF">
        <w:rPr>
          <w:rFonts w:ascii="Times New Roman" w:hAnsi="Times New Roman" w:cs="Times New Roman"/>
          <w:sz w:val="24"/>
          <w:szCs w:val="24"/>
        </w:rPr>
        <w:t>Силуанов сообщил об отсутствии у России доступа к $300 млрд резервов // Ведомости. – 13 марта 2022. – URL: https://www.vedomosti.ru/finance/news/2022/03/13/913241-300-mlrd (дата обращения: 24.05.2023).</w:t>
      </w:r>
    </w:p>
    <w:p w14:paraId="0EA5D34E" w14:textId="77777777" w:rsidR="00B167B5" w:rsidRDefault="00B167B5" w:rsidP="00783F50">
      <w:pPr>
        <w:pStyle w:val="a8"/>
        <w:numPr>
          <w:ilvl w:val="0"/>
          <w:numId w:val="17"/>
        </w:numPr>
        <w:spacing w:line="360" w:lineRule="auto"/>
        <w:jc w:val="both"/>
        <w:rPr>
          <w:rFonts w:ascii="Times New Roman" w:hAnsi="Times New Roman" w:cs="Times New Roman"/>
          <w:sz w:val="24"/>
          <w:szCs w:val="24"/>
        </w:rPr>
      </w:pPr>
      <w:r w:rsidRPr="00C15222">
        <w:rPr>
          <w:rFonts w:ascii="Times New Roman" w:hAnsi="Times New Roman" w:cs="Times New Roman"/>
          <w:sz w:val="24"/>
          <w:szCs w:val="24"/>
        </w:rPr>
        <w:t xml:space="preserve">Росстат. – Режим доступа: </w:t>
      </w:r>
      <w:r w:rsidRPr="00C15222">
        <w:rPr>
          <w:rFonts w:ascii="Times New Roman" w:hAnsi="Times New Roman" w:cs="Times New Roman"/>
          <w:sz w:val="24"/>
          <w:szCs w:val="24"/>
          <w:lang w:val="en-US"/>
        </w:rPr>
        <w:t>https</w:t>
      </w:r>
      <w:r w:rsidRPr="00C15222">
        <w:rPr>
          <w:rFonts w:ascii="Times New Roman" w:hAnsi="Times New Roman" w:cs="Times New Roman"/>
          <w:sz w:val="24"/>
          <w:szCs w:val="24"/>
        </w:rPr>
        <w:t>://</w:t>
      </w:r>
      <w:proofErr w:type="spellStart"/>
      <w:r w:rsidRPr="00C15222">
        <w:rPr>
          <w:rFonts w:ascii="Times New Roman" w:hAnsi="Times New Roman" w:cs="Times New Roman"/>
          <w:sz w:val="24"/>
          <w:szCs w:val="24"/>
          <w:lang w:val="en-US"/>
        </w:rPr>
        <w:t>rosstat</w:t>
      </w:r>
      <w:proofErr w:type="spellEnd"/>
      <w:r w:rsidRPr="00C15222">
        <w:rPr>
          <w:rFonts w:ascii="Times New Roman" w:hAnsi="Times New Roman" w:cs="Times New Roman"/>
          <w:sz w:val="24"/>
          <w:szCs w:val="24"/>
        </w:rPr>
        <w:t>.</w:t>
      </w:r>
      <w:r w:rsidRPr="00C15222">
        <w:rPr>
          <w:rFonts w:ascii="Times New Roman" w:hAnsi="Times New Roman" w:cs="Times New Roman"/>
          <w:sz w:val="24"/>
          <w:szCs w:val="24"/>
          <w:lang w:val="en-US"/>
        </w:rPr>
        <w:t>gov</w:t>
      </w:r>
      <w:r w:rsidRPr="00C15222">
        <w:rPr>
          <w:rFonts w:ascii="Times New Roman" w:hAnsi="Times New Roman" w:cs="Times New Roman"/>
          <w:sz w:val="24"/>
          <w:szCs w:val="24"/>
        </w:rPr>
        <w:t>.</w:t>
      </w:r>
      <w:proofErr w:type="spellStart"/>
      <w:r w:rsidRPr="00C15222">
        <w:rPr>
          <w:rFonts w:ascii="Times New Roman" w:hAnsi="Times New Roman" w:cs="Times New Roman"/>
          <w:sz w:val="24"/>
          <w:szCs w:val="24"/>
          <w:lang w:val="en-US"/>
        </w:rPr>
        <w:t>ru</w:t>
      </w:r>
      <w:proofErr w:type="spellEnd"/>
      <w:r w:rsidRPr="00C15222">
        <w:rPr>
          <w:rFonts w:ascii="Times New Roman" w:hAnsi="Times New Roman" w:cs="Times New Roman"/>
          <w:sz w:val="24"/>
          <w:szCs w:val="24"/>
        </w:rPr>
        <w:t xml:space="preserve">/ </w:t>
      </w:r>
    </w:p>
    <w:p w14:paraId="25885176" w14:textId="1E39134A" w:rsidR="003C68FE" w:rsidRDefault="003C68FE" w:rsidP="00783F50">
      <w:pPr>
        <w:pStyle w:val="a8"/>
        <w:numPr>
          <w:ilvl w:val="0"/>
          <w:numId w:val="17"/>
        </w:numPr>
        <w:spacing w:line="360" w:lineRule="auto"/>
        <w:jc w:val="both"/>
        <w:rPr>
          <w:rFonts w:ascii="Times New Roman" w:hAnsi="Times New Roman" w:cs="Times New Roman"/>
          <w:sz w:val="24"/>
          <w:szCs w:val="24"/>
        </w:rPr>
      </w:pPr>
      <w:r w:rsidRPr="003C68FE">
        <w:rPr>
          <w:rFonts w:ascii="Times New Roman" w:hAnsi="Times New Roman" w:cs="Times New Roman"/>
          <w:sz w:val="24"/>
          <w:szCs w:val="24"/>
        </w:rPr>
        <w:t>Силуанов рассказал о создании странами БРИКС аналога SWIFT // РБК. URL: https://www.rbc.ru/economics/09/04/2022/62518a169a79471c2599d6ec?ysclid=lh4wat4s7s838662821 (дата обращения: 24.05.2023).</w:t>
      </w:r>
    </w:p>
    <w:p w14:paraId="75C87746" w14:textId="5F2B91E1" w:rsidR="00783F50" w:rsidRPr="00783F50" w:rsidRDefault="00783F50" w:rsidP="00783F50">
      <w:pPr>
        <w:pStyle w:val="a8"/>
        <w:numPr>
          <w:ilvl w:val="0"/>
          <w:numId w:val="17"/>
        </w:numPr>
        <w:spacing w:line="360" w:lineRule="auto"/>
        <w:jc w:val="both"/>
        <w:rPr>
          <w:rFonts w:ascii="Times New Roman" w:hAnsi="Times New Roman" w:cs="Times New Roman"/>
          <w:sz w:val="24"/>
          <w:szCs w:val="24"/>
        </w:rPr>
      </w:pPr>
      <w:r w:rsidRPr="00783F50">
        <w:rPr>
          <w:rFonts w:ascii="Times New Roman" w:hAnsi="Times New Roman" w:cs="Times New Roman"/>
          <w:sz w:val="24"/>
          <w:szCs w:val="24"/>
        </w:rPr>
        <w:t xml:space="preserve">Стратегия Евразийского фонда стабилизации и развития 2022–2026 (утверждена Советом ЕФСР 31 мая 2022 г., Протокол № 78) // Евразийский фонд стабилизации и развития. – Август 2022. – </w:t>
      </w:r>
      <w:proofErr w:type="gramStart"/>
      <w:r w:rsidRPr="00783F50">
        <w:rPr>
          <w:rFonts w:ascii="Times New Roman" w:hAnsi="Times New Roman" w:cs="Times New Roman"/>
          <w:sz w:val="24"/>
          <w:szCs w:val="24"/>
        </w:rPr>
        <w:t>URL:  https://efsd.org/upload/iblock/d6b/EFSD_strategy_General_RU.pdf</w:t>
      </w:r>
      <w:proofErr w:type="gramEnd"/>
      <w:r w:rsidRPr="00783F50">
        <w:rPr>
          <w:rFonts w:ascii="Times New Roman" w:hAnsi="Times New Roman" w:cs="Times New Roman"/>
          <w:sz w:val="24"/>
          <w:szCs w:val="24"/>
        </w:rPr>
        <w:t xml:space="preserve"> (дата обращения: 24.05.2023).</w:t>
      </w:r>
    </w:p>
    <w:p w14:paraId="56804695" w14:textId="40263B24" w:rsidR="00783F50" w:rsidRPr="004B000B" w:rsidRDefault="004A2488" w:rsidP="004B000B">
      <w:pPr>
        <w:pStyle w:val="a8"/>
        <w:numPr>
          <w:ilvl w:val="0"/>
          <w:numId w:val="17"/>
        </w:numPr>
        <w:spacing w:line="360" w:lineRule="auto"/>
        <w:jc w:val="both"/>
        <w:rPr>
          <w:rFonts w:ascii="Times New Roman" w:hAnsi="Times New Roman" w:cs="Times New Roman"/>
          <w:sz w:val="24"/>
          <w:szCs w:val="24"/>
          <w:lang w:val="en-US"/>
        </w:rPr>
      </w:pPr>
      <w:r w:rsidRPr="004A2488">
        <w:rPr>
          <w:rFonts w:ascii="Times New Roman" w:hAnsi="Times New Roman" w:cs="Times New Roman"/>
          <w:sz w:val="24"/>
          <w:szCs w:val="24"/>
        </w:rPr>
        <w:t>Требование по продаже валютной выручки экспортеров снижено до 50% // Министерство финансов РФ. – 23.05.2022. – URL</w:t>
      </w:r>
      <w:r w:rsidRPr="004A2488">
        <w:rPr>
          <w:rFonts w:ascii="Times New Roman" w:hAnsi="Times New Roman" w:cs="Times New Roman"/>
          <w:sz w:val="24"/>
          <w:szCs w:val="24"/>
        </w:rPr>
        <w:t>：</w:t>
      </w:r>
      <w:r w:rsidRPr="004A2488">
        <w:rPr>
          <w:rFonts w:ascii="Times New Roman" w:hAnsi="Times New Roman" w:cs="Times New Roman"/>
          <w:sz w:val="24"/>
          <w:szCs w:val="24"/>
        </w:rPr>
        <w:t>https://minfin.gov.ru/ru/press-center/?id_4=37926-</w:t>
      </w:r>
      <w:r w:rsidR="001D750C" w:rsidRPr="001D750C">
        <w:rPr>
          <w:rFonts w:ascii="Times New Roman" w:hAnsi="Times New Roman" w:cs="Times New Roman"/>
          <w:sz w:val="24"/>
          <w:szCs w:val="24"/>
        </w:rPr>
        <w:t xml:space="preserve"> </w:t>
      </w:r>
      <w:proofErr w:type="spellStart"/>
      <w:r w:rsidR="001D750C" w:rsidRPr="004A2488">
        <w:rPr>
          <w:rFonts w:ascii="Times New Roman" w:hAnsi="Times New Roman" w:cs="Times New Roman"/>
          <w:sz w:val="24"/>
          <w:szCs w:val="24"/>
          <w:lang w:val="en-US"/>
        </w:rPr>
        <w:t>trebovanie</w:t>
      </w:r>
      <w:proofErr w:type="spellEnd"/>
      <w:r w:rsidR="001D750C" w:rsidRPr="001D750C">
        <w:rPr>
          <w:rFonts w:ascii="Times New Roman" w:hAnsi="Times New Roman" w:cs="Times New Roman"/>
          <w:sz w:val="24"/>
          <w:szCs w:val="24"/>
        </w:rPr>
        <w:t>_</w:t>
      </w:r>
      <w:r w:rsidR="001D750C" w:rsidRPr="004A2488">
        <w:rPr>
          <w:rFonts w:ascii="Times New Roman" w:hAnsi="Times New Roman" w:cs="Times New Roman"/>
          <w:sz w:val="24"/>
          <w:szCs w:val="24"/>
          <w:lang w:val="en-US"/>
        </w:rPr>
        <w:t>po</w:t>
      </w:r>
      <w:r w:rsidR="001D750C" w:rsidRPr="001D750C">
        <w:rPr>
          <w:rFonts w:ascii="Times New Roman" w:hAnsi="Times New Roman" w:cs="Times New Roman"/>
          <w:sz w:val="24"/>
          <w:szCs w:val="24"/>
        </w:rPr>
        <w:t>_</w:t>
      </w:r>
      <w:proofErr w:type="spellStart"/>
      <w:r w:rsidR="001D750C" w:rsidRPr="004A2488">
        <w:rPr>
          <w:rFonts w:ascii="Times New Roman" w:hAnsi="Times New Roman" w:cs="Times New Roman"/>
          <w:sz w:val="24"/>
          <w:szCs w:val="24"/>
          <w:lang w:val="en-US"/>
        </w:rPr>
        <w:t>prodazhe</w:t>
      </w:r>
      <w:proofErr w:type="spellEnd"/>
      <w:r w:rsidR="001D750C" w:rsidRPr="001D750C">
        <w:rPr>
          <w:rFonts w:ascii="Times New Roman" w:hAnsi="Times New Roman" w:cs="Times New Roman"/>
          <w:sz w:val="24"/>
          <w:szCs w:val="24"/>
        </w:rPr>
        <w:t>_</w:t>
      </w:r>
      <w:proofErr w:type="spellStart"/>
      <w:r w:rsidR="001D750C" w:rsidRPr="004A2488">
        <w:rPr>
          <w:rFonts w:ascii="Times New Roman" w:hAnsi="Times New Roman" w:cs="Times New Roman"/>
          <w:sz w:val="24"/>
          <w:szCs w:val="24"/>
          <w:lang w:val="en-US"/>
        </w:rPr>
        <w:t>valyutnoi</w:t>
      </w:r>
      <w:proofErr w:type="spellEnd"/>
      <w:r w:rsidR="001D750C" w:rsidRPr="001D750C">
        <w:rPr>
          <w:rFonts w:ascii="Times New Roman" w:hAnsi="Times New Roman" w:cs="Times New Roman"/>
          <w:sz w:val="24"/>
          <w:szCs w:val="24"/>
        </w:rPr>
        <w:t>_</w:t>
      </w:r>
      <w:proofErr w:type="spellStart"/>
      <w:r w:rsidR="001D750C" w:rsidRPr="004A2488">
        <w:rPr>
          <w:rFonts w:ascii="Times New Roman" w:hAnsi="Times New Roman" w:cs="Times New Roman"/>
          <w:sz w:val="24"/>
          <w:szCs w:val="24"/>
          <w:lang w:val="en-US"/>
        </w:rPr>
        <w:t>vyruchki</w:t>
      </w:r>
      <w:proofErr w:type="spellEnd"/>
      <w:r w:rsidR="001D750C" w:rsidRPr="001D750C">
        <w:rPr>
          <w:rFonts w:ascii="Times New Roman" w:hAnsi="Times New Roman" w:cs="Times New Roman"/>
          <w:sz w:val="24"/>
          <w:szCs w:val="24"/>
        </w:rPr>
        <w:t>_</w:t>
      </w:r>
      <w:proofErr w:type="spellStart"/>
      <w:r w:rsidR="001D750C" w:rsidRPr="004A2488">
        <w:rPr>
          <w:rFonts w:ascii="Times New Roman" w:hAnsi="Times New Roman" w:cs="Times New Roman"/>
          <w:sz w:val="24"/>
          <w:szCs w:val="24"/>
          <w:lang w:val="en-US"/>
        </w:rPr>
        <w:t>eksporterov</w:t>
      </w:r>
      <w:proofErr w:type="spellEnd"/>
      <w:r w:rsidR="001D750C" w:rsidRPr="001D750C">
        <w:rPr>
          <w:rFonts w:ascii="Times New Roman" w:hAnsi="Times New Roman" w:cs="Times New Roman"/>
          <w:sz w:val="24"/>
          <w:szCs w:val="24"/>
        </w:rPr>
        <w:t>_</w:t>
      </w:r>
      <w:proofErr w:type="spellStart"/>
      <w:r w:rsidR="001D750C" w:rsidRPr="004A2488">
        <w:rPr>
          <w:rFonts w:ascii="Times New Roman" w:hAnsi="Times New Roman" w:cs="Times New Roman"/>
          <w:sz w:val="24"/>
          <w:szCs w:val="24"/>
          <w:lang w:val="en-US"/>
        </w:rPr>
        <w:t>snizheno</w:t>
      </w:r>
      <w:proofErr w:type="spellEnd"/>
      <w:r w:rsidR="001D750C" w:rsidRPr="001D750C">
        <w:rPr>
          <w:rFonts w:ascii="Times New Roman" w:hAnsi="Times New Roman" w:cs="Times New Roman"/>
          <w:sz w:val="24"/>
          <w:szCs w:val="24"/>
        </w:rPr>
        <w:t>_</w:t>
      </w:r>
      <w:r w:rsidR="001D750C" w:rsidRPr="004A2488">
        <w:rPr>
          <w:rFonts w:ascii="Times New Roman" w:hAnsi="Times New Roman" w:cs="Times New Roman"/>
          <w:sz w:val="24"/>
          <w:szCs w:val="24"/>
          <w:lang w:val="en-US"/>
        </w:rPr>
        <w:t>do</w:t>
      </w:r>
      <w:r w:rsidR="001D750C" w:rsidRPr="001D750C">
        <w:rPr>
          <w:rFonts w:ascii="Times New Roman" w:hAnsi="Times New Roman" w:cs="Times New Roman"/>
          <w:sz w:val="24"/>
          <w:szCs w:val="24"/>
        </w:rPr>
        <w:t>_50#:~:</w:t>
      </w:r>
      <w:r w:rsidR="001D750C" w:rsidRPr="004A2488">
        <w:rPr>
          <w:rFonts w:ascii="Times New Roman" w:hAnsi="Times New Roman" w:cs="Times New Roman"/>
          <w:sz w:val="24"/>
          <w:szCs w:val="24"/>
          <w:lang w:val="en-US"/>
        </w:rPr>
        <w:t>text</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A</w:t>
      </w:r>
      <w:r w:rsidR="001D750C" w:rsidRPr="001D750C">
        <w:rPr>
          <w:rFonts w:ascii="Times New Roman" w:hAnsi="Times New Roman" w:cs="Times New Roman"/>
          <w:sz w:val="24"/>
          <w:szCs w:val="24"/>
        </w:rPr>
        <w:t>1%</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5%</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3%</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BE</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4%</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BD</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1%8</w:t>
      </w:r>
      <w:r w:rsidR="001D750C" w:rsidRPr="004A2488">
        <w:rPr>
          <w:rFonts w:ascii="Times New Roman" w:hAnsi="Times New Roman" w:cs="Times New Roman"/>
          <w:sz w:val="24"/>
          <w:szCs w:val="24"/>
          <w:lang w:val="en-US"/>
        </w:rPr>
        <w:t>F</w:t>
      </w:r>
      <w:r w:rsidR="001D750C" w:rsidRPr="001D750C">
        <w:rPr>
          <w:rFonts w:ascii="Times New Roman" w:hAnsi="Times New Roman" w:cs="Times New Roman"/>
          <w:sz w:val="24"/>
          <w:szCs w:val="24"/>
        </w:rPr>
        <w:t>%20%</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2%20%</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0%9</w:t>
      </w:r>
      <w:r w:rsidR="001D750C" w:rsidRPr="004A2488">
        <w:rPr>
          <w:rFonts w:ascii="Times New Roman" w:hAnsi="Times New Roman" w:cs="Times New Roman"/>
          <w:sz w:val="24"/>
          <w:szCs w:val="24"/>
          <w:lang w:val="en-US"/>
        </w:rPr>
        <w:t>C</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8%</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BD</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1%84%</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8%</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BD</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5%20%</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A</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BE</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1%81%</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1%81%</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8%</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8%20%</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BF</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BE</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4%</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BA</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BE</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BC</w:t>
      </w:r>
      <w:r w:rsidR="001D750C" w:rsidRPr="001D750C">
        <w:rPr>
          <w:rFonts w:ascii="Times New Roman" w:hAnsi="Times New Roman" w:cs="Times New Roman"/>
          <w:sz w:val="24"/>
          <w:szCs w:val="24"/>
        </w:rPr>
        <w:t>%</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8%</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1%81%</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1%81%</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8%</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5%</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9,%</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1%81%2080%25%20%</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w:t>
      </w:r>
      <w:r w:rsidR="001D750C" w:rsidRPr="001D750C">
        <w:rPr>
          <w:rFonts w:ascii="Times New Roman" w:hAnsi="Times New Roman" w:cs="Times New Roman"/>
          <w:sz w:val="24"/>
          <w:szCs w:val="24"/>
        </w:rPr>
        <w:t>4%</w:t>
      </w:r>
      <w:r w:rsidR="001D750C" w:rsidRPr="004A2488">
        <w:rPr>
          <w:rFonts w:ascii="Times New Roman" w:hAnsi="Times New Roman" w:cs="Times New Roman"/>
          <w:sz w:val="24"/>
          <w:szCs w:val="24"/>
          <w:lang w:val="en-US"/>
        </w:rPr>
        <w:t>D</w:t>
      </w:r>
      <w:r w:rsidR="001D750C" w:rsidRPr="001D750C">
        <w:rPr>
          <w:rFonts w:ascii="Times New Roman" w:hAnsi="Times New Roman" w:cs="Times New Roman"/>
          <w:sz w:val="24"/>
          <w:szCs w:val="24"/>
        </w:rPr>
        <w:t>0%</w:t>
      </w:r>
      <w:r w:rsidR="001D750C" w:rsidRPr="004A2488">
        <w:rPr>
          <w:rFonts w:ascii="Times New Roman" w:hAnsi="Times New Roman" w:cs="Times New Roman"/>
          <w:sz w:val="24"/>
          <w:szCs w:val="24"/>
          <w:lang w:val="en-US"/>
        </w:rPr>
        <w:t>BE</w:t>
      </w:r>
      <w:r w:rsidR="001D750C" w:rsidRPr="001D750C">
        <w:rPr>
          <w:rFonts w:ascii="Times New Roman" w:hAnsi="Times New Roman" w:cs="Times New Roman"/>
          <w:sz w:val="24"/>
          <w:szCs w:val="24"/>
        </w:rPr>
        <w:t xml:space="preserve">%2050%25. </w:t>
      </w:r>
      <w:r w:rsidR="001D750C" w:rsidRPr="004A2488">
        <w:rPr>
          <w:rFonts w:ascii="Times New Roman" w:hAnsi="Times New Roman" w:cs="Times New Roman"/>
          <w:sz w:val="24"/>
          <w:szCs w:val="24"/>
          <w:lang w:val="en-US"/>
        </w:rPr>
        <w:t>(</w:t>
      </w:r>
      <w:proofErr w:type="spellStart"/>
      <w:r w:rsidR="001D750C" w:rsidRPr="004A2488">
        <w:rPr>
          <w:rFonts w:ascii="Times New Roman" w:hAnsi="Times New Roman" w:cs="Times New Roman"/>
          <w:sz w:val="24"/>
          <w:szCs w:val="24"/>
          <w:lang w:val="en-US"/>
        </w:rPr>
        <w:t>дата</w:t>
      </w:r>
      <w:proofErr w:type="spellEnd"/>
      <w:r w:rsidR="001D750C" w:rsidRPr="004A2488">
        <w:rPr>
          <w:rFonts w:ascii="Times New Roman" w:hAnsi="Times New Roman" w:cs="Times New Roman"/>
          <w:sz w:val="24"/>
          <w:szCs w:val="24"/>
          <w:lang w:val="en-US"/>
        </w:rPr>
        <w:t xml:space="preserve"> </w:t>
      </w:r>
      <w:proofErr w:type="spellStart"/>
      <w:r w:rsidR="001D750C" w:rsidRPr="004A2488">
        <w:rPr>
          <w:rFonts w:ascii="Times New Roman" w:hAnsi="Times New Roman" w:cs="Times New Roman"/>
          <w:sz w:val="24"/>
          <w:szCs w:val="24"/>
          <w:lang w:val="en-US"/>
        </w:rPr>
        <w:t>обращения</w:t>
      </w:r>
      <w:proofErr w:type="spellEnd"/>
      <w:r w:rsidR="001D750C" w:rsidRPr="004A2488">
        <w:rPr>
          <w:rFonts w:ascii="Times New Roman" w:hAnsi="Times New Roman" w:cs="Times New Roman"/>
          <w:sz w:val="24"/>
          <w:szCs w:val="24"/>
          <w:lang w:val="en-US"/>
        </w:rPr>
        <w:t>: 24.05.2023).</w:t>
      </w:r>
    </w:p>
    <w:p w14:paraId="28FF1B3F" w14:textId="77777777" w:rsidR="006A038B" w:rsidRDefault="006A038B" w:rsidP="00FB5CF9">
      <w:pPr>
        <w:spacing w:line="360" w:lineRule="auto"/>
        <w:ind w:left="709"/>
        <w:jc w:val="both"/>
        <w:rPr>
          <w:rFonts w:ascii="Times New Roman" w:hAnsi="Times New Roman" w:cs="Times New Roman"/>
          <w:sz w:val="24"/>
          <w:szCs w:val="24"/>
        </w:rPr>
      </w:pPr>
    </w:p>
    <w:p w14:paraId="335381AF" w14:textId="505A0859" w:rsidR="00FB5CF9" w:rsidRDefault="00FB5CF9" w:rsidP="00FB5CF9">
      <w:pPr>
        <w:spacing w:line="360" w:lineRule="auto"/>
        <w:ind w:left="709"/>
        <w:jc w:val="both"/>
        <w:rPr>
          <w:rFonts w:ascii="Times New Roman" w:hAnsi="Times New Roman" w:cs="Times New Roman"/>
          <w:sz w:val="24"/>
          <w:szCs w:val="24"/>
        </w:rPr>
      </w:pPr>
      <w:r w:rsidRPr="006A038B">
        <w:rPr>
          <w:rFonts w:ascii="Times New Roman" w:hAnsi="Times New Roman" w:cs="Times New Roman"/>
          <w:b/>
          <w:bCs/>
          <w:sz w:val="24"/>
          <w:szCs w:val="24"/>
        </w:rPr>
        <w:lastRenderedPageBreak/>
        <w:t>Литература</w:t>
      </w:r>
      <w:r>
        <w:rPr>
          <w:rFonts w:ascii="Times New Roman" w:hAnsi="Times New Roman" w:cs="Times New Roman"/>
          <w:sz w:val="24"/>
          <w:szCs w:val="24"/>
        </w:rPr>
        <w:t>:</w:t>
      </w:r>
    </w:p>
    <w:p w14:paraId="7367A7E4" w14:textId="77777777" w:rsidR="006371AE" w:rsidRDefault="006371AE" w:rsidP="006371AE">
      <w:pPr>
        <w:pStyle w:val="a8"/>
        <w:numPr>
          <w:ilvl w:val="0"/>
          <w:numId w:val="17"/>
        </w:numPr>
        <w:spacing w:line="360" w:lineRule="auto"/>
        <w:jc w:val="both"/>
        <w:rPr>
          <w:rFonts w:ascii="Times New Roman" w:hAnsi="Times New Roman" w:cs="Times New Roman"/>
          <w:sz w:val="24"/>
          <w:szCs w:val="24"/>
        </w:rPr>
      </w:pPr>
      <w:r w:rsidRPr="000D73CF">
        <w:rPr>
          <w:rFonts w:ascii="Times New Roman" w:hAnsi="Times New Roman" w:cs="Times New Roman"/>
          <w:sz w:val="24"/>
          <w:szCs w:val="24"/>
          <w:lang w:val="en-US"/>
        </w:rPr>
        <w:t xml:space="preserve">All about the </w:t>
      </w:r>
      <w:proofErr w:type="spellStart"/>
      <w:r w:rsidRPr="000D73CF">
        <w:rPr>
          <w:rFonts w:ascii="Times New Roman" w:hAnsi="Times New Roman" w:cs="Times New Roman"/>
          <w:sz w:val="24"/>
          <w:szCs w:val="24"/>
          <w:lang w:val="en-US"/>
        </w:rPr>
        <w:t>Liberalised</w:t>
      </w:r>
      <w:proofErr w:type="spellEnd"/>
      <w:r w:rsidRPr="000D73CF">
        <w:rPr>
          <w:rFonts w:ascii="Times New Roman" w:hAnsi="Times New Roman" w:cs="Times New Roman"/>
          <w:sz w:val="24"/>
          <w:szCs w:val="24"/>
          <w:lang w:val="en-US"/>
        </w:rPr>
        <w:t xml:space="preserve"> Remittance Scheme (LRS) // The Hongkong and Shanghai Banking Corporation. – URL: https://www.hsbc.co.in/international/liberalised-remittance-scheme/#:~:text=The%20Liberalised%20Remittance%20Scheme%20(LRS)%20is%20part%20of%20the%20Foreign,year%20(April%20%E2%80%93%20March). </w:t>
      </w:r>
      <w:r w:rsidRPr="000D73CF">
        <w:rPr>
          <w:rFonts w:ascii="Times New Roman" w:hAnsi="Times New Roman" w:cs="Times New Roman"/>
          <w:sz w:val="24"/>
          <w:szCs w:val="24"/>
        </w:rPr>
        <w:t>(дата обращения: 24.05.2023).</w:t>
      </w:r>
    </w:p>
    <w:p w14:paraId="3ED28A6C" w14:textId="77777777" w:rsidR="00834699" w:rsidRDefault="00834699" w:rsidP="00FB5CF9">
      <w:pPr>
        <w:pStyle w:val="a8"/>
        <w:numPr>
          <w:ilvl w:val="0"/>
          <w:numId w:val="17"/>
        </w:numPr>
        <w:spacing w:line="360" w:lineRule="auto"/>
        <w:jc w:val="both"/>
        <w:rPr>
          <w:rFonts w:ascii="Times New Roman" w:hAnsi="Times New Roman" w:cs="Times New Roman"/>
          <w:sz w:val="24"/>
          <w:szCs w:val="24"/>
          <w:lang w:val="en-US"/>
        </w:rPr>
      </w:pPr>
      <w:r w:rsidRPr="00834699">
        <w:rPr>
          <w:rFonts w:ascii="Times New Roman" w:hAnsi="Times New Roman" w:cs="Times New Roman"/>
          <w:sz w:val="24"/>
          <w:szCs w:val="24"/>
          <w:lang w:val="en-US"/>
        </w:rPr>
        <w:t>An Introduction to AMRO Collaborative Research: Can Local Currencies be Used in East Asia’s Regional Financing Arrangement for Liquidity Support? // AMRO. – 29.01.2019. – URL: https://www.amro-asia.org/an-introduction-to-amro-collaborative-research-can-local-currencies-be-used-in-east-asias-regional-financing-arrangement-for-liquidity-support/ (</w:t>
      </w:r>
      <w:proofErr w:type="spellStart"/>
      <w:r w:rsidRPr="00834699">
        <w:rPr>
          <w:rFonts w:ascii="Times New Roman" w:hAnsi="Times New Roman" w:cs="Times New Roman"/>
          <w:sz w:val="24"/>
          <w:szCs w:val="24"/>
          <w:lang w:val="en-US"/>
        </w:rPr>
        <w:t>дата</w:t>
      </w:r>
      <w:proofErr w:type="spellEnd"/>
      <w:r w:rsidRPr="00834699">
        <w:rPr>
          <w:rFonts w:ascii="Times New Roman" w:hAnsi="Times New Roman" w:cs="Times New Roman"/>
          <w:sz w:val="24"/>
          <w:szCs w:val="24"/>
          <w:lang w:val="en-US"/>
        </w:rPr>
        <w:t xml:space="preserve"> </w:t>
      </w:r>
      <w:proofErr w:type="spellStart"/>
      <w:r w:rsidRPr="00834699">
        <w:rPr>
          <w:rFonts w:ascii="Times New Roman" w:hAnsi="Times New Roman" w:cs="Times New Roman"/>
          <w:sz w:val="24"/>
          <w:szCs w:val="24"/>
          <w:lang w:val="en-US"/>
        </w:rPr>
        <w:t>обращения</w:t>
      </w:r>
      <w:proofErr w:type="spellEnd"/>
      <w:r w:rsidRPr="00834699">
        <w:rPr>
          <w:rFonts w:ascii="Times New Roman" w:hAnsi="Times New Roman" w:cs="Times New Roman"/>
          <w:sz w:val="24"/>
          <w:szCs w:val="24"/>
          <w:lang w:val="en-US"/>
        </w:rPr>
        <w:t>: 24.05.2023).</w:t>
      </w:r>
    </w:p>
    <w:p w14:paraId="211583E8" w14:textId="33CC4728" w:rsidR="00CA3D4A" w:rsidRDefault="00CA3D4A" w:rsidP="00FB5CF9">
      <w:pPr>
        <w:pStyle w:val="a8"/>
        <w:numPr>
          <w:ilvl w:val="0"/>
          <w:numId w:val="17"/>
        </w:numPr>
        <w:spacing w:line="360" w:lineRule="auto"/>
        <w:jc w:val="both"/>
        <w:rPr>
          <w:rFonts w:ascii="Times New Roman" w:hAnsi="Times New Roman" w:cs="Times New Roman"/>
          <w:sz w:val="24"/>
          <w:szCs w:val="24"/>
          <w:lang w:val="en-US"/>
        </w:rPr>
      </w:pPr>
      <w:r w:rsidRPr="00CA3D4A">
        <w:rPr>
          <w:rFonts w:ascii="Times New Roman" w:hAnsi="Times New Roman" w:cs="Times New Roman"/>
          <w:sz w:val="24"/>
          <w:szCs w:val="24"/>
          <w:lang w:val="en-US"/>
        </w:rPr>
        <w:t xml:space="preserve">Arab Monetary Fund. – </w:t>
      </w:r>
      <w:proofErr w:type="spellStart"/>
      <w:r w:rsidRPr="00CA3D4A">
        <w:rPr>
          <w:rFonts w:ascii="Times New Roman" w:hAnsi="Times New Roman" w:cs="Times New Roman"/>
          <w:sz w:val="24"/>
          <w:szCs w:val="24"/>
          <w:lang w:val="en-US"/>
        </w:rPr>
        <w:t>Режим</w:t>
      </w:r>
      <w:proofErr w:type="spellEnd"/>
      <w:r w:rsidRPr="00CA3D4A">
        <w:rPr>
          <w:rFonts w:ascii="Times New Roman" w:hAnsi="Times New Roman" w:cs="Times New Roman"/>
          <w:sz w:val="24"/>
          <w:szCs w:val="24"/>
          <w:lang w:val="en-US"/>
        </w:rPr>
        <w:t xml:space="preserve"> </w:t>
      </w:r>
      <w:proofErr w:type="spellStart"/>
      <w:r w:rsidRPr="00CA3D4A">
        <w:rPr>
          <w:rFonts w:ascii="Times New Roman" w:hAnsi="Times New Roman" w:cs="Times New Roman"/>
          <w:sz w:val="24"/>
          <w:szCs w:val="24"/>
          <w:lang w:val="en-US"/>
        </w:rPr>
        <w:t>доступа</w:t>
      </w:r>
      <w:proofErr w:type="spellEnd"/>
      <w:r w:rsidRPr="00CA3D4A">
        <w:rPr>
          <w:rFonts w:ascii="Times New Roman" w:hAnsi="Times New Roman" w:cs="Times New Roman"/>
          <w:sz w:val="24"/>
          <w:szCs w:val="24"/>
          <w:lang w:val="en-US"/>
        </w:rPr>
        <w:t xml:space="preserve">: https://www.amf.org.ae/en </w:t>
      </w:r>
    </w:p>
    <w:p w14:paraId="1DB8A357" w14:textId="77777777" w:rsidR="00316959" w:rsidRDefault="00316959" w:rsidP="00FB5CF9">
      <w:pPr>
        <w:pStyle w:val="a8"/>
        <w:numPr>
          <w:ilvl w:val="0"/>
          <w:numId w:val="17"/>
        </w:numPr>
        <w:spacing w:line="360" w:lineRule="auto"/>
        <w:jc w:val="both"/>
        <w:rPr>
          <w:rFonts w:ascii="Times New Roman" w:hAnsi="Times New Roman" w:cs="Times New Roman"/>
          <w:sz w:val="24"/>
          <w:szCs w:val="24"/>
          <w:lang w:val="en-US"/>
        </w:rPr>
      </w:pPr>
      <w:proofErr w:type="spellStart"/>
      <w:r w:rsidRPr="001655D9">
        <w:rPr>
          <w:rFonts w:ascii="Times New Roman" w:hAnsi="Times New Roman" w:cs="Times New Roman"/>
          <w:sz w:val="24"/>
          <w:szCs w:val="24"/>
          <w:lang w:val="en-US"/>
        </w:rPr>
        <w:t>Arslanalp</w:t>
      </w:r>
      <w:proofErr w:type="spellEnd"/>
      <w:r w:rsidRPr="001655D9">
        <w:rPr>
          <w:rFonts w:ascii="Times New Roman" w:hAnsi="Times New Roman" w:cs="Times New Roman"/>
          <w:sz w:val="24"/>
          <w:szCs w:val="24"/>
          <w:lang w:val="en-US"/>
        </w:rPr>
        <w:t xml:space="preserve"> S., Simpson-Bell C. US Dollar Share of Global Foreign Exchange Reserves Drops to 25-Year Low // IMF. 05.05.2021. – URL: https://www.imf.org/en/Blogs/Articles/2021/05/05/blog-us-dollar-share-of-global-foreign-exchange-reserves-drops-to-25-year-low (</w:t>
      </w:r>
      <w:proofErr w:type="spellStart"/>
      <w:r w:rsidRPr="001655D9">
        <w:rPr>
          <w:rFonts w:ascii="Times New Roman" w:hAnsi="Times New Roman" w:cs="Times New Roman"/>
          <w:sz w:val="24"/>
          <w:szCs w:val="24"/>
          <w:lang w:val="en-US"/>
        </w:rPr>
        <w:t>дата</w:t>
      </w:r>
      <w:proofErr w:type="spellEnd"/>
      <w:r w:rsidRPr="001655D9">
        <w:rPr>
          <w:rFonts w:ascii="Times New Roman" w:hAnsi="Times New Roman" w:cs="Times New Roman"/>
          <w:sz w:val="24"/>
          <w:szCs w:val="24"/>
          <w:lang w:val="en-US"/>
        </w:rPr>
        <w:t xml:space="preserve"> </w:t>
      </w:r>
      <w:proofErr w:type="spellStart"/>
      <w:r w:rsidRPr="001655D9">
        <w:rPr>
          <w:rFonts w:ascii="Times New Roman" w:hAnsi="Times New Roman" w:cs="Times New Roman"/>
          <w:sz w:val="24"/>
          <w:szCs w:val="24"/>
          <w:lang w:val="en-US"/>
        </w:rPr>
        <w:t>обращения</w:t>
      </w:r>
      <w:proofErr w:type="spellEnd"/>
      <w:r w:rsidRPr="001655D9">
        <w:rPr>
          <w:rFonts w:ascii="Times New Roman" w:hAnsi="Times New Roman" w:cs="Times New Roman"/>
          <w:sz w:val="24"/>
          <w:szCs w:val="24"/>
          <w:lang w:val="en-US"/>
        </w:rPr>
        <w:t>: 2</w:t>
      </w:r>
      <w:r w:rsidRPr="00316959">
        <w:rPr>
          <w:rFonts w:ascii="Times New Roman" w:hAnsi="Times New Roman" w:cs="Times New Roman"/>
          <w:sz w:val="24"/>
          <w:szCs w:val="24"/>
          <w:lang w:val="en-US"/>
        </w:rPr>
        <w:t>4</w:t>
      </w:r>
      <w:r w:rsidRPr="001655D9">
        <w:rPr>
          <w:rFonts w:ascii="Times New Roman" w:hAnsi="Times New Roman" w:cs="Times New Roman"/>
          <w:sz w:val="24"/>
          <w:szCs w:val="24"/>
          <w:lang w:val="en-US"/>
        </w:rPr>
        <w:t>.05.2023).</w:t>
      </w:r>
    </w:p>
    <w:p w14:paraId="40334C36" w14:textId="46C20EA5" w:rsidR="0074379F" w:rsidRDefault="0074379F" w:rsidP="00FB5CF9">
      <w:pPr>
        <w:pStyle w:val="a8"/>
        <w:numPr>
          <w:ilvl w:val="0"/>
          <w:numId w:val="17"/>
        </w:numPr>
        <w:spacing w:line="360" w:lineRule="auto"/>
        <w:jc w:val="both"/>
        <w:rPr>
          <w:rFonts w:ascii="Times New Roman" w:hAnsi="Times New Roman" w:cs="Times New Roman"/>
          <w:sz w:val="24"/>
          <w:szCs w:val="24"/>
          <w:lang w:val="en-US"/>
        </w:rPr>
      </w:pPr>
      <w:proofErr w:type="spellStart"/>
      <w:r w:rsidRPr="00E26BEE">
        <w:rPr>
          <w:rFonts w:ascii="Times New Roman" w:hAnsi="Times New Roman" w:cs="Times New Roman"/>
          <w:sz w:val="24"/>
          <w:szCs w:val="24"/>
          <w:lang w:val="en-US"/>
        </w:rPr>
        <w:t>Asuelime</w:t>
      </w:r>
      <w:proofErr w:type="spellEnd"/>
      <w:r w:rsidRPr="00E26BEE">
        <w:rPr>
          <w:rFonts w:ascii="Times New Roman" w:hAnsi="Times New Roman" w:cs="Times New Roman"/>
          <w:sz w:val="24"/>
          <w:szCs w:val="24"/>
          <w:lang w:val="en-US"/>
        </w:rPr>
        <w:t xml:space="preserve"> R. A. From Delhi, Durban to Fortaleza: The Birth of New Development Bank and the Contingent Reserve Agreement / Raquel A. </w:t>
      </w:r>
      <w:proofErr w:type="spellStart"/>
      <w:r w:rsidRPr="00E26BEE">
        <w:rPr>
          <w:rFonts w:ascii="Times New Roman" w:hAnsi="Times New Roman" w:cs="Times New Roman"/>
          <w:sz w:val="24"/>
          <w:szCs w:val="24"/>
          <w:lang w:val="en-US"/>
        </w:rPr>
        <w:t>Asuelime</w:t>
      </w:r>
      <w:proofErr w:type="spellEnd"/>
      <w:r w:rsidRPr="00E26BEE">
        <w:rPr>
          <w:rFonts w:ascii="Times New Roman" w:hAnsi="Times New Roman" w:cs="Times New Roman"/>
          <w:sz w:val="24"/>
          <w:szCs w:val="24"/>
          <w:lang w:val="en-US"/>
        </w:rPr>
        <w:t xml:space="preserve"> // Journal of African Union Studies. – 2018. – Vol. 7, Issue 1. – P. 189-209.</w:t>
      </w:r>
    </w:p>
    <w:p w14:paraId="6A8DDC1A" w14:textId="77777777" w:rsidR="00D70BDC" w:rsidRDefault="00D70BDC" w:rsidP="00180E44">
      <w:pPr>
        <w:pStyle w:val="a8"/>
        <w:numPr>
          <w:ilvl w:val="0"/>
          <w:numId w:val="17"/>
        </w:numPr>
        <w:spacing w:line="360" w:lineRule="auto"/>
        <w:jc w:val="both"/>
        <w:rPr>
          <w:rFonts w:ascii="Times New Roman" w:hAnsi="Times New Roman" w:cs="Times New Roman"/>
          <w:sz w:val="24"/>
          <w:szCs w:val="24"/>
          <w:lang w:val="en-US"/>
        </w:rPr>
      </w:pPr>
      <w:proofErr w:type="spellStart"/>
      <w:r w:rsidRPr="00D70BDC">
        <w:rPr>
          <w:rFonts w:ascii="Times New Roman" w:hAnsi="Times New Roman" w:cs="Times New Roman"/>
          <w:sz w:val="24"/>
          <w:szCs w:val="24"/>
          <w:lang w:val="en-US"/>
        </w:rPr>
        <w:t>Biziwick</w:t>
      </w:r>
      <w:proofErr w:type="spellEnd"/>
      <w:r w:rsidRPr="00D70BDC">
        <w:rPr>
          <w:rFonts w:ascii="Times New Roman" w:hAnsi="Times New Roman" w:cs="Times New Roman"/>
          <w:sz w:val="24"/>
          <w:szCs w:val="24"/>
          <w:lang w:val="en-US"/>
        </w:rPr>
        <w:t xml:space="preserve"> M. The rationale for and potential role of the BRICS Contingent Reserve Arrangement / </w:t>
      </w:r>
      <w:proofErr w:type="spellStart"/>
      <w:r w:rsidRPr="00D70BDC">
        <w:rPr>
          <w:rFonts w:ascii="Times New Roman" w:hAnsi="Times New Roman" w:cs="Times New Roman"/>
          <w:sz w:val="24"/>
          <w:szCs w:val="24"/>
          <w:lang w:val="en-US"/>
        </w:rPr>
        <w:t>Mayamiko</w:t>
      </w:r>
      <w:proofErr w:type="spellEnd"/>
      <w:r w:rsidRPr="00D70BDC">
        <w:rPr>
          <w:rFonts w:ascii="Times New Roman" w:hAnsi="Times New Roman" w:cs="Times New Roman"/>
          <w:sz w:val="24"/>
          <w:szCs w:val="24"/>
          <w:lang w:val="en-US"/>
        </w:rPr>
        <w:t xml:space="preserve"> </w:t>
      </w:r>
      <w:proofErr w:type="spellStart"/>
      <w:r w:rsidRPr="00D70BDC">
        <w:rPr>
          <w:rFonts w:ascii="Times New Roman" w:hAnsi="Times New Roman" w:cs="Times New Roman"/>
          <w:sz w:val="24"/>
          <w:szCs w:val="24"/>
          <w:lang w:val="en-US"/>
        </w:rPr>
        <w:t>Biziwick</w:t>
      </w:r>
      <w:proofErr w:type="spellEnd"/>
      <w:r w:rsidRPr="00D70BDC">
        <w:rPr>
          <w:rFonts w:ascii="Times New Roman" w:hAnsi="Times New Roman" w:cs="Times New Roman"/>
          <w:sz w:val="24"/>
          <w:szCs w:val="24"/>
          <w:lang w:val="en-US"/>
        </w:rPr>
        <w:t xml:space="preserve">, Nicolette </w:t>
      </w:r>
      <w:proofErr w:type="spellStart"/>
      <w:r w:rsidRPr="00D70BDC">
        <w:rPr>
          <w:rFonts w:ascii="Times New Roman" w:hAnsi="Times New Roman" w:cs="Times New Roman"/>
          <w:sz w:val="24"/>
          <w:szCs w:val="24"/>
          <w:lang w:val="en-US"/>
        </w:rPr>
        <w:t>Cattaneo</w:t>
      </w:r>
      <w:proofErr w:type="spellEnd"/>
      <w:r w:rsidRPr="00D70BDC">
        <w:rPr>
          <w:rFonts w:ascii="Times New Roman" w:hAnsi="Times New Roman" w:cs="Times New Roman"/>
          <w:sz w:val="24"/>
          <w:szCs w:val="24"/>
          <w:lang w:val="en-US"/>
        </w:rPr>
        <w:t xml:space="preserve"> &amp; David Fryer // South African Journal of International Affairs. – 2015. – Vol. 22, Issue 3. – P. 307-324.</w:t>
      </w:r>
    </w:p>
    <w:p w14:paraId="170A4527" w14:textId="77777777" w:rsidR="00AD26AD" w:rsidRDefault="00AD26AD" w:rsidP="00180E44">
      <w:pPr>
        <w:pStyle w:val="a8"/>
        <w:numPr>
          <w:ilvl w:val="0"/>
          <w:numId w:val="17"/>
        </w:numPr>
        <w:spacing w:line="360" w:lineRule="auto"/>
        <w:jc w:val="both"/>
        <w:rPr>
          <w:rFonts w:ascii="Times New Roman" w:hAnsi="Times New Roman" w:cs="Times New Roman"/>
          <w:sz w:val="24"/>
          <w:szCs w:val="24"/>
          <w:lang w:val="en-US"/>
        </w:rPr>
      </w:pPr>
      <w:r w:rsidRPr="00AD26AD">
        <w:rPr>
          <w:rFonts w:ascii="Times New Roman" w:hAnsi="Times New Roman" w:cs="Times New Roman"/>
          <w:sz w:val="24"/>
          <w:szCs w:val="24"/>
          <w:lang w:val="en-US"/>
        </w:rPr>
        <w:t>Brazil and Argentina to start preparations for a common currency // Financial Times. – URL: https://www.ft.com/content/5347d263-7f24-4966-8da4-79485d1287b4 (</w:t>
      </w:r>
      <w:r w:rsidRPr="00AD26AD">
        <w:rPr>
          <w:rFonts w:ascii="Times New Roman" w:hAnsi="Times New Roman" w:cs="Times New Roman"/>
          <w:sz w:val="24"/>
          <w:szCs w:val="24"/>
        </w:rPr>
        <w:t>дата</w:t>
      </w:r>
      <w:r w:rsidRPr="00AD26AD">
        <w:rPr>
          <w:rFonts w:ascii="Times New Roman" w:hAnsi="Times New Roman" w:cs="Times New Roman"/>
          <w:sz w:val="24"/>
          <w:szCs w:val="24"/>
          <w:lang w:val="en-US"/>
        </w:rPr>
        <w:t xml:space="preserve"> </w:t>
      </w:r>
      <w:r w:rsidRPr="00AD26AD">
        <w:rPr>
          <w:rFonts w:ascii="Times New Roman" w:hAnsi="Times New Roman" w:cs="Times New Roman"/>
          <w:sz w:val="24"/>
          <w:szCs w:val="24"/>
        </w:rPr>
        <w:t>обращения</w:t>
      </w:r>
      <w:r w:rsidRPr="00AD26AD">
        <w:rPr>
          <w:rFonts w:ascii="Times New Roman" w:hAnsi="Times New Roman" w:cs="Times New Roman"/>
          <w:sz w:val="24"/>
          <w:szCs w:val="24"/>
          <w:lang w:val="en-US"/>
        </w:rPr>
        <w:t>: 24.05.2023).</w:t>
      </w:r>
    </w:p>
    <w:p w14:paraId="7186DBD7" w14:textId="08148A4C" w:rsidR="00435ED2" w:rsidRDefault="00435ED2" w:rsidP="00180E44">
      <w:pPr>
        <w:pStyle w:val="a8"/>
        <w:numPr>
          <w:ilvl w:val="0"/>
          <w:numId w:val="17"/>
        </w:numPr>
        <w:spacing w:line="360" w:lineRule="auto"/>
        <w:jc w:val="both"/>
        <w:rPr>
          <w:rFonts w:ascii="Times New Roman" w:hAnsi="Times New Roman" w:cs="Times New Roman"/>
          <w:sz w:val="24"/>
          <w:szCs w:val="24"/>
          <w:lang w:val="en-US"/>
        </w:rPr>
      </w:pPr>
      <w:r w:rsidRPr="00435ED2">
        <w:rPr>
          <w:rFonts w:ascii="Times New Roman" w:hAnsi="Times New Roman" w:cs="Times New Roman"/>
          <w:sz w:val="24"/>
          <w:szCs w:val="24"/>
          <w:lang w:val="en-US"/>
        </w:rPr>
        <w:t>Brazil – Foreign Exchange Controls // The International Trade Administration. – URL: https://www.privacyshield.gov/article?id=Brazil-Foreign-Exchange-Controls (</w:t>
      </w:r>
      <w:proofErr w:type="spellStart"/>
      <w:r w:rsidRPr="00435ED2">
        <w:rPr>
          <w:rFonts w:ascii="Times New Roman" w:hAnsi="Times New Roman" w:cs="Times New Roman"/>
          <w:sz w:val="24"/>
          <w:szCs w:val="24"/>
          <w:lang w:val="en-US"/>
        </w:rPr>
        <w:t>дата</w:t>
      </w:r>
      <w:proofErr w:type="spellEnd"/>
      <w:r w:rsidRPr="00435ED2">
        <w:rPr>
          <w:rFonts w:ascii="Times New Roman" w:hAnsi="Times New Roman" w:cs="Times New Roman"/>
          <w:sz w:val="24"/>
          <w:szCs w:val="24"/>
          <w:lang w:val="en-US"/>
        </w:rPr>
        <w:t xml:space="preserve"> </w:t>
      </w:r>
      <w:proofErr w:type="spellStart"/>
      <w:r w:rsidRPr="00435ED2">
        <w:rPr>
          <w:rFonts w:ascii="Times New Roman" w:hAnsi="Times New Roman" w:cs="Times New Roman"/>
          <w:sz w:val="24"/>
          <w:szCs w:val="24"/>
          <w:lang w:val="en-US"/>
        </w:rPr>
        <w:t>обращения</w:t>
      </w:r>
      <w:proofErr w:type="spellEnd"/>
      <w:r w:rsidRPr="00435ED2">
        <w:rPr>
          <w:rFonts w:ascii="Times New Roman" w:hAnsi="Times New Roman" w:cs="Times New Roman"/>
          <w:sz w:val="24"/>
          <w:szCs w:val="24"/>
          <w:lang w:val="en-US"/>
        </w:rPr>
        <w:t>: 24.05.2023).</w:t>
      </w:r>
    </w:p>
    <w:p w14:paraId="146E5D68" w14:textId="0383C771" w:rsidR="00180E44" w:rsidRDefault="00180E44" w:rsidP="00180E44">
      <w:pPr>
        <w:pStyle w:val="a8"/>
        <w:numPr>
          <w:ilvl w:val="0"/>
          <w:numId w:val="17"/>
        </w:numPr>
        <w:spacing w:line="360" w:lineRule="auto"/>
        <w:jc w:val="both"/>
        <w:rPr>
          <w:rFonts w:ascii="Times New Roman" w:hAnsi="Times New Roman" w:cs="Times New Roman"/>
          <w:sz w:val="24"/>
          <w:szCs w:val="24"/>
          <w:lang w:val="en-US"/>
        </w:rPr>
      </w:pPr>
      <w:r w:rsidRPr="005C254E">
        <w:rPr>
          <w:rFonts w:ascii="Times New Roman" w:hAnsi="Times New Roman" w:cs="Times New Roman"/>
          <w:sz w:val="24"/>
          <w:szCs w:val="24"/>
          <w:lang w:val="en-US"/>
        </w:rPr>
        <w:t xml:space="preserve">Brazil has a New Foreign Exchange Law // Laws of Brazil. – 03.01.2023. – URL: </w:t>
      </w:r>
      <w:r w:rsidR="00435ED2" w:rsidRPr="00435ED2">
        <w:rPr>
          <w:rFonts w:ascii="Times New Roman" w:hAnsi="Times New Roman" w:cs="Times New Roman"/>
          <w:sz w:val="24"/>
          <w:szCs w:val="24"/>
          <w:lang w:val="en-US"/>
        </w:rPr>
        <w:t xml:space="preserve">https://lawsofbrazil.com/2023/01/03/brazil-has-a-new-foreign-exchange-law/#:~:text=The%20Brazilian%20real%20is%20a,the%20parties%20to%20the%20transaction. </w:t>
      </w:r>
      <w:r w:rsidRPr="005C254E">
        <w:rPr>
          <w:rFonts w:ascii="Times New Roman" w:hAnsi="Times New Roman" w:cs="Times New Roman"/>
          <w:sz w:val="24"/>
          <w:szCs w:val="24"/>
          <w:lang w:val="en-US"/>
        </w:rPr>
        <w:t>(</w:t>
      </w:r>
      <w:proofErr w:type="spellStart"/>
      <w:r w:rsidRPr="005C254E">
        <w:rPr>
          <w:rFonts w:ascii="Times New Roman" w:hAnsi="Times New Roman" w:cs="Times New Roman"/>
          <w:sz w:val="24"/>
          <w:szCs w:val="24"/>
          <w:lang w:val="en-US"/>
        </w:rPr>
        <w:t>дата</w:t>
      </w:r>
      <w:proofErr w:type="spellEnd"/>
      <w:r w:rsidRPr="005C254E">
        <w:rPr>
          <w:rFonts w:ascii="Times New Roman" w:hAnsi="Times New Roman" w:cs="Times New Roman"/>
          <w:sz w:val="24"/>
          <w:szCs w:val="24"/>
          <w:lang w:val="en-US"/>
        </w:rPr>
        <w:t xml:space="preserve"> </w:t>
      </w:r>
      <w:proofErr w:type="spellStart"/>
      <w:r w:rsidRPr="005C254E">
        <w:rPr>
          <w:rFonts w:ascii="Times New Roman" w:hAnsi="Times New Roman" w:cs="Times New Roman"/>
          <w:sz w:val="24"/>
          <w:szCs w:val="24"/>
          <w:lang w:val="en-US"/>
        </w:rPr>
        <w:t>обращения</w:t>
      </w:r>
      <w:proofErr w:type="spellEnd"/>
      <w:r w:rsidRPr="005C254E">
        <w:rPr>
          <w:rFonts w:ascii="Times New Roman" w:hAnsi="Times New Roman" w:cs="Times New Roman"/>
          <w:sz w:val="24"/>
          <w:szCs w:val="24"/>
          <w:lang w:val="en-US"/>
        </w:rPr>
        <w:t>: 24.05.2023).</w:t>
      </w:r>
      <w:r w:rsidRPr="001D3670">
        <w:rPr>
          <w:rFonts w:ascii="Times New Roman" w:hAnsi="Times New Roman" w:cs="Times New Roman"/>
          <w:sz w:val="24"/>
          <w:szCs w:val="24"/>
          <w:lang w:val="en-US"/>
        </w:rPr>
        <w:t xml:space="preserve"> </w:t>
      </w:r>
    </w:p>
    <w:p w14:paraId="69CFCB3A" w14:textId="2C4368B2" w:rsidR="00C15222" w:rsidRDefault="00C15222" w:rsidP="00B167B5">
      <w:pPr>
        <w:pStyle w:val="a8"/>
        <w:numPr>
          <w:ilvl w:val="0"/>
          <w:numId w:val="17"/>
        </w:numPr>
        <w:spacing w:line="360" w:lineRule="auto"/>
        <w:jc w:val="both"/>
        <w:rPr>
          <w:rFonts w:ascii="Times New Roman" w:hAnsi="Times New Roman" w:cs="Times New Roman"/>
          <w:sz w:val="24"/>
          <w:szCs w:val="24"/>
          <w:lang w:val="en-US"/>
        </w:rPr>
      </w:pPr>
      <w:r w:rsidRPr="00C15222">
        <w:rPr>
          <w:rFonts w:ascii="Times New Roman" w:hAnsi="Times New Roman" w:cs="Times New Roman"/>
          <w:sz w:val="24"/>
          <w:szCs w:val="24"/>
          <w:lang w:val="en-US"/>
        </w:rPr>
        <w:lastRenderedPageBreak/>
        <w:t>Brazil inflation beats forecasts in mid-February, rate cuts still unlikely // Reuters. – 24.02.2023. – URL: https://www.reuters.com/world/americas/brazil-consumer-prices-rise-by-more-than-expected-mid-february-2023-02-24/#:~:text=Brazil%20has%20an%20inflation%20target,a%201.5%2Dpoint%20tolerance%20band. (</w:t>
      </w:r>
      <w:proofErr w:type="spellStart"/>
      <w:r w:rsidRPr="00C15222">
        <w:rPr>
          <w:rFonts w:ascii="Times New Roman" w:hAnsi="Times New Roman" w:cs="Times New Roman"/>
          <w:sz w:val="24"/>
          <w:szCs w:val="24"/>
          <w:lang w:val="en-US"/>
        </w:rPr>
        <w:t>дата</w:t>
      </w:r>
      <w:proofErr w:type="spellEnd"/>
      <w:r w:rsidRPr="00C15222">
        <w:rPr>
          <w:rFonts w:ascii="Times New Roman" w:hAnsi="Times New Roman" w:cs="Times New Roman"/>
          <w:sz w:val="24"/>
          <w:szCs w:val="24"/>
          <w:lang w:val="en-US"/>
        </w:rPr>
        <w:t xml:space="preserve"> </w:t>
      </w:r>
      <w:proofErr w:type="spellStart"/>
      <w:r w:rsidRPr="00C15222">
        <w:rPr>
          <w:rFonts w:ascii="Times New Roman" w:hAnsi="Times New Roman" w:cs="Times New Roman"/>
          <w:sz w:val="24"/>
          <w:szCs w:val="24"/>
          <w:lang w:val="en-US"/>
        </w:rPr>
        <w:t>обращения</w:t>
      </w:r>
      <w:proofErr w:type="spellEnd"/>
      <w:r w:rsidRPr="00C15222">
        <w:rPr>
          <w:rFonts w:ascii="Times New Roman" w:hAnsi="Times New Roman" w:cs="Times New Roman"/>
          <w:sz w:val="24"/>
          <w:szCs w:val="24"/>
          <w:lang w:val="en-US"/>
        </w:rPr>
        <w:t>: 24.05.2023).</w:t>
      </w:r>
    </w:p>
    <w:p w14:paraId="5815EBAF" w14:textId="7CF30A39" w:rsidR="00BE1623" w:rsidRDefault="00BE1623" w:rsidP="00BE1623">
      <w:pPr>
        <w:pStyle w:val="a8"/>
        <w:numPr>
          <w:ilvl w:val="0"/>
          <w:numId w:val="17"/>
        </w:numPr>
        <w:spacing w:line="360" w:lineRule="auto"/>
        <w:jc w:val="both"/>
        <w:rPr>
          <w:rFonts w:ascii="Times New Roman" w:hAnsi="Times New Roman" w:cs="Times New Roman"/>
          <w:sz w:val="24"/>
          <w:szCs w:val="24"/>
          <w:lang w:val="en-US"/>
        </w:rPr>
      </w:pPr>
      <w:r w:rsidRPr="00B74795">
        <w:rPr>
          <w:rFonts w:ascii="Times New Roman" w:hAnsi="Times New Roman" w:cs="Times New Roman"/>
          <w:sz w:val="24"/>
          <w:szCs w:val="24"/>
          <w:lang w:val="en-US"/>
        </w:rPr>
        <w:t>BRICS Economic Bulletin / CRA Research Group. – Bank of Russia, 2020. – 35 p.</w:t>
      </w:r>
    </w:p>
    <w:p w14:paraId="35C74FAF" w14:textId="3C400A26" w:rsidR="00FC3B62" w:rsidRPr="00BE1623" w:rsidRDefault="00FC3B62" w:rsidP="00BE1623">
      <w:pPr>
        <w:pStyle w:val="a8"/>
        <w:numPr>
          <w:ilvl w:val="0"/>
          <w:numId w:val="17"/>
        </w:numPr>
        <w:spacing w:line="360" w:lineRule="auto"/>
        <w:jc w:val="both"/>
        <w:rPr>
          <w:rFonts w:ascii="Times New Roman" w:hAnsi="Times New Roman" w:cs="Times New Roman"/>
          <w:sz w:val="24"/>
          <w:szCs w:val="24"/>
          <w:lang w:val="en-US"/>
        </w:rPr>
      </w:pPr>
      <w:r w:rsidRPr="00FC3B62">
        <w:rPr>
          <w:rFonts w:ascii="Times New Roman" w:hAnsi="Times New Roman" w:cs="Times New Roman"/>
          <w:sz w:val="24"/>
          <w:szCs w:val="24"/>
          <w:lang w:val="en-US"/>
        </w:rPr>
        <w:t>BRICS Economic Bulletin / CRA Research Group. – Reserve Bank of India, August 2021. – 48 p.</w:t>
      </w:r>
    </w:p>
    <w:p w14:paraId="25F01682" w14:textId="77777777" w:rsidR="00671C7B" w:rsidRDefault="00671C7B" w:rsidP="00FB5CF9">
      <w:pPr>
        <w:pStyle w:val="a8"/>
        <w:numPr>
          <w:ilvl w:val="0"/>
          <w:numId w:val="17"/>
        </w:numPr>
        <w:spacing w:line="360" w:lineRule="auto"/>
        <w:jc w:val="both"/>
        <w:rPr>
          <w:rFonts w:ascii="Times New Roman" w:hAnsi="Times New Roman" w:cs="Times New Roman"/>
          <w:sz w:val="24"/>
          <w:szCs w:val="24"/>
          <w:lang w:val="en-US"/>
        </w:rPr>
      </w:pPr>
      <w:r w:rsidRPr="00671C7B">
        <w:rPr>
          <w:rFonts w:ascii="Times New Roman" w:hAnsi="Times New Roman" w:cs="Times New Roman"/>
          <w:sz w:val="24"/>
          <w:szCs w:val="24"/>
          <w:lang w:val="en-US"/>
        </w:rPr>
        <w:t>BRICS to become a 'safety net' for developing economies // China Daily. – 23.06.2022. – URL: https://global.chinadaily.com.cn/a/202206/23/WS62b3da17a310fd2b29e68181.html (</w:t>
      </w:r>
      <w:proofErr w:type="spellStart"/>
      <w:r w:rsidRPr="00671C7B">
        <w:rPr>
          <w:rFonts w:ascii="Times New Roman" w:hAnsi="Times New Roman" w:cs="Times New Roman"/>
          <w:sz w:val="24"/>
          <w:szCs w:val="24"/>
          <w:lang w:val="en-US"/>
        </w:rPr>
        <w:t>дата</w:t>
      </w:r>
      <w:proofErr w:type="spellEnd"/>
      <w:r w:rsidRPr="00671C7B">
        <w:rPr>
          <w:rFonts w:ascii="Times New Roman" w:hAnsi="Times New Roman" w:cs="Times New Roman"/>
          <w:sz w:val="24"/>
          <w:szCs w:val="24"/>
          <w:lang w:val="en-US"/>
        </w:rPr>
        <w:t xml:space="preserve"> </w:t>
      </w:r>
      <w:proofErr w:type="spellStart"/>
      <w:r w:rsidRPr="00671C7B">
        <w:rPr>
          <w:rFonts w:ascii="Times New Roman" w:hAnsi="Times New Roman" w:cs="Times New Roman"/>
          <w:sz w:val="24"/>
          <w:szCs w:val="24"/>
          <w:lang w:val="en-US"/>
        </w:rPr>
        <w:t>обращения</w:t>
      </w:r>
      <w:proofErr w:type="spellEnd"/>
      <w:r w:rsidRPr="00671C7B">
        <w:rPr>
          <w:rFonts w:ascii="Times New Roman" w:hAnsi="Times New Roman" w:cs="Times New Roman"/>
          <w:sz w:val="24"/>
          <w:szCs w:val="24"/>
          <w:lang w:val="en-US"/>
        </w:rPr>
        <w:t>: 24.05.2023).</w:t>
      </w:r>
    </w:p>
    <w:p w14:paraId="71AB676B" w14:textId="196A8153" w:rsidR="00840794" w:rsidRPr="00840794" w:rsidRDefault="00840794" w:rsidP="00FB5CF9">
      <w:pPr>
        <w:pStyle w:val="a8"/>
        <w:numPr>
          <w:ilvl w:val="0"/>
          <w:numId w:val="17"/>
        </w:numPr>
        <w:spacing w:line="360" w:lineRule="auto"/>
        <w:jc w:val="both"/>
        <w:rPr>
          <w:rFonts w:ascii="Times New Roman" w:hAnsi="Times New Roman" w:cs="Times New Roman"/>
          <w:sz w:val="24"/>
          <w:szCs w:val="24"/>
          <w:lang w:val="en-US"/>
        </w:rPr>
      </w:pPr>
      <w:r w:rsidRPr="00840794">
        <w:rPr>
          <w:rFonts w:ascii="Times New Roman" w:hAnsi="Times New Roman" w:cs="Times New Roman"/>
          <w:sz w:val="24"/>
          <w:szCs w:val="24"/>
          <w:lang w:val="en-US"/>
        </w:rPr>
        <w:t>Chiang Mai Initiative // Asia Regional Integration Center. – URL: https://aric.adb.org/initiative/chiang-mai-initiative (</w:t>
      </w:r>
      <w:r w:rsidRPr="00840794">
        <w:rPr>
          <w:rFonts w:ascii="Times New Roman" w:hAnsi="Times New Roman" w:cs="Times New Roman"/>
          <w:sz w:val="24"/>
          <w:szCs w:val="24"/>
        </w:rPr>
        <w:t>дата</w:t>
      </w:r>
      <w:r w:rsidRPr="00840794">
        <w:rPr>
          <w:rFonts w:ascii="Times New Roman" w:hAnsi="Times New Roman" w:cs="Times New Roman"/>
          <w:sz w:val="24"/>
          <w:szCs w:val="24"/>
          <w:lang w:val="en-US"/>
        </w:rPr>
        <w:t xml:space="preserve"> </w:t>
      </w:r>
      <w:r w:rsidRPr="00840794">
        <w:rPr>
          <w:rFonts w:ascii="Times New Roman" w:hAnsi="Times New Roman" w:cs="Times New Roman"/>
          <w:sz w:val="24"/>
          <w:szCs w:val="24"/>
        </w:rPr>
        <w:t>обращения</w:t>
      </w:r>
      <w:r w:rsidRPr="00840794">
        <w:rPr>
          <w:rFonts w:ascii="Times New Roman" w:hAnsi="Times New Roman" w:cs="Times New Roman"/>
          <w:sz w:val="24"/>
          <w:szCs w:val="24"/>
          <w:lang w:val="en-US"/>
        </w:rPr>
        <w:t>: 24.05.2023).</w:t>
      </w:r>
    </w:p>
    <w:p w14:paraId="36FECE42" w14:textId="683B9C5B" w:rsidR="006F636D" w:rsidRDefault="006F636D" w:rsidP="00FB5CF9">
      <w:pPr>
        <w:pStyle w:val="a8"/>
        <w:numPr>
          <w:ilvl w:val="0"/>
          <w:numId w:val="17"/>
        </w:numPr>
        <w:spacing w:line="360" w:lineRule="auto"/>
        <w:jc w:val="both"/>
        <w:rPr>
          <w:rFonts w:ascii="Times New Roman" w:hAnsi="Times New Roman" w:cs="Times New Roman"/>
          <w:sz w:val="24"/>
          <w:szCs w:val="24"/>
          <w:lang w:val="en-US"/>
        </w:rPr>
      </w:pPr>
      <w:r w:rsidRPr="006F636D">
        <w:rPr>
          <w:rFonts w:ascii="Times New Roman" w:hAnsi="Times New Roman" w:cs="Times New Roman"/>
          <w:sz w:val="24"/>
          <w:szCs w:val="24"/>
          <w:lang w:val="en-US"/>
        </w:rPr>
        <w:t>China has an inflation problem. It’s way too low // CNN Business. – 25.04.2023. – URL: https://edition.cnn.com/2023/04/24/economy/china-deflation-economy-intl-hnk/index.html (</w:t>
      </w:r>
      <w:r w:rsidRPr="006F636D">
        <w:rPr>
          <w:rFonts w:ascii="Times New Roman" w:hAnsi="Times New Roman" w:cs="Times New Roman"/>
          <w:sz w:val="24"/>
          <w:szCs w:val="24"/>
        </w:rPr>
        <w:t>дата</w:t>
      </w:r>
      <w:r w:rsidRPr="006F636D">
        <w:rPr>
          <w:rFonts w:ascii="Times New Roman" w:hAnsi="Times New Roman" w:cs="Times New Roman"/>
          <w:sz w:val="24"/>
          <w:szCs w:val="24"/>
          <w:lang w:val="en-US"/>
        </w:rPr>
        <w:t xml:space="preserve"> </w:t>
      </w:r>
      <w:r w:rsidRPr="006F636D">
        <w:rPr>
          <w:rFonts w:ascii="Times New Roman" w:hAnsi="Times New Roman" w:cs="Times New Roman"/>
          <w:sz w:val="24"/>
          <w:szCs w:val="24"/>
        </w:rPr>
        <w:t>обращения</w:t>
      </w:r>
      <w:r w:rsidRPr="006F636D">
        <w:rPr>
          <w:rFonts w:ascii="Times New Roman" w:hAnsi="Times New Roman" w:cs="Times New Roman"/>
          <w:sz w:val="24"/>
          <w:szCs w:val="24"/>
          <w:lang w:val="en-US"/>
        </w:rPr>
        <w:t>: 24.05.2023).</w:t>
      </w:r>
    </w:p>
    <w:p w14:paraId="0819C06E" w14:textId="43232993" w:rsidR="00FB5CF9" w:rsidRDefault="00FB5CF9" w:rsidP="00FB5CF9">
      <w:pPr>
        <w:pStyle w:val="a8"/>
        <w:numPr>
          <w:ilvl w:val="0"/>
          <w:numId w:val="17"/>
        </w:numPr>
        <w:spacing w:line="360" w:lineRule="auto"/>
        <w:jc w:val="both"/>
        <w:rPr>
          <w:rFonts w:ascii="Times New Roman" w:hAnsi="Times New Roman" w:cs="Times New Roman"/>
          <w:sz w:val="24"/>
          <w:szCs w:val="24"/>
          <w:lang w:val="en-US"/>
        </w:rPr>
      </w:pPr>
      <w:r w:rsidRPr="00840794">
        <w:rPr>
          <w:rFonts w:ascii="Times New Roman" w:hAnsi="Times New Roman" w:cs="Times New Roman"/>
          <w:sz w:val="24"/>
          <w:szCs w:val="24"/>
          <w:lang w:val="en-US"/>
        </w:rPr>
        <w:t>Collaboration between Regional Financing Arrangements and the IMF — background paper / International Monetary Fund. – Washington, D.C.: International Monetary Fund, 2017. – 44 p.</w:t>
      </w:r>
    </w:p>
    <w:p w14:paraId="50CFFF93" w14:textId="5DCD52CF" w:rsidR="00222DD2" w:rsidRPr="004D0FAD" w:rsidRDefault="00D87BE2" w:rsidP="004D0FAD">
      <w:pPr>
        <w:pStyle w:val="a8"/>
        <w:numPr>
          <w:ilvl w:val="0"/>
          <w:numId w:val="17"/>
        </w:numPr>
        <w:spacing w:line="360" w:lineRule="auto"/>
        <w:jc w:val="both"/>
        <w:rPr>
          <w:rFonts w:ascii="Times New Roman" w:hAnsi="Times New Roman" w:cs="Times New Roman"/>
          <w:sz w:val="24"/>
          <w:szCs w:val="24"/>
        </w:rPr>
      </w:pPr>
      <w:r w:rsidRPr="00D87BE2">
        <w:rPr>
          <w:rFonts w:ascii="Times New Roman" w:hAnsi="Times New Roman" w:cs="Times New Roman"/>
          <w:sz w:val="24"/>
          <w:szCs w:val="24"/>
          <w:lang w:val="en-US"/>
        </w:rPr>
        <w:t>FLAR</w:t>
      </w:r>
      <w:r w:rsidRPr="00D87BE2">
        <w:rPr>
          <w:rFonts w:ascii="Times New Roman" w:hAnsi="Times New Roman" w:cs="Times New Roman"/>
          <w:sz w:val="24"/>
          <w:szCs w:val="24"/>
        </w:rPr>
        <w:t xml:space="preserve">. – Режим доступа: </w:t>
      </w:r>
      <w:r w:rsidRPr="00D87BE2">
        <w:rPr>
          <w:rFonts w:ascii="Times New Roman" w:hAnsi="Times New Roman" w:cs="Times New Roman"/>
          <w:sz w:val="24"/>
          <w:szCs w:val="24"/>
          <w:lang w:val="en-US"/>
        </w:rPr>
        <w:t>https</w:t>
      </w:r>
      <w:r w:rsidRPr="00D87BE2">
        <w:rPr>
          <w:rFonts w:ascii="Times New Roman" w:hAnsi="Times New Roman" w:cs="Times New Roman"/>
          <w:sz w:val="24"/>
          <w:szCs w:val="24"/>
        </w:rPr>
        <w:t>://</w:t>
      </w:r>
      <w:proofErr w:type="spellStart"/>
      <w:r w:rsidRPr="00D87BE2">
        <w:rPr>
          <w:rFonts w:ascii="Times New Roman" w:hAnsi="Times New Roman" w:cs="Times New Roman"/>
          <w:sz w:val="24"/>
          <w:szCs w:val="24"/>
          <w:lang w:val="en-US"/>
        </w:rPr>
        <w:t>flar</w:t>
      </w:r>
      <w:proofErr w:type="spellEnd"/>
      <w:r w:rsidRPr="00D87BE2">
        <w:rPr>
          <w:rFonts w:ascii="Times New Roman" w:hAnsi="Times New Roman" w:cs="Times New Roman"/>
          <w:sz w:val="24"/>
          <w:szCs w:val="24"/>
        </w:rPr>
        <w:t>.</w:t>
      </w:r>
      <w:r w:rsidRPr="00D87BE2">
        <w:rPr>
          <w:rFonts w:ascii="Times New Roman" w:hAnsi="Times New Roman" w:cs="Times New Roman"/>
          <w:sz w:val="24"/>
          <w:szCs w:val="24"/>
          <w:lang w:val="en-US"/>
        </w:rPr>
        <w:t>com</w:t>
      </w:r>
      <w:r w:rsidRPr="00D87BE2">
        <w:rPr>
          <w:rFonts w:ascii="Times New Roman" w:hAnsi="Times New Roman" w:cs="Times New Roman"/>
          <w:sz w:val="24"/>
          <w:szCs w:val="24"/>
        </w:rPr>
        <w:t>/</w:t>
      </w:r>
      <w:proofErr w:type="spellStart"/>
      <w:r w:rsidRPr="00D87BE2">
        <w:rPr>
          <w:rFonts w:ascii="Times New Roman" w:hAnsi="Times New Roman" w:cs="Times New Roman"/>
          <w:sz w:val="24"/>
          <w:szCs w:val="24"/>
          <w:lang w:val="en-US"/>
        </w:rPr>
        <w:t>en</w:t>
      </w:r>
      <w:proofErr w:type="spellEnd"/>
      <w:r w:rsidRPr="00D87BE2">
        <w:rPr>
          <w:rFonts w:ascii="Times New Roman" w:hAnsi="Times New Roman" w:cs="Times New Roman"/>
          <w:sz w:val="24"/>
          <w:szCs w:val="24"/>
        </w:rPr>
        <w:t>/</w:t>
      </w:r>
    </w:p>
    <w:p w14:paraId="0879FA2B" w14:textId="7F31518B" w:rsidR="00FC4F38" w:rsidRDefault="00FC4F38" w:rsidP="00E26BEE">
      <w:pPr>
        <w:pStyle w:val="a8"/>
        <w:numPr>
          <w:ilvl w:val="0"/>
          <w:numId w:val="17"/>
        </w:numPr>
        <w:spacing w:line="360" w:lineRule="auto"/>
        <w:jc w:val="both"/>
        <w:rPr>
          <w:rFonts w:ascii="Times New Roman" w:hAnsi="Times New Roman" w:cs="Times New Roman"/>
          <w:sz w:val="24"/>
          <w:szCs w:val="24"/>
          <w:lang w:val="en-US"/>
        </w:rPr>
      </w:pPr>
      <w:r w:rsidRPr="00FC4F38">
        <w:rPr>
          <w:rFonts w:ascii="Times New Roman" w:hAnsi="Times New Roman" w:cs="Times New Roman"/>
          <w:sz w:val="24"/>
          <w:szCs w:val="24"/>
          <w:lang w:val="en-US"/>
        </w:rPr>
        <w:t xml:space="preserve">Horn, S., Parks, B., Reinhart, C., and </w:t>
      </w:r>
      <w:proofErr w:type="spellStart"/>
      <w:r w:rsidRPr="00FC4F38">
        <w:rPr>
          <w:rFonts w:ascii="Times New Roman" w:hAnsi="Times New Roman" w:cs="Times New Roman"/>
          <w:sz w:val="24"/>
          <w:szCs w:val="24"/>
          <w:lang w:val="en-US"/>
        </w:rPr>
        <w:t>Trebesch</w:t>
      </w:r>
      <w:proofErr w:type="spellEnd"/>
      <w:r w:rsidRPr="00FC4F38">
        <w:rPr>
          <w:rFonts w:ascii="Times New Roman" w:hAnsi="Times New Roman" w:cs="Times New Roman"/>
          <w:sz w:val="24"/>
          <w:szCs w:val="24"/>
          <w:lang w:val="en-US"/>
        </w:rPr>
        <w:t xml:space="preserve">, C. China as an International Lender of Last Resort. Working Paper #124 / </w:t>
      </w:r>
      <w:proofErr w:type="spellStart"/>
      <w:r w:rsidRPr="00FC4F38">
        <w:rPr>
          <w:rFonts w:ascii="Times New Roman" w:hAnsi="Times New Roman" w:cs="Times New Roman"/>
          <w:sz w:val="24"/>
          <w:szCs w:val="24"/>
          <w:lang w:val="en-US"/>
        </w:rPr>
        <w:t>AidData</w:t>
      </w:r>
      <w:proofErr w:type="spellEnd"/>
      <w:r w:rsidRPr="00FC4F38">
        <w:rPr>
          <w:rFonts w:ascii="Times New Roman" w:hAnsi="Times New Roman" w:cs="Times New Roman"/>
          <w:sz w:val="24"/>
          <w:szCs w:val="24"/>
          <w:lang w:val="en-US"/>
        </w:rPr>
        <w:t xml:space="preserve">: A Research Lab at William &amp; Mary. – Williamsburg, VA: </w:t>
      </w:r>
      <w:proofErr w:type="spellStart"/>
      <w:r w:rsidRPr="00FC4F38">
        <w:rPr>
          <w:rFonts w:ascii="Times New Roman" w:hAnsi="Times New Roman" w:cs="Times New Roman"/>
          <w:sz w:val="24"/>
          <w:szCs w:val="24"/>
          <w:lang w:val="en-US"/>
        </w:rPr>
        <w:t>AidData</w:t>
      </w:r>
      <w:proofErr w:type="spellEnd"/>
      <w:r w:rsidRPr="00FC4F38">
        <w:rPr>
          <w:rFonts w:ascii="Times New Roman" w:hAnsi="Times New Roman" w:cs="Times New Roman"/>
          <w:sz w:val="24"/>
          <w:szCs w:val="24"/>
          <w:lang w:val="en-US"/>
        </w:rPr>
        <w:t xml:space="preserve"> at William &amp; Mary. – 2023. – 41 p.</w:t>
      </w:r>
    </w:p>
    <w:p w14:paraId="5DA3CD2B" w14:textId="6EC14B7D" w:rsidR="00053751" w:rsidRDefault="00053751" w:rsidP="00E26BEE">
      <w:pPr>
        <w:pStyle w:val="a8"/>
        <w:numPr>
          <w:ilvl w:val="0"/>
          <w:numId w:val="17"/>
        </w:numPr>
        <w:spacing w:line="360" w:lineRule="auto"/>
        <w:jc w:val="both"/>
        <w:rPr>
          <w:rFonts w:ascii="Times New Roman" w:hAnsi="Times New Roman" w:cs="Times New Roman"/>
          <w:sz w:val="24"/>
          <w:szCs w:val="24"/>
          <w:lang w:val="en-US"/>
        </w:rPr>
      </w:pPr>
      <w:r w:rsidRPr="00053751">
        <w:rPr>
          <w:rFonts w:ascii="Times New Roman" w:hAnsi="Times New Roman" w:cs="Times New Roman"/>
          <w:sz w:val="24"/>
          <w:szCs w:val="24"/>
          <w:lang w:val="en-US"/>
        </w:rPr>
        <w:t>India: 2022 Article IV Consultation-Press Release; Staff Report; and Statement by the Executive Director for India / International Monetary Fund. – Washington, D.C.: International Monetary Fund, 2022. – 90 p.</w:t>
      </w:r>
    </w:p>
    <w:p w14:paraId="07363919" w14:textId="7FA43972" w:rsidR="005C254E" w:rsidRDefault="005C254E" w:rsidP="005C254E">
      <w:pPr>
        <w:pStyle w:val="a8"/>
        <w:numPr>
          <w:ilvl w:val="0"/>
          <w:numId w:val="17"/>
        </w:numPr>
        <w:spacing w:line="360" w:lineRule="auto"/>
        <w:jc w:val="both"/>
        <w:rPr>
          <w:rFonts w:ascii="Times New Roman" w:hAnsi="Times New Roman" w:cs="Times New Roman"/>
          <w:sz w:val="24"/>
          <w:szCs w:val="24"/>
          <w:lang w:val="en-US"/>
        </w:rPr>
      </w:pPr>
      <w:r w:rsidRPr="005C254E">
        <w:rPr>
          <w:rFonts w:ascii="Times New Roman" w:hAnsi="Times New Roman" w:cs="Times New Roman"/>
          <w:sz w:val="24"/>
          <w:szCs w:val="24"/>
          <w:lang w:val="en-US"/>
        </w:rPr>
        <w:t xml:space="preserve">India pushes trade in local currency // </w:t>
      </w:r>
      <w:proofErr w:type="spellStart"/>
      <w:r w:rsidRPr="005C254E">
        <w:rPr>
          <w:rFonts w:ascii="Times New Roman" w:hAnsi="Times New Roman" w:cs="Times New Roman"/>
          <w:sz w:val="24"/>
          <w:szCs w:val="24"/>
          <w:lang w:val="en-US"/>
        </w:rPr>
        <w:t>Voanews</w:t>
      </w:r>
      <w:proofErr w:type="spellEnd"/>
      <w:r w:rsidRPr="005C254E">
        <w:rPr>
          <w:rFonts w:ascii="Times New Roman" w:hAnsi="Times New Roman" w:cs="Times New Roman"/>
          <w:sz w:val="24"/>
          <w:szCs w:val="24"/>
          <w:lang w:val="en-US"/>
        </w:rPr>
        <w:t>. – URL: https://www.voanews.com/a/india-pushes-trade-in-local-currency-/7036963.html (</w:t>
      </w:r>
      <w:proofErr w:type="spellStart"/>
      <w:r w:rsidRPr="005C254E">
        <w:rPr>
          <w:rFonts w:ascii="Times New Roman" w:hAnsi="Times New Roman" w:cs="Times New Roman"/>
          <w:sz w:val="24"/>
          <w:szCs w:val="24"/>
          <w:lang w:val="en-US"/>
        </w:rPr>
        <w:t>дата</w:t>
      </w:r>
      <w:proofErr w:type="spellEnd"/>
      <w:r w:rsidRPr="005C254E">
        <w:rPr>
          <w:rFonts w:ascii="Times New Roman" w:hAnsi="Times New Roman" w:cs="Times New Roman"/>
          <w:sz w:val="24"/>
          <w:szCs w:val="24"/>
          <w:lang w:val="en-US"/>
        </w:rPr>
        <w:t xml:space="preserve"> </w:t>
      </w:r>
      <w:proofErr w:type="spellStart"/>
      <w:r w:rsidRPr="005C254E">
        <w:rPr>
          <w:rFonts w:ascii="Times New Roman" w:hAnsi="Times New Roman" w:cs="Times New Roman"/>
          <w:sz w:val="24"/>
          <w:szCs w:val="24"/>
          <w:lang w:val="en-US"/>
        </w:rPr>
        <w:t>обращения</w:t>
      </w:r>
      <w:proofErr w:type="spellEnd"/>
      <w:r w:rsidRPr="005C254E">
        <w:rPr>
          <w:rFonts w:ascii="Times New Roman" w:hAnsi="Times New Roman" w:cs="Times New Roman"/>
          <w:sz w:val="24"/>
          <w:szCs w:val="24"/>
          <w:lang w:val="en-US"/>
        </w:rPr>
        <w:t>: 24.05.2023).</w:t>
      </w:r>
    </w:p>
    <w:p w14:paraId="35E6988F" w14:textId="77777777" w:rsidR="009138E1" w:rsidRPr="009138E1" w:rsidRDefault="009138E1" w:rsidP="009138E1">
      <w:pPr>
        <w:pStyle w:val="a8"/>
        <w:numPr>
          <w:ilvl w:val="0"/>
          <w:numId w:val="17"/>
        </w:numPr>
        <w:spacing w:line="360" w:lineRule="auto"/>
        <w:jc w:val="both"/>
        <w:rPr>
          <w:rFonts w:ascii="Times New Roman" w:hAnsi="Times New Roman" w:cs="Times New Roman"/>
          <w:sz w:val="24"/>
          <w:szCs w:val="24"/>
          <w:lang w:val="en-US"/>
        </w:rPr>
      </w:pPr>
      <w:r w:rsidRPr="009138E1">
        <w:rPr>
          <w:rFonts w:ascii="Times New Roman" w:hAnsi="Times New Roman" w:cs="Times New Roman"/>
          <w:sz w:val="24"/>
          <w:szCs w:val="24"/>
          <w:lang w:val="en-US"/>
        </w:rPr>
        <w:t xml:space="preserve">India's forex reserves </w:t>
      </w:r>
      <w:proofErr w:type="gramStart"/>
      <w:r w:rsidRPr="009138E1">
        <w:rPr>
          <w:rFonts w:ascii="Times New Roman" w:hAnsi="Times New Roman" w:cs="Times New Roman"/>
          <w:sz w:val="24"/>
          <w:szCs w:val="24"/>
          <w:lang w:val="en-US"/>
        </w:rPr>
        <w:t>rises</w:t>
      </w:r>
      <w:proofErr w:type="gramEnd"/>
      <w:r w:rsidRPr="009138E1">
        <w:rPr>
          <w:rFonts w:ascii="Times New Roman" w:hAnsi="Times New Roman" w:cs="Times New Roman"/>
          <w:sz w:val="24"/>
          <w:szCs w:val="24"/>
          <w:lang w:val="en-US"/>
        </w:rPr>
        <w:t xml:space="preserve"> to 11-month high of $595.98 billion // The Economic Times. – 12.05.2023. – URL: https://economictimes.indiatimes.com/news/economy/indicators/indias-forex-</w:t>
      </w:r>
      <w:r w:rsidRPr="009138E1">
        <w:rPr>
          <w:rFonts w:ascii="Times New Roman" w:hAnsi="Times New Roman" w:cs="Times New Roman"/>
          <w:sz w:val="24"/>
          <w:szCs w:val="24"/>
          <w:lang w:val="en-US"/>
        </w:rPr>
        <w:lastRenderedPageBreak/>
        <w:t>reserves-up-7-2-billion-to-595-98-billion/articleshow/100187372.cms?from=mdr (</w:t>
      </w:r>
      <w:proofErr w:type="spellStart"/>
      <w:r w:rsidRPr="009138E1">
        <w:rPr>
          <w:rFonts w:ascii="Times New Roman" w:hAnsi="Times New Roman" w:cs="Times New Roman"/>
          <w:sz w:val="24"/>
          <w:szCs w:val="24"/>
          <w:lang w:val="en-US"/>
        </w:rPr>
        <w:t>дата</w:t>
      </w:r>
      <w:proofErr w:type="spellEnd"/>
      <w:r w:rsidRPr="009138E1">
        <w:rPr>
          <w:rFonts w:ascii="Times New Roman" w:hAnsi="Times New Roman" w:cs="Times New Roman"/>
          <w:sz w:val="24"/>
          <w:szCs w:val="24"/>
          <w:lang w:val="en-US"/>
        </w:rPr>
        <w:t xml:space="preserve"> </w:t>
      </w:r>
      <w:proofErr w:type="spellStart"/>
      <w:r w:rsidRPr="009138E1">
        <w:rPr>
          <w:rFonts w:ascii="Times New Roman" w:hAnsi="Times New Roman" w:cs="Times New Roman"/>
          <w:sz w:val="24"/>
          <w:szCs w:val="24"/>
          <w:lang w:val="en-US"/>
        </w:rPr>
        <w:t>обращения</w:t>
      </w:r>
      <w:proofErr w:type="spellEnd"/>
      <w:r w:rsidRPr="009138E1">
        <w:rPr>
          <w:rFonts w:ascii="Times New Roman" w:hAnsi="Times New Roman" w:cs="Times New Roman"/>
          <w:sz w:val="24"/>
          <w:szCs w:val="24"/>
          <w:lang w:val="en-US"/>
        </w:rPr>
        <w:t>: 24.05.2023).</w:t>
      </w:r>
    </w:p>
    <w:p w14:paraId="34CACA1D" w14:textId="21F3B597" w:rsidR="009138E1" w:rsidRPr="00DC7806" w:rsidRDefault="009138E1" w:rsidP="00DC7806">
      <w:pPr>
        <w:pStyle w:val="a8"/>
        <w:numPr>
          <w:ilvl w:val="0"/>
          <w:numId w:val="17"/>
        </w:numPr>
        <w:spacing w:line="360" w:lineRule="auto"/>
        <w:jc w:val="both"/>
        <w:rPr>
          <w:rFonts w:ascii="Times New Roman" w:hAnsi="Times New Roman" w:cs="Times New Roman"/>
          <w:sz w:val="24"/>
          <w:szCs w:val="24"/>
          <w:lang w:val="en-US"/>
        </w:rPr>
      </w:pPr>
      <w:r w:rsidRPr="009138E1">
        <w:rPr>
          <w:rFonts w:ascii="Times New Roman" w:hAnsi="Times New Roman" w:cs="Times New Roman"/>
          <w:sz w:val="24"/>
          <w:szCs w:val="24"/>
          <w:lang w:val="en-US"/>
        </w:rPr>
        <w:t>India's forex reserves up $6.31 billion to $584.76 billion, at 9-month high // The Economic Times. – 14.04.2023. – URL: https://economictimes.indiatimes.com/news/economy/indicators/indias-forex-reserves-rises-by-usd-6-3-billion-to-usd-584-755-billion/articleshow/99488480.cms (</w:t>
      </w:r>
      <w:proofErr w:type="spellStart"/>
      <w:r w:rsidRPr="009138E1">
        <w:rPr>
          <w:rFonts w:ascii="Times New Roman" w:hAnsi="Times New Roman" w:cs="Times New Roman"/>
          <w:sz w:val="24"/>
          <w:szCs w:val="24"/>
          <w:lang w:val="en-US"/>
        </w:rPr>
        <w:t>дата</w:t>
      </w:r>
      <w:proofErr w:type="spellEnd"/>
      <w:r w:rsidRPr="009138E1">
        <w:rPr>
          <w:rFonts w:ascii="Times New Roman" w:hAnsi="Times New Roman" w:cs="Times New Roman"/>
          <w:sz w:val="24"/>
          <w:szCs w:val="24"/>
          <w:lang w:val="en-US"/>
        </w:rPr>
        <w:t xml:space="preserve"> </w:t>
      </w:r>
      <w:proofErr w:type="spellStart"/>
      <w:r w:rsidRPr="009138E1">
        <w:rPr>
          <w:rFonts w:ascii="Times New Roman" w:hAnsi="Times New Roman" w:cs="Times New Roman"/>
          <w:sz w:val="24"/>
          <w:szCs w:val="24"/>
          <w:lang w:val="en-US"/>
        </w:rPr>
        <w:t>обращения</w:t>
      </w:r>
      <w:proofErr w:type="spellEnd"/>
      <w:r w:rsidRPr="009138E1">
        <w:rPr>
          <w:rFonts w:ascii="Times New Roman" w:hAnsi="Times New Roman" w:cs="Times New Roman"/>
          <w:sz w:val="24"/>
          <w:szCs w:val="24"/>
          <w:lang w:val="en-US"/>
        </w:rPr>
        <w:t>: 24.05.2023).</w:t>
      </w:r>
    </w:p>
    <w:p w14:paraId="0D096A46" w14:textId="1D5B5D81" w:rsidR="004A2488" w:rsidRPr="001D750C" w:rsidRDefault="004A2488" w:rsidP="001D750C">
      <w:pPr>
        <w:pStyle w:val="a8"/>
        <w:numPr>
          <w:ilvl w:val="0"/>
          <w:numId w:val="17"/>
        </w:numPr>
        <w:spacing w:line="360" w:lineRule="auto"/>
        <w:jc w:val="both"/>
        <w:rPr>
          <w:rFonts w:ascii="Times New Roman" w:hAnsi="Times New Roman" w:cs="Times New Roman"/>
          <w:sz w:val="24"/>
          <w:szCs w:val="24"/>
          <w:lang w:val="en-US"/>
        </w:rPr>
      </w:pPr>
      <w:r w:rsidRPr="004A2488">
        <w:rPr>
          <w:rFonts w:ascii="Times New Roman" w:hAnsi="Times New Roman" w:cs="Times New Roman"/>
          <w:sz w:val="24"/>
          <w:szCs w:val="24"/>
          <w:lang w:val="en-US"/>
        </w:rPr>
        <w:t>India’s retail inflation eases to 18-month low of 4.7% in April // The Indian Express. – 12.05.2023. – URL: https://indianexpress.com/article/business/economy/india-april-consumer-price-index-cpi-inflation-8605836/ (</w:t>
      </w:r>
      <w:proofErr w:type="spellStart"/>
      <w:r w:rsidRPr="004A2488">
        <w:rPr>
          <w:rFonts w:ascii="Times New Roman" w:hAnsi="Times New Roman" w:cs="Times New Roman"/>
          <w:sz w:val="24"/>
          <w:szCs w:val="24"/>
          <w:lang w:val="en-US"/>
        </w:rPr>
        <w:t>дата</w:t>
      </w:r>
      <w:proofErr w:type="spellEnd"/>
      <w:r w:rsidRPr="004A2488">
        <w:rPr>
          <w:rFonts w:ascii="Times New Roman" w:hAnsi="Times New Roman" w:cs="Times New Roman"/>
          <w:sz w:val="24"/>
          <w:szCs w:val="24"/>
          <w:lang w:val="en-US"/>
        </w:rPr>
        <w:t xml:space="preserve"> </w:t>
      </w:r>
      <w:proofErr w:type="spellStart"/>
      <w:r w:rsidRPr="004A2488">
        <w:rPr>
          <w:rFonts w:ascii="Times New Roman" w:hAnsi="Times New Roman" w:cs="Times New Roman"/>
          <w:sz w:val="24"/>
          <w:szCs w:val="24"/>
          <w:lang w:val="en-US"/>
        </w:rPr>
        <w:t>обращения</w:t>
      </w:r>
      <w:proofErr w:type="spellEnd"/>
      <w:r w:rsidRPr="004A2488">
        <w:rPr>
          <w:rFonts w:ascii="Times New Roman" w:hAnsi="Times New Roman" w:cs="Times New Roman"/>
          <w:sz w:val="24"/>
          <w:szCs w:val="24"/>
          <w:lang w:val="en-US"/>
        </w:rPr>
        <w:t>: 24.05.2023).</w:t>
      </w:r>
    </w:p>
    <w:p w14:paraId="179336F5" w14:textId="484BBDDD" w:rsidR="00021A3B" w:rsidRPr="00021A3B" w:rsidRDefault="00021A3B" w:rsidP="00021A3B">
      <w:pPr>
        <w:pStyle w:val="a8"/>
        <w:numPr>
          <w:ilvl w:val="0"/>
          <w:numId w:val="17"/>
        </w:numPr>
        <w:spacing w:line="360" w:lineRule="auto"/>
        <w:jc w:val="both"/>
        <w:rPr>
          <w:rFonts w:ascii="Times New Roman" w:hAnsi="Times New Roman" w:cs="Times New Roman"/>
          <w:sz w:val="24"/>
          <w:szCs w:val="24"/>
          <w:lang w:val="en-US"/>
        </w:rPr>
      </w:pPr>
      <w:proofErr w:type="spellStart"/>
      <w:r w:rsidRPr="00021A3B">
        <w:rPr>
          <w:rFonts w:ascii="Times New Roman" w:hAnsi="Times New Roman" w:cs="Times New Roman"/>
          <w:sz w:val="24"/>
          <w:szCs w:val="24"/>
          <w:lang w:val="en-US"/>
        </w:rPr>
        <w:t>Lissovolik</w:t>
      </w:r>
      <w:proofErr w:type="spellEnd"/>
      <w:r w:rsidRPr="00021A3B">
        <w:rPr>
          <w:rFonts w:ascii="Times New Roman" w:hAnsi="Times New Roman" w:cs="Times New Roman"/>
          <w:sz w:val="24"/>
          <w:szCs w:val="24"/>
          <w:lang w:val="en-US"/>
        </w:rPr>
        <w:t xml:space="preserve"> </w:t>
      </w:r>
      <w:proofErr w:type="spellStart"/>
      <w:r w:rsidRPr="00021A3B">
        <w:rPr>
          <w:rFonts w:ascii="Times New Roman" w:hAnsi="Times New Roman" w:cs="Times New Roman"/>
          <w:sz w:val="24"/>
          <w:szCs w:val="24"/>
          <w:lang w:val="en-US"/>
        </w:rPr>
        <w:t>Yaroslav</w:t>
      </w:r>
      <w:proofErr w:type="spellEnd"/>
      <w:r w:rsidRPr="00021A3B">
        <w:rPr>
          <w:rFonts w:ascii="Times New Roman" w:hAnsi="Times New Roman" w:cs="Times New Roman"/>
          <w:sz w:val="24"/>
          <w:szCs w:val="24"/>
          <w:lang w:val="en-US"/>
        </w:rPr>
        <w:t>. BRICS+ as an Anti-Crisis Platform for the Global South // The Valdai Discussion Club. – 28.08.2020. – URL: https://valdaiclub.com/a/highlights/brics-as-an-anti-crisis-platform/ (</w:t>
      </w:r>
      <w:proofErr w:type="spellStart"/>
      <w:r w:rsidRPr="00021A3B">
        <w:rPr>
          <w:rFonts w:ascii="Times New Roman" w:hAnsi="Times New Roman" w:cs="Times New Roman"/>
          <w:sz w:val="24"/>
          <w:szCs w:val="24"/>
          <w:lang w:val="en-US"/>
        </w:rPr>
        <w:t>дата</w:t>
      </w:r>
      <w:proofErr w:type="spellEnd"/>
      <w:r w:rsidRPr="00021A3B">
        <w:rPr>
          <w:rFonts w:ascii="Times New Roman" w:hAnsi="Times New Roman" w:cs="Times New Roman"/>
          <w:sz w:val="24"/>
          <w:szCs w:val="24"/>
          <w:lang w:val="en-US"/>
        </w:rPr>
        <w:t xml:space="preserve"> </w:t>
      </w:r>
      <w:proofErr w:type="spellStart"/>
      <w:r w:rsidRPr="00021A3B">
        <w:rPr>
          <w:rFonts w:ascii="Times New Roman" w:hAnsi="Times New Roman" w:cs="Times New Roman"/>
          <w:sz w:val="24"/>
          <w:szCs w:val="24"/>
          <w:lang w:val="en-US"/>
        </w:rPr>
        <w:t>обращения</w:t>
      </w:r>
      <w:proofErr w:type="spellEnd"/>
      <w:r w:rsidRPr="00021A3B">
        <w:rPr>
          <w:rFonts w:ascii="Times New Roman" w:hAnsi="Times New Roman" w:cs="Times New Roman"/>
          <w:sz w:val="24"/>
          <w:szCs w:val="24"/>
          <w:lang w:val="en-US"/>
        </w:rPr>
        <w:t>: 2</w:t>
      </w:r>
      <w:r w:rsidR="000627BE" w:rsidRPr="000627BE">
        <w:rPr>
          <w:rFonts w:ascii="Times New Roman" w:hAnsi="Times New Roman" w:cs="Times New Roman"/>
          <w:sz w:val="24"/>
          <w:szCs w:val="24"/>
          <w:lang w:val="en-US"/>
        </w:rPr>
        <w:t>4</w:t>
      </w:r>
      <w:r w:rsidRPr="00021A3B">
        <w:rPr>
          <w:rFonts w:ascii="Times New Roman" w:hAnsi="Times New Roman" w:cs="Times New Roman"/>
          <w:sz w:val="24"/>
          <w:szCs w:val="24"/>
          <w:lang w:val="en-US"/>
        </w:rPr>
        <w:t>.05.2023).</w:t>
      </w:r>
    </w:p>
    <w:p w14:paraId="21F59D88" w14:textId="68FA07B2" w:rsidR="00834699" w:rsidRDefault="00021A3B" w:rsidP="00021A3B">
      <w:pPr>
        <w:pStyle w:val="a8"/>
        <w:numPr>
          <w:ilvl w:val="0"/>
          <w:numId w:val="17"/>
        </w:numPr>
        <w:spacing w:line="360" w:lineRule="auto"/>
        <w:jc w:val="both"/>
        <w:rPr>
          <w:rFonts w:ascii="Times New Roman" w:hAnsi="Times New Roman" w:cs="Times New Roman"/>
          <w:sz w:val="24"/>
          <w:szCs w:val="24"/>
          <w:lang w:val="en-US"/>
        </w:rPr>
      </w:pPr>
      <w:r w:rsidRPr="00021A3B">
        <w:rPr>
          <w:rFonts w:ascii="Times New Roman" w:hAnsi="Times New Roman" w:cs="Times New Roman"/>
          <w:sz w:val="24"/>
          <w:szCs w:val="24"/>
          <w:lang w:val="en-US"/>
        </w:rPr>
        <w:t xml:space="preserve"> </w:t>
      </w:r>
      <w:r w:rsidR="003015CE" w:rsidRPr="003015CE">
        <w:rPr>
          <w:rFonts w:ascii="Times New Roman" w:hAnsi="Times New Roman" w:cs="Times New Roman"/>
          <w:sz w:val="24"/>
          <w:szCs w:val="24"/>
          <w:lang w:val="en-US"/>
        </w:rPr>
        <w:t xml:space="preserve">Local Currency Contribution to the Chiang Mai Initiative </w:t>
      </w:r>
      <w:proofErr w:type="spellStart"/>
      <w:r w:rsidR="003015CE" w:rsidRPr="003015CE">
        <w:rPr>
          <w:rFonts w:ascii="Times New Roman" w:hAnsi="Times New Roman" w:cs="Times New Roman"/>
          <w:sz w:val="24"/>
          <w:szCs w:val="24"/>
          <w:lang w:val="en-US"/>
        </w:rPr>
        <w:t>Multilateralisation</w:t>
      </w:r>
      <w:proofErr w:type="spellEnd"/>
      <w:r w:rsidR="003015CE" w:rsidRPr="003015CE">
        <w:rPr>
          <w:rFonts w:ascii="Times New Roman" w:hAnsi="Times New Roman" w:cs="Times New Roman"/>
          <w:sz w:val="24"/>
          <w:szCs w:val="24"/>
          <w:lang w:val="en-US"/>
        </w:rPr>
        <w:t xml:space="preserve"> // AMRO. – 29.01.2019. – URL: https://www.amro-asia.org/local-currency-contribution-to-the-chiang-mai-initiative-multilateralisation/ (</w:t>
      </w:r>
      <w:proofErr w:type="spellStart"/>
      <w:r w:rsidR="003015CE" w:rsidRPr="003015CE">
        <w:rPr>
          <w:rFonts w:ascii="Times New Roman" w:hAnsi="Times New Roman" w:cs="Times New Roman"/>
          <w:sz w:val="24"/>
          <w:szCs w:val="24"/>
          <w:lang w:val="en-US"/>
        </w:rPr>
        <w:t>дата</w:t>
      </w:r>
      <w:proofErr w:type="spellEnd"/>
      <w:r w:rsidR="003015CE" w:rsidRPr="003015CE">
        <w:rPr>
          <w:rFonts w:ascii="Times New Roman" w:hAnsi="Times New Roman" w:cs="Times New Roman"/>
          <w:sz w:val="24"/>
          <w:szCs w:val="24"/>
          <w:lang w:val="en-US"/>
        </w:rPr>
        <w:t xml:space="preserve"> </w:t>
      </w:r>
      <w:proofErr w:type="spellStart"/>
      <w:r w:rsidR="003015CE" w:rsidRPr="003015CE">
        <w:rPr>
          <w:rFonts w:ascii="Times New Roman" w:hAnsi="Times New Roman" w:cs="Times New Roman"/>
          <w:sz w:val="24"/>
          <w:szCs w:val="24"/>
          <w:lang w:val="en-US"/>
        </w:rPr>
        <w:t>обращения</w:t>
      </w:r>
      <w:proofErr w:type="spellEnd"/>
      <w:r w:rsidR="003015CE" w:rsidRPr="003015CE">
        <w:rPr>
          <w:rFonts w:ascii="Times New Roman" w:hAnsi="Times New Roman" w:cs="Times New Roman"/>
          <w:sz w:val="24"/>
          <w:szCs w:val="24"/>
          <w:lang w:val="en-US"/>
        </w:rPr>
        <w:t>: 24.05.2023).</w:t>
      </w:r>
    </w:p>
    <w:p w14:paraId="40E40216" w14:textId="153B6099" w:rsidR="00E26BEE" w:rsidRDefault="00E26BEE" w:rsidP="00E26BEE">
      <w:pPr>
        <w:pStyle w:val="a8"/>
        <w:numPr>
          <w:ilvl w:val="0"/>
          <w:numId w:val="17"/>
        </w:numPr>
        <w:spacing w:line="360" w:lineRule="auto"/>
        <w:jc w:val="both"/>
        <w:rPr>
          <w:rFonts w:ascii="Times New Roman" w:hAnsi="Times New Roman" w:cs="Times New Roman"/>
          <w:sz w:val="24"/>
          <w:szCs w:val="24"/>
          <w:lang w:val="en-US"/>
        </w:rPr>
      </w:pPr>
      <w:proofErr w:type="spellStart"/>
      <w:r w:rsidRPr="00E26BEE">
        <w:rPr>
          <w:rFonts w:ascii="Times New Roman" w:hAnsi="Times New Roman" w:cs="Times New Roman"/>
          <w:sz w:val="24"/>
          <w:szCs w:val="24"/>
          <w:lang w:val="en-US"/>
        </w:rPr>
        <w:t>Mazenda</w:t>
      </w:r>
      <w:proofErr w:type="spellEnd"/>
      <w:r w:rsidRPr="00E26BEE">
        <w:rPr>
          <w:rFonts w:ascii="Times New Roman" w:hAnsi="Times New Roman" w:cs="Times New Roman"/>
          <w:sz w:val="24"/>
          <w:szCs w:val="24"/>
          <w:lang w:val="en-US"/>
        </w:rPr>
        <w:t xml:space="preserve"> A. The rise of BRICS development finance institutions: A comprehensive look into the New Development Bank and the Contingency Reserve Arrangement / </w:t>
      </w:r>
      <w:proofErr w:type="spellStart"/>
      <w:r w:rsidRPr="00E26BEE">
        <w:rPr>
          <w:rFonts w:ascii="Times New Roman" w:hAnsi="Times New Roman" w:cs="Times New Roman"/>
          <w:sz w:val="24"/>
          <w:szCs w:val="24"/>
          <w:lang w:val="en-US"/>
        </w:rPr>
        <w:t>Adrino</w:t>
      </w:r>
      <w:proofErr w:type="spellEnd"/>
      <w:r w:rsidRPr="00E26BEE">
        <w:rPr>
          <w:rFonts w:ascii="Times New Roman" w:hAnsi="Times New Roman" w:cs="Times New Roman"/>
          <w:sz w:val="24"/>
          <w:szCs w:val="24"/>
          <w:lang w:val="en-US"/>
        </w:rPr>
        <w:t xml:space="preserve"> </w:t>
      </w:r>
      <w:proofErr w:type="spellStart"/>
      <w:r w:rsidRPr="00E26BEE">
        <w:rPr>
          <w:rFonts w:ascii="Times New Roman" w:hAnsi="Times New Roman" w:cs="Times New Roman"/>
          <w:sz w:val="24"/>
          <w:szCs w:val="24"/>
          <w:lang w:val="en-US"/>
        </w:rPr>
        <w:t>Mazenda</w:t>
      </w:r>
      <w:proofErr w:type="spellEnd"/>
      <w:r w:rsidRPr="00E26BEE">
        <w:rPr>
          <w:rFonts w:ascii="Times New Roman" w:hAnsi="Times New Roman" w:cs="Times New Roman"/>
          <w:sz w:val="24"/>
          <w:szCs w:val="24"/>
          <w:lang w:val="en-US"/>
        </w:rPr>
        <w:t xml:space="preserve">, </w:t>
      </w:r>
      <w:proofErr w:type="spellStart"/>
      <w:r w:rsidRPr="00E26BEE">
        <w:rPr>
          <w:rFonts w:ascii="Times New Roman" w:hAnsi="Times New Roman" w:cs="Times New Roman"/>
          <w:sz w:val="24"/>
          <w:szCs w:val="24"/>
          <w:lang w:val="en-US"/>
        </w:rPr>
        <w:t>Ronney</w:t>
      </w:r>
      <w:proofErr w:type="spellEnd"/>
      <w:r w:rsidRPr="00E26BEE">
        <w:rPr>
          <w:rFonts w:ascii="Times New Roman" w:hAnsi="Times New Roman" w:cs="Times New Roman"/>
          <w:sz w:val="24"/>
          <w:szCs w:val="24"/>
          <w:lang w:val="en-US"/>
        </w:rPr>
        <w:t xml:space="preserve"> </w:t>
      </w:r>
      <w:proofErr w:type="spellStart"/>
      <w:r w:rsidRPr="00E26BEE">
        <w:rPr>
          <w:rFonts w:ascii="Times New Roman" w:hAnsi="Times New Roman" w:cs="Times New Roman"/>
          <w:sz w:val="24"/>
          <w:szCs w:val="24"/>
          <w:lang w:val="en-US"/>
        </w:rPr>
        <w:t>Ncwadi</w:t>
      </w:r>
      <w:proofErr w:type="spellEnd"/>
      <w:r w:rsidRPr="00E26BEE">
        <w:rPr>
          <w:rFonts w:ascii="Times New Roman" w:hAnsi="Times New Roman" w:cs="Times New Roman"/>
          <w:sz w:val="24"/>
          <w:szCs w:val="24"/>
          <w:lang w:val="en-US"/>
        </w:rPr>
        <w:t xml:space="preserve"> // African East-Asian Affairs. – December 2016. – Issue 3. – P. 96-123.</w:t>
      </w:r>
    </w:p>
    <w:p w14:paraId="26D15E75" w14:textId="521DF05D" w:rsidR="000526C7" w:rsidRDefault="000526C7" w:rsidP="000526C7">
      <w:pPr>
        <w:pStyle w:val="a8"/>
        <w:numPr>
          <w:ilvl w:val="0"/>
          <w:numId w:val="17"/>
        </w:numPr>
        <w:spacing w:line="360" w:lineRule="auto"/>
        <w:jc w:val="both"/>
        <w:rPr>
          <w:rFonts w:ascii="Times New Roman" w:hAnsi="Times New Roman" w:cs="Times New Roman"/>
          <w:sz w:val="24"/>
          <w:szCs w:val="24"/>
          <w:lang w:val="en-US"/>
        </w:rPr>
      </w:pPr>
      <w:r w:rsidRPr="000526C7">
        <w:rPr>
          <w:rFonts w:ascii="Times New Roman" w:hAnsi="Times New Roman" w:cs="Times New Roman"/>
          <w:sz w:val="24"/>
          <w:szCs w:val="24"/>
          <w:lang w:val="en-US"/>
        </w:rPr>
        <w:t xml:space="preserve">Pandit P. Delivering ‘public </w:t>
      </w:r>
      <w:proofErr w:type="gramStart"/>
      <w:r w:rsidRPr="000526C7">
        <w:rPr>
          <w:rFonts w:ascii="Times New Roman" w:hAnsi="Times New Roman" w:cs="Times New Roman"/>
          <w:sz w:val="24"/>
          <w:szCs w:val="24"/>
          <w:lang w:val="en-US"/>
        </w:rPr>
        <w:t>goods’</w:t>
      </w:r>
      <w:proofErr w:type="gramEnd"/>
      <w:r w:rsidRPr="000526C7">
        <w:rPr>
          <w:rFonts w:ascii="Times New Roman" w:hAnsi="Times New Roman" w:cs="Times New Roman"/>
          <w:sz w:val="24"/>
          <w:szCs w:val="24"/>
          <w:lang w:val="en-US"/>
        </w:rPr>
        <w:t xml:space="preserve"> and the changing financial architecture: can BRICS meet expectations? / Priyanka Pandit // Third World </w:t>
      </w:r>
      <w:proofErr w:type="spellStart"/>
      <w:r w:rsidRPr="000526C7">
        <w:rPr>
          <w:rFonts w:ascii="Times New Roman" w:hAnsi="Times New Roman" w:cs="Times New Roman"/>
          <w:sz w:val="24"/>
          <w:szCs w:val="24"/>
          <w:lang w:val="en-US"/>
        </w:rPr>
        <w:t>Thematics</w:t>
      </w:r>
      <w:proofErr w:type="spellEnd"/>
      <w:r w:rsidRPr="000526C7">
        <w:rPr>
          <w:rFonts w:ascii="Times New Roman" w:hAnsi="Times New Roman" w:cs="Times New Roman"/>
          <w:sz w:val="24"/>
          <w:szCs w:val="24"/>
          <w:lang w:val="en-US"/>
        </w:rPr>
        <w:t>: A TWQ Journal. – 2019. Vol. 4, Issue 6. – P. 475-488</w:t>
      </w:r>
    </w:p>
    <w:p w14:paraId="454663E7" w14:textId="77777777" w:rsidR="009F0BFA" w:rsidRPr="009F0BFA" w:rsidRDefault="009F0BFA" w:rsidP="009F0BFA">
      <w:pPr>
        <w:pStyle w:val="a8"/>
        <w:numPr>
          <w:ilvl w:val="0"/>
          <w:numId w:val="17"/>
        </w:numPr>
        <w:spacing w:line="360" w:lineRule="auto"/>
        <w:jc w:val="both"/>
        <w:rPr>
          <w:rFonts w:ascii="Times New Roman" w:hAnsi="Times New Roman" w:cs="Times New Roman"/>
          <w:sz w:val="24"/>
          <w:szCs w:val="24"/>
          <w:lang w:val="en-US"/>
        </w:rPr>
      </w:pPr>
      <w:r w:rsidRPr="009F0BFA">
        <w:rPr>
          <w:rFonts w:ascii="Times New Roman" w:hAnsi="Times New Roman" w:cs="Times New Roman"/>
          <w:sz w:val="24"/>
          <w:szCs w:val="24"/>
          <w:lang w:val="en-US"/>
        </w:rPr>
        <w:t>Possible Modality of Local Currency Contribution to East Asia’s Regional Financing Arrangement // AMRO. – 31.01.2019. – URL: https://www.amro-asia.org/possible-modality-of-local-currency-contribution-to-east-asias-regional-financing-arrangement/ (</w:t>
      </w:r>
      <w:proofErr w:type="spellStart"/>
      <w:r w:rsidRPr="009F0BFA">
        <w:rPr>
          <w:rFonts w:ascii="Times New Roman" w:hAnsi="Times New Roman" w:cs="Times New Roman"/>
          <w:sz w:val="24"/>
          <w:szCs w:val="24"/>
          <w:lang w:val="en-US"/>
        </w:rPr>
        <w:t>дата</w:t>
      </w:r>
      <w:proofErr w:type="spellEnd"/>
      <w:r w:rsidRPr="009F0BFA">
        <w:rPr>
          <w:rFonts w:ascii="Times New Roman" w:hAnsi="Times New Roman" w:cs="Times New Roman"/>
          <w:sz w:val="24"/>
          <w:szCs w:val="24"/>
          <w:lang w:val="en-US"/>
        </w:rPr>
        <w:t xml:space="preserve"> </w:t>
      </w:r>
      <w:proofErr w:type="spellStart"/>
      <w:r w:rsidRPr="009F0BFA">
        <w:rPr>
          <w:rFonts w:ascii="Times New Roman" w:hAnsi="Times New Roman" w:cs="Times New Roman"/>
          <w:sz w:val="24"/>
          <w:szCs w:val="24"/>
          <w:lang w:val="en-US"/>
        </w:rPr>
        <w:t>обращения</w:t>
      </w:r>
      <w:proofErr w:type="spellEnd"/>
      <w:r w:rsidRPr="009F0BFA">
        <w:rPr>
          <w:rFonts w:ascii="Times New Roman" w:hAnsi="Times New Roman" w:cs="Times New Roman"/>
          <w:sz w:val="24"/>
          <w:szCs w:val="24"/>
          <w:lang w:val="en-US"/>
        </w:rPr>
        <w:t>: 24.05.2023).</w:t>
      </w:r>
    </w:p>
    <w:p w14:paraId="4BD0E50E" w14:textId="27B49664" w:rsidR="009F0BFA" w:rsidRPr="009F0BFA" w:rsidRDefault="009F0BFA" w:rsidP="009F0BFA">
      <w:pPr>
        <w:pStyle w:val="a8"/>
        <w:numPr>
          <w:ilvl w:val="0"/>
          <w:numId w:val="17"/>
        </w:numPr>
        <w:spacing w:line="360" w:lineRule="auto"/>
        <w:jc w:val="both"/>
        <w:rPr>
          <w:rFonts w:ascii="Times New Roman" w:hAnsi="Times New Roman" w:cs="Times New Roman"/>
          <w:sz w:val="24"/>
          <w:szCs w:val="24"/>
          <w:lang w:val="en-US"/>
        </w:rPr>
      </w:pPr>
      <w:proofErr w:type="spellStart"/>
      <w:r w:rsidRPr="009F0BFA">
        <w:rPr>
          <w:rFonts w:ascii="Times New Roman" w:hAnsi="Times New Roman" w:cs="Times New Roman"/>
          <w:sz w:val="24"/>
          <w:szCs w:val="24"/>
          <w:lang w:val="en-US"/>
        </w:rPr>
        <w:t>Prokopenko</w:t>
      </w:r>
      <w:proofErr w:type="spellEnd"/>
      <w:r w:rsidRPr="009F0BFA">
        <w:rPr>
          <w:rFonts w:ascii="Times New Roman" w:hAnsi="Times New Roman" w:cs="Times New Roman"/>
          <w:sz w:val="24"/>
          <w:szCs w:val="24"/>
          <w:lang w:val="en-US"/>
        </w:rPr>
        <w:t xml:space="preserve"> A. The Risks of Russia’s Growing Dependence on the Yuan // Carnegie Endowment for International Peace. – 02.02.2023. – URL: https://carnegieendowment.org/politika/88926 (</w:t>
      </w:r>
      <w:proofErr w:type="spellStart"/>
      <w:r w:rsidRPr="009F0BFA">
        <w:rPr>
          <w:rFonts w:ascii="Times New Roman" w:hAnsi="Times New Roman" w:cs="Times New Roman"/>
          <w:sz w:val="24"/>
          <w:szCs w:val="24"/>
          <w:lang w:val="en-US"/>
        </w:rPr>
        <w:t>дата</w:t>
      </w:r>
      <w:proofErr w:type="spellEnd"/>
      <w:r w:rsidRPr="009F0BFA">
        <w:rPr>
          <w:rFonts w:ascii="Times New Roman" w:hAnsi="Times New Roman" w:cs="Times New Roman"/>
          <w:sz w:val="24"/>
          <w:szCs w:val="24"/>
          <w:lang w:val="en-US"/>
        </w:rPr>
        <w:t xml:space="preserve"> </w:t>
      </w:r>
      <w:proofErr w:type="spellStart"/>
      <w:r w:rsidRPr="009F0BFA">
        <w:rPr>
          <w:rFonts w:ascii="Times New Roman" w:hAnsi="Times New Roman" w:cs="Times New Roman"/>
          <w:sz w:val="24"/>
          <w:szCs w:val="24"/>
          <w:lang w:val="en-US"/>
        </w:rPr>
        <w:t>обращения</w:t>
      </w:r>
      <w:proofErr w:type="spellEnd"/>
      <w:r w:rsidRPr="009F0BFA">
        <w:rPr>
          <w:rFonts w:ascii="Times New Roman" w:hAnsi="Times New Roman" w:cs="Times New Roman"/>
          <w:sz w:val="24"/>
          <w:szCs w:val="24"/>
          <w:lang w:val="en-US"/>
        </w:rPr>
        <w:t>: 24.05.2023).</w:t>
      </w:r>
    </w:p>
    <w:p w14:paraId="6AD21499" w14:textId="77777777" w:rsidR="004058A3" w:rsidRDefault="004058A3" w:rsidP="000526C7">
      <w:pPr>
        <w:pStyle w:val="a8"/>
        <w:numPr>
          <w:ilvl w:val="0"/>
          <w:numId w:val="17"/>
        </w:numPr>
        <w:spacing w:line="360" w:lineRule="auto"/>
        <w:jc w:val="both"/>
        <w:rPr>
          <w:rFonts w:ascii="Times New Roman" w:hAnsi="Times New Roman" w:cs="Times New Roman"/>
          <w:sz w:val="24"/>
          <w:szCs w:val="24"/>
          <w:lang w:val="en-US"/>
        </w:rPr>
      </w:pPr>
      <w:r w:rsidRPr="004058A3">
        <w:rPr>
          <w:rFonts w:ascii="Times New Roman" w:hAnsi="Times New Roman" w:cs="Times New Roman"/>
          <w:sz w:val="24"/>
          <w:szCs w:val="24"/>
          <w:lang w:val="en-US"/>
        </w:rPr>
        <w:lastRenderedPageBreak/>
        <w:t xml:space="preserve">Rao B.M. Macroeconomic costs of currency crises in BRICS: an empirical analysis / </w:t>
      </w:r>
      <w:proofErr w:type="spellStart"/>
      <w:r w:rsidRPr="004058A3">
        <w:rPr>
          <w:rFonts w:ascii="Times New Roman" w:hAnsi="Times New Roman" w:cs="Times New Roman"/>
          <w:sz w:val="24"/>
          <w:szCs w:val="24"/>
          <w:lang w:val="en-US"/>
        </w:rPr>
        <w:t>Balaga</w:t>
      </w:r>
      <w:proofErr w:type="spellEnd"/>
      <w:r w:rsidRPr="004058A3">
        <w:rPr>
          <w:rFonts w:ascii="Times New Roman" w:hAnsi="Times New Roman" w:cs="Times New Roman"/>
          <w:sz w:val="24"/>
          <w:szCs w:val="24"/>
          <w:lang w:val="en-US"/>
        </w:rPr>
        <w:t xml:space="preserve"> Mohana Rao &amp; Puja </w:t>
      </w:r>
      <w:proofErr w:type="spellStart"/>
      <w:r w:rsidRPr="004058A3">
        <w:rPr>
          <w:rFonts w:ascii="Times New Roman" w:hAnsi="Times New Roman" w:cs="Times New Roman"/>
          <w:sz w:val="24"/>
          <w:szCs w:val="24"/>
          <w:lang w:val="en-US"/>
        </w:rPr>
        <w:t>Padhi</w:t>
      </w:r>
      <w:proofErr w:type="spellEnd"/>
      <w:r w:rsidRPr="004058A3">
        <w:rPr>
          <w:rFonts w:ascii="Times New Roman" w:hAnsi="Times New Roman" w:cs="Times New Roman"/>
          <w:sz w:val="24"/>
          <w:szCs w:val="24"/>
          <w:lang w:val="en-US"/>
        </w:rPr>
        <w:t xml:space="preserve"> // Macroeconomics and Finance in Emerging Market Economies. – 2020. – Vol. 13, Issue 3. – P. 223-243.</w:t>
      </w:r>
    </w:p>
    <w:p w14:paraId="5AC40A10" w14:textId="052B57C0" w:rsidR="005C254E" w:rsidRDefault="005C254E" w:rsidP="000526C7">
      <w:pPr>
        <w:pStyle w:val="a8"/>
        <w:numPr>
          <w:ilvl w:val="0"/>
          <w:numId w:val="17"/>
        </w:numPr>
        <w:spacing w:line="360" w:lineRule="auto"/>
        <w:jc w:val="both"/>
        <w:rPr>
          <w:rFonts w:ascii="Times New Roman" w:hAnsi="Times New Roman" w:cs="Times New Roman"/>
          <w:sz w:val="24"/>
          <w:szCs w:val="24"/>
          <w:lang w:val="en-US"/>
        </w:rPr>
      </w:pPr>
      <w:r w:rsidRPr="000D73CF">
        <w:rPr>
          <w:rFonts w:ascii="Times New Roman" w:hAnsi="Times New Roman" w:cs="Times New Roman"/>
          <w:sz w:val="24"/>
          <w:szCs w:val="24"/>
          <w:lang w:val="en-US"/>
        </w:rPr>
        <w:t>Regulations on foreign currency exchange // International Practice Group. – 08.07.2019. – URL: https://www.ipg-online.org/news/item/105/ (</w:t>
      </w:r>
      <w:r w:rsidRPr="000D73CF">
        <w:rPr>
          <w:rFonts w:ascii="Times New Roman" w:hAnsi="Times New Roman" w:cs="Times New Roman"/>
          <w:sz w:val="24"/>
          <w:szCs w:val="24"/>
        </w:rPr>
        <w:t>дата</w:t>
      </w:r>
      <w:r w:rsidRPr="000D73CF">
        <w:rPr>
          <w:rFonts w:ascii="Times New Roman" w:hAnsi="Times New Roman" w:cs="Times New Roman"/>
          <w:sz w:val="24"/>
          <w:szCs w:val="24"/>
          <w:lang w:val="en-US"/>
        </w:rPr>
        <w:t xml:space="preserve"> </w:t>
      </w:r>
      <w:r w:rsidRPr="000D73CF">
        <w:rPr>
          <w:rFonts w:ascii="Times New Roman" w:hAnsi="Times New Roman" w:cs="Times New Roman"/>
          <w:sz w:val="24"/>
          <w:szCs w:val="24"/>
        </w:rPr>
        <w:t>обращения</w:t>
      </w:r>
      <w:r w:rsidRPr="000D73CF">
        <w:rPr>
          <w:rFonts w:ascii="Times New Roman" w:hAnsi="Times New Roman" w:cs="Times New Roman"/>
          <w:sz w:val="24"/>
          <w:szCs w:val="24"/>
          <w:lang w:val="en-US"/>
        </w:rPr>
        <w:t>: 24.05.2023).</w:t>
      </w:r>
    </w:p>
    <w:p w14:paraId="66C07B31" w14:textId="77777777" w:rsidR="009F0BFA" w:rsidRPr="009F0BFA" w:rsidRDefault="009F0BFA" w:rsidP="009F0BFA">
      <w:pPr>
        <w:pStyle w:val="a8"/>
        <w:numPr>
          <w:ilvl w:val="0"/>
          <w:numId w:val="17"/>
        </w:numPr>
        <w:spacing w:line="360" w:lineRule="auto"/>
        <w:jc w:val="both"/>
        <w:rPr>
          <w:rFonts w:ascii="Times New Roman" w:hAnsi="Times New Roman" w:cs="Times New Roman"/>
          <w:sz w:val="24"/>
          <w:szCs w:val="24"/>
          <w:lang w:val="en-US"/>
        </w:rPr>
      </w:pPr>
      <w:r w:rsidRPr="009F0BFA">
        <w:rPr>
          <w:rFonts w:ascii="Times New Roman" w:hAnsi="Times New Roman" w:cs="Times New Roman"/>
          <w:sz w:val="24"/>
          <w:szCs w:val="24"/>
          <w:lang w:val="en-US"/>
        </w:rPr>
        <w:t>Renminbi’s share of trade finance doubles since start of Ukraine war // Financial Times. – URL: https://www.ft.com/content/6d5bbdbc-9f5d-41b2-ba80-7d8ac3973cf3 (</w:t>
      </w:r>
      <w:proofErr w:type="spellStart"/>
      <w:r w:rsidRPr="009F0BFA">
        <w:rPr>
          <w:rFonts w:ascii="Times New Roman" w:hAnsi="Times New Roman" w:cs="Times New Roman"/>
          <w:sz w:val="24"/>
          <w:szCs w:val="24"/>
          <w:lang w:val="en-US"/>
        </w:rPr>
        <w:t>дата</w:t>
      </w:r>
      <w:proofErr w:type="spellEnd"/>
      <w:r w:rsidRPr="009F0BFA">
        <w:rPr>
          <w:rFonts w:ascii="Times New Roman" w:hAnsi="Times New Roman" w:cs="Times New Roman"/>
          <w:sz w:val="24"/>
          <w:szCs w:val="24"/>
          <w:lang w:val="en-US"/>
        </w:rPr>
        <w:t xml:space="preserve"> </w:t>
      </w:r>
      <w:proofErr w:type="spellStart"/>
      <w:r w:rsidRPr="009F0BFA">
        <w:rPr>
          <w:rFonts w:ascii="Times New Roman" w:hAnsi="Times New Roman" w:cs="Times New Roman"/>
          <w:sz w:val="24"/>
          <w:szCs w:val="24"/>
          <w:lang w:val="en-US"/>
        </w:rPr>
        <w:t>обращения</w:t>
      </w:r>
      <w:proofErr w:type="spellEnd"/>
      <w:r w:rsidRPr="009F0BFA">
        <w:rPr>
          <w:rFonts w:ascii="Times New Roman" w:hAnsi="Times New Roman" w:cs="Times New Roman"/>
          <w:sz w:val="24"/>
          <w:szCs w:val="24"/>
          <w:lang w:val="en-US"/>
        </w:rPr>
        <w:t>: 24.05.2023).</w:t>
      </w:r>
    </w:p>
    <w:p w14:paraId="72B74B5F" w14:textId="6015D470" w:rsidR="001E49A3" w:rsidRPr="007D5AEA" w:rsidRDefault="001E49A3" w:rsidP="007D5AEA">
      <w:pPr>
        <w:pStyle w:val="a8"/>
        <w:numPr>
          <w:ilvl w:val="0"/>
          <w:numId w:val="17"/>
        </w:numPr>
        <w:spacing w:line="360" w:lineRule="auto"/>
        <w:jc w:val="both"/>
        <w:rPr>
          <w:rFonts w:ascii="Times New Roman" w:hAnsi="Times New Roman" w:cs="Times New Roman"/>
          <w:sz w:val="24"/>
          <w:szCs w:val="24"/>
          <w:lang w:val="en-US"/>
        </w:rPr>
      </w:pPr>
      <w:r w:rsidRPr="001E49A3">
        <w:rPr>
          <w:rFonts w:ascii="Times New Roman" w:hAnsi="Times New Roman" w:cs="Times New Roman"/>
          <w:sz w:val="24"/>
          <w:szCs w:val="24"/>
          <w:lang w:val="en-US"/>
        </w:rPr>
        <w:t>Rupee at Low Even as India Spends $100 Billion in a Year // Bloomberg. – 23.09.2022. – URL: https://www.bloomberg.com/news/articles/2022-09-23/rupee-at-low-even-as-india-spends-100-billion-from-reserves (</w:t>
      </w:r>
      <w:proofErr w:type="spellStart"/>
      <w:r w:rsidRPr="001E49A3">
        <w:rPr>
          <w:rFonts w:ascii="Times New Roman" w:hAnsi="Times New Roman" w:cs="Times New Roman"/>
          <w:sz w:val="24"/>
          <w:szCs w:val="24"/>
          <w:lang w:val="en-US"/>
        </w:rPr>
        <w:t>дата</w:t>
      </w:r>
      <w:proofErr w:type="spellEnd"/>
      <w:r w:rsidRPr="001E49A3">
        <w:rPr>
          <w:rFonts w:ascii="Times New Roman" w:hAnsi="Times New Roman" w:cs="Times New Roman"/>
          <w:sz w:val="24"/>
          <w:szCs w:val="24"/>
          <w:lang w:val="en-US"/>
        </w:rPr>
        <w:t xml:space="preserve"> </w:t>
      </w:r>
      <w:proofErr w:type="spellStart"/>
      <w:r w:rsidRPr="001E49A3">
        <w:rPr>
          <w:rFonts w:ascii="Times New Roman" w:hAnsi="Times New Roman" w:cs="Times New Roman"/>
          <w:sz w:val="24"/>
          <w:szCs w:val="24"/>
          <w:lang w:val="en-US"/>
        </w:rPr>
        <w:t>обращения</w:t>
      </w:r>
      <w:proofErr w:type="spellEnd"/>
      <w:r w:rsidRPr="001E49A3">
        <w:rPr>
          <w:rFonts w:ascii="Times New Roman" w:hAnsi="Times New Roman" w:cs="Times New Roman"/>
          <w:sz w:val="24"/>
          <w:szCs w:val="24"/>
          <w:lang w:val="en-US"/>
        </w:rPr>
        <w:t>: 24.05.2023).</w:t>
      </w:r>
    </w:p>
    <w:p w14:paraId="58F695BA" w14:textId="6BBDFD9C" w:rsidR="006A5C73" w:rsidRDefault="006A5C73" w:rsidP="000526C7">
      <w:pPr>
        <w:pStyle w:val="a8"/>
        <w:numPr>
          <w:ilvl w:val="0"/>
          <w:numId w:val="17"/>
        </w:numPr>
        <w:spacing w:line="360" w:lineRule="auto"/>
        <w:jc w:val="both"/>
        <w:rPr>
          <w:rFonts w:ascii="Times New Roman" w:hAnsi="Times New Roman" w:cs="Times New Roman"/>
          <w:sz w:val="24"/>
          <w:szCs w:val="24"/>
          <w:lang w:val="en-US"/>
        </w:rPr>
      </w:pPr>
      <w:r w:rsidRPr="00C15222">
        <w:rPr>
          <w:rFonts w:ascii="Times New Roman" w:hAnsi="Times New Roman" w:cs="Times New Roman"/>
          <w:sz w:val="24"/>
          <w:szCs w:val="24"/>
          <w:lang w:val="en-US"/>
        </w:rPr>
        <w:t>S.</w:t>
      </w:r>
      <w:r w:rsidR="001E49A3" w:rsidRPr="001E49A3">
        <w:rPr>
          <w:rFonts w:ascii="Times New Roman" w:hAnsi="Times New Roman" w:cs="Times New Roman"/>
          <w:sz w:val="24"/>
          <w:szCs w:val="24"/>
          <w:lang w:val="en-US"/>
        </w:rPr>
        <w:t xml:space="preserve"> </w:t>
      </w:r>
      <w:r w:rsidRPr="00C15222">
        <w:rPr>
          <w:rFonts w:ascii="Times New Roman" w:hAnsi="Times New Roman" w:cs="Times New Roman"/>
          <w:sz w:val="24"/>
          <w:szCs w:val="24"/>
          <w:lang w:val="en-US"/>
        </w:rPr>
        <w:t>Africa to call it a wrap on current hikes with last 25 bps on March 30 // Reuters. – 20.03.2023. – URL: https://www.reuters.com/markets/rates-bonds/safrica-call-it-wrap-current-hikes-with-last-25-bps-march-30-2023-03-20/ (</w:t>
      </w:r>
      <w:proofErr w:type="spellStart"/>
      <w:r w:rsidRPr="00C15222">
        <w:rPr>
          <w:rFonts w:ascii="Times New Roman" w:hAnsi="Times New Roman" w:cs="Times New Roman"/>
          <w:sz w:val="24"/>
          <w:szCs w:val="24"/>
          <w:lang w:val="en-US"/>
        </w:rPr>
        <w:t>дата</w:t>
      </w:r>
      <w:proofErr w:type="spellEnd"/>
      <w:r w:rsidRPr="00C15222">
        <w:rPr>
          <w:rFonts w:ascii="Times New Roman" w:hAnsi="Times New Roman" w:cs="Times New Roman"/>
          <w:sz w:val="24"/>
          <w:szCs w:val="24"/>
          <w:lang w:val="en-US"/>
        </w:rPr>
        <w:t xml:space="preserve"> </w:t>
      </w:r>
      <w:proofErr w:type="spellStart"/>
      <w:r w:rsidRPr="00C15222">
        <w:rPr>
          <w:rFonts w:ascii="Times New Roman" w:hAnsi="Times New Roman" w:cs="Times New Roman"/>
          <w:sz w:val="24"/>
          <w:szCs w:val="24"/>
          <w:lang w:val="en-US"/>
        </w:rPr>
        <w:t>обращения</w:t>
      </w:r>
      <w:proofErr w:type="spellEnd"/>
      <w:r w:rsidRPr="00C15222">
        <w:rPr>
          <w:rFonts w:ascii="Times New Roman" w:hAnsi="Times New Roman" w:cs="Times New Roman"/>
          <w:sz w:val="24"/>
          <w:szCs w:val="24"/>
          <w:lang w:val="en-US"/>
        </w:rPr>
        <w:t>: 24.05.2023).</w:t>
      </w:r>
    </w:p>
    <w:p w14:paraId="46B9C788" w14:textId="3B4D0A06" w:rsidR="00B167B5" w:rsidRPr="00B167B5" w:rsidRDefault="00B167B5" w:rsidP="00B167B5">
      <w:pPr>
        <w:pStyle w:val="a8"/>
        <w:numPr>
          <w:ilvl w:val="0"/>
          <w:numId w:val="17"/>
        </w:numPr>
        <w:spacing w:line="360" w:lineRule="auto"/>
        <w:jc w:val="both"/>
        <w:rPr>
          <w:rFonts w:ascii="Times New Roman" w:hAnsi="Times New Roman" w:cs="Times New Roman"/>
          <w:sz w:val="24"/>
          <w:szCs w:val="24"/>
          <w:lang w:val="en-US"/>
        </w:rPr>
      </w:pPr>
      <w:r w:rsidRPr="00C15222">
        <w:rPr>
          <w:rFonts w:ascii="Times New Roman" w:hAnsi="Times New Roman" w:cs="Times New Roman"/>
          <w:sz w:val="24"/>
          <w:szCs w:val="24"/>
          <w:lang w:val="en-US"/>
        </w:rPr>
        <w:t>South Africa Feb inflation higher than forecast as power cuts bite // Reuters. – 22.03.2023. – URL:  https://www.reuters.com/world/africa/south-africa-consumer-inflation-higher-than-forecast-70-yy-february-2023-03-22/ (</w:t>
      </w:r>
      <w:proofErr w:type="spellStart"/>
      <w:r w:rsidRPr="00C15222">
        <w:rPr>
          <w:rFonts w:ascii="Times New Roman" w:hAnsi="Times New Roman" w:cs="Times New Roman"/>
          <w:sz w:val="24"/>
          <w:szCs w:val="24"/>
          <w:lang w:val="en-US"/>
        </w:rPr>
        <w:t>дата</w:t>
      </w:r>
      <w:proofErr w:type="spellEnd"/>
      <w:r w:rsidRPr="00C15222">
        <w:rPr>
          <w:rFonts w:ascii="Times New Roman" w:hAnsi="Times New Roman" w:cs="Times New Roman"/>
          <w:sz w:val="24"/>
          <w:szCs w:val="24"/>
          <w:lang w:val="en-US"/>
        </w:rPr>
        <w:t xml:space="preserve"> </w:t>
      </w:r>
      <w:proofErr w:type="spellStart"/>
      <w:r w:rsidRPr="00C15222">
        <w:rPr>
          <w:rFonts w:ascii="Times New Roman" w:hAnsi="Times New Roman" w:cs="Times New Roman"/>
          <w:sz w:val="24"/>
          <w:szCs w:val="24"/>
          <w:lang w:val="en-US"/>
        </w:rPr>
        <w:t>обращения</w:t>
      </w:r>
      <w:proofErr w:type="spellEnd"/>
      <w:r w:rsidRPr="00C15222">
        <w:rPr>
          <w:rFonts w:ascii="Times New Roman" w:hAnsi="Times New Roman" w:cs="Times New Roman"/>
          <w:sz w:val="24"/>
          <w:szCs w:val="24"/>
          <w:lang w:val="en-US"/>
        </w:rPr>
        <w:t>: 24.05.2023).</w:t>
      </w:r>
    </w:p>
    <w:p w14:paraId="5A2F79F4" w14:textId="584D415C" w:rsidR="00E26BEE" w:rsidRDefault="00E26BEE" w:rsidP="00E26BEE">
      <w:pPr>
        <w:pStyle w:val="a8"/>
        <w:numPr>
          <w:ilvl w:val="0"/>
          <w:numId w:val="17"/>
        </w:numPr>
        <w:spacing w:line="360" w:lineRule="auto"/>
        <w:jc w:val="both"/>
        <w:rPr>
          <w:rFonts w:ascii="Times New Roman" w:hAnsi="Times New Roman" w:cs="Times New Roman"/>
          <w:sz w:val="24"/>
          <w:szCs w:val="24"/>
          <w:lang w:val="en-US"/>
        </w:rPr>
      </w:pPr>
      <w:proofErr w:type="spellStart"/>
      <w:r w:rsidRPr="00E26BEE">
        <w:rPr>
          <w:rFonts w:ascii="Times New Roman" w:hAnsi="Times New Roman" w:cs="Times New Roman"/>
          <w:sz w:val="24"/>
          <w:szCs w:val="24"/>
          <w:lang w:val="en-US"/>
        </w:rPr>
        <w:t>Steil</w:t>
      </w:r>
      <w:proofErr w:type="spellEnd"/>
      <w:r w:rsidRPr="00E26BEE">
        <w:rPr>
          <w:rFonts w:ascii="Times New Roman" w:hAnsi="Times New Roman" w:cs="Times New Roman"/>
          <w:sz w:val="24"/>
          <w:szCs w:val="24"/>
          <w:lang w:val="en-US"/>
        </w:rPr>
        <w:t xml:space="preserve"> B., Walker D. Is the BRICS Contingent Reserve Arrangement a Substitute for the IMF? // Council on Foreign Relations. – August 6, 2014. – URL: https://www.cfr.org/blog/brics-contingent-reserve-arrangement-substitute-imf (</w:t>
      </w:r>
      <w:r w:rsidRPr="00E26BEE">
        <w:rPr>
          <w:rFonts w:ascii="Times New Roman" w:hAnsi="Times New Roman" w:cs="Times New Roman"/>
          <w:sz w:val="24"/>
          <w:szCs w:val="24"/>
        </w:rPr>
        <w:t>дата</w:t>
      </w:r>
      <w:r w:rsidRPr="00E26BEE">
        <w:rPr>
          <w:rFonts w:ascii="Times New Roman" w:hAnsi="Times New Roman" w:cs="Times New Roman"/>
          <w:sz w:val="24"/>
          <w:szCs w:val="24"/>
          <w:lang w:val="en-US"/>
        </w:rPr>
        <w:t xml:space="preserve"> </w:t>
      </w:r>
      <w:r w:rsidRPr="00E26BEE">
        <w:rPr>
          <w:rFonts w:ascii="Times New Roman" w:hAnsi="Times New Roman" w:cs="Times New Roman"/>
          <w:sz w:val="24"/>
          <w:szCs w:val="24"/>
        </w:rPr>
        <w:t>обращения</w:t>
      </w:r>
      <w:r w:rsidRPr="00E26BEE">
        <w:rPr>
          <w:rFonts w:ascii="Times New Roman" w:hAnsi="Times New Roman" w:cs="Times New Roman"/>
          <w:sz w:val="24"/>
          <w:szCs w:val="24"/>
          <w:lang w:val="en-US"/>
        </w:rPr>
        <w:t>: 24.05.2023).</w:t>
      </w:r>
    </w:p>
    <w:p w14:paraId="0C433A7B" w14:textId="77777777" w:rsidR="007D5AEA" w:rsidRDefault="007D5AEA" w:rsidP="00E26BEE">
      <w:pPr>
        <w:pStyle w:val="a8"/>
        <w:numPr>
          <w:ilvl w:val="0"/>
          <w:numId w:val="17"/>
        </w:numPr>
        <w:spacing w:line="360" w:lineRule="auto"/>
        <w:jc w:val="both"/>
        <w:rPr>
          <w:rFonts w:ascii="Times New Roman" w:hAnsi="Times New Roman" w:cs="Times New Roman"/>
          <w:sz w:val="24"/>
          <w:szCs w:val="24"/>
          <w:lang w:val="en-US"/>
        </w:rPr>
      </w:pPr>
      <w:r w:rsidRPr="001E49A3">
        <w:rPr>
          <w:rFonts w:ascii="Times New Roman" w:hAnsi="Times New Roman" w:cs="Times New Roman"/>
          <w:sz w:val="24"/>
          <w:szCs w:val="24"/>
          <w:lang w:val="en-US"/>
        </w:rPr>
        <w:t>The US dollar is getting stronger: African countries are feeling the pain and have few policy options // The Conversation. – 23.11.2022. – URL: https://theconversation.com/the-us-dollar-is-getting-stronger-african-countries-are-feeling-the-pain-and-have-few-policy-options-195023 (</w:t>
      </w:r>
      <w:proofErr w:type="spellStart"/>
      <w:r w:rsidRPr="001E49A3">
        <w:rPr>
          <w:rFonts w:ascii="Times New Roman" w:hAnsi="Times New Roman" w:cs="Times New Roman"/>
          <w:sz w:val="24"/>
          <w:szCs w:val="24"/>
          <w:lang w:val="en-US"/>
        </w:rPr>
        <w:t>дата</w:t>
      </w:r>
      <w:proofErr w:type="spellEnd"/>
      <w:r w:rsidRPr="001E49A3">
        <w:rPr>
          <w:rFonts w:ascii="Times New Roman" w:hAnsi="Times New Roman" w:cs="Times New Roman"/>
          <w:sz w:val="24"/>
          <w:szCs w:val="24"/>
          <w:lang w:val="en-US"/>
        </w:rPr>
        <w:t xml:space="preserve"> </w:t>
      </w:r>
      <w:proofErr w:type="spellStart"/>
      <w:r w:rsidRPr="001E49A3">
        <w:rPr>
          <w:rFonts w:ascii="Times New Roman" w:hAnsi="Times New Roman" w:cs="Times New Roman"/>
          <w:sz w:val="24"/>
          <w:szCs w:val="24"/>
          <w:lang w:val="en-US"/>
        </w:rPr>
        <w:t>обращения</w:t>
      </w:r>
      <w:proofErr w:type="spellEnd"/>
      <w:r w:rsidRPr="001E49A3">
        <w:rPr>
          <w:rFonts w:ascii="Times New Roman" w:hAnsi="Times New Roman" w:cs="Times New Roman"/>
          <w:sz w:val="24"/>
          <w:szCs w:val="24"/>
          <w:lang w:val="en-US"/>
        </w:rPr>
        <w:t>: 24.05.2023).</w:t>
      </w:r>
    </w:p>
    <w:p w14:paraId="6EE77EC8" w14:textId="40EAD6E7" w:rsidR="00653BA5" w:rsidRPr="00E26BEE" w:rsidRDefault="00653BA5" w:rsidP="00E26BEE">
      <w:pPr>
        <w:pStyle w:val="a8"/>
        <w:numPr>
          <w:ilvl w:val="0"/>
          <w:numId w:val="17"/>
        </w:numPr>
        <w:spacing w:line="360" w:lineRule="auto"/>
        <w:jc w:val="both"/>
        <w:rPr>
          <w:rFonts w:ascii="Times New Roman" w:hAnsi="Times New Roman" w:cs="Times New Roman"/>
          <w:sz w:val="24"/>
          <w:szCs w:val="24"/>
          <w:lang w:val="en-US"/>
        </w:rPr>
      </w:pPr>
      <w:r w:rsidRPr="009D1F24">
        <w:rPr>
          <w:rFonts w:ascii="Times New Roman" w:hAnsi="Times New Roman" w:cs="Times New Roman"/>
          <w:sz w:val="24"/>
          <w:szCs w:val="24"/>
          <w:lang w:val="en-US"/>
        </w:rPr>
        <w:t>Towards a long-term strategy for BRICS. A proposal by the BRICS Think Tanks Council / Institute for Applied Economic Research (Brazil). – Institute for Applied Economic Research, 2015. – 188 p.</w:t>
      </w:r>
    </w:p>
    <w:p w14:paraId="7E018B64" w14:textId="6B554279" w:rsidR="00A7341D" w:rsidRPr="00A7341D" w:rsidRDefault="00A7341D" w:rsidP="00A7341D">
      <w:pPr>
        <w:pStyle w:val="a8"/>
        <w:numPr>
          <w:ilvl w:val="0"/>
          <w:numId w:val="17"/>
        </w:numPr>
        <w:spacing w:line="360" w:lineRule="auto"/>
        <w:jc w:val="both"/>
        <w:rPr>
          <w:rFonts w:ascii="Times New Roman" w:hAnsi="Times New Roman" w:cs="Times New Roman"/>
          <w:sz w:val="24"/>
          <w:szCs w:val="24"/>
          <w:lang w:val="en-US"/>
        </w:rPr>
      </w:pPr>
      <w:proofErr w:type="spellStart"/>
      <w:r w:rsidRPr="00A7341D">
        <w:rPr>
          <w:rFonts w:ascii="Times New Roman" w:hAnsi="Times New Roman" w:cs="Times New Roman"/>
          <w:sz w:val="24"/>
          <w:szCs w:val="24"/>
          <w:lang w:val="en-US"/>
        </w:rPr>
        <w:t>Vumendlini-Schallk</w:t>
      </w:r>
      <w:proofErr w:type="spellEnd"/>
      <w:r w:rsidRPr="00A7341D">
        <w:rPr>
          <w:rFonts w:ascii="Times New Roman" w:hAnsi="Times New Roman" w:cs="Times New Roman"/>
          <w:sz w:val="24"/>
          <w:szCs w:val="24"/>
          <w:lang w:val="en-US"/>
        </w:rPr>
        <w:t xml:space="preserve"> V. BRICS New Development Bank and Contingent Reserve Arrangement: Presentation to Parliamentary Committees / National Treasury. Republic </w:t>
      </w:r>
      <w:r w:rsidRPr="00A7341D">
        <w:rPr>
          <w:rFonts w:ascii="Times New Roman" w:hAnsi="Times New Roman" w:cs="Times New Roman"/>
          <w:sz w:val="24"/>
          <w:szCs w:val="24"/>
          <w:lang w:val="en-US"/>
        </w:rPr>
        <w:lastRenderedPageBreak/>
        <w:t>of South Africa // Parliamentary Monitoring Group. – 28 April, 2015. – URL: https://static.pmg.org.za/150428BRICS_Bank.pdf (</w:t>
      </w:r>
      <w:r w:rsidRPr="00A7341D">
        <w:rPr>
          <w:rFonts w:ascii="Times New Roman" w:hAnsi="Times New Roman" w:cs="Times New Roman"/>
          <w:sz w:val="24"/>
          <w:szCs w:val="24"/>
        </w:rPr>
        <w:t>дата</w:t>
      </w:r>
      <w:r w:rsidRPr="00A7341D">
        <w:rPr>
          <w:rFonts w:ascii="Times New Roman" w:hAnsi="Times New Roman" w:cs="Times New Roman"/>
          <w:sz w:val="24"/>
          <w:szCs w:val="24"/>
          <w:lang w:val="en-US"/>
        </w:rPr>
        <w:t xml:space="preserve"> </w:t>
      </w:r>
      <w:r w:rsidRPr="00A7341D">
        <w:rPr>
          <w:rFonts w:ascii="Times New Roman" w:hAnsi="Times New Roman" w:cs="Times New Roman"/>
          <w:sz w:val="24"/>
          <w:szCs w:val="24"/>
        </w:rPr>
        <w:t>обращения</w:t>
      </w:r>
      <w:r w:rsidRPr="00A7341D">
        <w:rPr>
          <w:rFonts w:ascii="Times New Roman" w:hAnsi="Times New Roman" w:cs="Times New Roman"/>
          <w:sz w:val="24"/>
          <w:szCs w:val="24"/>
          <w:lang w:val="en-US"/>
        </w:rPr>
        <w:t>: 24.05.2023).</w:t>
      </w:r>
    </w:p>
    <w:p w14:paraId="6DD3631D" w14:textId="2788262C" w:rsidR="00303BDA" w:rsidRDefault="00303BDA" w:rsidP="00303BDA">
      <w:pPr>
        <w:pStyle w:val="a8"/>
        <w:numPr>
          <w:ilvl w:val="0"/>
          <w:numId w:val="17"/>
        </w:numPr>
        <w:spacing w:line="360" w:lineRule="auto"/>
        <w:jc w:val="both"/>
        <w:rPr>
          <w:rFonts w:ascii="Times New Roman" w:hAnsi="Times New Roman" w:cs="Times New Roman"/>
          <w:sz w:val="24"/>
          <w:szCs w:val="24"/>
          <w:lang w:val="en-US"/>
        </w:rPr>
      </w:pPr>
      <w:r w:rsidRPr="001655D9">
        <w:rPr>
          <w:rFonts w:ascii="Times New Roman" w:hAnsi="Times New Roman" w:cs="Times New Roman"/>
          <w:sz w:val="24"/>
          <w:szCs w:val="24"/>
          <w:lang w:val="en-US"/>
        </w:rPr>
        <w:t>Yuan tops euro as Brazil's second currency in foreign reserves // Reuters. – 31.03.2023. – URL: https://www.reuters.com/article/brazil-economy-fx-idUSL1N3632DU (</w:t>
      </w:r>
      <w:proofErr w:type="spellStart"/>
      <w:r w:rsidRPr="001655D9">
        <w:rPr>
          <w:rFonts w:ascii="Times New Roman" w:hAnsi="Times New Roman" w:cs="Times New Roman"/>
          <w:sz w:val="24"/>
          <w:szCs w:val="24"/>
          <w:lang w:val="en-US"/>
        </w:rPr>
        <w:t>дата</w:t>
      </w:r>
      <w:proofErr w:type="spellEnd"/>
      <w:r w:rsidRPr="001655D9">
        <w:rPr>
          <w:rFonts w:ascii="Times New Roman" w:hAnsi="Times New Roman" w:cs="Times New Roman"/>
          <w:sz w:val="24"/>
          <w:szCs w:val="24"/>
          <w:lang w:val="en-US"/>
        </w:rPr>
        <w:t xml:space="preserve"> </w:t>
      </w:r>
      <w:proofErr w:type="spellStart"/>
      <w:r w:rsidRPr="001655D9">
        <w:rPr>
          <w:rFonts w:ascii="Times New Roman" w:hAnsi="Times New Roman" w:cs="Times New Roman"/>
          <w:sz w:val="24"/>
          <w:szCs w:val="24"/>
          <w:lang w:val="en-US"/>
        </w:rPr>
        <w:t>обращения</w:t>
      </w:r>
      <w:proofErr w:type="spellEnd"/>
      <w:r w:rsidRPr="001655D9">
        <w:rPr>
          <w:rFonts w:ascii="Times New Roman" w:hAnsi="Times New Roman" w:cs="Times New Roman"/>
          <w:sz w:val="24"/>
          <w:szCs w:val="24"/>
          <w:lang w:val="en-US"/>
        </w:rPr>
        <w:t>: 2</w:t>
      </w:r>
      <w:r w:rsidRPr="00303BDA">
        <w:rPr>
          <w:rFonts w:ascii="Times New Roman" w:hAnsi="Times New Roman" w:cs="Times New Roman"/>
          <w:sz w:val="24"/>
          <w:szCs w:val="24"/>
          <w:lang w:val="en-US"/>
        </w:rPr>
        <w:t>4</w:t>
      </w:r>
      <w:r w:rsidRPr="001655D9">
        <w:rPr>
          <w:rFonts w:ascii="Times New Roman" w:hAnsi="Times New Roman" w:cs="Times New Roman"/>
          <w:sz w:val="24"/>
          <w:szCs w:val="24"/>
          <w:lang w:val="en-US"/>
        </w:rPr>
        <w:t>.05.2023).</w:t>
      </w:r>
    </w:p>
    <w:p w14:paraId="5B59818F" w14:textId="2BA180B5" w:rsidR="001655D9" w:rsidRPr="00303BDA" w:rsidRDefault="000526C7" w:rsidP="00303BDA">
      <w:pPr>
        <w:pStyle w:val="a8"/>
        <w:numPr>
          <w:ilvl w:val="0"/>
          <w:numId w:val="17"/>
        </w:numPr>
        <w:spacing w:line="360" w:lineRule="auto"/>
        <w:jc w:val="both"/>
        <w:rPr>
          <w:rFonts w:ascii="Times New Roman" w:hAnsi="Times New Roman" w:cs="Times New Roman"/>
          <w:sz w:val="24"/>
          <w:szCs w:val="24"/>
          <w:lang w:val="en-US"/>
        </w:rPr>
      </w:pPr>
      <w:proofErr w:type="spellStart"/>
      <w:r w:rsidRPr="000526C7">
        <w:rPr>
          <w:rFonts w:ascii="Times New Roman" w:hAnsi="Times New Roman" w:cs="Times New Roman"/>
          <w:sz w:val="24"/>
          <w:szCs w:val="24"/>
          <w:lang w:val="en-US"/>
        </w:rPr>
        <w:t>Zongyuan</w:t>
      </w:r>
      <w:proofErr w:type="spellEnd"/>
      <w:r w:rsidRPr="000526C7">
        <w:rPr>
          <w:rFonts w:ascii="Times New Roman" w:hAnsi="Times New Roman" w:cs="Times New Roman"/>
          <w:sz w:val="24"/>
          <w:szCs w:val="24"/>
          <w:lang w:val="en-US"/>
        </w:rPr>
        <w:t xml:space="preserve"> Z. L., Papa M. Can BRICS De-dollarize the Global Financial System? / </w:t>
      </w:r>
      <w:proofErr w:type="spellStart"/>
      <w:r w:rsidRPr="000526C7">
        <w:rPr>
          <w:rFonts w:ascii="Times New Roman" w:hAnsi="Times New Roman" w:cs="Times New Roman"/>
          <w:sz w:val="24"/>
          <w:szCs w:val="24"/>
          <w:lang w:val="en-US"/>
        </w:rPr>
        <w:t>Zongyuan</w:t>
      </w:r>
      <w:proofErr w:type="spellEnd"/>
      <w:r w:rsidRPr="000526C7">
        <w:rPr>
          <w:rFonts w:ascii="Times New Roman" w:hAnsi="Times New Roman" w:cs="Times New Roman"/>
          <w:sz w:val="24"/>
          <w:szCs w:val="24"/>
          <w:lang w:val="en-US"/>
        </w:rPr>
        <w:t xml:space="preserve"> Zoe Liu, Mihaela Papa. – Elements in the Economics of Emerging Markets. – Cambridge: Cambridge University Press, 2022. – 94 p.</w:t>
      </w:r>
    </w:p>
    <w:p w14:paraId="0EF75487" w14:textId="619AF31B" w:rsidR="00FB5CF9" w:rsidRDefault="00FB5CF9" w:rsidP="00FB5CF9">
      <w:pPr>
        <w:pStyle w:val="a8"/>
        <w:numPr>
          <w:ilvl w:val="0"/>
          <w:numId w:val="17"/>
        </w:numPr>
        <w:spacing w:line="360" w:lineRule="auto"/>
        <w:jc w:val="both"/>
        <w:rPr>
          <w:rFonts w:ascii="Times New Roman" w:hAnsi="Times New Roman" w:cs="Times New Roman"/>
          <w:sz w:val="24"/>
          <w:szCs w:val="24"/>
        </w:rPr>
      </w:pPr>
      <w:r w:rsidRPr="00FB5CF9">
        <w:rPr>
          <w:rFonts w:ascii="Times New Roman" w:hAnsi="Times New Roman" w:cs="Times New Roman"/>
          <w:sz w:val="24"/>
          <w:szCs w:val="24"/>
        </w:rPr>
        <w:t>Антонова В.С., Фокина А.А. Развитие финансовых институтов БРИКС: Новый банк развития и Пул условных валютных резервов // В.С. Антонова, А.А. Фокина // Время научного прогресса. – Сборник научных трудов по материалам VIII Международной конференции 06 декабря 2022 г. – Волгоград: Сфера, 2022. – 76 с. – С. 45-58.</w:t>
      </w:r>
    </w:p>
    <w:p w14:paraId="3BAFFE65" w14:textId="274D7921" w:rsidR="00697ACA" w:rsidRPr="00697ACA" w:rsidRDefault="00697ACA" w:rsidP="00697ACA">
      <w:pPr>
        <w:pStyle w:val="a8"/>
        <w:numPr>
          <w:ilvl w:val="0"/>
          <w:numId w:val="17"/>
        </w:numPr>
        <w:spacing w:line="360" w:lineRule="auto"/>
        <w:jc w:val="both"/>
        <w:rPr>
          <w:rFonts w:ascii="Times New Roman" w:hAnsi="Times New Roman" w:cs="Times New Roman"/>
          <w:sz w:val="24"/>
          <w:szCs w:val="24"/>
        </w:rPr>
      </w:pPr>
      <w:r w:rsidRPr="00571DAA">
        <w:rPr>
          <w:rFonts w:ascii="Times New Roman" w:hAnsi="Times New Roman" w:cs="Times New Roman"/>
          <w:sz w:val="24"/>
          <w:szCs w:val="24"/>
        </w:rPr>
        <w:t>Банк России возобновил публикацию данных о составе международных резервов // Forbes. – URL: https://www.forbes.ru/investicii/486523-bank-rossii-vozobnovil-publikaciu-dannyh-o-sostave-mezdunarodnyh-rezervov (дата обращения: 24.05.2023).</w:t>
      </w:r>
    </w:p>
    <w:p w14:paraId="5869294B" w14:textId="338CCD62" w:rsidR="00571DAA" w:rsidRPr="00697ACA" w:rsidRDefault="00571DAA" w:rsidP="00697ACA">
      <w:pPr>
        <w:pStyle w:val="a8"/>
        <w:numPr>
          <w:ilvl w:val="0"/>
          <w:numId w:val="17"/>
        </w:numPr>
        <w:spacing w:line="360" w:lineRule="auto"/>
        <w:jc w:val="both"/>
        <w:rPr>
          <w:rFonts w:ascii="Times New Roman" w:hAnsi="Times New Roman" w:cs="Times New Roman"/>
          <w:sz w:val="24"/>
          <w:szCs w:val="24"/>
        </w:rPr>
      </w:pPr>
      <w:r w:rsidRPr="00571DAA">
        <w:rPr>
          <w:rFonts w:ascii="Times New Roman" w:hAnsi="Times New Roman" w:cs="Times New Roman"/>
          <w:sz w:val="24"/>
          <w:szCs w:val="24"/>
        </w:rPr>
        <w:t>Белкина О. Ускоренное таяние: мировые валютные резервы уменьшаются на глазах //Известия. – 17.10.2022. – URL: https://iz.ru/1410495/oksana-belkina/uskorennoe-taianie-mirovye-valiutnye-rezervy-umenshaiutsia-na-glazakh (дата обращения: 24.05.2023).</w:t>
      </w:r>
    </w:p>
    <w:p w14:paraId="7AFCAF77" w14:textId="20F0FEBC" w:rsidR="006F636D" w:rsidRPr="003301E4" w:rsidRDefault="006F636D" w:rsidP="003301E4">
      <w:pPr>
        <w:pStyle w:val="a8"/>
        <w:numPr>
          <w:ilvl w:val="0"/>
          <w:numId w:val="17"/>
        </w:numPr>
        <w:spacing w:line="360" w:lineRule="auto"/>
        <w:jc w:val="both"/>
        <w:rPr>
          <w:rFonts w:ascii="Times New Roman" w:hAnsi="Times New Roman" w:cs="Times New Roman"/>
          <w:sz w:val="24"/>
          <w:szCs w:val="24"/>
        </w:rPr>
      </w:pPr>
      <w:r w:rsidRPr="006F636D">
        <w:rPr>
          <w:rFonts w:ascii="Times New Roman" w:hAnsi="Times New Roman" w:cs="Times New Roman"/>
          <w:sz w:val="24"/>
          <w:szCs w:val="24"/>
        </w:rPr>
        <w:t>Главная цифра в экономике: Центробанк сохранил ключевую ставку на уровне 7,5% // ТАСС. – 28.04.2023. – URL: https://tass.ru/ekonomika/17007933 (дата обращения: 2</w:t>
      </w:r>
      <w:r>
        <w:rPr>
          <w:rFonts w:ascii="Times New Roman" w:hAnsi="Times New Roman" w:cs="Times New Roman"/>
          <w:sz w:val="24"/>
          <w:szCs w:val="24"/>
        </w:rPr>
        <w:t>4</w:t>
      </w:r>
      <w:r w:rsidRPr="006F636D">
        <w:rPr>
          <w:rFonts w:ascii="Times New Roman" w:hAnsi="Times New Roman" w:cs="Times New Roman"/>
          <w:sz w:val="24"/>
          <w:szCs w:val="24"/>
        </w:rPr>
        <w:t>.05.2023).</w:t>
      </w:r>
    </w:p>
    <w:p w14:paraId="0402F606" w14:textId="1E8F4FFF" w:rsidR="00C14C66" w:rsidRDefault="00C14C66" w:rsidP="00C14C66">
      <w:pPr>
        <w:pStyle w:val="a8"/>
        <w:numPr>
          <w:ilvl w:val="0"/>
          <w:numId w:val="17"/>
        </w:numPr>
        <w:spacing w:line="360" w:lineRule="auto"/>
        <w:jc w:val="both"/>
        <w:rPr>
          <w:rFonts w:ascii="Times New Roman" w:hAnsi="Times New Roman" w:cs="Times New Roman"/>
          <w:sz w:val="24"/>
          <w:szCs w:val="24"/>
        </w:rPr>
      </w:pPr>
      <w:r w:rsidRPr="00C14C66">
        <w:rPr>
          <w:rFonts w:ascii="Times New Roman" w:hAnsi="Times New Roman" w:cs="Times New Roman"/>
          <w:sz w:val="24"/>
          <w:szCs w:val="24"/>
        </w:rPr>
        <w:t>Горбунова М.Л. Пул условных валютных резервов БРИКС в системе режимов многостороннего управления мировыми финансами / М.Л. Горбунова, Е.Ю. Ливанова, Н.К. Елизарова, В.Н. Овчинников // Вестник Нижегородского университета им. Н.И. Лобачевского. Серия: Социальные науки. – 2017. – № 4. – С. 7-18.</w:t>
      </w:r>
    </w:p>
    <w:p w14:paraId="7E3C8AE8" w14:textId="17F6D3E4" w:rsidR="00E26BEE" w:rsidRDefault="00783F50" w:rsidP="00783F50">
      <w:pPr>
        <w:pStyle w:val="a8"/>
        <w:numPr>
          <w:ilvl w:val="0"/>
          <w:numId w:val="17"/>
        </w:numPr>
        <w:spacing w:line="360" w:lineRule="auto"/>
        <w:jc w:val="both"/>
        <w:rPr>
          <w:rFonts w:ascii="Times New Roman" w:hAnsi="Times New Roman" w:cs="Times New Roman"/>
          <w:sz w:val="24"/>
          <w:szCs w:val="24"/>
        </w:rPr>
      </w:pPr>
      <w:r w:rsidRPr="00783F50">
        <w:rPr>
          <w:rFonts w:ascii="Times New Roman" w:hAnsi="Times New Roman" w:cs="Times New Roman"/>
          <w:sz w:val="24"/>
          <w:szCs w:val="24"/>
        </w:rPr>
        <w:t xml:space="preserve">Евразийский фонд стабилизации и развития. – Режим доступа: </w:t>
      </w:r>
      <w:hyperlink r:id="rId8" w:history="1">
        <w:r w:rsidR="00E26BEE" w:rsidRPr="0047686C">
          <w:rPr>
            <w:rStyle w:val="a7"/>
            <w:rFonts w:ascii="Times New Roman" w:hAnsi="Times New Roman" w:cs="Times New Roman"/>
            <w:sz w:val="24"/>
            <w:szCs w:val="24"/>
          </w:rPr>
          <w:t>https://efsd.org/</w:t>
        </w:r>
      </w:hyperlink>
    </w:p>
    <w:p w14:paraId="42991D2D" w14:textId="77777777" w:rsidR="00653BA5" w:rsidRDefault="00653BA5" w:rsidP="0074379F">
      <w:pPr>
        <w:pStyle w:val="a8"/>
        <w:numPr>
          <w:ilvl w:val="0"/>
          <w:numId w:val="17"/>
        </w:numPr>
        <w:spacing w:line="360" w:lineRule="auto"/>
        <w:jc w:val="both"/>
        <w:rPr>
          <w:rFonts w:ascii="Times New Roman" w:hAnsi="Times New Roman" w:cs="Times New Roman"/>
          <w:sz w:val="24"/>
          <w:szCs w:val="24"/>
        </w:rPr>
      </w:pPr>
      <w:r w:rsidRPr="009D1F24">
        <w:rPr>
          <w:rFonts w:ascii="Times New Roman" w:hAnsi="Times New Roman" w:cs="Times New Roman"/>
          <w:sz w:val="24"/>
          <w:szCs w:val="24"/>
        </w:rPr>
        <w:t xml:space="preserve">Жариков М.В. Финансовый </w:t>
      </w:r>
      <w:proofErr w:type="spellStart"/>
      <w:r w:rsidRPr="009D1F24">
        <w:rPr>
          <w:rFonts w:ascii="Times New Roman" w:hAnsi="Times New Roman" w:cs="Times New Roman"/>
          <w:sz w:val="24"/>
          <w:szCs w:val="24"/>
        </w:rPr>
        <w:t>минилатерализм</w:t>
      </w:r>
      <w:proofErr w:type="spellEnd"/>
      <w:r w:rsidRPr="009D1F24">
        <w:rPr>
          <w:rFonts w:ascii="Times New Roman" w:hAnsi="Times New Roman" w:cs="Times New Roman"/>
          <w:sz w:val="24"/>
          <w:szCs w:val="24"/>
        </w:rPr>
        <w:t xml:space="preserve"> как инструмент антикризисной политики стран БРИКС / М.В. Жариков // Общество: политика, экономика, право. – 2017. – № 6.</w:t>
      </w:r>
    </w:p>
    <w:p w14:paraId="322B0724" w14:textId="77777777" w:rsidR="00021A3B" w:rsidRDefault="00021A3B" w:rsidP="0074379F">
      <w:pPr>
        <w:pStyle w:val="a8"/>
        <w:numPr>
          <w:ilvl w:val="0"/>
          <w:numId w:val="17"/>
        </w:numPr>
        <w:spacing w:line="360" w:lineRule="auto"/>
        <w:jc w:val="both"/>
        <w:rPr>
          <w:rFonts w:ascii="Times New Roman" w:hAnsi="Times New Roman" w:cs="Times New Roman"/>
          <w:sz w:val="24"/>
          <w:szCs w:val="24"/>
        </w:rPr>
      </w:pPr>
      <w:r w:rsidRPr="00021A3B">
        <w:rPr>
          <w:rFonts w:ascii="Times New Roman" w:hAnsi="Times New Roman" w:cs="Times New Roman"/>
          <w:sz w:val="24"/>
          <w:szCs w:val="24"/>
        </w:rPr>
        <w:lastRenderedPageBreak/>
        <w:t>Лавров пообещал обсудить на саммите БРИКС создание новой валюты // РБК. – 25.01.2023. – URL: https://www.rbc.ru/economics/25/01/2023/63d174ca9a79477141f3e2c5 (дата обращения: 24.05.2023).</w:t>
      </w:r>
    </w:p>
    <w:p w14:paraId="7379F7C5" w14:textId="44A968EC" w:rsidR="00783F50" w:rsidRDefault="00E26BEE" w:rsidP="0074379F">
      <w:pPr>
        <w:pStyle w:val="a8"/>
        <w:numPr>
          <w:ilvl w:val="0"/>
          <w:numId w:val="17"/>
        </w:numPr>
        <w:spacing w:line="360" w:lineRule="auto"/>
        <w:jc w:val="both"/>
        <w:rPr>
          <w:rFonts w:ascii="Times New Roman" w:hAnsi="Times New Roman" w:cs="Times New Roman"/>
          <w:sz w:val="24"/>
          <w:szCs w:val="24"/>
        </w:rPr>
      </w:pPr>
      <w:proofErr w:type="spellStart"/>
      <w:r w:rsidRPr="00E26BEE">
        <w:rPr>
          <w:rFonts w:ascii="Times New Roman" w:hAnsi="Times New Roman" w:cs="Times New Roman"/>
          <w:sz w:val="24"/>
          <w:szCs w:val="24"/>
        </w:rPr>
        <w:t>Лексютина</w:t>
      </w:r>
      <w:proofErr w:type="spellEnd"/>
      <w:r w:rsidRPr="00E26BEE">
        <w:rPr>
          <w:rFonts w:ascii="Times New Roman" w:hAnsi="Times New Roman" w:cs="Times New Roman"/>
          <w:sz w:val="24"/>
          <w:szCs w:val="24"/>
        </w:rPr>
        <w:t xml:space="preserve"> Я.В. Усилия БРИКС по изменению мировой валютно-финансовой системы /Я.В. </w:t>
      </w:r>
      <w:proofErr w:type="spellStart"/>
      <w:r w:rsidRPr="00E26BEE">
        <w:rPr>
          <w:rFonts w:ascii="Times New Roman" w:hAnsi="Times New Roman" w:cs="Times New Roman"/>
          <w:sz w:val="24"/>
          <w:szCs w:val="24"/>
        </w:rPr>
        <w:t>Лексютина</w:t>
      </w:r>
      <w:proofErr w:type="spellEnd"/>
      <w:r w:rsidRPr="00E26BEE">
        <w:rPr>
          <w:rFonts w:ascii="Times New Roman" w:hAnsi="Times New Roman" w:cs="Times New Roman"/>
          <w:sz w:val="24"/>
          <w:szCs w:val="24"/>
        </w:rPr>
        <w:t xml:space="preserve"> // Национальные интересы: приоритеты и безопасность. – 2016. – № 11. – С. 143-157.</w:t>
      </w:r>
    </w:p>
    <w:p w14:paraId="7353B9B0" w14:textId="32DEB4C4" w:rsidR="00B167B5" w:rsidRPr="00B167B5" w:rsidRDefault="00B167B5" w:rsidP="00B167B5">
      <w:pPr>
        <w:pStyle w:val="a8"/>
        <w:numPr>
          <w:ilvl w:val="0"/>
          <w:numId w:val="17"/>
        </w:numPr>
        <w:spacing w:line="360" w:lineRule="auto"/>
        <w:jc w:val="both"/>
        <w:rPr>
          <w:rFonts w:ascii="Times New Roman" w:hAnsi="Times New Roman" w:cs="Times New Roman"/>
          <w:sz w:val="24"/>
          <w:szCs w:val="24"/>
        </w:rPr>
      </w:pPr>
      <w:proofErr w:type="spellStart"/>
      <w:r w:rsidRPr="00C15222">
        <w:rPr>
          <w:rFonts w:ascii="Times New Roman" w:hAnsi="Times New Roman" w:cs="Times New Roman"/>
          <w:sz w:val="24"/>
          <w:szCs w:val="24"/>
        </w:rPr>
        <w:t>Лисоволик</w:t>
      </w:r>
      <w:proofErr w:type="spellEnd"/>
      <w:r w:rsidRPr="00C15222">
        <w:rPr>
          <w:rFonts w:ascii="Times New Roman" w:hAnsi="Times New Roman" w:cs="Times New Roman"/>
          <w:sz w:val="24"/>
          <w:szCs w:val="24"/>
        </w:rPr>
        <w:t xml:space="preserve"> Я. Россия-2022: макроэкономическая стабильность как приоритет // Международный дискуссионный клуб «Валдай». – 11.02.2022. – </w:t>
      </w:r>
      <w:r w:rsidRPr="00C15222">
        <w:rPr>
          <w:rFonts w:ascii="Times New Roman" w:hAnsi="Times New Roman" w:cs="Times New Roman"/>
          <w:sz w:val="24"/>
          <w:szCs w:val="24"/>
          <w:lang w:val="en-US"/>
        </w:rPr>
        <w:t>URL</w:t>
      </w:r>
      <w:r w:rsidRPr="00C15222">
        <w:rPr>
          <w:rFonts w:ascii="Times New Roman" w:hAnsi="Times New Roman" w:cs="Times New Roman"/>
          <w:sz w:val="24"/>
          <w:szCs w:val="24"/>
        </w:rPr>
        <w:t xml:space="preserve">: </w:t>
      </w:r>
      <w:r w:rsidRPr="00C15222">
        <w:rPr>
          <w:rFonts w:ascii="Times New Roman" w:hAnsi="Times New Roman" w:cs="Times New Roman"/>
          <w:sz w:val="24"/>
          <w:szCs w:val="24"/>
          <w:lang w:val="en-US"/>
        </w:rPr>
        <w:t>https</w:t>
      </w:r>
      <w:r w:rsidRPr="00C15222">
        <w:rPr>
          <w:rFonts w:ascii="Times New Roman" w:hAnsi="Times New Roman" w:cs="Times New Roman"/>
          <w:sz w:val="24"/>
          <w:szCs w:val="24"/>
        </w:rPr>
        <w:t>://</w:t>
      </w:r>
      <w:proofErr w:type="spellStart"/>
      <w:r w:rsidRPr="00C15222">
        <w:rPr>
          <w:rFonts w:ascii="Times New Roman" w:hAnsi="Times New Roman" w:cs="Times New Roman"/>
          <w:sz w:val="24"/>
          <w:szCs w:val="24"/>
          <w:lang w:val="en-US"/>
        </w:rPr>
        <w:t>ru</w:t>
      </w:r>
      <w:proofErr w:type="spellEnd"/>
      <w:r w:rsidRPr="00C15222">
        <w:rPr>
          <w:rFonts w:ascii="Times New Roman" w:hAnsi="Times New Roman" w:cs="Times New Roman"/>
          <w:sz w:val="24"/>
          <w:szCs w:val="24"/>
        </w:rPr>
        <w:t>.</w:t>
      </w:r>
      <w:proofErr w:type="spellStart"/>
      <w:r w:rsidRPr="00C15222">
        <w:rPr>
          <w:rFonts w:ascii="Times New Roman" w:hAnsi="Times New Roman" w:cs="Times New Roman"/>
          <w:sz w:val="24"/>
          <w:szCs w:val="24"/>
          <w:lang w:val="en-US"/>
        </w:rPr>
        <w:t>valdaiclub</w:t>
      </w:r>
      <w:proofErr w:type="spellEnd"/>
      <w:r w:rsidRPr="00C15222">
        <w:rPr>
          <w:rFonts w:ascii="Times New Roman" w:hAnsi="Times New Roman" w:cs="Times New Roman"/>
          <w:sz w:val="24"/>
          <w:szCs w:val="24"/>
        </w:rPr>
        <w:t>.</w:t>
      </w:r>
      <w:r w:rsidRPr="00C15222">
        <w:rPr>
          <w:rFonts w:ascii="Times New Roman" w:hAnsi="Times New Roman" w:cs="Times New Roman"/>
          <w:sz w:val="24"/>
          <w:szCs w:val="24"/>
          <w:lang w:val="en-US"/>
        </w:rPr>
        <w:t>com</w:t>
      </w:r>
      <w:r w:rsidRPr="00C15222">
        <w:rPr>
          <w:rFonts w:ascii="Times New Roman" w:hAnsi="Times New Roman" w:cs="Times New Roman"/>
          <w:sz w:val="24"/>
          <w:szCs w:val="24"/>
        </w:rPr>
        <w:t>/</w:t>
      </w:r>
      <w:r w:rsidRPr="00C15222">
        <w:rPr>
          <w:rFonts w:ascii="Times New Roman" w:hAnsi="Times New Roman" w:cs="Times New Roman"/>
          <w:sz w:val="24"/>
          <w:szCs w:val="24"/>
          <w:lang w:val="en-US"/>
        </w:rPr>
        <w:t>a</w:t>
      </w:r>
      <w:r w:rsidRPr="00C15222">
        <w:rPr>
          <w:rFonts w:ascii="Times New Roman" w:hAnsi="Times New Roman" w:cs="Times New Roman"/>
          <w:sz w:val="24"/>
          <w:szCs w:val="24"/>
        </w:rPr>
        <w:t>/</w:t>
      </w:r>
      <w:r w:rsidRPr="00C15222">
        <w:rPr>
          <w:rFonts w:ascii="Times New Roman" w:hAnsi="Times New Roman" w:cs="Times New Roman"/>
          <w:sz w:val="24"/>
          <w:szCs w:val="24"/>
          <w:lang w:val="en-US"/>
        </w:rPr>
        <w:t>highlights</w:t>
      </w:r>
      <w:r w:rsidRPr="00C15222">
        <w:rPr>
          <w:rFonts w:ascii="Times New Roman" w:hAnsi="Times New Roman" w:cs="Times New Roman"/>
          <w:sz w:val="24"/>
          <w:szCs w:val="24"/>
        </w:rPr>
        <w:t>/</w:t>
      </w:r>
      <w:proofErr w:type="spellStart"/>
      <w:r w:rsidRPr="00C15222">
        <w:rPr>
          <w:rFonts w:ascii="Times New Roman" w:hAnsi="Times New Roman" w:cs="Times New Roman"/>
          <w:sz w:val="24"/>
          <w:szCs w:val="24"/>
          <w:lang w:val="en-US"/>
        </w:rPr>
        <w:t>makroekonomicheskaya</w:t>
      </w:r>
      <w:proofErr w:type="spellEnd"/>
      <w:r w:rsidRPr="00C15222">
        <w:rPr>
          <w:rFonts w:ascii="Times New Roman" w:hAnsi="Times New Roman" w:cs="Times New Roman"/>
          <w:sz w:val="24"/>
          <w:szCs w:val="24"/>
        </w:rPr>
        <w:t>-</w:t>
      </w:r>
      <w:proofErr w:type="spellStart"/>
      <w:r w:rsidRPr="00C15222">
        <w:rPr>
          <w:rFonts w:ascii="Times New Roman" w:hAnsi="Times New Roman" w:cs="Times New Roman"/>
          <w:sz w:val="24"/>
          <w:szCs w:val="24"/>
          <w:lang w:val="en-US"/>
        </w:rPr>
        <w:t>stabilnost</w:t>
      </w:r>
      <w:proofErr w:type="spellEnd"/>
      <w:r w:rsidRPr="00C15222">
        <w:rPr>
          <w:rFonts w:ascii="Times New Roman" w:hAnsi="Times New Roman" w:cs="Times New Roman"/>
          <w:sz w:val="24"/>
          <w:szCs w:val="24"/>
        </w:rPr>
        <w:t>-</w:t>
      </w:r>
      <w:proofErr w:type="spellStart"/>
      <w:r w:rsidRPr="00C15222">
        <w:rPr>
          <w:rFonts w:ascii="Times New Roman" w:hAnsi="Times New Roman" w:cs="Times New Roman"/>
          <w:sz w:val="24"/>
          <w:szCs w:val="24"/>
          <w:lang w:val="en-US"/>
        </w:rPr>
        <w:t>kak</w:t>
      </w:r>
      <w:proofErr w:type="spellEnd"/>
      <w:r w:rsidRPr="00C15222">
        <w:rPr>
          <w:rFonts w:ascii="Times New Roman" w:hAnsi="Times New Roman" w:cs="Times New Roman"/>
          <w:sz w:val="24"/>
          <w:szCs w:val="24"/>
        </w:rPr>
        <w:t>-</w:t>
      </w:r>
      <w:proofErr w:type="spellStart"/>
      <w:r w:rsidRPr="00C15222">
        <w:rPr>
          <w:rFonts w:ascii="Times New Roman" w:hAnsi="Times New Roman" w:cs="Times New Roman"/>
          <w:sz w:val="24"/>
          <w:szCs w:val="24"/>
          <w:lang w:val="en-US"/>
        </w:rPr>
        <w:t>prioritet</w:t>
      </w:r>
      <w:proofErr w:type="spellEnd"/>
      <w:r w:rsidRPr="00C15222">
        <w:rPr>
          <w:rFonts w:ascii="Times New Roman" w:hAnsi="Times New Roman" w:cs="Times New Roman"/>
          <w:sz w:val="24"/>
          <w:szCs w:val="24"/>
        </w:rPr>
        <w:t>/?</w:t>
      </w:r>
      <w:proofErr w:type="spellStart"/>
      <w:r w:rsidRPr="00C15222">
        <w:rPr>
          <w:rFonts w:ascii="Times New Roman" w:hAnsi="Times New Roman" w:cs="Times New Roman"/>
          <w:sz w:val="24"/>
          <w:szCs w:val="24"/>
          <w:lang w:val="en-US"/>
        </w:rPr>
        <w:t>sphrase</w:t>
      </w:r>
      <w:proofErr w:type="spellEnd"/>
      <w:r w:rsidRPr="00C15222">
        <w:rPr>
          <w:rFonts w:ascii="Times New Roman" w:hAnsi="Times New Roman" w:cs="Times New Roman"/>
          <w:sz w:val="24"/>
          <w:szCs w:val="24"/>
        </w:rPr>
        <w:t>_</w:t>
      </w:r>
      <w:r w:rsidRPr="00C15222">
        <w:rPr>
          <w:rFonts w:ascii="Times New Roman" w:hAnsi="Times New Roman" w:cs="Times New Roman"/>
          <w:sz w:val="24"/>
          <w:szCs w:val="24"/>
          <w:lang w:val="en-US"/>
        </w:rPr>
        <w:t>id</w:t>
      </w:r>
      <w:r w:rsidRPr="00C15222">
        <w:rPr>
          <w:rFonts w:ascii="Times New Roman" w:hAnsi="Times New Roman" w:cs="Times New Roman"/>
          <w:sz w:val="24"/>
          <w:szCs w:val="24"/>
        </w:rPr>
        <w:t>=518750 (дата обращения: 24.05.2023).</w:t>
      </w:r>
    </w:p>
    <w:p w14:paraId="7C41B408" w14:textId="15EDFB23" w:rsidR="00CF2A6D" w:rsidRPr="00CF2A6D" w:rsidRDefault="00CF2A6D" w:rsidP="00CF2A6D">
      <w:pPr>
        <w:pStyle w:val="a8"/>
        <w:numPr>
          <w:ilvl w:val="0"/>
          <w:numId w:val="17"/>
        </w:numPr>
        <w:spacing w:line="360" w:lineRule="auto"/>
        <w:jc w:val="both"/>
        <w:rPr>
          <w:rFonts w:ascii="Times New Roman" w:hAnsi="Times New Roman" w:cs="Times New Roman"/>
          <w:sz w:val="24"/>
          <w:szCs w:val="24"/>
        </w:rPr>
      </w:pPr>
      <w:r w:rsidRPr="00CF2A6D">
        <w:rPr>
          <w:rFonts w:ascii="Times New Roman" w:hAnsi="Times New Roman" w:cs="Times New Roman"/>
          <w:sz w:val="24"/>
          <w:szCs w:val="24"/>
        </w:rPr>
        <w:t>МВФ рекомендовал России инвестировать резервы в бумаги западных стран // РБК. – 24.05.2019. – URL:</w:t>
      </w:r>
      <w:r>
        <w:rPr>
          <w:rFonts w:ascii="Times New Roman" w:hAnsi="Times New Roman" w:cs="Times New Roman"/>
          <w:sz w:val="24"/>
          <w:szCs w:val="24"/>
        </w:rPr>
        <w:t xml:space="preserve"> </w:t>
      </w:r>
      <w:r w:rsidRPr="00CF2A6D">
        <w:rPr>
          <w:rFonts w:ascii="Times New Roman" w:hAnsi="Times New Roman" w:cs="Times New Roman"/>
          <w:sz w:val="24"/>
          <w:szCs w:val="24"/>
        </w:rPr>
        <w:t>https://www.rbc.ru/economics/24/05/2019/5ce813dd9a7947a54edb46ea (дата обращения: 24.05.2023).</w:t>
      </w:r>
    </w:p>
    <w:p w14:paraId="59D6E525" w14:textId="1001B289" w:rsidR="00FA17E6" w:rsidRPr="00FA17E6" w:rsidRDefault="00FA17E6" w:rsidP="00FA17E6">
      <w:pPr>
        <w:pStyle w:val="a8"/>
        <w:numPr>
          <w:ilvl w:val="0"/>
          <w:numId w:val="17"/>
        </w:numPr>
        <w:spacing w:line="360" w:lineRule="auto"/>
        <w:jc w:val="both"/>
        <w:rPr>
          <w:rFonts w:ascii="Times New Roman" w:hAnsi="Times New Roman" w:cs="Times New Roman"/>
          <w:sz w:val="24"/>
          <w:szCs w:val="24"/>
        </w:rPr>
      </w:pPr>
      <w:r w:rsidRPr="00FA17E6">
        <w:rPr>
          <w:rFonts w:ascii="Times New Roman" w:hAnsi="Times New Roman" w:cs="Times New Roman"/>
          <w:sz w:val="24"/>
          <w:szCs w:val="24"/>
        </w:rPr>
        <w:t>Механизм межбанковского сотрудничества БРИКС // TV BRICS. – 12.12.2019. – URL: https://tvbrics.com/news/mekhanizm-mezhbankovskogo-sotrudnichestva-briks/ (дата обращения: 24.05.2023).</w:t>
      </w:r>
    </w:p>
    <w:p w14:paraId="0FB87DE1" w14:textId="4F082085" w:rsidR="00FA17E6" w:rsidRPr="002B6115" w:rsidRDefault="00FA17E6" w:rsidP="002B6115">
      <w:pPr>
        <w:pStyle w:val="a8"/>
        <w:numPr>
          <w:ilvl w:val="0"/>
          <w:numId w:val="17"/>
        </w:numPr>
        <w:spacing w:line="360" w:lineRule="auto"/>
        <w:jc w:val="both"/>
        <w:rPr>
          <w:rFonts w:ascii="Times New Roman" w:hAnsi="Times New Roman" w:cs="Times New Roman"/>
          <w:sz w:val="24"/>
          <w:szCs w:val="24"/>
        </w:rPr>
      </w:pPr>
      <w:proofErr w:type="spellStart"/>
      <w:r w:rsidRPr="00FA17E6">
        <w:rPr>
          <w:rFonts w:ascii="Times New Roman" w:hAnsi="Times New Roman" w:cs="Times New Roman"/>
          <w:sz w:val="24"/>
          <w:szCs w:val="24"/>
        </w:rPr>
        <w:t>Назаретян</w:t>
      </w:r>
      <w:proofErr w:type="spellEnd"/>
      <w:r w:rsidRPr="00FA17E6">
        <w:rPr>
          <w:rFonts w:ascii="Times New Roman" w:hAnsi="Times New Roman" w:cs="Times New Roman"/>
          <w:sz w:val="24"/>
          <w:szCs w:val="24"/>
        </w:rPr>
        <w:t xml:space="preserve"> С.Р. О перспективах перехода на расчеты в национальных валютах в рамках БРИКС / С.Р. </w:t>
      </w:r>
      <w:proofErr w:type="spellStart"/>
      <w:r w:rsidRPr="00FA17E6">
        <w:rPr>
          <w:rFonts w:ascii="Times New Roman" w:hAnsi="Times New Roman" w:cs="Times New Roman"/>
          <w:sz w:val="24"/>
          <w:szCs w:val="24"/>
        </w:rPr>
        <w:t>Назаретян</w:t>
      </w:r>
      <w:proofErr w:type="spellEnd"/>
      <w:r w:rsidRPr="00FA17E6">
        <w:rPr>
          <w:rFonts w:ascii="Times New Roman" w:hAnsi="Times New Roman" w:cs="Times New Roman"/>
          <w:sz w:val="24"/>
          <w:szCs w:val="24"/>
        </w:rPr>
        <w:t xml:space="preserve"> // Вестник университета. – 2015. – № 10. – С. 234-236.</w:t>
      </w:r>
    </w:p>
    <w:p w14:paraId="046E2C24" w14:textId="3111D58A" w:rsidR="00571DAA" w:rsidRPr="002B6115" w:rsidRDefault="00571DAA" w:rsidP="002B6115">
      <w:pPr>
        <w:pStyle w:val="a8"/>
        <w:numPr>
          <w:ilvl w:val="0"/>
          <w:numId w:val="17"/>
        </w:numPr>
        <w:spacing w:line="360" w:lineRule="auto"/>
        <w:jc w:val="both"/>
        <w:rPr>
          <w:rFonts w:ascii="Times New Roman" w:hAnsi="Times New Roman" w:cs="Times New Roman"/>
          <w:sz w:val="24"/>
          <w:szCs w:val="24"/>
        </w:rPr>
      </w:pPr>
      <w:r w:rsidRPr="002B6115">
        <w:rPr>
          <w:rFonts w:ascii="Times New Roman" w:hAnsi="Times New Roman" w:cs="Times New Roman"/>
          <w:sz w:val="24"/>
          <w:szCs w:val="24"/>
        </w:rPr>
        <w:t xml:space="preserve">Платежный баланс и внешнеэкономические связи // Росстат. – </w:t>
      </w:r>
      <w:proofErr w:type="gramStart"/>
      <w:r w:rsidRPr="002B6115">
        <w:rPr>
          <w:rFonts w:ascii="Times New Roman" w:hAnsi="Times New Roman" w:cs="Times New Roman"/>
          <w:sz w:val="24"/>
          <w:szCs w:val="24"/>
        </w:rPr>
        <w:t>URL:  https://gks.ru/bgd/free/B99_10/IssWWW.exe/Stg/d000/i000490r.htm</w:t>
      </w:r>
      <w:proofErr w:type="gramEnd"/>
      <w:r w:rsidRPr="002B6115">
        <w:rPr>
          <w:rFonts w:ascii="Times New Roman" w:hAnsi="Times New Roman" w:cs="Times New Roman"/>
          <w:sz w:val="24"/>
          <w:szCs w:val="24"/>
        </w:rPr>
        <w:t xml:space="preserve"> (дата обращения: 24.05.2023).</w:t>
      </w:r>
    </w:p>
    <w:p w14:paraId="471C5043" w14:textId="77777777" w:rsidR="00FA17E6" w:rsidRDefault="00FA17E6" w:rsidP="00FA17E6">
      <w:pPr>
        <w:pStyle w:val="a8"/>
        <w:numPr>
          <w:ilvl w:val="0"/>
          <w:numId w:val="17"/>
        </w:numPr>
        <w:spacing w:line="360" w:lineRule="auto"/>
        <w:jc w:val="both"/>
        <w:rPr>
          <w:rFonts w:ascii="Times New Roman" w:hAnsi="Times New Roman" w:cs="Times New Roman"/>
          <w:sz w:val="24"/>
          <w:szCs w:val="24"/>
        </w:rPr>
      </w:pPr>
      <w:r w:rsidRPr="00FA17E6">
        <w:rPr>
          <w:rFonts w:ascii="Times New Roman" w:hAnsi="Times New Roman" w:cs="Times New Roman"/>
          <w:sz w:val="24"/>
          <w:szCs w:val="24"/>
        </w:rPr>
        <w:t>Резервная валюта БРИКС: пути формирования // Международный дискуссионный клуб «Валдай». – 14.11.2022. – URL: https://ru.valdaiclub.com/a/highlights/rezervnaya-valyuta-briks-puti-formirovaniya/ (дата обращения: 24.05.2023).</w:t>
      </w:r>
    </w:p>
    <w:p w14:paraId="6589583C" w14:textId="00D4F2AB" w:rsidR="00571DAA" w:rsidRPr="00571DAA" w:rsidRDefault="00571DAA" w:rsidP="00571DAA">
      <w:pPr>
        <w:pStyle w:val="a8"/>
        <w:numPr>
          <w:ilvl w:val="0"/>
          <w:numId w:val="17"/>
        </w:numPr>
        <w:spacing w:line="360" w:lineRule="auto"/>
        <w:jc w:val="both"/>
        <w:rPr>
          <w:rFonts w:ascii="Times New Roman" w:hAnsi="Times New Roman" w:cs="Times New Roman"/>
          <w:sz w:val="24"/>
          <w:szCs w:val="24"/>
        </w:rPr>
      </w:pPr>
      <w:proofErr w:type="spellStart"/>
      <w:r w:rsidRPr="00571DAA">
        <w:rPr>
          <w:rFonts w:ascii="Times New Roman" w:hAnsi="Times New Roman" w:cs="Times New Roman"/>
          <w:sz w:val="24"/>
          <w:szCs w:val="24"/>
        </w:rPr>
        <w:t>Рожеловская</w:t>
      </w:r>
      <w:proofErr w:type="spellEnd"/>
      <w:r w:rsidRPr="00571DAA">
        <w:rPr>
          <w:rFonts w:ascii="Times New Roman" w:hAnsi="Times New Roman" w:cs="Times New Roman"/>
          <w:sz w:val="24"/>
          <w:szCs w:val="24"/>
        </w:rPr>
        <w:t xml:space="preserve"> Е.Д., Стаценко С.С. Особенности валютного регулирования в КНР // Скиф. – 09.02.2022. – URL: https://sciff.ru/osobennosti-valjutnogo-regulirovanija-v-knr/ (дата обращения: 24.05.2023).</w:t>
      </w:r>
    </w:p>
    <w:p w14:paraId="3095BB03" w14:textId="6BDC14DA" w:rsidR="009D1F24" w:rsidRDefault="009D1F24" w:rsidP="00653BA5">
      <w:pPr>
        <w:pStyle w:val="a8"/>
        <w:numPr>
          <w:ilvl w:val="0"/>
          <w:numId w:val="17"/>
        </w:numPr>
        <w:spacing w:line="360" w:lineRule="auto"/>
        <w:jc w:val="both"/>
        <w:rPr>
          <w:rFonts w:ascii="Times New Roman" w:hAnsi="Times New Roman" w:cs="Times New Roman"/>
          <w:sz w:val="24"/>
          <w:szCs w:val="24"/>
        </w:rPr>
      </w:pPr>
      <w:r w:rsidRPr="009D1F24">
        <w:rPr>
          <w:rFonts w:ascii="Times New Roman" w:hAnsi="Times New Roman" w:cs="Times New Roman"/>
          <w:sz w:val="24"/>
          <w:szCs w:val="24"/>
        </w:rPr>
        <w:t>Российские банки переходят на CIPS, китайский аналог SWIFT // CNews. – 12/07/2022. – URL: https://www.cnews.ru/news/top/2022-07-</w:t>
      </w:r>
      <w:r w:rsidRPr="009D1F24">
        <w:rPr>
          <w:rFonts w:ascii="Times New Roman" w:hAnsi="Times New Roman" w:cs="Times New Roman"/>
          <w:sz w:val="24"/>
          <w:szCs w:val="24"/>
        </w:rPr>
        <w:lastRenderedPageBreak/>
        <w:t xml:space="preserve">12_rossijskie_banki_perehodyat?ysclid=lh4w6fle55986251534 (дата обращения: </w:t>
      </w:r>
      <w:r w:rsidR="00E5163A">
        <w:rPr>
          <w:rFonts w:ascii="Times New Roman" w:hAnsi="Times New Roman" w:cs="Times New Roman"/>
          <w:sz w:val="24"/>
          <w:szCs w:val="24"/>
        </w:rPr>
        <w:t>24</w:t>
      </w:r>
      <w:r w:rsidRPr="009D1F24">
        <w:rPr>
          <w:rFonts w:ascii="Times New Roman" w:hAnsi="Times New Roman" w:cs="Times New Roman"/>
          <w:sz w:val="24"/>
          <w:szCs w:val="24"/>
        </w:rPr>
        <w:t>.05.2023).</w:t>
      </w:r>
    </w:p>
    <w:p w14:paraId="106250D0" w14:textId="0F655BF3" w:rsidR="00AD26AD" w:rsidRPr="00AD26AD" w:rsidRDefault="00AD26AD" w:rsidP="00AD26AD">
      <w:pPr>
        <w:pStyle w:val="a8"/>
        <w:numPr>
          <w:ilvl w:val="0"/>
          <w:numId w:val="17"/>
        </w:numPr>
        <w:spacing w:line="360" w:lineRule="auto"/>
        <w:jc w:val="both"/>
        <w:rPr>
          <w:rFonts w:ascii="Times New Roman" w:hAnsi="Times New Roman" w:cs="Times New Roman"/>
          <w:sz w:val="24"/>
          <w:szCs w:val="24"/>
        </w:rPr>
      </w:pPr>
      <w:r w:rsidRPr="00AD26AD">
        <w:rPr>
          <w:rFonts w:ascii="Times New Roman" w:hAnsi="Times New Roman" w:cs="Times New Roman"/>
          <w:sz w:val="24"/>
          <w:szCs w:val="24"/>
        </w:rPr>
        <w:t>Россия и Иран ведут порядка 80% взаиморасчетов в рублях и риалах // ТАСС. – 17.05.2023. – URL: https://tass.ru/ekonomika/17772221 (дата обращения: 24.05.2023).</w:t>
      </w:r>
    </w:p>
    <w:p w14:paraId="4DE665A7" w14:textId="77777777" w:rsidR="00AD26AD" w:rsidRPr="00AD26AD" w:rsidRDefault="00AD26AD" w:rsidP="00AD26AD">
      <w:pPr>
        <w:pStyle w:val="a8"/>
        <w:numPr>
          <w:ilvl w:val="0"/>
          <w:numId w:val="17"/>
        </w:numPr>
        <w:spacing w:line="360" w:lineRule="auto"/>
        <w:jc w:val="both"/>
        <w:rPr>
          <w:rFonts w:ascii="Times New Roman" w:hAnsi="Times New Roman" w:cs="Times New Roman"/>
          <w:sz w:val="24"/>
          <w:szCs w:val="24"/>
        </w:rPr>
      </w:pPr>
      <w:r w:rsidRPr="00AD26AD">
        <w:rPr>
          <w:rFonts w:ascii="Times New Roman" w:hAnsi="Times New Roman" w:cs="Times New Roman"/>
          <w:sz w:val="24"/>
          <w:szCs w:val="24"/>
        </w:rPr>
        <w:t>Танго вдвоем: Китай и Аргентина переходят на расчеты в национальных валютах // Известия. – 23.05.2023. – URL: https://iz.ru/1516525/sofia-smirnova/tango-vdvoem-kitai-i-argentina-perekhodiat-na-raschety-v-natcionalnykh-valiutakh (дата обращения: 24.05.2023).</w:t>
      </w:r>
    </w:p>
    <w:p w14:paraId="6057B3C6" w14:textId="13DC958F" w:rsidR="004A2488" w:rsidRDefault="004A2488" w:rsidP="004A2488">
      <w:pPr>
        <w:pStyle w:val="a8"/>
        <w:numPr>
          <w:ilvl w:val="0"/>
          <w:numId w:val="17"/>
        </w:numPr>
        <w:spacing w:line="360" w:lineRule="auto"/>
        <w:jc w:val="both"/>
        <w:rPr>
          <w:rFonts w:ascii="Times New Roman" w:hAnsi="Times New Roman" w:cs="Times New Roman"/>
          <w:sz w:val="24"/>
          <w:szCs w:val="24"/>
        </w:rPr>
      </w:pPr>
      <w:r w:rsidRPr="004A2488">
        <w:rPr>
          <w:rFonts w:ascii="Times New Roman" w:hAnsi="Times New Roman" w:cs="Times New Roman"/>
          <w:sz w:val="24"/>
          <w:szCs w:val="24"/>
        </w:rPr>
        <w:t>Тарасова Г.М., Лю Инин. Особенности формирования и развития валютной политики России и Китая / Г.М. Тарасова // Инновации и инвестиции. – 2022. – № 11. – С. 178-182.</w:t>
      </w:r>
    </w:p>
    <w:p w14:paraId="239AAF58" w14:textId="530D5C62" w:rsidR="00AD26AD" w:rsidRDefault="00AD26AD" w:rsidP="00AD26AD">
      <w:pPr>
        <w:pStyle w:val="a8"/>
        <w:numPr>
          <w:ilvl w:val="0"/>
          <w:numId w:val="17"/>
        </w:numPr>
        <w:spacing w:line="360" w:lineRule="auto"/>
        <w:jc w:val="both"/>
        <w:rPr>
          <w:rFonts w:ascii="Times New Roman" w:hAnsi="Times New Roman" w:cs="Times New Roman"/>
          <w:sz w:val="24"/>
          <w:szCs w:val="24"/>
        </w:rPr>
      </w:pPr>
      <w:r w:rsidRPr="00AD26AD">
        <w:rPr>
          <w:rFonts w:ascii="Times New Roman" w:hAnsi="Times New Roman" w:cs="Times New Roman"/>
          <w:sz w:val="24"/>
          <w:szCs w:val="24"/>
        </w:rPr>
        <w:t>Тегеран предложил России, Китаю и Индии новую валюту для взаимных расчетов // Эксперт. – 03.06.2022. – URL: https://expert.ru/2022/06/3/novaya-valyuta/ (дата обращения: 24.05.2023).</w:t>
      </w:r>
    </w:p>
    <w:p w14:paraId="31B9E5A9" w14:textId="66DCE13A" w:rsidR="008B18DF" w:rsidRPr="008B18DF" w:rsidRDefault="008B18DF" w:rsidP="008B18DF">
      <w:pPr>
        <w:pStyle w:val="a8"/>
        <w:numPr>
          <w:ilvl w:val="0"/>
          <w:numId w:val="17"/>
        </w:numPr>
        <w:spacing w:line="360" w:lineRule="auto"/>
        <w:jc w:val="both"/>
        <w:rPr>
          <w:rFonts w:ascii="Times New Roman" w:hAnsi="Times New Roman" w:cs="Times New Roman"/>
          <w:sz w:val="24"/>
          <w:szCs w:val="24"/>
        </w:rPr>
      </w:pPr>
      <w:r w:rsidRPr="008B18DF">
        <w:rPr>
          <w:rFonts w:ascii="Times New Roman" w:hAnsi="Times New Roman" w:cs="Times New Roman"/>
          <w:sz w:val="24"/>
          <w:szCs w:val="24"/>
        </w:rPr>
        <w:t xml:space="preserve">Ткаченко Станислав. </w:t>
      </w:r>
      <w:r w:rsidRPr="000627BE">
        <w:rPr>
          <w:rFonts w:ascii="Times New Roman" w:hAnsi="Times New Roman" w:cs="Times New Roman"/>
          <w:sz w:val="24"/>
          <w:szCs w:val="24"/>
        </w:rPr>
        <w:t>Реформирование Бреттон-</w:t>
      </w:r>
      <w:proofErr w:type="spellStart"/>
      <w:r w:rsidRPr="000627BE">
        <w:rPr>
          <w:rFonts w:ascii="Times New Roman" w:hAnsi="Times New Roman" w:cs="Times New Roman"/>
          <w:sz w:val="24"/>
          <w:szCs w:val="24"/>
        </w:rPr>
        <w:t>Вудской</w:t>
      </w:r>
      <w:proofErr w:type="spellEnd"/>
      <w:r w:rsidRPr="000627BE">
        <w:rPr>
          <w:rFonts w:ascii="Times New Roman" w:hAnsi="Times New Roman" w:cs="Times New Roman"/>
          <w:sz w:val="24"/>
          <w:szCs w:val="24"/>
        </w:rPr>
        <w:t xml:space="preserve"> системы: основные пути // Международный дискуссионный клуб «Валдай». – 18.07.2022. – </w:t>
      </w:r>
      <w:r w:rsidRPr="00021A3B">
        <w:rPr>
          <w:rFonts w:ascii="Times New Roman" w:hAnsi="Times New Roman" w:cs="Times New Roman"/>
          <w:sz w:val="24"/>
          <w:szCs w:val="24"/>
          <w:lang w:val="en-US"/>
        </w:rPr>
        <w:t>URL</w:t>
      </w:r>
      <w:r w:rsidRPr="000627BE">
        <w:rPr>
          <w:rFonts w:ascii="Times New Roman" w:hAnsi="Times New Roman" w:cs="Times New Roman"/>
          <w:sz w:val="24"/>
          <w:szCs w:val="24"/>
        </w:rPr>
        <w:t xml:space="preserve">: </w:t>
      </w:r>
      <w:r w:rsidRPr="00021A3B">
        <w:rPr>
          <w:rFonts w:ascii="Times New Roman" w:hAnsi="Times New Roman" w:cs="Times New Roman"/>
          <w:sz w:val="24"/>
          <w:szCs w:val="24"/>
          <w:lang w:val="en-US"/>
        </w:rPr>
        <w:t>https</w:t>
      </w:r>
      <w:r w:rsidRPr="000627BE">
        <w:rPr>
          <w:rFonts w:ascii="Times New Roman" w:hAnsi="Times New Roman" w:cs="Times New Roman"/>
          <w:sz w:val="24"/>
          <w:szCs w:val="24"/>
        </w:rPr>
        <w:t>://</w:t>
      </w:r>
      <w:proofErr w:type="spellStart"/>
      <w:r w:rsidRPr="00021A3B">
        <w:rPr>
          <w:rFonts w:ascii="Times New Roman" w:hAnsi="Times New Roman" w:cs="Times New Roman"/>
          <w:sz w:val="24"/>
          <w:szCs w:val="24"/>
          <w:lang w:val="en-US"/>
        </w:rPr>
        <w:t>ru</w:t>
      </w:r>
      <w:proofErr w:type="spellEnd"/>
      <w:r w:rsidRPr="000627BE">
        <w:rPr>
          <w:rFonts w:ascii="Times New Roman" w:hAnsi="Times New Roman" w:cs="Times New Roman"/>
          <w:sz w:val="24"/>
          <w:szCs w:val="24"/>
        </w:rPr>
        <w:t>.</w:t>
      </w:r>
      <w:proofErr w:type="spellStart"/>
      <w:r w:rsidRPr="00021A3B">
        <w:rPr>
          <w:rFonts w:ascii="Times New Roman" w:hAnsi="Times New Roman" w:cs="Times New Roman"/>
          <w:sz w:val="24"/>
          <w:szCs w:val="24"/>
          <w:lang w:val="en-US"/>
        </w:rPr>
        <w:t>valdaiclub</w:t>
      </w:r>
      <w:proofErr w:type="spellEnd"/>
      <w:r w:rsidRPr="000627BE">
        <w:rPr>
          <w:rFonts w:ascii="Times New Roman" w:hAnsi="Times New Roman" w:cs="Times New Roman"/>
          <w:sz w:val="24"/>
          <w:szCs w:val="24"/>
        </w:rPr>
        <w:t>.</w:t>
      </w:r>
      <w:r w:rsidRPr="00021A3B">
        <w:rPr>
          <w:rFonts w:ascii="Times New Roman" w:hAnsi="Times New Roman" w:cs="Times New Roman"/>
          <w:sz w:val="24"/>
          <w:szCs w:val="24"/>
          <w:lang w:val="en-US"/>
        </w:rPr>
        <w:t>com</w:t>
      </w:r>
      <w:r w:rsidRPr="000627BE">
        <w:rPr>
          <w:rFonts w:ascii="Times New Roman" w:hAnsi="Times New Roman" w:cs="Times New Roman"/>
          <w:sz w:val="24"/>
          <w:szCs w:val="24"/>
        </w:rPr>
        <w:t>/</w:t>
      </w:r>
      <w:r w:rsidRPr="00021A3B">
        <w:rPr>
          <w:rFonts w:ascii="Times New Roman" w:hAnsi="Times New Roman" w:cs="Times New Roman"/>
          <w:sz w:val="24"/>
          <w:szCs w:val="24"/>
          <w:lang w:val="en-US"/>
        </w:rPr>
        <w:t>a</w:t>
      </w:r>
      <w:r w:rsidRPr="000627BE">
        <w:rPr>
          <w:rFonts w:ascii="Times New Roman" w:hAnsi="Times New Roman" w:cs="Times New Roman"/>
          <w:sz w:val="24"/>
          <w:szCs w:val="24"/>
        </w:rPr>
        <w:t>/</w:t>
      </w:r>
      <w:r w:rsidRPr="00021A3B">
        <w:rPr>
          <w:rFonts w:ascii="Times New Roman" w:hAnsi="Times New Roman" w:cs="Times New Roman"/>
          <w:sz w:val="24"/>
          <w:szCs w:val="24"/>
          <w:lang w:val="en-US"/>
        </w:rPr>
        <w:t>highlights</w:t>
      </w:r>
      <w:r w:rsidRPr="000627BE">
        <w:rPr>
          <w:rFonts w:ascii="Times New Roman" w:hAnsi="Times New Roman" w:cs="Times New Roman"/>
          <w:sz w:val="24"/>
          <w:szCs w:val="24"/>
        </w:rPr>
        <w:t>/</w:t>
      </w:r>
      <w:proofErr w:type="spellStart"/>
      <w:r w:rsidRPr="00021A3B">
        <w:rPr>
          <w:rFonts w:ascii="Times New Roman" w:hAnsi="Times New Roman" w:cs="Times New Roman"/>
          <w:sz w:val="24"/>
          <w:szCs w:val="24"/>
          <w:lang w:val="en-US"/>
        </w:rPr>
        <w:t>reformirovanie</w:t>
      </w:r>
      <w:proofErr w:type="spellEnd"/>
      <w:r w:rsidRPr="000627BE">
        <w:rPr>
          <w:rFonts w:ascii="Times New Roman" w:hAnsi="Times New Roman" w:cs="Times New Roman"/>
          <w:sz w:val="24"/>
          <w:szCs w:val="24"/>
        </w:rPr>
        <w:t>-</w:t>
      </w:r>
      <w:proofErr w:type="spellStart"/>
      <w:r w:rsidRPr="00021A3B">
        <w:rPr>
          <w:rFonts w:ascii="Times New Roman" w:hAnsi="Times New Roman" w:cs="Times New Roman"/>
          <w:sz w:val="24"/>
          <w:szCs w:val="24"/>
          <w:lang w:val="en-US"/>
        </w:rPr>
        <w:t>bretton</w:t>
      </w:r>
      <w:proofErr w:type="spellEnd"/>
      <w:r w:rsidRPr="000627BE">
        <w:rPr>
          <w:rFonts w:ascii="Times New Roman" w:hAnsi="Times New Roman" w:cs="Times New Roman"/>
          <w:sz w:val="24"/>
          <w:szCs w:val="24"/>
        </w:rPr>
        <w:t>-</w:t>
      </w:r>
      <w:proofErr w:type="spellStart"/>
      <w:r w:rsidRPr="00021A3B">
        <w:rPr>
          <w:rFonts w:ascii="Times New Roman" w:hAnsi="Times New Roman" w:cs="Times New Roman"/>
          <w:sz w:val="24"/>
          <w:szCs w:val="24"/>
          <w:lang w:val="en-US"/>
        </w:rPr>
        <w:t>vudskoy</w:t>
      </w:r>
      <w:proofErr w:type="spellEnd"/>
      <w:r w:rsidRPr="000627BE">
        <w:rPr>
          <w:rFonts w:ascii="Times New Roman" w:hAnsi="Times New Roman" w:cs="Times New Roman"/>
          <w:sz w:val="24"/>
          <w:szCs w:val="24"/>
        </w:rPr>
        <w:t>-</w:t>
      </w:r>
      <w:proofErr w:type="spellStart"/>
      <w:r w:rsidRPr="00021A3B">
        <w:rPr>
          <w:rFonts w:ascii="Times New Roman" w:hAnsi="Times New Roman" w:cs="Times New Roman"/>
          <w:sz w:val="24"/>
          <w:szCs w:val="24"/>
          <w:lang w:val="en-US"/>
        </w:rPr>
        <w:t>sistemy</w:t>
      </w:r>
      <w:proofErr w:type="spellEnd"/>
      <w:r w:rsidRPr="000627BE">
        <w:rPr>
          <w:rFonts w:ascii="Times New Roman" w:hAnsi="Times New Roman" w:cs="Times New Roman"/>
          <w:sz w:val="24"/>
          <w:szCs w:val="24"/>
        </w:rPr>
        <w:t>/ (дата обращения: 24.05.2023).</w:t>
      </w:r>
    </w:p>
    <w:p w14:paraId="73177016" w14:textId="28D5E3ED" w:rsidR="00DA64BF" w:rsidRDefault="00DA64BF" w:rsidP="00C14C66">
      <w:pPr>
        <w:pStyle w:val="a8"/>
        <w:numPr>
          <w:ilvl w:val="0"/>
          <w:numId w:val="17"/>
        </w:numPr>
        <w:spacing w:line="360" w:lineRule="auto"/>
        <w:jc w:val="both"/>
        <w:rPr>
          <w:rFonts w:ascii="Times New Roman" w:hAnsi="Times New Roman" w:cs="Times New Roman"/>
          <w:sz w:val="24"/>
          <w:szCs w:val="24"/>
        </w:rPr>
      </w:pPr>
      <w:r w:rsidRPr="00DA64BF">
        <w:rPr>
          <w:rFonts w:ascii="Times New Roman" w:hAnsi="Times New Roman" w:cs="Times New Roman"/>
          <w:sz w:val="24"/>
          <w:szCs w:val="24"/>
        </w:rPr>
        <w:t>Хмелевская Н.Г. Пул условных валютных резервов БРИКС в аспекте достаточности международных (золотовалютных) резервов / Н.Г. Хмелевская // Деньги и кредит. – 2016. – № 2. – С. 42-49.</w:t>
      </w:r>
    </w:p>
    <w:p w14:paraId="4530880C" w14:textId="56B8CA93" w:rsidR="00A67E45" w:rsidRPr="00C14C66" w:rsidRDefault="00A67E45" w:rsidP="00C14C66">
      <w:pPr>
        <w:pStyle w:val="a8"/>
        <w:numPr>
          <w:ilvl w:val="0"/>
          <w:numId w:val="17"/>
        </w:numPr>
        <w:spacing w:line="360" w:lineRule="auto"/>
        <w:jc w:val="both"/>
        <w:rPr>
          <w:rFonts w:ascii="Times New Roman" w:hAnsi="Times New Roman" w:cs="Times New Roman"/>
          <w:sz w:val="24"/>
          <w:szCs w:val="24"/>
        </w:rPr>
      </w:pPr>
      <w:r w:rsidRPr="00A67E45">
        <w:rPr>
          <w:rFonts w:ascii="Times New Roman" w:hAnsi="Times New Roman" w:cs="Times New Roman"/>
          <w:sz w:val="24"/>
          <w:szCs w:val="24"/>
        </w:rPr>
        <w:t>Хмелевская Н.Г. Реальные контуры и ориентиры валютного партнерства БРИКС для содействия торговле и инвестициям / Н.Г. Хмелевская // Вестник международных организаций. – 2015. – Т. 10. – № 2. – С. 70-88.</w:t>
      </w:r>
    </w:p>
    <w:p w14:paraId="3CB27441" w14:textId="113613AE" w:rsidR="00C14C66" w:rsidRDefault="00C14C66" w:rsidP="00C14C66">
      <w:pPr>
        <w:pStyle w:val="a8"/>
        <w:numPr>
          <w:ilvl w:val="0"/>
          <w:numId w:val="17"/>
        </w:numPr>
        <w:spacing w:line="360" w:lineRule="auto"/>
        <w:jc w:val="both"/>
        <w:rPr>
          <w:rFonts w:ascii="Times New Roman" w:hAnsi="Times New Roman" w:cs="Times New Roman"/>
          <w:sz w:val="24"/>
          <w:szCs w:val="24"/>
        </w:rPr>
      </w:pPr>
      <w:r w:rsidRPr="00C14C66">
        <w:rPr>
          <w:rFonts w:ascii="Times New Roman" w:hAnsi="Times New Roman" w:cs="Times New Roman"/>
          <w:sz w:val="24"/>
          <w:szCs w:val="24"/>
        </w:rPr>
        <w:t xml:space="preserve">Чирков М., </w:t>
      </w:r>
      <w:proofErr w:type="spellStart"/>
      <w:r w:rsidRPr="00C14C66">
        <w:rPr>
          <w:rFonts w:ascii="Times New Roman" w:hAnsi="Times New Roman" w:cs="Times New Roman"/>
          <w:sz w:val="24"/>
          <w:szCs w:val="24"/>
        </w:rPr>
        <w:t>Казелько</w:t>
      </w:r>
      <w:proofErr w:type="spellEnd"/>
      <w:r w:rsidRPr="00C14C66">
        <w:rPr>
          <w:rFonts w:ascii="Times New Roman" w:hAnsi="Times New Roman" w:cs="Times New Roman"/>
          <w:sz w:val="24"/>
          <w:szCs w:val="24"/>
        </w:rPr>
        <w:t xml:space="preserve"> А. Новый банк развития БРИКС: второй Бреттон-Вудс или альтернативная концепция с собственным будущим? // Международный дискуссионный клуб «Валдай». – 02.09.2022. – URL: https://ru.valdaiclub.com/a/highlights/novyy-bank-razvitiya-briks-bretton-vuds/ (дата обращения: 2</w:t>
      </w:r>
      <w:r w:rsidR="00136183" w:rsidRPr="00136183">
        <w:rPr>
          <w:rFonts w:ascii="Times New Roman" w:hAnsi="Times New Roman" w:cs="Times New Roman"/>
          <w:sz w:val="24"/>
          <w:szCs w:val="24"/>
        </w:rPr>
        <w:t>4</w:t>
      </w:r>
      <w:r w:rsidRPr="00C14C66">
        <w:rPr>
          <w:rFonts w:ascii="Times New Roman" w:hAnsi="Times New Roman" w:cs="Times New Roman"/>
          <w:sz w:val="24"/>
          <w:szCs w:val="24"/>
        </w:rPr>
        <w:t>.05.2023).</w:t>
      </w:r>
    </w:p>
    <w:p w14:paraId="5672DED7" w14:textId="0FDBBF41" w:rsidR="003301E4" w:rsidRDefault="003301E4" w:rsidP="00C14C66">
      <w:pPr>
        <w:pStyle w:val="a8"/>
        <w:numPr>
          <w:ilvl w:val="0"/>
          <w:numId w:val="17"/>
        </w:numPr>
        <w:spacing w:line="360" w:lineRule="auto"/>
        <w:jc w:val="both"/>
        <w:rPr>
          <w:rFonts w:ascii="Times New Roman" w:hAnsi="Times New Roman" w:cs="Times New Roman"/>
          <w:sz w:val="24"/>
          <w:szCs w:val="24"/>
        </w:rPr>
      </w:pPr>
      <w:r w:rsidRPr="006F636D">
        <w:rPr>
          <w:rFonts w:ascii="Times New Roman" w:hAnsi="Times New Roman" w:cs="Times New Roman"/>
          <w:sz w:val="24"/>
          <w:szCs w:val="24"/>
        </w:rPr>
        <w:t>Что такое дефляция, чем она опасна и будет ли в России // РБК. – 13.07.2022. – URL: https://quote.rbc.ru/news/article/62cbfe0b9a79473252ff662d#p3 (дата обращения: 2</w:t>
      </w:r>
      <w:r>
        <w:rPr>
          <w:rFonts w:ascii="Times New Roman" w:hAnsi="Times New Roman" w:cs="Times New Roman"/>
          <w:sz w:val="24"/>
          <w:szCs w:val="24"/>
        </w:rPr>
        <w:t>4</w:t>
      </w:r>
      <w:r w:rsidRPr="006F636D">
        <w:rPr>
          <w:rFonts w:ascii="Times New Roman" w:hAnsi="Times New Roman" w:cs="Times New Roman"/>
          <w:sz w:val="24"/>
          <w:szCs w:val="24"/>
        </w:rPr>
        <w:t>.05.2023).</w:t>
      </w:r>
    </w:p>
    <w:p w14:paraId="28FB220E" w14:textId="3500E297" w:rsidR="00B74795" w:rsidRPr="00BE1623" w:rsidRDefault="00B74795" w:rsidP="00BE1623">
      <w:pPr>
        <w:pStyle w:val="a8"/>
        <w:numPr>
          <w:ilvl w:val="0"/>
          <w:numId w:val="17"/>
        </w:numPr>
        <w:spacing w:line="360" w:lineRule="auto"/>
        <w:jc w:val="both"/>
        <w:rPr>
          <w:rFonts w:ascii="Times New Roman" w:hAnsi="Times New Roman" w:cs="Times New Roman"/>
          <w:sz w:val="24"/>
          <w:szCs w:val="24"/>
        </w:rPr>
      </w:pPr>
      <w:r w:rsidRPr="00B74795">
        <w:rPr>
          <w:rFonts w:ascii="Times New Roman" w:hAnsi="Times New Roman" w:cs="Times New Roman"/>
          <w:sz w:val="24"/>
          <w:szCs w:val="24"/>
        </w:rPr>
        <w:lastRenderedPageBreak/>
        <w:t>Экономический Бюллетень БРИКС 2020. Резюме // Банк России. – URL: https://www.cbr.ru/today/ms/smo/brics/r2020/ (дата обращения: 2</w:t>
      </w:r>
      <w:r w:rsidR="00FC3B62">
        <w:rPr>
          <w:rFonts w:ascii="Times New Roman" w:hAnsi="Times New Roman" w:cs="Times New Roman"/>
          <w:sz w:val="24"/>
          <w:szCs w:val="24"/>
        </w:rPr>
        <w:t>4</w:t>
      </w:r>
      <w:r w:rsidRPr="00B74795">
        <w:rPr>
          <w:rFonts w:ascii="Times New Roman" w:hAnsi="Times New Roman" w:cs="Times New Roman"/>
          <w:sz w:val="24"/>
          <w:szCs w:val="24"/>
        </w:rPr>
        <w:t>.05.2023).</w:t>
      </w:r>
    </w:p>
    <w:p w14:paraId="6774DD2A" w14:textId="431C1FC2" w:rsidR="00316959" w:rsidRPr="00316959" w:rsidRDefault="00316959" w:rsidP="00316959">
      <w:pPr>
        <w:pStyle w:val="a8"/>
        <w:numPr>
          <w:ilvl w:val="0"/>
          <w:numId w:val="17"/>
        </w:numPr>
        <w:spacing w:line="360" w:lineRule="auto"/>
        <w:jc w:val="both"/>
        <w:rPr>
          <w:rFonts w:ascii="Times New Roman" w:hAnsi="Times New Roman" w:cs="Times New Roman"/>
          <w:sz w:val="24"/>
          <w:szCs w:val="24"/>
        </w:rPr>
      </w:pPr>
      <w:r w:rsidRPr="001655D9">
        <w:rPr>
          <w:rFonts w:ascii="Times New Roman" w:hAnsi="Times New Roman" w:cs="Times New Roman"/>
          <w:sz w:val="24"/>
          <w:szCs w:val="24"/>
        </w:rPr>
        <w:t xml:space="preserve">Эксперт Еременко оценил попытки Китая увеличить объем золотых </w:t>
      </w:r>
      <w:proofErr w:type="gramStart"/>
      <w:r w:rsidRPr="001655D9">
        <w:rPr>
          <w:rFonts w:ascii="Times New Roman" w:hAnsi="Times New Roman" w:cs="Times New Roman"/>
          <w:sz w:val="24"/>
          <w:szCs w:val="24"/>
        </w:rPr>
        <w:t>резервов  /</w:t>
      </w:r>
      <w:proofErr w:type="gramEnd"/>
      <w:r w:rsidRPr="001655D9">
        <w:rPr>
          <w:rFonts w:ascii="Times New Roman" w:hAnsi="Times New Roman" w:cs="Times New Roman"/>
          <w:sz w:val="24"/>
          <w:szCs w:val="24"/>
        </w:rPr>
        <w:t xml:space="preserve">/ </w:t>
      </w:r>
      <w:proofErr w:type="spellStart"/>
      <w:r w:rsidRPr="001655D9">
        <w:rPr>
          <w:rFonts w:ascii="Times New Roman" w:hAnsi="Times New Roman" w:cs="Times New Roman"/>
          <w:sz w:val="24"/>
          <w:szCs w:val="24"/>
        </w:rPr>
        <w:t>Риамо</w:t>
      </w:r>
      <w:proofErr w:type="spellEnd"/>
      <w:r w:rsidRPr="001655D9">
        <w:rPr>
          <w:rFonts w:ascii="Times New Roman" w:hAnsi="Times New Roman" w:cs="Times New Roman"/>
          <w:sz w:val="24"/>
          <w:szCs w:val="24"/>
        </w:rPr>
        <w:t xml:space="preserve">. – 23.04.2023. – </w:t>
      </w:r>
      <w:r w:rsidRPr="001655D9">
        <w:rPr>
          <w:rFonts w:ascii="Times New Roman" w:hAnsi="Times New Roman" w:cs="Times New Roman"/>
          <w:sz w:val="24"/>
          <w:szCs w:val="24"/>
          <w:lang w:val="en-US"/>
        </w:rPr>
        <w:t>URL</w:t>
      </w:r>
      <w:r w:rsidRPr="001655D9">
        <w:rPr>
          <w:rFonts w:ascii="Times New Roman" w:hAnsi="Times New Roman" w:cs="Times New Roman"/>
          <w:sz w:val="24"/>
          <w:szCs w:val="24"/>
        </w:rPr>
        <w:t xml:space="preserve">: </w:t>
      </w:r>
      <w:r w:rsidRPr="001655D9">
        <w:rPr>
          <w:rFonts w:ascii="Times New Roman" w:hAnsi="Times New Roman" w:cs="Times New Roman"/>
          <w:sz w:val="24"/>
          <w:szCs w:val="24"/>
          <w:lang w:val="en-US"/>
        </w:rPr>
        <w:t>https</w:t>
      </w:r>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riamo</w:t>
      </w:r>
      <w:proofErr w:type="spellEnd"/>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ru</w:t>
      </w:r>
      <w:proofErr w:type="spellEnd"/>
      <w:r w:rsidRPr="001655D9">
        <w:rPr>
          <w:rFonts w:ascii="Times New Roman" w:hAnsi="Times New Roman" w:cs="Times New Roman"/>
          <w:sz w:val="24"/>
          <w:szCs w:val="24"/>
        </w:rPr>
        <w:t>/</w:t>
      </w:r>
      <w:r w:rsidRPr="001655D9">
        <w:rPr>
          <w:rFonts w:ascii="Times New Roman" w:hAnsi="Times New Roman" w:cs="Times New Roman"/>
          <w:sz w:val="24"/>
          <w:szCs w:val="24"/>
          <w:lang w:val="en-US"/>
        </w:rPr>
        <w:t>article</w:t>
      </w:r>
      <w:r w:rsidRPr="001655D9">
        <w:rPr>
          <w:rFonts w:ascii="Times New Roman" w:hAnsi="Times New Roman" w:cs="Times New Roman"/>
          <w:sz w:val="24"/>
          <w:szCs w:val="24"/>
        </w:rPr>
        <w:t>/635324/</w:t>
      </w:r>
      <w:proofErr w:type="spellStart"/>
      <w:r w:rsidRPr="001655D9">
        <w:rPr>
          <w:rFonts w:ascii="Times New Roman" w:hAnsi="Times New Roman" w:cs="Times New Roman"/>
          <w:sz w:val="24"/>
          <w:szCs w:val="24"/>
          <w:lang w:val="en-US"/>
        </w:rPr>
        <w:t>ekspert</w:t>
      </w:r>
      <w:proofErr w:type="spellEnd"/>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eremenko</w:t>
      </w:r>
      <w:proofErr w:type="spellEnd"/>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otsenil</w:t>
      </w:r>
      <w:proofErr w:type="spellEnd"/>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popytki</w:t>
      </w:r>
      <w:proofErr w:type="spellEnd"/>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kitaya</w:t>
      </w:r>
      <w:proofErr w:type="spellEnd"/>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uvelichit</w:t>
      </w:r>
      <w:proofErr w:type="spellEnd"/>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ob</w:t>
      </w:r>
      <w:proofErr w:type="spellEnd"/>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em</w:t>
      </w:r>
      <w:proofErr w:type="spellEnd"/>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zolotyh</w:t>
      </w:r>
      <w:proofErr w:type="spellEnd"/>
      <w:r w:rsidRPr="001655D9">
        <w:rPr>
          <w:rFonts w:ascii="Times New Roman" w:hAnsi="Times New Roman" w:cs="Times New Roman"/>
          <w:sz w:val="24"/>
          <w:szCs w:val="24"/>
        </w:rPr>
        <w:t>-</w:t>
      </w:r>
      <w:proofErr w:type="spellStart"/>
      <w:r w:rsidRPr="001655D9">
        <w:rPr>
          <w:rFonts w:ascii="Times New Roman" w:hAnsi="Times New Roman" w:cs="Times New Roman"/>
          <w:sz w:val="24"/>
          <w:szCs w:val="24"/>
          <w:lang w:val="en-US"/>
        </w:rPr>
        <w:t>rezervov</w:t>
      </w:r>
      <w:proofErr w:type="spellEnd"/>
      <w:r w:rsidRPr="001655D9">
        <w:rPr>
          <w:rFonts w:ascii="Times New Roman" w:hAnsi="Times New Roman" w:cs="Times New Roman"/>
          <w:sz w:val="24"/>
          <w:szCs w:val="24"/>
        </w:rPr>
        <w:t xml:space="preserve"> (дата обращения: 2</w:t>
      </w:r>
      <w:r>
        <w:rPr>
          <w:rFonts w:ascii="Times New Roman" w:hAnsi="Times New Roman" w:cs="Times New Roman"/>
          <w:sz w:val="24"/>
          <w:szCs w:val="24"/>
        </w:rPr>
        <w:t>4</w:t>
      </w:r>
      <w:r w:rsidRPr="001655D9">
        <w:rPr>
          <w:rFonts w:ascii="Times New Roman" w:hAnsi="Times New Roman" w:cs="Times New Roman"/>
          <w:sz w:val="24"/>
          <w:szCs w:val="24"/>
        </w:rPr>
        <w:t>.05.2023).</w:t>
      </w:r>
    </w:p>
    <w:sectPr w:rsidR="00316959" w:rsidRPr="00316959" w:rsidSect="00642462">
      <w:footerReference w:type="default" r:id="rId9"/>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EE18" w14:textId="77777777" w:rsidR="001413B6" w:rsidRDefault="001413B6" w:rsidP="00DF3B5C">
      <w:pPr>
        <w:spacing w:after="0" w:line="240" w:lineRule="auto"/>
      </w:pPr>
      <w:r>
        <w:separator/>
      </w:r>
    </w:p>
  </w:endnote>
  <w:endnote w:type="continuationSeparator" w:id="0">
    <w:p w14:paraId="048DA286" w14:textId="77777777" w:rsidR="001413B6" w:rsidRDefault="001413B6" w:rsidP="00DF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3772"/>
      <w:docPartObj>
        <w:docPartGallery w:val="Page Numbers (Bottom of Page)"/>
        <w:docPartUnique/>
      </w:docPartObj>
    </w:sdtPr>
    <w:sdtEndPr>
      <w:rPr>
        <w:rFonts w:ascii="Times New Roman" w:hAnsi="Times New Roman" w:cs="Times New Roman"/>
      </w:rPr>
    </w:sdtEndPr>
    <w:sdtContent>
      <w:p w14:paraId="161C642C" w14:textId="0A40B429" w:rsidR="00642462" w:rsidRPr="00642462" w:rsidRDefault="00642462">
        <w:pPr>
          <w:pStyle w:val="af0"/>
          <w:jc w:val="center"/>
          <w:rPr>
            <w:rFonts w:ascii="Times New Roman" w:hAnsi="Times New Roman" w:cs="Times New Roman"/>
          </w:rPr>
        </w:pPr>
        <w:r w:rsidRPr="00642462">
          <w:rPr>
            <w:rFonts w:ascii="Times New Roman" w:hAnsi="Times New Roman" w:cs="Times New Roman"/>
          </w:rPr>
          <w:fldChar w:fldCharType="begin"/>
        </w:r>
        <w:r w:rsidRPr="00642462">
          <w:rPr>
            <w:rFonts w:ascii="Times New Roman" w:hAnsi="Times New Roman" w:cs="Times New Roman"/>
          </w:rPr>
          <w:instrText>PAGE   \* MERGEFORMAT</w:instrText>
        </w:r>
        <w:r w:rsidRPr="00642462">
          <w:rPr>
            <w:rFonts w:ascii="Times New Roman" w:hAnsi="Times New Roman" w:cs="Times New Roman"/>
          </w:rPr>
          <w:fldChar w:fldCharType="separate"/>
        </w:r>
        <w:r w:rsidRPr="00642462">
          <w:rPr>
            <w:rFonts w:ascii="Times New Roman" w:hAnsi="Times New Roman" w:cs="Times New Roman"/>
          </w:rPr>
          <w:t>2</w:t>
        </w:r>
        <w:r w:rsidRPr="00642462">
          <w:rPr>
            <w:rFonts w:ascii="Times New Roman" w:hAnsi="Times New Roman" w:cs="Times New Roman"/>
          </w:rPr>
          <w:fldChar w:fldCharType="end"/>
        </w:r>
      </w:p>
    </w:sdtContent>
  </w:sdt>
  <w:p w14:paraId="535BAC1D" w14:textId="77777777" w:rsidR="00642462" w:rsidRDefault="0064246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D12F" w14:textId="77777777" w:rsidR="001413B6" w:rsidRDefault="001413B6" w:rsidP="00DF3B5C">
      <w:pPr>
        <w:spacing w:after="0" w:line="240" w:lineRule="auto"/>
      </w:pPr>
      <w:r>
        <w:separator/>
      </w:r>
    </w:p>
  </w:footnote>
  <w:footnote w:type="continuationSeparator" w:id="0">
    <w:p w14:paraId="162849FE" w14:textId="77777777" w:rsidR="001413B6" w:rsidRDefault="001413B6" w:rsidP="00DF3B5C">
      <w:pPr>
        <w:spacing w:after="0" w:line="240" w:lineRule="auto"/>
      </w:pPr>
      <w:r>
        <w:continuationSeparator/>
      </w:r>
    </w:p>
  </w:footnote>
  <w:footnote w:id="1">
    <w:p w14:paraId="703ABE7D" w14:textId="3BAFB08D" w:rsidR="00560BD3" w:rsidRPr="00560BD3" w:rsidRDefault="00560BD3" w:rsidP="008C1306">
      <w:pPr>
        <w:pStyle w:val="a4"/>
        <w:jc w:val="both"/>
        <w:rPr>
          <w:rFonts w:ascii="Times New Roman" w:hAnsi="Times New Roman" w:cs="Times New Roman"/>
        </w:rPr>
      </w:pPr>
      <w:r w:rsidRPr="00560BD3">
        <w:rPr>
          <w:rStyle w:val="a6"/>
          <w:rFonts w:ascii="Times New Roman" w:hAnsi="Times New Roman" w:cs="Times New Roman"/>
        </w:rPr>
        <w:footnoteRef/>
      </w:r>
      <w:r w:rsidRPr="00560BD3">
        <w:rPr>
          <w:rFonts w:ascii="Times New Roman" w:hAnsi="Times New Roman" w:cs="Times New Roman"/>
        </w:rPr>
        <w:t xml:space="preserve"> Договор о создании Пула условных валютных резервов стран БРИКС (Ратифицирован Федеральным законом от 02.05.2015 N 107-ФЗ) // Официальный интернет-портал правовой информации. – URL:  http://pravo.gov.ru/proxy/ips/?searchres=&amp;bpas=cd00000&amp;intelsearch=%EF%F3%EB%E0+%F3%F1%EB%EE%E2%ED%FB%F5+%E2%E0%EB%FE%F2%ED%FB%F5&amp;sort=-1 (дата обращения: 24.05.2023).</w:t>
      </w:r>
    </w:p>
  </w:footnote>
  <w:footnote w:id="2">
    <w:p w14:paraId="588398C4" w14:textId="77777777" w:rsidR="008C1306" w:rsidRDefault="009C68A9" w:rsidP="008C1306">
      <w:pPr>
        <w:pStyle w:val="a4"/>
        <w:jc w:val="both"/>
        <w:rPr>
          <w:rStyle w:val="a7"/>
          <w:rFonts w:ascii="Times New Roman" w:hAnsi="Times New Roman" w:cs="Times New Roman"/>
          <w:lang w:val="en-US"/>
        </w:rPr>
      </w:pPr>
      <w:r>
        <w:rPr>
          <w:rStyle w:val="a6"/>
        </w:rPr>
        <w:footnoteRef/>
      </w:r>
      <w:r w:rsidRPr="003E50C7">
        <w:rPr>
          <w:lang w:val="en-US"/>
        </w:rPr>
        <w:t xml:space="preserve"> </w:t>
      </w:r>
      <w:r w:rsidRPr="00207950">
        <w:rPr>
          <w:rFonts w:ascii="Times New Roman" w:hAnsi="Times New Roman" w:cs="Times New Roman"/>
          <w:lang w:val="en-US"/>
        </w:rPr>
        <w:t>World</w:t>
      </w:r>
      <w:r w:rsidRPr="003E50C7">
        <w:rPr>
          <w:rFonts w:ascii="Times New Roman" w:hAnsi="Times New Roman" w:cs="Times New Roman"/>
          <w:lang w:val="en-US"/>
        </w:rPr>
        <w:t xml:space="preserve"> </w:t>
      </w:r>
      <w:r w:rsidRPr="00207950">
        <w:rPr>
          <w:rFonts w:ascii="Times New Roman" w:hAnsi="Times New Roman" w:cs="Times New Roman"/>
          <w:lang w:val="en-US"/>
        </w:rPr>
        <w:t>Bank</w:t>
      </w:r>
      <w:r w:rsidRPr="003E50C7">
        <w:rPr>
          <w:rFonts w:ascii="Times New Roman" w:hAnsi="Times New Roman" w:cs="Times New Roman"/>
          <w:lang w:val="en-US"/>
        </w:rPr>
        <w:t xml:space="preserve"> </w:t>
      </w:r>
      <w:r w:rsidRPr="00207950">
        <w:rPr>
          <w:rFonts w:ascii="Times New Roman" w:hAnsi="Times New Roman" w:cs="Times New Roman"/>
          <w:lang w:val="en-US"/>
        </w:rPr>
        <w:t>Data</w:t>
      </w:r>
      <w:r w:rsidRPr="003E50C7">
        <w:rPr>
          <w:rFonts w:ascii="Times New Roman" w:hAnsi="Times New Roman" w:cs="Times New Roman"/>
          <w:lang w:val="en-US"/>
        </w:rPr>
        <w:t xml:space="preserve">. – </w:t>
      </w:r>
      <w:r w:rsidRPr="00207950">
        <w:rPr>
          <w:rFonts w:ascii="Times New Roman" w:hAnsi="Times New Roman" w:cs="Times New Roman"/>
        </w:rPr>
        <w:t>Режим</w:t>
      </w:r>
      <w:r w:rsidRPr="003E50C7">
        <w:rPr>
          <w:rFonts w:ascii="Times New Roman" w:hAnsi="Times New Roman" w:cs="Times New Roman"/>
          <w:lang w:val="en-US"/>
        </w:rPr>
        <w:t xml:space="preserve"> </w:t>
      </w:r>
      <w:r w:rsidRPr="00207950">
        <w:rPr>
          <w:rFonts w:ascii="Times New Roman" w:hAnsi="Times New Roman" w:cs="Times New Roman"/>
        </w:rPr>
        <w:t>доступа</w:t>
      </w:r>
      <w:r w:rsidRPr="003E50C7">
        <w:rPr>
          <w:rFonts w:ascii="Times New Roman" w:hAnsi="Times New Roman" w:cs="Times New Roman"/>
          <w:lang w:val="en-US"/>
        </w:rPr>
        <w:t xml:space="preserve">: </w:t>
      </w:r>
      <w:r w:rsidR="00000000">
        <w:fldChar w:fldCharType="begin"/>
      </w:r>
      <w:r w:rsidR="00000000" w:rsidRPr="003D7B45">
        <w:rPr>
          <w:lang w:val="en-US"/>
        </w:rPr>
        <w:instrText>HYPERLINK "https://www.worldbank.org/en/home"</w:instrText>
      </w:r>
      <w:r w:rsidR="00000000">
        <w:fldChar w:fldCharType="separate"/>
      </w:r>
      <w:r w:rsidRPr="00207950">
        <w:rPr>
          <w:rStyle w:val="a7"/>
          <w:rFonts w:ascii="Times New Roman" w:hAnsi="Times New Roman" w:cs="Times New Roman"/>
          <w:lang w:val="en-US"/>
        </w:rPr>
        <w:t>https</w:t>
      </w:r>
      <w:r w:rsidRPr="003E50C7">
        <w:rPr>
          <w:rStyle w:val="a7"/>
          <w:rFonts w:ascii="Times New Roman" w:hAnsi="Times New Roman" w:cs="Times New Roman"/>
          <w:lang w:val="en-US"/>
        </w:rPr>
        <w:t>://</w:t>
      </w:r>
      <w:r w:rsidRPr="00207950">
        <w:rPr>
          <w:rStyle w:val="a7"/>
          <w:rFonts w:ascii="Times New Roman" w:hAnsi="Times New Roman" w:cs="Times New Roman"/>
          <w:lang w:val="en-US"/>
        </w:rPr>
        <w:t>www</w:t>
      </w:r>
      <w:r w:rsidRPr="003E50C7">
        <w:rPr>
          <w:rStyle w:val="a7"/>
          <w:rFonts w:ascii="Times New Roman" w:hAnsi="Times New Roman" w:cs="Times New Roman"/>
          <w:lang w:val="en-US"/>
        </w:rPr>
        <w:t>.</w:t>
      </w:r>
      <w:r w:rsidRPr="00207950">
        <w:rPr>
          <w:rStyle w:val="a7"/>
          <w:rFonts w:ascii="Times New Roman" w:hAnsi="Times New Roman" w:cs="Times New Roman"/>
          <w:lang w:val="en-US"/>
        </w:rPr>
        <w:t>worldbank</w:t>
      </w:r>
      <w:r w:rsidRPr="003E50C7">
        <w:rPr>
          <w:rStyle w:val="a7"/>
          <w:rFonts w:ascii="Times New Roman" w:hAnsi="Times New Roman" w:cs="Times New Roman"/>
          <w:lang w:val="en-US"/>
        </w:rPr>
        <w:t>.</w:t>
      </w:r>
      <w:r w:rsidRPr="00207950">
        <w:rPr>
          <w:rStyle w:val="a7"/>
          <w:rFonts w:ascii="Times New Roman" w:hAnsi="Times New Roman" w:cs="Times New Roman"/>
          <w:lang w:val="en-US"/>
        </w:rPr>
        <w:t>org</w:t>
      </w:r>
      <w:r w:rsidRPr="003E50C7">
        <w:rPr>
          <w:rStyle w:val="a7"/>
          <w:rFonts w:ascii="Times New Roman" w:hAnsi="Times New Roman" w:cs="Times New Roman"/>
          <w:lang w:val="en-US"/>
        </w:rPr>
        <w:t>/</w:t>
      </w:r>
      <w:r w:rsidRPr="00207950">
        <w:rPr>
          <w:rStyle w:val="a7"/>
          <w:rFonts w:ascii="Times New Roman" w:hAnsi="Times New Roman" w:cs="Times New Roman"/>
          <w:lang w:val="en-US"/>
        </w:rPr>
        <w:t>en</w:t>
      </w:r>
      <w:r w:rsidRPr="003E50C7">
        <w:rPr>
          <w:rStyle w:val="a7"/>
          <w:rFonts w:ascii="Times New Roman" w:hAnsi="Times New Roman" w:cs="Times New Roman"/>
          <w:lang w:val="en-US"/>
        </w:rPr>
        <w:t>/</w:t>
      </w:r>
      <w:r w:rsidRPr="00207950">
        <w:rPr>
          <w:rStyle w:val="a7"/>
          <w:rFonts w:ascii="Times New Roman" w:hAnsi="Times New Roman" w:cs="Times New Roman"/>
          <w:lang w:val="en-US"/>
        </w:rPr>
        <w:t>home</w:t>
      </w:r>
      <w:r w:rsidR="00000000">
        <w:rPr>
          <w:rStyle w:val="a7"/>
          <w:rFonts w:ascii="Times New Roman" w:hAnsi="Times New Roman" w:cs="Times New Roman"/>
          <w:lang w:val="en-US"/>
        </w:rPr>
        <w:fldChar w:fldCharType="end"/>
      </w:r>
    </w:p>
    <w:p w14:paraId="2E6DB444" w14:textId="4B888D37" w:rsidR="00F73DE8" w:rsidRDefault="003E50C7" w:rsidP="008C1306">
      <w:pPr>
        <w:pStyle w:val="a4"/>
        <w:jc w:val="both"/>
        <w:rPr>
          <w:rFonts w:ascii="Times New Roman" w:hAnsi="Times New Roman" w:cs="Times New Roman"/>
          <w:lang w:val="en-US"/>
        </w:rPr>
      </w:pPr>
      <w:r w:rsidRPr="00B55594">
        <w:rPr>
          <w:rFonts w:ascii="Times New Roman" w:hAnsi="Times New Roman" w:cs="Times New Roman"/>
          <w:lang w:val="en-US"/>
        </w:rPr>
        <w:t xml:space="preserve">Balance of Payments Analytic Presentation by country // IMF. – URL: </w:t>
      </w:r>
      <w:hyperlink r:id="rId1" w:history="1">
        <w:r w:rsidRPr="00B55594">
          <w:rPr>
            <w:rStyle w:val="a7"/>
            <w:rFonts w:ascii="Times New Roman" w:hAnsi="Times New Roman" w:cs="Times New Roman"/>
            <w:lang w:val="en-US"/>
          </w:rPr>
          <w:t>https://data.imf.org/regular.aspx?key=62805740&amp;fbclid=IwAR11OAUs00CC86FynD4rWxKYdi1DZxfmP3RvxdJnAmXHUkWfnZ-jPGP42xM</w:t>
        </w:r>
      </w:hyperlink>
      <w:r w:rsidRPr="00B55594">
        <w:rPr>
          <w:rFonts w:ascii="Times New Roman" w:hAnsi="Times New Roman" w:cs="Times New Roman"/>
          <w:lang w:val="en-US"/>
        </w:rPr>
        <w:t xml:space="preserve"> (</w:t>
      </w:r>
      <w:r w:rsidRPr="00B55594">
        <w:rPr>
          <w:rFonts w:ascii="Times New Roman" w:hAnsi="Times New Roman" w:cs="Times New Roman"/>
        </w:rPr>
        <w:t>дата</w:t>
      </w:r>
      <w:r w:rsidRPr="00B55594">
        <w:rPr>
          <w:rFonts w:ascii="Times New Roman" w:hAnsi="Times New Roman" w:cs="Times New Roman"/>
          <w:lang w:val="en-US"/>
        </w:rPr>
        <w:t xml:space="preserve"> </w:t>
      </w:r>
      <w:r w:rsidRPr="00B55594">
        <w:rPr>
          <w:rFonts w:ascii="Times New Roman" w:hAnsi="Times New Roman" w:cs="Times New Roman"/>
        </w:rPr>
        <w:t>обращения</w:t>
      </w:r>
      <w:r w:rsidRPr="00B55594">
        <w:rPr>
          <w:rFonts w:ascii="Times New Roman" w:hAnsi="Times New Roman" w:cs="Times New Roman"/>
          <w:lang w:val="en-US"/>
        </w:rPr>
        <w:t>: 2</w:t>
      </w:r>
      <w:r w:rsidR="00F73DE8">
        <w:rPr>
          <w:rFonts w:ascii="Times New Roman" w:hAnsi="Times New Roman" w:cs="Times New Roman"/>
          <w:lang w:val="en-US"/>
        </w:rPr>
        <w:t>4</w:t>
      </w:r>
      <w:r w:rsidRPr="00B55594">
        <w:rPr>
          <w:rFonts w:ascii="Times New Roman" w:hAnsi="Times New Roman" w:cs="Times New Roman"/>
          <w:lang w:val="en-US"/>
        </w:rPr>
        <w:t>.05.2023).</w:t>
      </w:r>
    </w:p>
    <w:p w14:paraId="06386C81" w14:textId="7E0A420F" w:rsidR="009C68A9" w:rsidRPr="00F73DE8" w:rsidRDefault="00F73DE8" w:rsidP="008C1306">
      <w:pPr>
        <w:pStyle w:val="a4"/>
        <w:jc w:val="both"/>
        <w:rPr>
          <w:rFonts w:ascii="Times New Roman" w:hAnsi="Times New Roman" w:cs="Times New Roman"/>
        </w:rPr>
      </w:pPr>
      <w:r w:rsidRPr="00176B4D">
        <w:rPr>
          <w:rFonts w:ascii="Times New Roman" w:hAnsi="Times New Roman" w:cs="Times New Roman"/>
        </w:rPr>
        <w:t xml:space="preserve">Brazil // </w:t>
      </w:r>
      <w:r w:rsidRPr="00176B4D">
        <w:rPr>
          <w:rFonts w:ascii="Times New Roman" w:hAnsi="Times New Roman" w:cs="Times New Roman"/>
          <w:lang w:val="en-US"/>
        </w:rPr>
        <w:t>IMF</w:t>
      </w:r>
      <w:r w:rsidRPr="00176B4D">
        <w:rPr>
          <w:rFonts w:ascii="Times New Roman" w:hAnsi="Times New Roman" w:cs="Times New Roman"/>
        </w:rPr>
        <w:t xml:space="preserve">. – </w:t>
      </w:r>
      <w:r w:rsidRPr="00176B4D">
        <w:rPr>
          <w:rFonts w:ascii="Times New Roman" w:hAnsi="Times New Roman" w:cs="Times New Roman"/>
          <w:lang w:val="en-US"/>
        </w:rPr>
        <w:t>URL</w:t>
      </w:r>
      <w:r w:rsidRPr="00176B4D">
        <w:rPr>
          <w:rFonts w:ascii="Times New Roman" w:hAnsi="Times New Roman" w:cs="Times New Roman"/>
        </w:rPr>
        <w:t xml:space="preserve">: </w:t>
      </w:r>
      <w:hyperlink r:id="rId2" w:history="1">
        <w:r w:rsidRPr="00176B4D">
          <w:rPr>
            <w:rStyle w:val="a7"/>
            <w:rFonts w:ascii="Times New Roman" w:hAnsi="Times New Roman" w:cs="Times New Roman"/>
            <w:lang w:val="en-US"/>
          </w:rPr>
          <w:t>https</w:t>
        </w:r>
        <w:r w:rsidRPr="00176B4D">
          <w:rPr>
            <w:rStyle w:val="a7"/>
            <w:rFonts w:ascii="Times New Roman" w:hAnsi="Times New Roman" w:cs="Times New Roman"/>
          </w:rPr>
          <w:t>://</w:t>
        </w:r>
        <w:r w:rsidRPr="00176B4D">
          <w:rPr>
            <w:rStyle w:val="a7"/>
            <w:rFonts w:ascii="Times New Roman" w:hAnsi="Times New Roman" w:cs="Times New Roman"/>
            <w:lang w:val="en-US"/>
          </w:rPr>
          <w:t>www</w:t>
        </w:r>
        <w:r w:rsidRPr="00176B4D">
          <w:rPr>
            <w:rStyle w:val="a7"/>
            <w:rFonts w:ascii="Times New Roman" w:hAnsi="Times New Roman" w:cs="Times New Roman"/>
          </w:rPr>
          <w:t>.</w:t>
        </w:r>
        <w:r w:rsidRPr="00176B4D">
          <w:rPr>
            <w:rStyle w:val="a7"/>
            <w:rFonts w:ascii="Times New Roman" w:hAnsi="Times New Roman" w:cs="Times New Roman"/>
            <w:lang w:val="en-US"/>
          </w:rPr>
          <w:t>imf</w:t>
        </w:r>
        <w:r w:rsidRPr="00176B4D">
          <w:rPr>
            <w:rStyle w:val="a7"/>
            <w:rFonts w:ascii="Times New Roman" w:hAnsi="Times New Roman" w:cs="Times New Roman"/>
          </w:rPr>
          <w:t>.</w:t>
        </w:r>
        <w:r w:rsidRPr="00176B4D">
          <w:rPr>
            <w:rStyle w:val="a7"/>
            <w:rFonts w:ascii="Times New Roman" w:hAnsi="Times New Roman" w:cs="Times New Roman"/>
            <w:lang w:val="en-US"/>
          </w:rPr>
          <w:t>org</w:t>
        </w:r>
        <w:r w:rsidRPr="00176B4D">
          <w:rPr>
            <w:rStyle w:val="a7"/>
            <w:rFonts w:ascii="Times New Roman" w:hAnsi="Times New Roman" w:cs="Times New Roman"/>
          </w:rPr>
          <w:t>/</w:t>
        </w:r>
        <w:r w:rsidRPr="00176B4D">
          <w:rPr>
            <w:rStyle w:val="a7"/>
            <w:rFonts w:ascii="Times New Roman" w:hAnsi="Times New Roman" w:cs="Times New Roman"/>
            <w:lang w:val="en-US"/>
          </w:rPr>
          <w:t>en</w:t>
        </w:r>
        <w:r w:rsidRPr="00176B4D">
          <w:rPr>
            <w:rStyle w:val="a7"/>
            <w:rFonts w:ascii="Times New Roman" w:hAnsi="Times New Roman" w:cs="Times New Roman"/>
          </w:rPr>
          <w:t>/</w:t>
        </w:r>
        <w:r w:rsidRPr="00176B4D">
          <w:rPr>
            <w:rStyle w:val="a7"/>
            <w:rFonts w:ascii="Times New Roman" w:hAnsi="Times New Roman" w:cs="Times New Roman"/>
            <w:lang w:val="en-US"/>
          </w:rPr>
          <w:t>Countries</w:t>
        </w:r>
        <w:r w:rsidRPr="00176B4D">
          <w:rPr>
            <w:rStyle w:val="a7"/>
            <w:rFonts w:ascii="Times New Roman" w:hAnsi="Times New Roman" w:cs="Times New Roman"/>
          </w:rPr>
          <w:t>/</w:t>
        </w:r>
        <w:r w:rsidRPr="00176B4D">
          <w:rPr>
            <w:rStyle w:val="a7"/>
            <w:rFonts w:ascii="Times New Roman" w:hAnsi="Times New Roman" w:cs="Times New Roman"/>
            <w:lang w:val="en-US"/>
          </w:rPr>
          <w:t>BRA</w:t>
        </w:r>
      </w:hyperlink>
      <w:r w:rsidRPr="00176B4D">
        <w:rPr>
          <w:rFonts w:ascii="Times New Roman" w:hAnsi="Times New Roman" w:cs="Times New Roman"/>
        </w:rPr>
        <w:t xml:space="preserve"> (дата обращения: 2</w:t>
      </w:r>
      <w:r w:rsidR="00753140">
        <w:rPr>
          <w:rFonts w:ascii="Times New Roman" w:hAnsi="Times New Roman" w:cs="Times New Roman"/>
        </w:rPr>
        <w:t>4</w:t>
      </w:r>
      <w:r w:rsidRPr="00176B4D">
        <w:rPr>
          <w:rFonts w:ascii="Times New Roman" w:hAnsi="Times New Roman" w:cs="Times New Roman"/>
        </w:rPr>
        <w:t>.05.2023)</w:t>
      </w:r>
      <w:r w:rsidR="00753140" w:rsidRPr="00753140">
        <w:rPr>
          <w:rFonts w:ascii="Times New Roman" w:hAnsi="Times New Roman" w:cs="Times New Roman"/>
        </w:rPr>
        <w:t xml:space="preserve"> </w:t>
      </w:r>
      <w:r w:rsidR="00753140">
        <w:rPr>
          <w:rFonts w:ascii="Times New Roman" w:hAnsi="Times New Roman" w:cs="Times New Roman"/>
        </w:rPr>
        <w:t>и др.</w:t>
      </w:r>
    </w:p>
  </w:footnote>
  <w:footnote w:id="3">
    <w:p w14:paraId="696B1A22" w14:textId="3B9DDAAC" w:rsidR="00753140" w:rsidRPr="00753140" w:rsidRDefault="00753140" w:rsidP="008C1306">
      <w:pPr>
        <w:pStyle w:val="a4"/>
        <w:jc w:val="both"/>
        <w:rPr>
          <w:lang w:val="en-US"/>
        </w:rPr>
      </w:pPr>
      <w:r>
        <w:rPr>
          <w:rStyle w:val="a6"/>
        </w:rPr>
        <w:footnoteRef/>
      </w:r>
      <w:r w:rsidRPr="00753140">
        <w:rPr>
          <w:lang w:val="en-US"/>
        </w:rPr>
        <w:t xml:space="preserve"> </w:t>
      </w:r>
      <w:r w:rsidRPr="00C4558F">
        <w:rPr>
          <w:rFonts w:ascii="Times New Roman" w:hAnsi="Times New Roman" w:cs="Times New Roman"/>
          <w:lang w:val="en-US"/>
        </w:rPr>
        <w:t>Mazenda A. The rise of BRICS development finance institutions: A comprehensive look into the New Development Bank and the Contingency Reserve Arrangement / Adrino Mazenda, Ronney Ncwadi // African East-Asian Affairs. – December 2016. – Issue 3. – P. 96-123.</w:t>
      </w:r>
    </w:p>
  </w:footnote>
  <w:footnote w:id="4">
    <w:p w14:paraId="32A4AA4A" w14:textId="1194725C" w:rsidR="001C53BE" w:rsidRPr="001C53BE" w:rsidRDefault="001C53BE" w:rsidP="008C1306">
      <w:pPr>
        <w:pStyle w:val="a4"/>
        <w:jc w:val="both"/>
        <w:rPr>
          <w:lang w:val="en-US"/>
        </w:rPr>
      </w:pPr>
      <w:r>
        <w:rPr>
          <w:rStyle w:val="a6"/>
        </w:rPr>
        <w:footnoteRef/>
      </w:r>
      <w:r w:rsidRPr="001C53BE">
        <w:rPr>
          <w:lang w:val="en-US"/>
        </w:rPr>
        <w:t xml:space="preserve"> </w:t>
      </w:r>
      <w:r w:rsidRPr="00C4558F">
        <w:rPr>
          <w:rFonts w:ascii="Times New Roman" w:hAnsi="Times New Roman" w:cs="Times New Roman"/>
          <w:lang w:val="en-US"/>
        </w:rPr>
        <w:t>Collaboration between Regional Financing Arrangements and the IMF — background paper / International Monetary Fund. – Washington, D.C.: International Monetary Fund, 2017. – 44 p.</w:t>
      </w:r>
    </w:p>
  </w:footnote>
  <w:footnote w:id="5">
    <w:p w14:paraId="17B3CD8B" w14:textId="77777777" w:rsidR="00C809E6" w:rsidRDefault="001C53BE" w:rsidP="008C1306">
      <w:pPr>
        <w:pStyle w:val="a4"/>
        <w:jc w:val="both"/>
        <w:rPr>
          <w:rFonts w:ascii="Times New Roman" w:hAnsi="Times New Roman" w:cs="Times New Roman"/>
          <w:lang w:val="en-US"/>
        </w:rPr>
      </w:pPr>
      <w:r>
        <w:rPr>
          <w:rStyle w:val="a6"/>
        </w:rPr>
        <w:footnoteRef/>
      </w:r>
      <w:r w:rsidRPr="00C809E6">
        <w:rPr>
          <w:lang w:val="en-US"/>
        </w:rPr>
        <w:t xml:space="preserve"> </w:t>
      </w:r>
      <w:r w:rsidR="00C809E6" w:rsidRPr="00C4558F">
        <w:rPr>
          <w:rFonts w:ascii="Times New Roman" w:hAnsi="Times New Roman" w:cs="Times New Roman"/>
          <w:lang w:val="en-US"/>
        </w:rPr>
        <w:t xml:space="preserve">Chiang Mai Initiative // Asia Regional Integration Center. – URL: </w:t>
      </w:r>
      <w:r w:rsidR="00000000">
        <w:fldChar w:fldCharType="begin"/>
      </w:r>
      <w:r w:rsidR="00000000" w:rsidRPr="003D7B45">
        <w:rPr>
          <w:lang w:val="en-US"/>
        </w:rPr>
        <w:instrText>HYPERLINK "https://aric.adb.org/initiative/chiang-mai-initiative"</w:instrText>
      </w:r>
      <w:r w:rsidR="00000000">
        <w:fldChar w:fldCharType="separate"/>
      </w:r>
      <w:r w:rsidR="00C809E6" w:rsidRPr="00C4558F">
        <w:rPr>
          <w:rStyle w:val="a7"/>
          <w:rFonts w:ascii="Times New Roman" w:hAnsi="Times New Roman" w:cs="Times New Roman"/>
          <w:lang w:val="en-US"/>
        </w:rPr>
        <w:t>https://aric.adb.org/initiative/chiang-mai-initiative</w:t>
      </w:r>
      <w:r w:rsidR="00000000">
        <w:rPr>
          <w:rStyle w:val="a7"/>
          <w:rFonts w:ascii="Times New Roman" w:hAnsi="Times New Roman" w:cs="Times New Roman"/>
          <w:lang w:val="en-US"/>
        </w:rPr>
        <w:fldChar w:fldCharType="end"/>
      </w:r>
      <w:r w:rsidR="00C809E6" w:rsidRPr="00C4558F">
        <w:rPr>
          <w:rFonts w:ascii="Times New Roman" w:hAnsi="Times New Roman" w:cs="Times New Roman"/>
          <w:lang w:val="en-US"/>
        </w:rPr>
        <w:t xml:space="preserve"> </w:t>
      </w:r>
      <w:r w:rsidR="00C809E6" w:rsidRPr="008B6470">
        <w:rPr>
          <w:rFonts w:ascii="Times New Roman" w:hAnsi="Times New Roman" w:cs="Times New Roman"/>
          <w:lang w:val="en-US"/>
        </w:rPr>
        <w:t>(дата обращения: 01.05.2023).</w:t>
      </w:r>
    </w:p>
    <w:p w14:paraId="4B936126" w14:textId="77777777" w:rsidR="000076B7" w:rsidRDefault="00C809E6" w:rsidP="008C1306">
      <w:pPr>
        <w:pStyle w:val="a4"/>
        <w:jc w:val="both"/>
        <w:rPr>
          <w:rFonts w:ascii="Times New Roman" w:hAnsi="Times New Roman" w:cs="Times New Roman"/>
        </w:rPr>
      </w:pPr>
      <w:r w:rsidRPr="008122D1">
        <w:rPr>
          <w:rFonts w:ascii="Times New Roman" w:hAnsi="Times New Roman" w:cs="Times New Roman"/>
        </w:rPr>
        <w:t xml:space="preserve">Евразийский фонд стабилизации и развития. – </w:t>
      </w:r>
      <w:r>
        <w:rPr>
          <w:rFonts w:ascii="Times New Roman" w:hAnsi="Times New Roman" w:cs="Times New Roman"/>
        </w:rPr>
        <w:t>Режим доступа</w:t>
      </w:r>
      <w:r w:rsidRPr="008122D1">
        <w:rPr>
          <w:rFonts w:ascii="Times New Roman" w:hAnsi="Times New Roman" w:cs="Times New Roman"/>
        </w:rPr>
        <w:t xml:space="preserve">: </w:t>
      </w:r>
      <w:hyperlink r:id="rId3" w:history="1">
        <w:r w:rsidRPr="008122D1">
          <w:rPr>
            <w:rStyle w:val="a7"/>
            <w:rFonts w:ascii="Times New Roman" w:hAnsi="Times New Roman" w:cs="Times New Roman"/>
          </w:rPr>
          <w:t>https://efsd.org/</w:t>
        </w:r>
      </w:hyperlink>
      <w:r w:rsidRPr="008122D1">
        <w:rPr>
          <w:rFonts w:ascii="Times New Roman" w:hAnsi="Times New Roman" w:cs="Times New Roman"/>
        </w:rPr>
        <w:t xml:space="preserve"> </w:t>
      </w:r>
    </w:p>
    <w:p w14:paraId="140E8D33" w14:textId="5951D267" w:rsidR="001C53BE" w:rsidRPr="00C809E6" w:rsidRDefault="001C53BE" w:rsidP="008C1306">
      <w:pPr>
        <w:pStyle w:val="a4"/>
        <w:jc w:val="both"/>
        <w:rPr>
          <w:rFonts w:ascii="Times New Roman" w:hAnsi="Times New Roman" w:cs="Times New Roman"/>
        </w:rPr>
      </w:pPr>
      <w:r w:rsidRPr="00C4558F">
        <w:rPr>
          <w:rFonts w:ascii="Times New Roman" w:hAnsi="Times New Roman" w:cs="Times New Roman"/>
          <w:lang w:val="en-US"/>
        </w:rPr>
        <w:t>FLAR</w:t>
      </w:r>
      <w:r w:rsidRPr="00C809E6">
        <w:rPr>
          <w:rFonts w:ascii="Times New Roman" w:hAnsi="Times New Roman" w:cs="Times New Roman"/>
        </w:rPr>
        <w:t xml:space="preserve">. – </w:t>
      </w:r>
      <w:r>
        <w:rPr>
          <w:rFonts w:ascii="Times New Roman" w:hAnsi="Times New Roman" w:cs="Times New Roman"/>
        </w:rPr>
        <w:t>Режим</w:t>
      </w:r>
      <w:r w:rsidRPr="00C809E6">
        <w:rPr>
          <w:rFonts w:ascii="Times New Roman" w:hAnsi="Times New Roman" w:cs="Times New Roman"/>
        </w:rPr>
        <w:t xml:space="preserve"> </w:t>
      </w:r>
      <w:r>
        <w:rPr>
          <w:rFonts w:ascii="Times New Roman" w:hAnsi="Times New Roman" w:cs="Times New Roman"/>
        </w:rPr>
        <w:t>доступа</w:t>
      </w:r>
      <w:r w:rsidRPr="00C809E6">
        <w:rPr>
          <w:rFonts w:ascii="Times New Roman" w:hAnsi="Times New Roman" w:cs="Times New Roman"/>
        </w:rPr>
        <w:t xml:space="preserve">: </w:t>
      </w:r>
      <w:hyperlink r:id="rId4" w:history="1">
        <w:r w:rsidRPr="00C809E6">
          <w:rPr>
            <w:rStyle w:val="a7"/>
            <w:rFonts w:ascii="Times New Roman" w:hAnsi="Times New Roman" w:cs="Times New Roman"/>
            <w:lang w:val="en-US"/>
          </w:rPr>
          <w:t>https</w:t>
        </w:r>
        <w:r w:rsidRPr="00C809E6">
          <w:rPr>
            <w:rStyle w:val="a7"/>
            <w:rFonts w:ascii="Times New Roman" w:hAnsi="Times New Roman" w:cs="Times New Roman"/>
          </w:rPr>
          <w:t>://</w:t>
        </w:r>
        <w:r w:rsidRPr="00C809E6">
          <w:rPr>
            <w:rStyle w:val="a7"/>
            <w:rFonts w:ascii="Times New Roman" w:hAnsi="Times New Roman" w:cs="Times New Roman"/>
            <w:lang w:val="en-US"/>
          </w:rPr>
          <w:t>flar</w:t>
        </w:r>
        <w:r w:rsidRPr="00C809E6">
          <w:rPr>
            <w:rStyle w:val="a7"/>
            <w:rFonts w:ascii="Times New Roman" w:hAnsi="Times New Roman" w:cs="Times New Roman"/>
          </w:rPr>
          <w:t>.</w:t>
        </w:r>
        <w:r w:rsidRPr="00C809E6">
          <w:rPr>
            <w:rStyle w:val="a7"/>
            <w:rFonts w:ascii="Times New Roman" w:hAnsi="Times New Roman" w:cs="Times New Roman"/>
            <w:lang w:val="en-US"/>
          </w:rPr>
          <w:t>com</w:t>
        </w:r>
        <w:r w:rsidRPr="00C809E6">
          <w:rPr>
            <w:rStyle w:val="a7"/>
            <w:rFonts w:ascii="Times New Roman" w:hAnsi="Times New Roman" w:cs="Times New Roman"/>
          </w:rPr>
          <w:t>/</w:t>
        </w:r>
        <w:r w:rsidRPr="00C809E6">
          <w:rPr>
            <w:rStyle w:val="a7"/>
            <w:rFonts w:ascii="Times New Roman" w:hAnsi="Times New Roman" w:cs="Times New Roman"/>
            <w:lang w:val="en-US"/>
          </w:rPr>
          <w:t>en</w:t>
        </w:r>
        <w:r w:rsidRPr="00C809E6">
          <w:rPr>
            <w:rStyle w:val="a7"/>
            <w:rFonts w:ascii="Times New Roman" w:hAnsi="Times New Roman" w:cs="Times New Roman"/>
          </w:rPr>
          <w:t>/</w:t>
        </w:r>
      </w:hyperlink>
    </w:p>
    <w:p w14:paraId="5616156A" w14:textId="2BBE7CD1" w:rsidR="001C53BE" w:rsidRPr="003D7B45" w:rsidRDefault="001C53BE" w:rsidP="008C1306">
      <w:pPr>
        <w:pStyle w:val="a4"/>
        <w:jc w:val="both"/>
        <w:rPr>
          <w:rFonts w:ascii="Times New Roman" w:hAnsi="Times New Roman" w:cs="Times New Roman"/>
          <w:lang w:val="en-US"/>
        </w:rPr>
      </w:pPr>
      <w:r w:rsidRPr="00C4558F">
        <w:rPr>
          <w:rFonts w:ascii="Times New Roman" w:hAnsi="Times New Roman" w:cs="Times New Roman"/>
          <w:lang w:val="en-US"/>
        </w:rPr>
        <w:t>Arab</w:t>
      </w:r>
      <w:r w:rsidRPr="003D7B45">
        <w:rPr>
          <w:rFonts w:ascii="Times New Roman" w:hAnsi="Times New Roman" w:cs="Times New Roman"/>
          <w:lang w:val="en-US"/>
        </w:rPr>
        <w:t xml:space="preserve"> </w:t>
      </w:r>
      <w:r w:rsidRPr="00C4558F">
        <w:rPr>
          <w:rFonts w:ascii="Times New Roman" w:hAnsi="Times New Roman" w:cs="Times New Roman"/>
          <w:lang w:val="en-US"/>
        </w:rPr>
        <w:t>Monetary</w:t>
      </w:r>
      <w:r w:rsidRPr="003D7B45">
        <w:rPr>
          <w:rFonts w:ascii="Times New Roman" w:hAnsi="Times New Roman" w:cs="Times New Roman"/>
          <w:lang w:val="en-US"/>
        </w:rPr>
        <w:t xml:space="preserve"> </w:t>
      </w:r>
      <w:r w:rsidRPr="00C4558F">
        <w:rPr>
          <w:rFonts w:ascii="Times New Roman" w:hAnsi="Times New Roman" w:cs="Times New Roman"/>
          <w:lang w:val="en-US"/>
        </w:rPr>
        <w:t>Fund</w:t>
      </w:r>
      <w:r w:rsidRPr="003D7B45">
        <w:rPr>
          <w:rFonts w:ascii="Times New Roman" w:hAnsi="Times New Roman" w:cs="Times New Roman"/>
          <w:lang w:val="en-US"/>
        </w:rPr>
        <w:t xml:space="preserve">. – </w:t>
      </w:r>
      <w:r>
        <w:rPr>
          <w:rFonts w:ascii="Times New Roman" w:hAnsi="Times New Roman" w:cs="Times New Roman"/>
        </w:rPr>
        <w:t>Режим</w:t>
      </w:r>
      <w:r w:rsidRPr="003D7B45">
        <w:rPr>
          <w:rFonts w:ascii="Times New Roman" w:hAnsi="Times New Roman" w:cs="Times New Roman"/>
          <w:lang w:val="en-US"/>
        </w:rPr>
        <w:t xml:space="preserve"> </w:t>
      </w:r>
      <w:r>
        <w:rPr>
          <w:rFonts w:ascii="Times New Roman" w:hAnsi="Times New Roman" w:cs="Times New Roman"/>
        </w:rPr>
        <w:t>доступа</w:t>
      </w:r>
      <w:r w:rsidRPr="003D7B45">
        <w:rPr>
          <w:rFonts w:ascii="Times New Roman" w:hAnsi="Times New Roman" w:cs="Times New Roman"/>
          <w:lang w:val="en-US"/>
        </w:rPr>
        <w:t xml:space="preserve">: </w:t>
      </w:r>
      <w:hyperlink r:id="rId5" w:history="1">
        <w:r w:rsidRPr="004D5F7C">
          <w:rPr>
            <w:rStyle w:val="a7"/>
            <w:rFonts w:ascii="Times New Roman" w:hAnsi="Times New Roman" w:cs="Times New Roman"/>
            <w:lang w:val="en-US"/>
          </w:rPr>
          <w:t>https</w:t>
        </w:r>
        <w:r w:rsidRPr="003D7B45">
          <w:rPr>
            <w:rStyle w:val="a7"/>
            <w:rFonts w:ascii="Times New Roman" w:hAnsi="Times New Roman" w:cs="Times New Roman"/>
            <w:lang w:val="en-US"/>
          </w:rPr>
          <w:t>://</w:t>
        </w:r>
        <w:r w:rsidRPr="004D5F7C">
          <w:rPr>
            <w:rStyle w:val="a7"/>
            <w:rFonts w:ascii="Times New Roman" w:hAnsi="Times New Roman" w:cs="Times New Roman"/>
            <w:lang w:val="en-US"/>
          </w:rPr>
          <w:t>www</w:t>
        </w:r>
        <w:r w:rsidRPr="003D7B45">
          <w:rPr>
            <w:rStyle w:val="a7"/>
            <w:rFonts w:ascii="Times New Roman" w:hAnsi="Times New Roman" w:cs="Times New Roman"/>
            <w:lang w:val="en-US"/>
          </w:rPr>
          <w:t>.</w:t>
        </w:r>
        <w:r w:rsidRPr="004D5F7C">
          <w:rPr>
            <w:rStyle w:val="a7"/>
            <w:rFonts w:ascii="Times New Roman" w:hAnsi="Times New Roman" w:cs="Times New Roman"/>
            <w:lang w:val="en-US"/>
          </w:rPr>
          <w:t>amf</w:t>
        </w:r>
        <w:r w:rsidRPr="003D7B45">
          <w:rPr>
            <w:rStyle w:val="a7"/>
            <w:rFonts w:ascii="Times New Roman" w:hAnsi="Times New Roman" w:cs="Times New Roman"/>
            <w:lang w:val="en-US"/>
          </w:rPr>
          <w:t>.</w:t>
        </w:r>
        <w:r w:rsidRPr="004D5F7C">
          <w:rPr>
            <w:rStyle w:val="a7"/>
            <w:rFonts w:ascii="Times New Roman" w:hAnsi="Times New Roman" w:cs="Times New Roman"/>
            <w:lang w:val="en-US"/>
          </w:rPr>
          <w:t>org</w:t>
        </w:r>
        <w:r w:rsidRPr="003D7B45">
          <w:rPr>
            <w:rStyle w:val="a7"/>
            <w:rFonts w:ascii="Times New Roman" w:hAnsi="Times New Roman" w:cs="Times New Roman"/>
            <w:lang w:val="en-US"/>
          </w:rPr>
          <w:t>.</w:t>
        </w:r>
        <w:r w:rsidRPr="004D5F7C">
          <w:rPr>
            <w:rStyle w:val="a7"/>
            <w:rFonts w:ascii="Times New Roman" w:hAnsi="Times New Roman" w:cs="Times New Roman"/>
            <w:lang w:val="en-US"/>
          </w:rPr>
          <w:t>ae</w:t>
        </w:r>
        <w:r w:rsidRPr="003D7B45">
          <w:rPr>
            <w:rStyle w:val="a7"/>
            <w:rFonts w:ascii="Times New Roman" w:hAnsi="Times New Roman" w:cs="Times New Roman"/>
            <w:lang w:val="en-US"/>
          </w:rPr>
          <w:t>/</w:t>
        </w:r>
        <w:r w:rsidRPr="004D5F7C">
          <w:rPr>
            <w:rStyle w:val="a7"/>
            <w:rFonts w:ascii="Times New Roman" w:hAnsi="Times New Roman" w:cs="Times New Roman"/>
            <w:lang w:val="en-US"/>
          </w:rPr>
          <w:t>en</w:t>
        </w:r>
      </w:hyperlink>
    </w:p>
  </w:footnote>
  <w:footnote w:id="6">
    <w:p w14:paraId="66A67859" w14:textId="6EA42FE9" w:rsidR="005D694C" w:rsidRDefault="005D694C" w:rsidP="008C1306">
      <w:pPr>
        <w:pStyle w:val="a4"/>
        <w:jc w:val="both"/>
      </w:pPr>
      <w:r>
        <w:rPr>
          <w:rStyle w:val="a6"/>
        </w:rPr>
        <w:footnoteRef/>
      </w:r>
      <w:r>
        <w:t xml:space="preserve"> </w:t>
      </w:r>
      <w:r w:rsidRPr="00C4558F">
        <w:rPr>
          <w:rFonts w:ascii="Times New Roman" w:hAnsi="Times New Roman" w:cs="Times New Roman"/>
        </w:rPr>
        <w:t>Горбунова М.Л. Пул условных валютных резервов БРИКС в системе режимов многостороннего управления мировыми финансами / М.Л. Горбунова, Е.Ю. Ливанова, Н.К. Елизарова, В.Н. Овчинников // Вестник Нижегородского университета им. Н.И. Лобачевского. Серия: Социальные науки. – 2017. – № 4. – С. 7-18.</w:t>
      </w:r>
    </w:p>
  </w:footnote>
  <w:footnote w:id="7">
    <w:p w14:paraId="0B344683" w14:textId="17F05EFF" w:rsidR="005D694C" w:rsidRPr="005D694C" w:rsidRDefault="005D694C" w:rsidP="008C1306">
      <w:pPr>
        <w:pStyle w:val="a4"/>
        <w:jc w:val="both"/>
        <w:rPr>
          <w:rFonts w:ascii="Times New Roman" w:hAnsi="Times New Roman" w:cs="Times New Roman"/>
        </w:rPr>
      </w:pPr>
      <w:r w:rsidRPr="005D694C">
        <w:rPr>
          <w:rStyle w:val="a6"/>
          <w:rFonts w:ascii="Times New Roman" w:hAnsi="Times New Roman" w:cs="Times New Roman"/>
        </w:rPr>
        <w:footnoteRef/>
      </w:r>
      <w:r w:rsidRPr="005D694C">
        <w:rPr>
          <w:rFonts w:ascii="Times New Roman" w:hAnsi="Times New Roman" w:cs="Times New Roman"/>
        </w:rPr>
        <w:t xml:space="preserve"> Хмелевская Н.Г. Пул условных валютных резервов БРИКС в аспекте достаточности международных (золотовалютных) резервов / Н.Г. Хмелевская // Деньги и кредит. – 2016. – № 2. – С. 42-49.</w:t>
      </w:r>
    </w:p>
  </w:footnote>
  <w:footnote w:id="8">
    <w:p w14:paraId="03C2B3BA" w14:textId="5DD81A8D" w:rsidR="008C1306" w:rsidRPr="008C1306" w:rsidRDefault="008C1306" w:rsidP="008C1306">
      <w:pPr>
        <w:pStyle w:val="a4"/>
        <w:jc w:val="both"/>
        <w:rPr>
          <w:lang w:val="en-US"/>
        </w:rPr>
      </w:pPr>
      <w:r>
        <w:rPr>
          <w:rStyle w:val="a6"/>
        </w:rPr>
        <w:footnoteRef/>
      </w:r>
      <w:r w:rsidRPr="008C1306">
        <w:rPr>
          <w:lang w:val="en-US"/>
        </w:rPr>
        <w:t xml:space="preserve"> </w:t>
      </w:r>
      <w:r w:rsidRPr="00C4558F">
        <w:rPr>
          <w:rFonts w:ascii="Times New Roman" w:hAnsi="Times New Roman" w:cs="Times New Roman"/>
          <w:lang w:val="en-US"/>
        </w:rPr>
        <w:t>Asuelime R. A. From Delhi, Durban to Fortaleza: The Birth of New Development Bank and the Contingent Reserve Agreement / Raquel A. Asuelime // Journal of African Union Studies. – 2018. – Vol. 7, Issue 1. – P. 189-209.</w:t>
      </w:r>
    </w:p>
  </w:footnote>
  <w:footnote w:id="9">
    <w:p w14:paraId="78A01648" w14:textId="43749154" w:rsidR="008C1306" w:rsidRPr="008C1306" w:rsidRDefault="008C1306">
      <w:pPr>
        <w:pStyle w:val="a4"/>
        <w:rPr>
          <w:lang w:val="en-US"/>
        </w:rPr>
      </w:pPr>
      <w:r>
        <w:rPr>
          <w:rStyle w:val="a6"/>
        </w:rPr>
        <w:footnoteRef/>
      </w:r>
      <w:r w:rsidRPr="008C1306">
        <w:rPr>
          <w:lang w:val="en-US"/>
        </w:rPr>
        <w:t xml:space="preserve"> </w:t>
      </w:r>
      <w:r w:rsidRPr="00C4558F">
        <w:rPr>
          <w:rFonts w:ascii="Times New Roman" w:hAnsi="Times New Roman" w:cs="Times New Roman"/>
          <w:lang w:val="en-US"/>
        </w:rPr>
        <w:t xml:space="preserve">Steil B., Walker D. Is the BRICS Contingent Reserve Arrangement a Substitute for the IMF? // Council on Foreign Relations. – August 6, 2014. – URL: https://www.cfr.org/blog/brics-contingent-reserve-arrangement-substitute-imf </w:t>
      </w:r>
      <w:r w:rsidRPr="00146341">
        <w:rPr>
          <w:rFonts w:ascii="Times New Roman" w:hAnsi="Times New Roman" w:cs="Times New Roman"/>
          <w:lang w:val="en-US"/>
        </w:rPr>
        <w:t>(</w:t>
      </w:r>
      <w:r w:rsidRPr="008B6470">
        <w:rPr>
          <w:rFonts w:ascii="Times New Roman" w:hAnsi="Times New Roman" w:cs="Times New Roman"/>
        </w:rPr>
        <w:t>дата</w:t>
      </w:r>
      <w:r w:rsidRPr="00146341">
        <w:rPr>
          <w:rFonts w:ascii="Times New Roman" w:hAnsi="Times New Roman" w:cs="Times New Roman"/>
          <w:lang w:val="en-US"/>
        </w:rPr>
        <w:t xml:space="preserve"> </w:t>
      </w:r>
      <w:r w:rsidRPr="008B6470">
        <w:rPr>
          <w:rFonts w:ascii="Times New Roman" w:hAnsi="Times New Roman" w:cs="Times New Roman"/>
        </w:rPr>
        <w:t>обращения</w:t>
      </w:r>
      <w:r w:rsidRPr="00146341">
        <w:rPr>
          <w:rFonts w:ascii="Times New Roman" w:hAnsi="Times New Roman" w:cs="Times New Roman"/>
          <w:lang w:val="en-US"/>
        </w:rPr>
        <w:t xml:space="preserve">: </w:t>
      </w:r>
      <w:r>
        <w:rPr>
          <w:rFonts w:ascii="Times New Roman" w:hAnsi="Times New Roman" w:cs="Times New Roman"/>
          <w:lang w:val="en-US"/>
        </w:rPr>
        <w:t>24</w:t>
      </w:r>
      <w:r w:rsidRPr="00146341">
        <w:rPr>
          <w:rFonts w:ascii="Times New Roman" w:hAnsi="Times New Roman" w:cs="Times New Roman"/>
          <w:lang w:val="en-US"/>
        </w:rPr>
        <w:t>.05.2023).</w:t>
      </w:r>
    </w:p>
  </w:footnote>
  <w:footnote w:id="10">
    <w:p w14:paraId="05E829CC" w14:textId="55F7DFD7" w:rsidR="005D11F5" w:rsidRPr="005D11F5" w:rsidRDefault="005D11F5" w:rsidP="005D11F5">
      <w:pPr>
        <w:pStyle w:val="a4"/>
        <w:jc w:val="both"/>
      </w:pPr>
      <w:r>
        <w:rPr>
          <w:rStyle w:val="a6"/>
        </w:rPr>
        <w:footnoteRef/>
      </w:r>
      <w:r w:rsidRPr="005D11F5">
        <w:t xml:space="preserve"> </w:t>
      </w:r>
      <w:r w:rsidRPr="007D67B1">
        <w:rPr>
          <w:rFonts w:ascii="Times New Roman" w:hAnsi="Times New Roman" w:cs="Times New Roman"/>
        </w:rPr>
        <w:t>Антонова В.С., Фокина А.А. Развитие финансовых институтов БРИКС: Новый банк развития и Пул условных валютных резервов // В.С. Антонова, А.А. Фокина // Время научного прогресса. – Сборник научных трудов по материалам VIII Международной конференции 06 декабря 2022 г. – Волгоград: Сфера, 2022. – 76 с. – С. 45-58.</w:t>
      </w:r>
    </w:p>
  </w:footnote>
  <w:footnote w:id="11">
    <w:p w14:paraId="5FAFB8C9" w14:textId="77777777" w:rsidR="00DF3B5C" w:rsidRPr="00C4558F"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Collaboration between Regional Financing Arrangements and the IMF — background paper / International Monetary Fund. – Washington, D.C.: International Monetary Fund, 2017. – 44 p.</w:t>
      </w:r>
    </w:p>
  </w:footnote>
  <w:footnote w:id="12">
    <w:p w14:paraId="7350D281" w14:textId="77777777" w:rsidR="00DF3B5C" w:rsidRPr="00C4558F" w:rsidRDefault="00DF3B5C" w:rsidP="00DF3B5C">
      <w:pPr>
        <w:pStyle w:val="a4"/>
        <w:jc w:val="both"/>
      </w:pPr>
      <w:r w:rsidRPr="00C4558F">
        <w:rPr>
          <w:rStyle w:val="a6"/>
          <w:rFonts w:ascii="Times New Roman" w:hAnsi="Times New Roman" w:cs="Times New Roman"/>
        </w:rPr>
        <w:footnoteRef/>
      </w:r>
      <w:r w:rsidRPr="00C4558F">
        <w:rPr>
          <w:rFonts w:ascii="Times New Roman" w:hAnsi="Times New Roman" w:cs="Times New Roman"/>
        </w:rPr>
        <w:t xml:space="preserve"> Горбунова М.Л. Пул условных валютных резервов БРИКС в системе режимов многостороннего управления мировыми финансами / М.Л. Горбунова, Е.Ю. Ливанова, Н.К. Елизарова, В.Н. Овчинников // Вестник Нижегородского университета им. Н.И. Лобачевского. Серия: Социальные науки. – 2017. – № 4. – С. 7-18.</w:t>
      </w:r>
    </w:p>
  </w:footnote>
  <w:footnote w:id="13">
    <w:p w14:paraId="35AA5D71" w14:textId="53CA47B9" w:rsidR="00ED66F1" w:rsidRPr="00564876" w:rsidRDefault="00ED66F1" w:rsidP="00564876">
      <w:pPr>
        <w:pStyle w:val="a4"/>
        <w:jc w:val="both"/>
        <w:rPr>
          <w:rFonts w:ascii="Times New Roman" w:hAnsi="Times New Roman" w:cs="Times New Roman"/>
        </w:rPr>
      </w:pPr>
      <w:r w:rsidRPr="00564876">
        <w:rPr>
          <w:rStyle w:val="a6"/>
          <w:rFonts w:ascii="Times New Roman" w:hAnsi="Times New Roman" w:cs="Times New Roman"/>
        </w:rPr>
        <w:footnoteRef/>
      </w:r>
      <w:r w:rsidRPr="00564876">
        <w:rPr>
          <w:rFonts w:ascii="Times New Roman" w:hAnsi="Times New Roman" w:cs="Times New Roman"/>
        </w:rPr>
        <w:t xml:space="preserve"> Чирков М., </w:t>
      </w:r>
      <w:r w:rsidRPr="00564876">
        <w:rPr>
          <w:rFonts w:ascii="Times New Roman" w:hAnsi="Times New Roman" w:cs="Times New Roman"/>
        </w:rPr>
        <w:t xml:space="preserve">Казелько А. Новый банк развития БРИКС: второй Бреттон-Вудс или альтернативная концепция с собственным будущим? // Международный дискуссионный клуб «Валдай». </w:t>
      </w:r>
      <w:r w:rsidR="00564876" w:rsidRPr="00564876">
        <w:rPr>
          <w:rFonts w:ascii="Times New Roman" w:hAnsi="Times New Roman" w:cs="Times New Roman"/>
        </w:rPr>
        <w:t>–</w:t>
      </w:r>
      <w:r w:rsidRPr="00564876">
        <w:rPr>
          <w:rFonts w:ascii="Times New Roman" w:hAnsi="Times New Roman" w:cs="Times New Roman"/>
        </w:rPr>
        <w:t xml:space="preserve"> </w:t>
      </w:r>
      <w:r w:rsidR="00564876" w:rsidRPr="00564876">
        <w:rPr>
          <w:rFonts w:ascii="Times New Roman" w:hAnsi="Times New Roman" w:cs="Times New Roman"/>
        </w:rPr>
        <w:t xml:space="preserve">02.09.2022. – </w:t>
      </w:r>
      <w:r w:rsidR="00564876" w:rsidRPr="00564876">
        <w:rPr>
          <w:rFonts w:ascii="Times New Roman" w:hAnsi="Times New Roman" w:cs="Times New Roman"/>
          <w:lang w:val="en-US"/>
        </w:rPr>
        <w:t>URL</w:t>
      </w:r>
      <w:r w:rsidR="00564876" w:rsidRPr="00564876">
        <w:rPr>
          <w:rFonts w:ascii="Times New Roman" w:hAnsi="Times New Roman" w:cs="Times New Roman"/>
        </w:rPr>
        <w:t xml:space="preserve">: </w:t>
      </w:r>
      <w:hyperlink r:id="rId6" w:history="1">
        <w:r w:rsidR="00564876" w:rsidRPr="00564876">
          <w:rPr>
            <w:rStyle w:val="a7"/>
            <w:rFonts w:ascii="Times New Roman" w:hAnsi="Times New Roman" w:cs="Times New Roman"/>
          </w:rPr>
          <w:t>https://ru.valdaiclub.com/a/highlights/novyy-bank-razvitiya-briks-bretton-vuds/</w:t>
        </w:r>
      </w:hyperlink>
      <w:r w:rsidR="00564876" w:rsidRPr="00564876">
        <w:rPr>
          <w:rFonts w:ascii="Times New Roman" w:hAnsi="Times New Roman" w:cs="Times New Roman"/>
        </w:rPr>
        <w:t xml:space="preserve"> (дата обращения: 2</w:t>
      </w:r>
      <w:r w:rsidR="00136183" w:rsidRPr="00136183">
        <w:rPr>
          <w:rFonts w:ascii="Times New Roman" w:hAnsi="Times New Roman" w:cs="Times New Roman"/>
        </w:rPr>
        <w:t>4</w:t>
      </w:r>
      <w:r w:rsidR="00564876" w:rsidRPr="00564876">
        <w:rPr>
          <w:rFonts w:ascii="Times New Roman" w:hAnsi="Times New Roman" w:cs="Times New Roman"/>
        </w:rPr>
        <w:t>.05.2023).</w:t>
      </w:r>
    </w:p>
  </w:footnote>
  <w:footnote w:id="14">
    <w:p w14:paraId="7EA896BF" w14:textId="0677977B" w:rsidR="00DF3B5C" w:rsidRPr="00C4558F" w:rsidRDefault="00DF3B5C" w:rsidP="00DF3B5C">
      <w:pPr>
        <w:pStyle w:val="a4"/>
        <w:jc w:val="both"/>
        <w:rPr>
          <w:rFonts w:ascii="Times New Roman" w:hAnsi="Times New Roman" w:cs="Times New Roman"/>
        </w:rPr>
      </w:pPr>
      <w:r w:rsidRPr="00C4558F">
        <w:rPr>
          <w:rStyle w:val="a6"/>
        </w:rPr>
        <w:footnoteRef/>
      </w:r>
      <w:r w:rsidRPr="00C4558F">
        <w:t xml:space="preserve"> </w:t>
      </w:r>
      <w:r w:rsidRPr="00C4558F">
        <w:rPr>
          <w:rFonts w:ascii="Times New Roman" w:hAnsi="Times New Roman" w:cs="Times New Roman"/>
        </w:rPr>
        <w:t xml:space="preserve">Договор о создании Пула условных валютных резервов стран БРИКС (Ратифицирован Федеральным законом от 02.05.2015 N 107-ФЗ) // Официальный интернет-портал правовой информации. – </w:t>
      </w:r>
      <w:r w:rsidRPr="00C4558F">
        <w:rPr>
          <w:rFonts w:ascii="Times New Roman" w:hAnsi="Times New Roman" w:cs="Times New Roman"/>
        </w:rPr>
        <w:t xml:space="preserve">URL:  http://pravo.gov.ru/proxy/ips/?searchres=&amp;bpas=cd00000&amp;intelsearch=%EF%F3%EB%E0+%F3%F1%EB%EE%E2%ED%FB%F5+%E2%E0%EB%FE%F2%ED%FB%F5&amp;sort=-1 </w:t>
      </w:r>
      <w:r w:rsidR="008B6470" w:rsidRPr="008B6470">
        <w:rPr>
          <w:rFonts w:ascii="Times New Roman" w:hAnsi="Times New Roman" w:cs="Times New Roman"/>
        </w:rPr>
        <w:t xml:space="preserve">(дата обращения: </w:t>
      </w:r>
      <w:r w:rsidR="00136183">
        <w:rPr>
          <w:rFonts w:ascii="Times New Roman" w:hAnsi="Times New Roman" w:cs="Times New Roman"/>
        </w:rPr>
        <w:t>24</w:t>
      </w:r>
      <w:r w:rsidR="008B6470" w:rsidRPr="008B6470">
        <w:rPr>
          <w:rFonts w:ascii="Times New Roman" w:hAnsi="Times New Roman" w:cs="Times New Roman"/>
        </w:rPr>
        <w:t>.05.2023).</w:t>
      </w:r>
    </w:p>
  </w:footnote>
  <w:footnote w:id="15">
    <w:p w14:paraId="24AC0F34" w14:textId="51D13547" w:rsidR="00DF3B5C" w:rsidRPr="00C4558F" w:rsidRDefault="00DF3B5C" w:rsidP="00DF3B5C">
      <w:pPr>
        <w:pStyle w:val="a4"/>
        <w:jc w:val="both"/>
        <w:rPr>
          <w:rFonts w:ascii="Times New Roman" w:hAnsi="Times New Roman" w:cs="Times New Roman"/>
        </w:rPr>
      </w:pPr>
      <w:r w:rsidRPr="00C4558F">
        <w:rPr>
          <w:rStyle w:val="a6"/>
        </w:rPr>
        <w:footnoteRef/>
      </w:r>
      <w:r w:rsidRPr="00C4558F">
        <w:t xml:space="preserve"> </w:t>
      </w:r>
      <w:r w:rsidRPr="00C4558F">
        <w:rPr>
          <w:rFonts w:ascii="Times New Roman" w:hAnsi="Times New Roman" w:cs="Times New Roman"/>
        </w:rPr>
        <w:t xml:space="preserve"> Договор о создании Пула условных валютных резервов стран БРИКС (Ратифицирован Федеральным законом от 02.05.2015 </w:t>
      </w:r>
      <w:r w:rsidRPr="00C4558F">
        <w:rPr>
          <w:rFonts w:ascii="Times New Roman" w:hAnsi="Times New Roman" w:cs="Times New Roman"/>
          <w:lang w:val="en-US"/>
        </w:rPr>
        <w:t>N</w:t>
      </w:r>
      <w:r w:rsidRPr="00C4558F">
        <w:rPr>
          <w:rFonts w:ascii="Times New Roman" w:hAnsi="Times New Roman" w:cs="Times New Roman"/>
        </w:rPr>
        <w:t xml:space="preserve"> 107-ФЗ) // Официальный интернет-портал правовой информации. – </w:t>
      </w:r>
      <w:r w:rsidRPr="00C4558F">
        <w:rPr>
          <w:rFonts w:ascii="Times New Roman" w:hAnsi="Times New Roman" w:cs="Times New Roman"/>
          <w:lang w:val="en-US"/>
        </w:rPr>
        <w:t>URL</w:t>
      </w:r>
      <w:r w:rsidRPr="00C4558F">
        <w:rPr>
          <w:rFonts w:ascii="Times New Roman" w:hAnsi="Times New Roman" w:cs="Times New Roman"/>
        </w:rPr>
        <w:t xml:space="preserve">:  </w:t>
      </w:r>
      <w:r w:rsidRPr="00C4558F">
        <w:rPr>
          <w:rFonts w:ascii="Times New Roman" w:hAnsi="Times New Roman" w:cs="Times New Roman"/>
          <w:lang w:val="en-US"/>
        </w:rPr>
        <w:t>http</w:t>
      </w:r>
      <w:r w:rsidRPr="00C4558F">
        <w:rPr>
          <w:rFonts w:ascii="Times New Roman" w:hAnsi="Times New Roman" w:cs="Times New Roman"/>
        </w:rPr>
        <w:t>://</w:t>
      </w:r>
      <w:r w:rsidRPr="00C4558F">
        <w:rPr>
          <w:rFonts w:ascii="Times New Roman" w:hAnsi="Times New Roman" w:cs="Times New Roman"/>
          <w:lang w:val="en-US"/>
        </w:rPr>
        <w:t>pravo</w:t>
      </w:r>
      <w:r w:rsidRPr="00C4558F">
        <w:rPr>
          <w:rFonts w:ascii="Times New Roman" w:hAnsi="Times New Roman" w:cs="Times New Roman"/>
        </w:rPr>
        <w:t>.</w:t>
      </w:r>
      <w:r w:rsidRPr="00C4558F">
        <w:rPr>
          <w:rFonts w:ascii="Times New Roman" w:hAnsi="Times New Roman" w:cs="Times New Roman"/>
          <w:lang w:val="en-US"/>
        </w:rPr>
        <w:t>gov</w:t>
      </w:r>
      <w:r w:rsidRPr="00C4558F">
        <w:rPr>
          <w:rFonts w:ascii="Times New Roman" w:hAnsi="Times New Roman" w:cs="Times New Roman"/>
        </w:rPr>
        <w:t>.</w:t>
      </w:r>
      <w:r w:rsidRPr="00C4558F">
        <w:rPr>
          <w:rFonts w:ascii="Times New Roman" w:hAnsi="Times New Roman" w:cs="Times New Roman"/>
          <w:lang w:val="en-US"/>
        </w:rPr>
        <w:t>ru</w:t>
      </w:r>
      <w:r w:rsidRPr="00C4558F">
        <w:rPr>
          <w:rFonts w:ascii="Times New Roman" w:hAnsi="Times New Roman" w:cs="Times New Roman"/>
        </w:rPr>
        <w:t>/</w:t>
      </w:r>
      <w:r w:rsidRPr="00C4558F">
        <w:rPr>
          <w:rFonts w:ascii="Times New Roman" w:hAnsi="Times New Roman" w:cs="Times New Roman"/>
          <w:lang w:val="en-US"/>
        </w:rPr>
        <w:t>proxy</w:t>
      </w:r>
      <w:r w:rsidRPr="00C4558F">
        <w:rPr>
          <w:rFonts w:ascii="Times New Roman" w:hAnsi="Times New Roman" w:cs="Times New Roman"/>
        </w:rPr>
        <w:t>/</w:t>
      </w:r>
      <w:r w:rsidRPr="00C4558F">
        <w:rPr>
          <w:rFonts w:ascii="Times New Roman" w:hAnsi="Times New Roman" w:cs="Times New Roman"/>
          <w:lang w:val="en-US"/>
        </w:rPr>
        <w:t>ips</w:t>
      </w:r>
      <w:r w:rsidRPr="00C4558F">
        <w:rPr>
          <w:rFonts w:ascii="Times New Roman" w:hAnsi="Times New Roman" w:cs="Times New Roman"/>
        </w:rPr>
        <w:t>/?</w:t>
      </w:r>
      <w:r w:rsidRPr="00C4558F">
        <w:rPr>
          <w:rFonts w:ascii="Times New Roman" w:hAnsi="Times New Roman" w:cs="Times New Roman"/>
          <w:lang w:val="en-US"/>
        </w:rPr>
        <w:t>searchres</w:t>
      </w:r>
      <w:r w:rsidRPr="00C4558F">
        <w:rPr>
          <w:rFonts w:ascii="Times New Roman" w:hAnsi="Times New Roman" w:cs="Times New Roman"/>
        </w:rPr>
        <w:t>=&amp;</w:t>
      </w:r>
      <w:r w:rsidRPr="00C4558F">
        <w:rPr>
          <w:rFonts w:ascii="Times New Roman" w:hAnsi="Times New Roman" w:cs="Times New Roman"/>
          <w:lang w:val="en-US"/>
        </w:rPr>
        <w:t>bpas</w:t>
      </w:r>
      <w:r w:rsidRPr="00C4558F">
        <w:rPr>
          <w:rFonts w:ascii="Times New Roman" w:hAnsi="Times New Roman" w:cs="Times New Roman"/>
        </w:rPr>
        <w:t>=</w:t>
      </w:r>
      <w:r w:rsidRPr="00C4558F">
        <w:rPr>
          <w:rFonts w:ascii="Times New Roman" w:hAnsi="Times New Roman" w:cs="Times New Roman"/>
          <w:lang w:val="en-US"/>
        </w:rPr>
        <w:t>cd</w:t>
      </w:r>
      <w:r w:rsidRPr="00C4558F">
        <w:rPr>
          <w:rFonts w:ascii="Times New Roman" w:hAnsi="Times New Roman" w:cs="Times New Roman"/>
        </w:rPr>
        <w:t>00000&amp;</w:t>
      </w:r>
      <w:r w:rsidRPr="00C4558F">
        <w:rPr>
          <w:rFonts w:ascii="Times New Roman" w:hAnsi="Times New Roman" w:cs="Times New Roman"/>
          <w:lang w:val="en-US"/>
        </w:rPr>
        <w:t>intelsearch</w:t>
      </w:r>
      <w:r w:rsidRPr="00C4558F">
        <w:rPr>
          <w:rFonts w:ascii="Times New Roman" w:hAnsi="Times New Roman" w:cs="Times New Roman"/>
        </w:rPr>
        <w:t>=%</w:t>
      </w:r>
      <w:r w:rsidRPr="00C4558F">
        <w:rPr>
          <w:rFonts w:ascii="Times New Roman" w:hAnsi="Times New Roman" w:cs="Times New Roman"/>
          <w:lang w:val="en-US"/>
        </w:rPr>
        <w:t>EF</w:t>
      </w:r>
      <w:r w:rsidRPr="00C4558F">
        <w:rPr>
          <w:rFonts w:ascii="Times New Roman" w:hAnsi="Times New Roman" w:cs="Times New Roman"/>
        </w:rPr>
        <w:t>%</w:t>
      </w:r>
      <w:r w:rsidRPr="00C4558F">
        <w:rPr>
          <w:rFonts w:ascii="Times New Roman" w:hAnsi="Times New Roman" w:cs="Times New Roman"/>
          <w:lang w:val="en-US"/>
        </w:rPr>
        <w:t>F</w:t>
      </w:r>
      <w:r w:rsidRPr="00C4558F">
        <w:rPr>
          <w:rFonts w:ascii="Times New Roman" w:hAnsi="Times New Roman" w:cs="Times New Roman"/>
        </w:rPr>
        <w:t>3%</w:t>
      </w:r>
      <w:r w:rsidRPr="00C4558F">
        <w:rPr>
          <w:rFonts w:ascii="Times New Roman" w:hAnsi="Times New Roman" w:cs="Times New Roman"/>
          <w:lang w:val="en-US"/>
        </w:rPr>
        <w:t>EB</w:t>
      </w:r>
      <w:r w:rsidRPr="00C4558F">
        <w:rPr>
          <w:rFonts w:ascii="Times New Roman" w:hAnsi="Times New Roman" w:cs="Times New Roman"/>
        </w:rPr>
        <w:t>%</w:t>
      </w:r>
      <w:r w:rsidRPr="00C4558F">
        <w:rPr>
          <w:rFonts w:ascii="Times New Roman" w:hAnsi="Times New Roman" w:cs="Times New Roman"/>
          <w:lang w:val="en-US"/>
        </w:rPr>
        <w:t>E</w:t>
      </w:r>
      <w:r w:rsidRPr="00C4558F">
        <w:rPr>
          <w:rFonts w:ascii="Times New Roman" w:hAnsi="Times New Roman" w:cs="Times New Roman"/>
        </w:rPr>
        <w:t>0+%</w:t>
      </w:r>
      <w:r w:rsidRPr="00C4558F">
        <w:rPr>
          <w:rFonts w:ascii="Times New Roman" w:hAnsi="Times New Roman" w:cs="Times New Roman"/>
          <w:lang w:val="en-US"/>
        </w:rPr>
        <w:t>F</w:t>
      </w:r>
      <w:r w:rsidRPr="00C4558F">
        <w:rPr>
          <w:rFonts w:ascii="Times New Roman" w:hAnsi="Times New Roman" w:cs="Times New Roman"/>
        </w:rPr>
        <w:t>3%</w:t>
      </w:r>
      <w:r w:rsidRPr="00C4558F">
        <w:rPr>
          <w:rFonts w:ascii="Times New Roman" w:hAnsi="Times New Roman" w:cs="Times New Roman"/>
          <w:lang w:val="en-US"/>
        </w:rPr>
        <w:t>F</w:t>
      </w:r>
      <w:r w:rsidRPr="00C4558F">
        <w:rPr>
          <w:rFonts w:ascii="Times New Roman" w:hAnsi="Times New Roman" w:cs="Times New Roman"/>
        </w:rPr>
        <w:t>1%</w:t>
      </w:r>
      <w:r w:rsidRPr="00C4558F">
        <w:rPr>
          <w:rFonts w:ascii="Times New Roman" w:hAnsi="Times New Roman" w:cs="Times New Roman"/>
          <w:lang w:val="en-US"/>
        </w:rPr>
        <w:t>EB</w:t>
      </w:r>
      <w:r w:rsidRPr="00C4558F">
        <w:rPr>
          <w:rFonts w:ascii="Times New Roman" w:hAnsi="Times New Roman" w:cs="Times New Roman"/>
        </w:rPr>
        <w:t>%</w:t>
      </w:r>
      <w:r w:rsidRPr="00C4558F">
        <w:rPr>
          <w:rFonts w:ascii="Times New Roman" w:hAnsi="Times New Roman" w:cs="Times New Roman"/>
          <w:lang w:val="en-US"/>
        </w:rPr>
        <w:t>EE</w:t>
      </w:r>
      <w:r w:rsidRPr="00C4558F">
        <w:rPr>
          <w:rFonts w:ascii="Times New Roman" w:hAnsi="Times New Roman" w:cs="Times New Roman"/>
        </w:rPr>
        <w:t>%</w:t>
      </w:r>
      <w:r w:rsidRPr="00C4558F">
        <w:rPr>
          <w:rFonts w:ascii="Times New Roman" w:hAnsi="Times New Roman" w:cs="Times New Roman"/>
          <w:lang w:val="en-US"/>
        </w:rPr>
        <w:t>E</w:t>
      </w:r>
      <w:r w:rsidRPr="00C4558F">
        <w:rPr>
          <w:rFonts w:ascii="Times New Roman" w:hAnsi="Times New Roman" w:cs="Times New Roman"/>
        </w:rPr>
        <w:t>2%</w:t>
      </w:r>
      <w:r w:rsidRPr="00C4558F">
        <w:rPr>
          <w:rFonts w:ascii="Times New Roman" w:hAnsi="Times New Roman" w:cs="Times New Roman"/>
          <w:lang w:val="en-US"/>
        </w:rPr>
        <w:t>ED</w:t>
      </w:r>
      <w:r w:rsidRPr="00C4558F">
        <w:rPr>
          <w:rFonts w:ascii="Times New Roman" w:hAnsi="Times New Roman" w:cs="Times New Roman"/>
        </w:rPr>
        <w:t>%</w:t>
      </w:r>
      <w:r w:rsidRPr="00C4558F">
        <w:rPr>
          <w:rFonts w:ascii="Times New Roman" w:hAnsi="Times New Roman" w:cs="Times New Roman"/>
          <w:lang w:val="en-US"/>
        </w:rPr>
        <w:t>FB</w:t>
      </w:r>
      <w:r w:rsidRPr="00C4558F">
        <w:rPr>
          <w:rFonts w:ascii="Times New Roman" w:hAnsi="Times New Roman" w:cs="Times New Roman"/>
        </w:rPr>
        <w:t>%</w:t>
      </w:r>
      <w:r w:rsidRPr="00C4558F">
        <w:rPr>
          <w:rFonts w:ascii="Times New Roman" w:hAnsi="Times New Roman" w:cs="Times New Roman"/>
          <w:lang w:val="en-US"/>
        </w:rPr>
        <w:t>F</w:t>
      </w:r>
      <w:r w:rsidRPr="00C4558F">
        <w:rPr>
          <w:rFonts w:ascii="Times New Roman" w:hAnsi="Times New Roman" w:cs="Times New Roman"/>
        </w:rPr>
        <w:t>5+%</w:t>
      </w:r>
      <w:r w:rsidRPr="00C4558F">
        <w:rPr>
          <w:rFonts w:ascii="Times New Roman" w:hAnsi="Times New Roman" w:cs="Times New Roman"/>
          <w:lang w:val="en-US"/>
        </w:rPr>
        <w:t>E</w:t>
      </w:r>
      <w:r w:rsidRPr="00C4558F">
        <w:rPr>
          <w:rFonts w:ascii="Times New Roman" w:hAnsi="Times New Roman" w:cs="Times New Roman"/>
        </w:rPr>
        <w:t>2%</w:t>
      </w:r>
      <w:r w:rsidRPr="00C4558F">
        <w:rPr>
          <w:rFonts w:ascii="Times New Roman" w:hAnsi="Times New Roman" w:cs="Times New Roman"/>
          <w:lang w:val="en-US"/>
        </w:rPr>
        <w:t>E</w:t>
      </w:r>
      <w:r w:rsidRPr="00C4558F">
        <w:rPr>
          <w:rFonts w:ascii="Times New Roman" w:hAnsi="Times New Roman" w:cs="Times New Roman"/>
        </w:rPr>
        <w:t>0%</w:t>
      </w:r>
      <w:r w:rsidRPr="00C4558F">
        <w:rPr>
          <w:rFonts w:ascii="Times New Roman" w:hAnsi="Times New Roman" w:cs="Times New Roman"/>
          <w:lang w:val="en-US"/>
        </w:rPr>
        <w:t>EB</w:t>
      </w:r>
      <w:r w:rsidRPr="00C4558F">
        <w:rPr>
          <w:rFonts w:ascii="Times New Roman" w:hAnsi="Times New Roman" w:cs="Times New Roman"/>
        </w:rPr>
        <w:t>%</w:t>
      </w:r>
      <w:r w:rsidRPr="00C4558F">
        <w:rPr>
          <w:rFonts w:ascii="Times New Roman" w:hAnsi="Times New Roman" w:cs="Times New Roman"/>
          <w:lang w:val="en-US"/>
        </w:rPr>
        <w:t>FE</w:t>
      </w:r>
      <w:r w:rsidRPr="00C4558F">
        <w:rPr>
          <w:rFonts w:ascii="Times New Roman" w:hAnsi="Times New Roman" w:cs="Times New Roman"/>
        </w:rPr>
        <w:t>%</w:t>
      </w:r>
      <w:r w:rsidRPr="00C4558F">
        <w:rPr>
          <w:rFonts w:ascii="Times New Roman" w:hAnsi="Times New Roman" w:cs="Times New Roman"/>
          <w:lang w:val="en-US"/>
        </w:rPr>
        <w:t>F</w:t>
      </w:r>
      <w:r w:rsidRPr="00C4558F">
        <w:rPr>
          <w:rFonts w:ascii="Times New Roman" w:hAnsi="Times New Roman" w:cs="Times New Roman"/>
        </w:rPr>
        <w:t>2%</w:t>
      </w:r>
      <w:r w:rsidRPr="00C4558F">
        <w:rPr>
          <w:rFonts w:ascii="Times New Roman" w:hAnsi="Times New Roman" w:cs="Times New Roman"/>
          <w:lang w:val="en-US"/>
        </w:rPr>
        <w:t>ED</w:t>
      </w:r>
      <w:r w:rsidRPr="00C4558F">
        <w:rPr>
          <w:rFonts w:ascii="Times New Roman" w:hAnsi="Times New Roman" w:cs="Times New Roman"/>
        </w:rPr>
        <w:t>%</w:t>
      </w:r>
      <w:r w:rsidRPr="00C4558F">
        <w:rPr>
          <w:rFonts w:ascii="Times New Roman" w:hAnsi="Times New Roman" w:cs="Times New Roman"/>
          <w:lang w:val="en-US"/>
        </w:rPr>
        <w:t>FB</w:t>
      </w:r>
      <w:r w:rsidRPr="00C4558F">
        <w:rPr>
          <w:rFonts w:ascii="Times New Roman" w:hAnsi="Times New Roman" w:cs="Times New Roman"/>
        </w:rPr>
        <w:t>%</w:t>
      </w:r>
      <w:r w:rsidRPr="00C4558F">
        <w:rPr>
          <w:rFonts w:ascii="Times New Roman" w:hAnsi="Times New Roman" w:cs="Times New Roman"/>
          <w:lang w:val="en-US"/>
        </w:rPr>
        <w:t>F</w:t>
      </w:r>
      <w:r w:rsidRPr="00C4558F">
        <w:rPr>
          <w:rFonts w:ascii="Times New Roman" w:hAnsi="Times New Roman" w:cs="Times New Roman"/>
        </w:rPr>
        <w:t>5&amp;</w:t>
      </w:r>
      <w:r w:rsidRPr="00C4558F">
        <w:rPr>
          <w:rFonts w:ascii="Times New Roman" w:hAnsi="Times New Roman" w:cs="Times New Roman"/>
          <w:lang w:val="en-US"/>
        </w:rPr>
        <w:t>sort</w:t>
      </w:r>
      <w:r w:rsidRPr="00C4558F">
        <w:rPr>
          <w:rFonts w:ascii="Times New Roman" w:hAnsi="Times New Roman" w:cs="Times New Roman"/>
        </w:rPr>
        <w:t xml:space="preserve">=-1 </w:t>
      </w:r>
      <w:r w:rsidR="008B6470" w:rsidRPr="008B6470">
        <w:rPr>
          <w:rFonts w:ascii="Times New Roman" w:hAnsi="Times New Roman" w:cs="Times New Roman"/>
        </w:rPr>
        <w:t>(</w:t>
      </w:r>
      <w:r w:rsidR="004C4BC0" w:rsidRPr="008B6470">
        <w:rPr>
          <w:rFonts w:ascii="Times New Roman" w:hAnsi="Times New Roman" w:cs="Times New Roman"/>
        </w:rPr>
        <w:t xml:space="preserve">дата обращения: </w:t>
      </w:r>
      <w:r w:rsidR="004C4BC0">
        <w:rPr>
          <w:rFonts w:ascii="Times New Roman" w:hAnsi="Times New Roman" w:cs="Times New Roman"/>
        </w:rPr>
        <w:t>24</w:t>
      </w:r>
      <w:r w:rsidR="004C4BC0" w:rsidRPr="008B6470">
        <w:rPr>
          <w:rFonts w:ascii="Times New Roman" w:hAnsi="Times New Roman" w:cs="Times New Roman"/>
        </w:rPr>
        <w:t>.05.2023</w:t>
      </w:r>
      <w:r w:rsidR="008B6470" w:rsidRPr="008B6470">
        <w:rPr>
          <w:rFonts w:ascii="Times New Roman" w:hAnsi="Times New Roman" w:cs="Times New Roman"/>
        </w:rPr>
        <w:t>).</w:t>
      </w:r>
    </w:p>
  </w:footnote>
  <w:footnote w:id="16">
    <w:p w14:paraId="77D0146E" w14:textId="2F1476B1" w:rsidR="00DF3B5C" w:rsidRPr="00C4558F"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BRICS Chair 2021: Meetings held by the Reserve Bank of India in January 2021 // Reserve Bank of India. International Department. – January 2021. – URL: https://brics2021.gov.in/BRICSDocuments/Meetings-held-under-Finance-and-Central-Bank-Governors-Ministerial-BRICS-India-2021-January-2021.pdf </w:t>
      </w:r>
      <w:r w:rsidR="008B6470" w:rsidRPr="008B6470">
        <w:rPr>
          <w:rFonts w:ascii="Times New Roman" w:hAnsi="Times New Roman" w:cs="Times New Roman"/>
          <w:lang w:val="en-US"/>
        </w:rPr>
        <w:t>(</w:t>
      </w:r>
      <w:r w:rsidR="004C4BC0" w:rsidRPr="008B6470">
        <w:rPr>
          <w:rFonts w:ascii="Times New Roman" w:hAnsi="Times New Roman" w:cs="Times New Roman"/>
        </w:rPr>
        <w:t>дата</w:t>
      </w:r>
      <w:r w:rsidR="004C4BC0" w:rsidRPr="004C4BC0">
        <w:rPr>
          <w:rFonts w:ascii="Times New Roman" w:hAnsi="Times New Roman" w:cs="Times New Roman"/>
          <w:lang w:val="en-US"/>
        </w:rPr>
        <w:t xml:space="preserve"> </w:t>
      </w:r>
      <w:r w:rsidR="004C4BC0" w:rsidRPr="008B6470">
        <w:rPr>
          <w:rFonts w:ascii="Times New Roman" w:hAnsi="Times New Roman" w:cs="Times New Roman"/>
        </w:rPr>
        <w:t>обращения</w:t>
      </w:r>
      <w:r w:rsidR="004C4BC0" w:rsidRPr="004C4BC0">
        <w:rPr>
          <w:rFonts w:ascii="Times New Roman" w:hAnsi="Times New Roman" w:cs="Times New Roman"/>
          <w:lang w:val="en-US"/>
        </w:rPr>
        <w:t>: 24.05.2023</w:t>
      </w:r>
      <w:r w:rsidR="008B6470" w:rsidRPr="008B6470">
        <w:rPr>
          <w:rFonts w:ascii="Times New Roman" w:hAnsi="Times New Roman" w:cs="Times New Roman"/>
          <w:lang w:val="en-US"/>
        </w:rPr>
        <w:t>).</w:t>
      </w:r>
    </w:p>
  </w:footnote>
  <w:footnote w:id="17">
    <w:p w14:paraId="04ACB84D" w14:textId="6C3F0337" w:rsidR="00DF3B5C" w:rsidRPr="00C4558F" w:rsidRDefault="00DF3B5C" w:rsidP="00DF3B5C">
      <w:pPr>
        <w:pStyle w:val="a4"/>
        <w:jc w:val="both"/>
        <w:rPr>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w:t>
      </w:r>
      <w:r w:rsidRPr="00C4558F">
        <w:rPr>
          <w:rFonts w:ascii="Times New Roman" w:hAnsi="Times New Roman" w:cs="Times New Roman"/>
          <w:lang w:val="en-US"/>
        </w:rPr>
        <w:t xml:space="preserve">Vumendlini-Schallk V. BRICS New Development Bank and Contingent Reserve Arrangement: Presentation to Parliamentary Committees / National Treasury. Republic of South Africa // Parliamentary Monitoring Group. – 28 April, 2015. – URL: https://static.pmg.org.za/150428BRICS_Bank.pdf </w:t>
      </w:r>
      <w:r w:rsidR="008B6470" w:rsidRPr="008B6470">
        <w:rPr>
          <w:rFonts w:ascii="Times New Roman" w:hAnsi="Times New Roman" w:cs="Times New Roman"/>
          <w:lang w:val="en-US"/>
        </w:rPr>
        <w:t>(</w:t>
      </w:r>
      <w:r w:rsidR="004C4BC0" w:rsidRPr="008B6470">
        <w:rPr>
          <w:rFonts w:ascii="Times New Roman" w:hAnsi="Times New Roman" w:cs="Times New Roman"/>
        </w:rPr>
        <w:t>дата</w:t>
      </w:r>
      <w:r w:rsidR="004C4BC0" w:rsidRPr="004C4BC0">
        <w:rPr>
          <w:rFonts w:ascii="Times New Roman" w:hAnsi="Times New Roman" w:cs="Times New Roman"/>
          <w:lang w:val="en-US"/>
        </w:rPr>
        <w:t xml:space="preserve"> </w:t>
      </w:r>
      <w:r w:rsidR="004C4BC0" w:rsidRPr="008B6470">
        <w:rPr>
          <w:rFonts w:ascii="Times New Roman" w:hAnsi="Times New Roman" w:cs="Times New Roman"/>
        </w:rPr>
        <w:t>обращения</w:t>
      </w:r>
      <w:r w:rsidR="004C4BC0" w:rsidRPr="004C4BC0">
        <w:rPr>
          <w:rFonts w:ascii="Times New Roman" w:hAnsi="Times New Roman" w:cs="Times New Roman"/>
          <w:lang w:val="en-US"/>
        </w:rPr>
        <w:t>: 24.05.2023</w:t>
      </w:r>
      <w:r w:rsidR="008B6470" w:rsidRPr="008B6470">
        <w:rPr>
          <w:rFonts w:ascii="Times New Roman" w:hAnsi="Times New Roman" w:cs="Times New Roman"/>
          <w:lang w:val="en-US"/>
        </w:rPr>
        <w:t>).</w:t>
      </w:r>
    </w:p>
  </w:footnote>
  <w:footnote w:id="18">
    <w:p w14:paraId="71270AA8" w14:textId="179B2A62" w:rsidR="00DF3B5C" w:rsidRPr="006D21C5" w:rsidRDefault="00DF3B5C" w:rsidP="00DF3B5C">
      <w:pPr>
        <w:pStyle w:val="a4"/>
        <w:jc w:val="both"/>
        <w:rPr>
          <w:rFonts w:ascii="Times New Roman" w:hAnsi="Times New Roman" w:cs="Times New Roman"/>
        </w:rPr>
      </w:pPr>
      <w:r>
        <w:rPr>
          <w:rStyle w:val="a6"/>
        </w:rPr>
        <w:footnoteRef/>
      </w:r>
      <w:r>
        <w:t xml:space="preserve"> </w:t>
      </w:r>
      <w:r w:rsidR="00DA64BF" w:rsidRPr="005D694C">
        <w:rPr>
          <w:rFonts w:ascii="Times New Roman" w:hAnsi="Times New Roman" w:cs="Times New Roman"/>
        </w:rPr>
        <w:t>Хмелевская Н.Г. Пул условных валютных резервов БРИКС в аспекте достаточности международных (золотовалютных) резервов / Н.Г. Хмелевская // Деньги и кредит. – 2016. – № 2. – С. 42-49.</w:t>
      </w:r>
    </w:p>
  </w:footnote>
  <w:footnote w:id="19">
    <w:p w14:paraId="01D0C114" w14:textId="10C53AC3" w:rsidR="00DF3B5C" w:rsidRPr="00C4558F" w:rsidRDefault="00DF3B5C" w:rsidP="00DF3B5C">
      <w:pPr>
        <w:pStyle w:val="a4"/>
        <w:jc w:val="both"/>
        <w:rPr>
          <w:rFonts w:ascii="Times New Roman" w:hAnsi="Times New Roman" w:cs="Times New Roman"/>
        </w:rPr>
      </w:pPr>
      <w:r w:rsidRPr="00C4558F">
        <w:rPr>
          <w:rStyle w:val="a6"/>
        </w:rPr>
        <w:footnoteRef/>
      </w:r>
      <w:r w:rsidRPr="00C4558F">
        <w:t xml:space="preserve"> </w:t>
      </w:r>
      <w:r w:rsidRPr="00C4558F">
        <w:rPr>
          <w:rFonts w:ascii="Times New Roman" w:hAnsi="Times New Roman" w:cs="Times New Roman"/>
        </w:rPr>
        <w:t xml:space="preserve">Договор о создании Пула условных валютных резервов стран БРИКС (Ратифицирован Федеральным законом от 02.05.2015 N 107-ФЗ) // Официальный интернет-портал правовой информации. – </w:t>
      </w:r>
      <w:r w:rsidRPr="00C4558F">
        <w:rPr>
          <w:rFonts w:ascii="Times New Roman" w:hAnsi="Times New Roman" w:cs="Times New Roman"/>
        </w:rPr>
        <w:t xml:space="preserve">URL:  http://pravo.gov.ru/proxy/ips/?searchres=&amp;bpas=cd00000&amp;intelsearch=%EF%F3%EB%E0+%F3%F1%EB%EE%E2%ED%FB%F5+%E2%E0%EB%FE%F2%ED%FB%F5&amp;sort=-1 </w:t>
      </w:r>
      <w:r w:rsidR="008B6470" w:rsidRPr="008B6470">
        <w:rPr>
          <w:rFonts w:ascii="Times New Roman" w:hAnsi="Times New Roman" w:cs="Times New Roman"/>
        </w:rPr>
        <w:t>(</w:t>
      </w:r>
      <w:r w:rsidR="00DA64BF" w:rsidRPr="008B6470">
        <w:rPr>
          <w:rFonts w:ascii="Times New Roman" w:hAnsi="Times New Roman" w:cs="Times New Roman"/>
        </w:rPr>
        <w:t>дата</w:t>
      </w:r>
      <w:r w:rsidR="00DA64BF" w:rsidRPr="00DA64BF">
        <w:rPr>
          <w:rFonts w:ascii="Times New Roman" w:hAnsi="Times New Roman" w:cs="Times New Roman"/>
        </w:rPr>
        <w:t xml:space="preserve"> </w:t>
      </w:r>
      <w:r w:rsidR="00DA64BF" w:rsidRPr="008B6470">
        <w:rPr>
          <w:rFonts w:ascii="Times New Roman" w:hAnsi="Times New Roman" w:cs="Times New Roman"/>
        </w:rPr>
        <w:t>обращения</w:t>
      </w:r>
      <w:r w:rsidR="00DA64BF" w:rsidRPr="00DA64BF">
        <w:rPr>
          <w:rFonts w:ascii="Times New Roman" w:hAnsi="Times New Roman" w:cs="Times New Roman"/>
        </w:rPr>
        <w:t>: 24.05.2023</w:t>
      </w:r>
      <w:r w:rsidR="008B6470" w:rsidRPr="008B6470">
        <w:rPr>
          <w:rFonts w:ascii="Times New Roman" w:hAnsi="Times New Roman" w:cs="Times New Roman"/>
        </w:rPr>
        <w:t>).</w:t>
      </w:r>
    </w:p>
  </w:footnote>
  <w:footnote w:id="20">
    <w:p w14:paraId="408BBB10" w14:textId="77777777" w:rsidR="00DF3B5C" w:rsidRPr="00C4558F" w:rsidRDefault="00DF3B5C" w:rsidP="00DF3B5C">
      <w:pPr>
        <w:pStyle w:val="a4"/>
        <w:jc w:val="both"/>
      </w:pPr>
      <w:r w:rsidRPr="00C4558F">
        <w:rPr>
          <w:rStyle w:val="a6"/>
        </w:rPr>
        <w:footnoteRef/>
      </w:r>
      <w:r w:rsidRPr="00C4558F">
        <w:t xml:space="preserve"> </w:t>
      </w:r>
      <w:r w:rsidRPr="00C4558F">
        <w:rPr>
          <w:rFonts w:ascii="Times New Roman" w:hAnsi="Times New Roman" w:cs="Times New Roman"/>
        </w:rPr>
        <w:t>Горбунова М.Л. Пул условных валютных резервов БРИКС в системе режимов многостороннего управления мировыми финансами / М.Л. Горбунова, Е.Ю. Ливанова, Н.К. Елизарова, В.Н. Овчинников // Вестник Нижегородского университета им. Н.И. Лобачевского. Серия: Социальные науки. – 2017. – № 4. – С. 7-18.</w:t>
      </w:r>
    </w:p>
  </w:footnote>
  <w:footnote w:id="21">
    <w:p w14:paraId="4B942164" w14:textId="45A98448" w:rsidR="00DF3B5C" w:rsidRPr="00C4558F" w:rsidRDefault="00DF3B5C" w:rsidP="00DF3B5C">
      <w:pPr>
        <w:pStyle w:val="a4"/>
        <w:jc w:val="both"/>
      </w:pPr>
      <w:r w:rsidRPr="00C4558F">
        <w:rPr>
          <w:rStyle w:val="a6"/>
        </w:rPr>
        <w:footnoteRef/>
      </w:r>
      <w:r w:rsidRPr="00C4558F">
        <w:t xml:space="preserve"> </w:t>
      </w:r>
      <w:r w:rsidRPr="00C4558F">
        <w:rPr>
          <w:rFonts w:ascii="Times New Roman" w:hAnsi="Times New Roman" w:cs="Times New Roman"/>
        </w:rPr>
        <w:t xml:space="preserve">Договор о создании Пула условных валютных резервов стран БРИКС (Ратифицирован Федеральным законом от 02.05.2015 N 107-ФЗ) // Официальный интернет-портал правовой информации. – </w:t>
      </w:r>
      <w:r w:rsidRPr="00C4558F">
        <w:rPr>
          <w:rFonts w:ascii="Times New Roman" w:hAnsi="Times New Roman" w:cs="Times New Roman"/>
        </w:rPr>
        <w:t xml:space="preserve">URL:  http://pravo.gov.ru/proxy/ips/?searchres=&amp;bpas=cd00000&amp;intelsearch=%EF%F3%EB%E0+%F3%F1%EB%EE%E2%ED%FB%F5+%E2%E0%EB%FE%F2%ED%FB%F5&amp;sort=-1 </w:t>
      </w:r>
      <w:r w:rsidR="008B6470" w:rsidRPr="008B6470">
        <w:rPr>
          <w:rFonts w:ascii="Times New Roman" w:hAnsi="Times New Roman" w:cs="Times New Roman"/>
        </w:rPr>
        <w:t xml:space="preserve">(дата обращения: </w:t>
      </w:r>
      <w:r w:rsidR="006A556B" w:rsidRPr="00DA64BF">
        <w:rPr>
          <w:rFonts w:ascii="Times New Roman" w:hAnsi="Times New Roman" w:cs="Times New Roman"/>
        </w:rPr>
        <w:t>24.05.2023</w:t>
      </w:r>
      <w:r w:rsidR="008B6470" w:rsidRPr="008B6470">
        <w:rPr>
          <w:rFonts w:ascii="Times New Roman" w:hAnsi="Times New Roman" w:cs="Times New Roman"/>
        </w:rPr>
        <w:t>).</w:t>
      </w:r>
    </w:p>
  </w:footnote>
  <w:footnote w:id="22">
    <w:p w14:paraId="0CD1DC3D" w14:textId="4C67C233" w:rsidR="00DF3B5C" w:rsidRPr="00C4558F" w:rsidRDefault="00DF3B5C" w:rsidP="00DF3B5C">
      <w:pPr>
        <w:pStyle w:val="a4"/>
        <w:jc w:val="both"/>
        <w:rPr>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BRICS Chair 2021: Meetings held by the Reserve Bank of India in January 2021 // Reserve Bank of India. International Department. – January 2021. – URL: https://brics2021.gov.in/BRICSDocuments/Meetings-held-under-Finance-and-Central-Bank-Governors-Ministerial-BRICS-India-2021-January-2021.pdf </w:t>
      </w:r>
      <w:r w:rsidR="008B6470" w:rsidRPr="008B6470">
        <w:rPr>
          <w:rFonts w:ascii="Times New Roman" w:hAnsi="Times New Roman" w:cs="Times New Roman"/>
          <w:lang w:val="en-US"/>
        </w:rPr>
        <w:t>(</w:t>
      </w:r>
      <w:r w:rsidR="008B6470" w:rsidRPr="008B6470">
        <w:rPr>
          <w:rFonts w:ascii="Times New Roman" w:hAnsi="Times New Roman" w:cs="Times New Roman"/>
          <w:lang w:val="en-US"/>
        </w:rPr>
        <w:t xml:space="preserve">дата обращения: </w:t>
      </w:r>
      <w:r w:rsidR="006A556B" w:rsidRPr="006A556B">
        <w:rPr>
          <w:rFonts w:ascii="Times New Roman" w:hAnsi="Times New Roman" w:cs="Times New Roman"/>
          <w:lang w:val="en-US"/>
        </w:rPr>
        <w:t>24.05.2023</w:t>
      </w:r>
      <w:r w:rsidR="008B6470" w:rsidRPr="008B6470">
        <w:rPr>
          <w:rFonts w:ascii="Times New Roman" w:hAnsi="Times New Roman" w:cs="Times New Roman"/>
          <w:lang w:val="en-US"/>
        </w:rPr>
        <w:t>).</w:t>
      </w:r>
    </w:p>
  </w:footnote>
  <w:footnote w:id="23">
    <w:p w14:paraId="69FABAA4" w14:textId="54C09F7D" w:rsidR="00DF3B5C" w:rsidRPr="00C4558F"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BRICS Finance Ministers and Central Bank Governors’ Joint Statement // The People’s Bank of China. – June 6, 2022. – URL: http://www.pbc.gov.cn/en/3688110/3688172/4437084/4571480/2022060619555189299.pdf </w:t>
      </w:r>
      <w:r w:rsidR="008B6470" w:rsidRPr="008B6470">
        <w:rPr>
          <w:rFonts w:ascii="Times New Roman" w:hAnsi="Times New Roman" w:cs="Times New Roman"/>
          <w:lang w:val="en-US"/>
        </w:rPr>
        <w:t>(</w:t>
      </w:r>
      <w:r w:rsidR="008B6470" w:rsidRPr="008B6470">
        <w:rPr>
          <w:rFonts w:ascii="Times New Roman" w:hAnsi="Times New Roman" w:cs="Times New Roman"/>
          <w:lang w:val="en-US"/>
        </w:rPr>
        <w:t xml:space="preserve">дата обращения: </w:t>
      </w:r>
      <w:r w:rsidR="006A556B" w:rsidRPr="006A556B">
        <w:rPr>
          <w:rFonts w:ascii="Times New Roman" w:hAnsi="Times New Roman" w:cs="Times New Roman"/>
          <w:lang w:val="en-US"/>
        </w:rPr>
        <w:t>24.05.2023</w:t>
      </w:r>
      <w:r w:rsidR="008B6470" w:rsidRPr="008B6470">
        <w:rPr>
          <w:rFonts w:ascii="Times New Roman" w:hAnsi="Times New Roman" w:cs="Times New Roman"/>
          <w:lang w:val="en-US"/>
        </w:rPr>
        <w:t>).</w:t>
      </w:r>
    </w:p>
  </w:footnote>
  <w:footnote w:id="24">
    <w:p w14:paraId="52D72568" w14:textId="0810D822" w:rsidR="00DF3B5C" w:rsidRPr="0050301B" w:rsidRDefault="00DF3B5C" w:rsidP="008B6470">
      <w:pPr>
        <w:pStyle w:val="a4"/>
        <w:jc w:val="both"/>
      </w:pPr>
      <w:r>
        <w:rPr>
          <w:rStyle w:val="a6"/>
        </w:rPr>
        <w:footnoteRef/>
      </w:r>
      <w:r w:rsidRPr="0050301B">
        <w:t xml:space="preserve"> </w:t>
      </w:r>
      <w:r w:rsidRPr="00861769">
        <w:rPr>
          <w:rFonts w:ascii="Times New Roman" w:hAnsi="Times New Roman" w:cs="Times New Roman"/>
        </w:rPr>
        <w:t xml:space="preserve">Пекинская декларация </w:t>
      </w:r>
      <w:r w:rsidRPr="00861769">
        <w:rPr>
          <w:rFonts w:ascii="Times New Roman" w:hAnsi="Times New Roman" w:cs="Times New Roman"/>
          <w:lang w:val="en-US"/>
        </w:rPr>
        <w:t>XIV</w:t>
      </w:r>
      <w:r w:rsidRPr="00861769">
        <w:rPr>
          <w:rFonts w:ascii="Times New Roman" w:hAnsi="Times New Roman" w:cs="Times New Roman"/>
        </w:rPr>
        <w:t xml:space="preserve"> саммита БРИКС // Президент России (официальный сайт). – </w:t>
      </w:r>
      <w:r w:rsidRPr="00861769">
        <w:rPr>
          <w:rFonts w:ascii="Times New Roman" w:hAnsi="Times New Roman" w:cs="Times New Roman"/>
          <w:lang w:val="en-US"/>
        </w:rPr>
        <w:t>URL</w:t>
      </w:r>
      <w:r w:rsidRPr="00861769">
        <w:rPr>
          <w:rFonts w:ascii="Times New Roman" w:hAnsi="Times New Roman" w:cs="Times New Roman"/>
        </w:rPr>
        <w:t xml:space="preserve">: </w:t>
      </w:r>
      <w:hyperlink r:id="rId7" w:history="1">
        <w:r w:rsidRPr="00861769">
          <w:rPr>
            <w:rStyle w:val="a7"/>
            <w:rFonts w:ascii="Times New Roman" w:hAnsi="Times New Roman" w:cs="Times New Roman"/>
          </w:rPr>
          <w:t>http://special.kremlin.ru/supplement/5819</w:t>
        </w:r>
      </w:hyperlink>
      <w:r w:rsidRPr="00861769">
        <w:rPr>
          <w:rFonts w:ascii="Times New Roman" w:hAnsi="Times New Roman" w:cs="Times New Roman"/>
        </w:rPr>
        <w:t xml:space="preserve"> </w:t>
      </w:r>
      <w:r w:rsidR="008B6470" w:rsidRPr="008B6470">
        <w:rPr>
          <w:rFonts w:ascii="Times New Roman" w:hAnsi="Times New Roman" w:cs="Times New Roman"/>
        </w:rPr>
        <w:t xml:space="preserve">(дата обращения: </w:t>
      </w:r>
      <w:r w:rsidR="006A556B" w:rsidRPr="00DA64BF">
        <w:rPr>
          <w:rFonts w:ascii="Times New Roman" w:hAnsi="Times New Roman" w:cs="Times New Roman"/>
        </w:rPr>
        <w:t>24.05.2023</w:t>
      </w:r>
      <w:r w:rsidR="008B6470" w:rsidRPr="008B6470">
        <w:rPr>
          <w:rFonts w:ascii="Times New Roman" w:hAnsi="Times New Roman" w:cs="Times New Roman"/>
        </w:rPr>
        <w:t>).</w:t>
      </w:r>
    </w:p>
  </w:footnote>
  <w:footnote w:id="25">
    <w:p w14:paraId="0E096A23" w14:textId="773D546B" w:rsidR="00DF3B5C" w:rsidRPr="00C4558F"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Chiang Mai Initiative // Asia Regional Integration Center. – URL: </w:t>
      </w:r>
      <w:r w:rsidR="00000000">
        <w:fldChar w:fldCharType="begin"/>
      </w:r>
      <w:r w:rsidR="00000000" w:rsidRPr="003D7B45">
        <w:rPr>
          <w:lang w:val="en-US"/>
        </w:rPr>
        <w:instrText>HYPERLINK "https://aric.adb.org/initiative/chiang-mai-initiative"</w:instrText>
      </w:r>
      <w:r w:rsidR="00000000">
        <w:fldChar w:fldCharType="separate"/>
      </w:r>
      <w:r w:rsidRPr="00C4558F">
        <w:rPr>
          <w:rStyle w:val="a7"/>
          <w:rFonts w:ascii="Times New Roman" w:hAnsi="Times New Roman" w:cs="Times New Roman"/>
          <w:lang w:val="en-US"/>
        </w:rPr>
        <w:t>https://aric.adb.org/initiative/chiang-mai-initiative</w:t>
      </w:r>
      <w:r w:rsidR="00000000">
        <w:rPr>
          <w:rStyle w:val="a7"/>
          <w:rFonts w:ascii="Times New Roman" w:hAnsi="Times New Roman" w:cs="Times New Roman"/>
          <w:lang w:val="en-US"/>
        </w:rPr>
        <w:fldChar w:fldCharType="end"/>
      </w:r>
      <w:r w:rsidRPr="00C4558F">
        <w:rPr>
          <w:rFonts w:ascii="Times New Roman" w:hAnsi="Times New Roman" w:cs="Times New Roman"/>
          <w:lang w:val="en-US"/>
        </w:rPr>
        <w:t xml:space="preserve"> </w:t>
      </w:r>
      <w:r w:rsidR="008B6470" w:rsidRPr="008B6470">
        <w:rPr>
          <w:rFonts w:ascii="Times New Roman" w:hAnsi="Times New Roman" w:cs="Times New Roman"/>
          <w:lang w:val="en-US"/>
        </w:rPr>
        <w:t xml:space="preserve">(дата обращения: </w:t>
      </w:r>
      <w:r w:rsidR="001266A8" w:rsidRPr="001266A8">
        <w:rPr>
          <w:rFonts w:ascii="Times New Roman" w:hAnsi="Times New Roman" w:cs="Times New Roman"/>
          <w:lang w:val="en-US"/>
        </w:rPr>
        <w:t>24.05.2023</w:t>
      </w:r>
      <w:r w:rsidR="008B6470" w:rsidRPr="008B6470">
        <w:rPr>
          <w:rFonts w:ascii="Times New Roman" w:hAnsi="Times New Roman" w:cs="Times New Roman"/>
          <w:lang w:val="en-US"/>
        </w:rPr>
        <w:t>).</w:t>
      </w:r>
    </w:p>
  </w:footnote>
  <w:footnote w:id="26">
    <w:p w14:paraId="1A3980C8" w14:textId="77777777" w:rsidR="00DF3B5C" w:rsidRPr="00C4558F" w:rsidRDefault="00DF3B5C" w:rsidP="00DF3B5C">
      <w:pPr>
        <w:pStyle w:val="a4"/>
        <w:jc w:val="both"/>
        <w:rPr>
          <w:rFonts w:ascii="Times New Roman" w:hAnsi="Times New Roman" w:cs="Times New Roman"/>
          <w:lang w:val="en-US"/>
        </w:rPr>
      </w:pPr>
      <w:r w:rsidRPr="00C4558F">
        <w:rPr>
          <w:rStyle w:val="a6"/>
        </w:rPr>
        <w:footnoteRef/>
      </w:r>
      <w:r w:rsidRPr="00C4558F">
        <w:rPr>
          <w:lang w:val="en-US"/>
        </w:rPr>
        <w:t xml:space="preserve"> </w:t>
      </w:r>
      <w:r w:rsidRPr="00C4558F">
        <w:rPr>
          <w:rFonts w:ascii="Times New Roman" w:hAnsi="Times New Roman" w:cs="Times New Roman"/>
          <w:lang w:val="en-US"/>
        </w:rPr>
        <w:t>Collaboration between Regional Financing Arrangements and the IMF — background paper / International Monetary Fund. – Washington, D.C.: International Monetary Fund, 2017. – 44 p.</w:t>
      </w:r>
    </w:p>
  </w:footnote>
  <w:footnote w:id="27">
    <w:p w14:paraId="2B0E37BF" w14:textId="77777777" w:rsidR="00DF3B5C" w:rsidRPr="00C4558F" w:rsidRDefault="00DF3B5C" w:rsidP="00DF3B5C">
      <w:pPr>
        <w:pStyle w:val="a4"/>
        <w:jc w:val="both"/>
        <w:rPr>
          <w:lang w:val="en-US"/>
        </w:rPr>
      </w:pPr>
      <w:r w:rsidRPr="00C4558F">
        <w:rPr>
          <w:rStyle w:val="a6"/>
        </w:rPr>
        <w:footnoteRef/>
      </w:r>
      <w:r w:rsidRPr="00C4558F">
        <w:t xml:space="preserve"> </w:t>
      </w:r>
      <w:r w:rsidRPr="00C4558F">
        <w:rPr>
          <w:rFonts w:ascii="Times New Roman" w:hAnsi="Times New Roman" w:cs="Times New Roman"/>
        </w:rPr>
        <w:t>Горбунова М.Л. Пул условных валютных резервов БРИКС в системе режимов многостороннего управления мировыми финансами / М.Л. Горбунова, Е.Ю. Ливанова, Н.К. Елизарова, В.Н. Овчинников // Вестник Нижегородского университета им. Н</w:t>
      </w:r>
      <w:r w:rsidRPr="00C4558F">
        <w:rPr>
          <w:rFonts w:ascii="Times New Roman" w:hAnsi="Times New Roman" w:cs="Times New Roman"/>
          <w:lang w:val="en-US"/>
        </w:rPr>
        <w:t>.</w:t>
      </w:r>
      <w:r w:rsidRPr="00C4558F">
        <w:rPr>
          <w:rFonts w:ascii="Times New Roman" w:hAnsi="Times New Roman" w:cs="Times New Roman"/>
        </w:rPr>
        <w:t>И</w:t>
      </w:r>
      <w:r w:rsidRPr="00C4558F">
        <w:rPr>
          <w:rFonts w:ascii="Times New Roman" w:hAnsi="Times New Roman" w:cs="Times New Roman"/>
          <w:lang w:val="en-US"/>
        </w:rPr>
        <w:t xml:space="preserve">. </w:t>
      </w:r>
      <w:r w:rsidRPr="00C4558F">
        <w:rPr>
          <w:rFonts w:ascii="Times New Roman" w:hAnsi="Times New Roman" w:cs="Times New Roman"/>
        </w:rPr>
        <w:t>Лобачевского</w:t>
      </w:r>
      <w:r w:rsidRPr="00C4558F">
        <w:rPr>
          <w:rFonts w:ascii="Times New Roman" w:hAnsi="Times New Roman" w:cs="Times New Roman"/>
          <w:lang w:val="en-US"/>
        </w:rPr>
        <w:t xml:space="preserve">. </w:t>
      </w:r>
      <w:r w:rsidRPr="00C4558F">
        <w:rPr>
          <w:rFonts w:ascii="Times New Roman" w:hAnsi="Times New Roman" w:cs="Times New Roman"/>
        </w:rPr>
        <w:t>Серия</w:t>
      </w:r>
      <w:r w:rsidRPr="00C4558F">
        <w:rPr>
          <w:rFonts w:ascii="Times New Roman" w:hAnsi="Times New Roman" w:cs="Times New Roman"/>
          <w:lang w:val="en-US"/>
        </w:rPr>
        <w:t xml:space="preserve">: </w:t>
      </w:r>
      <w:r w:rsidRPr="00C4558F">
        <w:rPr>
          <w:rFonts w:ascii="Times New Roman" w:hAnsi="Times New Roman" w:cs="Times New Roman"/>
        </w:rPr>
        <w:t>Социальные</w:t>
      </w:r>
      <w:r w:rsidRPr="00C4558F">
        <w:rPr>
          <w:rFonts w:ascii="Times New Roman" w:hAnsi="Times New Roman" w:cs="Times New Roman"/>
          <w:lang w:val="en-US"/>
        </w:rPr>
        <w:t xml:space="preserve"> </w:t>
      </w:r>
      <w:r w:rsidRPr="00C4558F">
        <w:rPr>
          <w:rFonts w:ascii="Times New Roman" w:hAnsi="Times New Roman" w:cs="Times New Roman"/>
        </w:rPr>
        <w:t>науки</w:t>
      </w:r>
      <w:r w:rsidRPr="00C4558F">
        <w:rPr>
          <w:rFonts w:ascii="Times New Roman" w:hAnsi="Times New Roman" w:cs="Times New Roman"/>
          <w:lang w:val="en-US"/>
        </w:rPr>
        <w:t xml:space="preserve">. – 2017. – № 4. – </w:t>
      </w:r>
      <w:r w:rsidRPr="00C4558F">
        <w:rPr>
          <w:rFonts w:ascii="Times New Roman" w:hAnsi="Times New Roman" w:cs="Times New Roman"/>
        </w:rPr>
        <w:t>С</w:t>
      </w:r>
      <w:r w:rsidRPr="00C4558F">
        <w:rPr>
          <w:rFonts w:ascii="Times New Roman" w:hAnsi="Times New Roman" w:cs="Times New Roman"/>
          <w:lang w:val="en-US"/>
        </w:rPr>
        <w:t>. 7-18.</w:t>
      </w:r>
    </w:p>
  </w:footnote>
  <w:footnote w:id="28">
    <w:p w14:paraId="5B7D71FA" w14:textId="77777777" w:rsidR="00DF3B5C" w:rsidRPr="00C4558F"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Collaboration between Regional Financing Arrangements and the IMF — background paper / International Monetary Fund. – Washington, D.C.: International Monetary Fund, 2017. – 44 p.</w:t>
      </w:r>
    </w:p>
  </w:footnote>
  <w:footnote w:id="29">
    <w:p w14:paraId="768A6A9E" w14:textId="01FE6BDB" w:rsidR="00DF3B5C" w:rsidRPr="00CE42D4" w:rsidRDefault="00DF3B5C" w:rsidP="00DF3B5C">
      <w:pPr>
        <w:pStyle w:val="a4"/>
        <w:jc w:val="both"/>
        <w:rPr>
          <w:rFonts w:ascii="Times New Roman" w:hAnsi="Times New Roman" w:cs="Times New Roman"/>
          <w:lang w:val="en-US"/>
        </w:rPr>
      </w:pPr>
      <w:r w:rsidRPr="00C4558F">
        <w:rPr>
          <w:rStyle w:val="a6"/>
        </w:rPr>
        <w:footnoteRef/>
      </w:r>
      <w:r w:rsidRPr="00C4558F">
        <w:rPr>
          <w:rFonts w:ascii="Times New Roman" w:hAnsi="Times New Roman" w:cs="Times New Roman"/>
          <w:lang w:val="en-US"/>
        </w:rPr>
        <w:t xml:space="preserve"> </w:t>
      </w:r>
      <w:r w:rsidR="00CE42D4">
        <w:rPr>
          <w:rFonts w:ascii="Times New Roman" w:hAnsi="Times New Roman" w:cs="Times New Roman"/>
        </w:rPr>
        <w:t>Там</w:t>
      </w:r>
      <w:r w:rsidR="00CE42D4" w:rsidRPr="00CE42D4">
        <w:rPr>
          <w:rFonts w:ascii="Times New Roman" w:hAnsi="Times New Roman" w:cs="Times New Roman"/>
          <w:lang w:val="en-US"/>
        </w:rPr>
        <w:t xml:space="preserve"> </w:t>
      </w:r>
      <w:r w:rsidR="00CE42D4">
        <w:rPr>
          <w:rFonts w:ascii="Times New Roman" w:hAnsi="Times New Roman" w:cs="Times New Roman"/>
        </w:rPr>
        <w:t>же</w:t>
      </w:r>
      <w:r w:rsidR="00CE42D4" w:rsidRPr="00CE42D4">
        <w:rPr>
          <w:rFonts w:ascii="Times New Roman" w:hAnsi="Times New Roman" w:cs="Times New Roman"/>
          <w:lang w:val="en-US"/>
        </w:rPr>
        <w:t>.</w:t>
      </w:r>
    </w:p>
  </w:footnote>
  <w:footnote w:id="30">
    <w:p w14:paraId="372937B2" w14:textId="76FCA01B" w:rsidR="00DF3B5C" w:rsidRPr="00180937" w:rsidRDefault="00DF3B5C" w:rsidP="00DF3B5C">
      <w:pPr>
        <w:pStyle w:val="a4"/>
        <w:jc w:val="both"/>
        <w:rPr>
          <w:lang w:val="en-US"/>
        </w:rPr>
      </w:pPr>
      <w:r>
        <w:rPr>
          <w:rStyle w:val="a6"/>
        </w:rPr>
        <w:footnoteRef/>
      </w:r>
      <w:r w:rsidRPr="00180937">
        <w:rPr>
          <w:lang w:val="en-US"/>
        </w:rPr>
        <w:t xml:space="preserve"> </w:t>
      </w:r>
      <w:r w:rsidRPr="00136AC9">
        <w:rPr>
          <w:rFonts w:ascii="Times New Roman" w:hAnsi="Times New Roman" w:cs="Times New Roman"/>
          <w:lang w:val="en-US"/>
        </w:rPr>
        <w:t xml:space="preserve">Joint Statement of the 25th ASEAN+3 Finance Ministers' and Central Bank Governors' Meeting // Monetary Authority of Singapore. – URL: </w:t>
      </w:r>
      <w:r w:rsidR="00000000">
        <w:fldChar w:fldCharType="begin"/>
      </w:r>
      <w:r w:rsidR="00000000" w:rsidRPr="003D7B45">
        <w:rPr>
          <w:lang w:val="en-US"/>
        </w:rPr>
        <w:instrText>HYPERLINK "https://www.mas.gov.sg/news/media-releases/2022/joint-statement-of-the-25th-asean-plus-3-finance-ministers-and-central-bank-governors-meeting"</w:instrText>
      </w:r>
      <w:r w:rsidR="00000000">
        <w:fldChar w:fldCharType="separate"/>
      </w:r>
      <w:r w:rsidRPr="00136AC9">
        <w:rPr>
          <w:rStyle w:val="a7"/>
          <w:rFonts w:ascii="Times New Roman" w:hAnsi="Times New Roman" w:cs="Times New Roman"/>
          <w:lang w:val="en-US"/>
        </w:rPr>
        <w:t>https://www.mas.gov.sg/news/media-releases/2022/joint-statement-of-the-25th-asean-plus-3-finance-ministers-and-central-bank-governors-meeting</w:t>
      </w:r>
      <w:r w:rsidR="00000000">
        <w:rPr>
          <w:rStyle w:val="a7"/>
          <w:rFonts w:ascii="Times New Roman" w:hAnsi="Times New Roman" w:cs="Times New Roman"/>
          <w:lang w:val="en-US"/>
        </w:rPr>
        <w:fldChar w:fldCharType="end"/>
      </w:r>
      <w:r w:rsidRPr="00136AC9">
        <w:rPr>
          <w:rFonts w:ascii="Times New Roman" w:hAnsi="Times New Roman" w:cs="Times New Roman"/>
          <w:lang w:val="en-US"/>
        </w:rPr>
        <w:t xml:space="preserve"> </w:t>
      </w:r>
      <w:r w:rsidR="008B6470" w:rsidRPr="008B6470">
        <w:rPr>
          <w:rFonts w:ascii="Times New Roman" w:hAnsi="Times New Roman" w:cs="Times New Roman"/>
          <w:lang w:val="en-US"/>
        </w:rPr>
        <w:t xml:space="preserve">(дата обращения: </w:t>
      </w:r>
      <w:r w:rsidR="00CE42D4" w:rsidRPr="001266A8">
        <w:rPr>
          <w:rFonts w:ascii="Times New Roman" w:hAnsi="Times New Roman" w:cs="Times New Roman"/>
          <w:lang w:val="en-US"/>
        </w:rPr>
        <w:t>24.05.2023</w:t>
      </w:r>
      <w:r w:rsidR="008B6470" w:rsidRPr="008B6470">
        <w:rPr>
          <w:rFonts w:ascii="Times New Roman" w:hAnsi="Times New Roman" w:cs="Times New Roman"/>
          <w:lang w:val="en-US"/>
        </w:rPr>
        <w:t>).</w:t>
      </w:r>
    </w:p>
  </w:footnote>
  <w:footnote w:id="31">
    <w:p w14:paraId="434A6ABA" w14:textId="71488A79" w:rsidR="00DF3B5C" w:rsidRPr="00CE42D4" w:rsidRDefault="00DF3B5C" w:rsidP="00DF3B5C">
      <w:pPr>
        <w:pStyle w:val="a4"/>
        <w:jc w:val="both"/>
      </w:pPr>
      <w:r>
        <w:rPr>
          <w:rStyle w:val="a6"/>
        </w:rPr>
        <w:footnoteRef/>
      </w:r>
      <w:r w:rsidRPr="00CE42D4">
        <w:t xml:space="preserve"> </w:t>
      </w:r>
      <w:r w:rsidR="00CE42D4">
        <w:rPr>
          <w:rFonts w:ascii="Times New Roman" w:hAnsi="Times New Roman" w:cs="Times New Roman"/>
        </w:rPr>
        <w:t>Там же.</w:t>
      </w:r>
    </w:p>
  </w:footnote>
  <w:footnote w:id="32">
    <w:p w14:paraId="5D91B965" w14:textId="422D3CA1" w:rsidR="00DF3B5C" w:rsidRPr="008B6470" w:rsidRDefault="00DF3B5C" w:rsidP="008B6470">
      <w:pPr>
        <w:pStyle w:val="a4"/>
        <w:jc w:val="both"/>
        <w:rPr>
          <w:rFonts w:ascii="Times New Roman" w:hAnsi="Times New Roman" w:cs="Times New Roman"/>
        </w:rPr>
      </w:pPr>
      <w:r w:rsidRPr="008B6470">
        <w:rPr>
          <w:rStyle w:val="a6"/>
          <w:rFonts w:ascii="Times New Roman" w:hAnsi="Times New Roman" w:cs="Times New Roman"/>
        </w:rPr>
        <w:footnoteRef/>
      </w:r>
      <w:r w:rsidRPr="008B6470">
        <w:rPr>
          <w:rFonts w:ascii="Times New Roman" w:hAnsi="Times New Roman" w:cs="Times New Roman"/>
        </w:rPr>
        <w:t xml:space="preserve"> </w:t>
      </w:r>
      <w:bookmarkStart w:id="7" w:name="_Hlk133760621"/>
      <w:r w:rsidRPr="008B6470">
        <w:rPr>
          <w:rFonts w:ascii="Times New Roman" w:hAnsi="Times New Roman" w:cs="Times New Roman"/>
        </w:rPr>
        <w:t xml:space="preserve">Договор об учреждении Антикризисного фонда Евразийского экономического сообщества // Евразийский фонд стабилизации и развития. – Июнь 2009. – </w:t>
      </w:r>
      <w:r w:rsidRPr="008B6470">
        <w:rPr>
          <w:rFonts w:ascii="Times New Roman" w:hAnsi="Times New Roman" w:cs="Times New Roman"/>
          <w:lang w:val="en-US"/>
        </w:rPr>
        <w:t>URL</w:t>
      </w:r>
      <w:r w:rsidRPr="008B6470">
        <w:rPr>
          <w:rFonts w:ascii="Times New Roman" w:hAnsi="Times New Roman" w:cs="Times New Roman"/>
        </w:rPr>
        <w:t xml:space="preserve">:  </w:t>
      </w:r>
      <w:hyperlink r:id="rId8" w:history="1">
        <w:r w:rsidRPr="008B6470">
          <w:rPr>
            <w:rStyle w:val="a7"/>
            <w:rFonts w:ascii="Times New Roman" w:hAnsi="Times New Roman" w:cs="Times New Roman"/>
            <w:lang w:val="en-US"/>
          </w:rPr>
          <w:t>https</w:t>
        </w:r>
        <w:r w:rsidRPr="008B6470">
          <w:rPr>
            <w:rStyle w:val="a7"/>
            <w:rFonts w:ascii="Times New Roman" w:hAnsi="Times New Roman" w:cs="Times New Roman"/>
          </w:rPr>
          <w:t>://</w:t>
        </w:r>
        <w:r w:rsidRPr="008B6470">
          <w:rPr>
            <w:rStyle w:val="a7"/>
            <w:rFonts w:ascii="Times New Roman" w:hAnsi="Times New Roman" w:cs="Times New Roman"/>
            <w:lang w:val="en-US"/>
          </w:rPr>
          <w:t>efsd</w:t>
        </w:r>
        <w:r w:rsidRPr="008B6470">
          <w:rPr>
            <w:rStyle w:val="a7"/>
            <w:rFonts w:ascii="Times New Roman" w:hAnsi="Times New Roman" w:cs="Times New Roman"/>
          </w:rPr>
          <w:t>.</w:t>
        </w:r>
        <w:r w:rsidRPr="008B6470">
          <w:rPr>
            <w:rStyle w:val="a7"/>
            <w:rFonts w:ascii="Times New Roman" w:hAnsi="Times New Roman" w:cs="Times New Roman"/>
            <w:lang w:val="en-US"/>
          </w:rPr>
          <w:t>org</w:t>
        </w:r>
        <w:r w:rsidRPr="008B6470">
          <w:rPr>
            <w:rStyle w:val="a7"/>
            <w:rFonts w:ascii="Times New Roman" w:hAnsi="Times New Roman" w:cs="Times New Roman"/>
          </w:rPr>
          <w:t>/</w:t>
        </w:r>
        <w:r w:rsidRPr="008B6470">
          <w:rPr>
            <w:rStyle w:val="a7"/>
            <w:rFonts w:ascii="Times New Roman" w:hAnsi="Times New Roman" w:cs="Times New Roman"/>
            <w:lang w:val="en-US"/>
          </w:rPr>
          <w:t>upload</w:t>
        </w:r>
        <w:r w:rsidRPr="008B6470">
          <w:rPr>
            <w:rStyle w:val="a7"/>
            <w:rFonts w:ascii="Times New Roman" w:hAnsi="Times New Roman" w:cs="Times New Roman"/>
          </w:rPr>
          <w:t>/</w:t>
        </w:r>
        <w:r w:rsidRPr="008B6470">
          <w:rPr>
            <w:rStyle w:val="a7"/>
            <w:rFonts w:ascii="Times New Roman" w:hAnsi="Times New Roman" w:cs="Times New Roman"/>
            <w:lang w:val="en-US"/>
          </w:rPr>
          <w:t>iblock</w:t>
        </w:r>
        <w:r w:rsidRPr="008B6470">
          <w:rPr>
            <w:rStyle w:val="a7"/>
            <w:rFonts w:ascii="Times New Roman" w:hAnsi="Times New Roman" w:cs="Times New Roman"/>
          </w:rPr>
          <w:t>/22</w:t>
        </w:r>
        <w:r w:rsidRPr="008B6470">
          <w:rPr>
            <w:rStyle w:val="a7"/>
            <w:rFonts w:ascii="Times New Roman" w:hAnsi="Times New Roman" w:cs="Times New Roman"/>
            <w:lang w:val="en-US"/>
          </w:rPr>
          <w:t>c</w:t>
        </w:r>
        <w:r w:rsidRPr="008B6470">
          <w:rPr>
            <w:rStyle w:val="a7"/>
            <w:rFonts w:ascii="Times New Roman" w:hAnsi="Times New Roman" w:cs="Times New Roman"/>
          </w:rPr>
          <w:t>/22</w:t>
        </w:r>
        <w:r w:rsidRPr="008B6470">
          <w:rPr>
            <w:rStyle w:val="a7"/>
            <w:rFonts w:ascii="Times New Roman" w:hAnsi="Times New Roman" w:cs="Times New Roman"/>
            <w:lang w:val="en-US"/>
          </w:rPr>
          <w:t>c</w:t>
        </w:r>
        <w:r w:rsidRPr="008B6470">
          <w:rPr>
            <w:rStyle w:val="a7"/>
            <w:rFonts w:ascii="Times New Roman" w:hAnsi="Times New Roman" w:cs="Times New Roman"/>
          </w:rPr>
          <w:t>8</w:t>
        </w:r>
        <w:r w:rsidRPr="008B6470">
          <w:rPr>
            <w:rStyle w:val="a7"/>
            <w:rFonts w:ascii="Times New Roman" w:hAnsi="Times New Roman" w:cs="Times New Roman"/>
            <w:lang w:val="en-US"/>
          </w:rPr>
          <w:t>a</w:t>
        </w:r>
        <w:r w:rsidRPr="008B6470">
          <w:rPr>
            <w:rStyle w:val="a7"/>
            <w:rFonts w:ascii="Times New Roman" w:hAnsi="Times New Roman" w:cs="Times New Roman"/>
          </w:rPr>
          <w:t>544</w:t>
        </w:r>
        <w:r w:rsidRPr="008B6470">
          <w:rPr>
            <w:rStyle w:val="a7"/>
            <w:rFonts w:ascii="Times New Roman" w:hAnsi="Times New Roman" w:cs="Times New Roman"/>
            <w:lang w:val="en-US"/>
          </w:rPr>
          <w:t>d</w:t>
        </w:r>
        <w:r w:rsidRPr="008B6470">
          <w:rPr>
            <w:rStyle w:val="a7"/>
            <w:rFonts w:ascii="Times New Roman" w:hAnsi="Times New Roman" w:cs="Times New Roman"/>
          </w:rPr>
          <w:t>7</w:t>
        </w:r>
        <w:r w:rsidRPr="008B6470">
          <w:rPr>
            <w:rStyle w:val="a7"/>
            <w:rFonts w:ascii="Times New Roman" w:hAnsi="Times New Roman" w:cs="Times New Roman"/>
            <w:lang w:val="en-US"/>
          </w:rPr>
          <w:t>c</w:t>
        </w:r>
        <w:r w:rsidRPr="008B6470">
          <w:rPr>
            <w:rStyle w:val="a7"/>
            <w:rFonts w:ascii="Times New Roman" w:hAnsi="Times New Roman" w:cs="Times New Roman"/>
          </w:rPr>
          <w:t>91803573</w:t>
        </w:r>
        <w:r w:rsidRPr="008B6470">
          <w:rPr>
            <w:rStyle w:val="a7"/>
            <w:rFonts w:ascii="Times New Roman" w:hAnsi="Times New Roman" w:cs="Times New Roman"/>
            <w:lang w:val="en-US"/>
          </w:rPr>
          <w:t>f</w:t>
        </w:r>
        <w:r w:rsidRPr="008B6470">
          <w:rPr>
            <w:rStyle w:val="a7"/>
            <w:rFonts w:ascii="Times New Roman" w:hAnsi="Times New Roman" w:cs="Times New Roman"/>
          </w:rPr>
          <w:t>88</w:t>
        </w:r>
        <w:r w:rsidRPr="008B6470">
          <w:rPr>
            <w:rStyle w:val="a7"/>
            <w:rFonts w:ascii="Times New Roman" w:hAnsi="Times New Roman" w:cs="Times New Roman"/>
            <w:lang w:val="en-US"/>
          </w:rPr>
          <w:t>cf</w:t>
        </w:r>
        <w:r w:rsidRPr="008B6470">
          <w:rPr>
            <w:rStyle w:val="a7"/>
            <w:rFonts w:ascii="Times New Roman" w:hAnsi="Times New Roman" w:cs="Times New Roman"/>
          </w:rPr>
          <w:t>45</w:t>
        </w:r>
        <w:r w:rsidRPr="008B6470">
          <w:rPr>
            <w:rStyle w:val="a7"/>
            <w:rFonts w:ascii="Times New Roman" w:hAnsi="Times New Roman" w:cs="Times New Roman"/>
            <w:lang w:val="en-US"/>
          </w:rPr>
          <w:t>e</w:t>
        </w:r>
        <w:r w:rsidRPr="008B6470">
          <w:rPr>
            <w:rStyle w:val="a7"/>
            <w:rFonts w:ascii="Times New Roman" w:hAnsi="Times New Roman" w:cs="Times New Roman"/>
          </w:rPr>
          <w:t>9</w:t>
        </w:r>
        <w:r w:rsidRPr="008B6470">
          <w:rPr>
            <w:rStyle w:val="a7"/>
            <w:rFonts w:ascii="Times New Roman" w:hAnsi="Times New Roman" w:cs="Times New Roman"/>
            <w:lang w:val="en-US"/>
          </w:rPr>
          <w:t>beb</w:t>
        </w:r>
        <w:r w:rsidRPr="008B6470">
          <w:rPr>
            <w:rStyle w:val="a7"/>
            <w:rFonts w:ascii="Times New Roman" w:hAnsi="Times New Roman" w:cs="Times New Roman"/>
          </w:rPr>
          <w:t>0.</w:t>
        </w:r>
        <w:r w:rsidRPr="008B6470">
          <w:rPr>
            <w:rStyle w:val="a7"/>
            <w:rFonts w:ascii="Times New Roman" w:hAnsi="Times New Roman" w:cs="Times New Roman"/>
            <w:lang w:val="en-US"/>
          </w:rPr>
          <w:t>pdf</w:t>
        </w:r>
      </w:hyperlink>
      <w:r w:rsidRPr="008B6470">
        <w:rPr>
          <w:rFonts w:ascii="Times New Roman" w:hAnsi="Times New Roman" w:cs="Times New Roman"/>
        </w:rPr>
        <w:t xml:space="preserve"> </w:t>
      </w:r>
      <w:r w:rsidR="008B6470" w:rsidRPr="008B6470">
        <w:rPr>
          <w:rFonts w:ascii="Times New Roman" w:hAnsi="Times New Roman" w:cs="Times New Roman"/>
        </w:rPr>
        <w:t xml:space="preserve">(дата обращения: </w:t>
      </w:r>
      <w:r w:rsidR="00CE42D4">
        <w:rPr>
          <w:rFonts w:ascii="Times New Roman" w:hAnsi="Times New Roman" w:cs="Times New Roman"/>
        </w:rPr>
        <w:t>24</w:t>
      </w:r>
      <w:r w:rsidR="008B6470" w:rsidRPr="008B6470">
        <w:rPr>
          <w:rFonts w:ascii="Times New Roman" w:hAnsi="Times New Roman" w:cs="Times New Roman"/>
        </w:rPr>
        <w:t>.05.2023).</w:t>
      </w:r>
    </w:p>
    <w:bookmarkEnd w:id="7"/>
  </w:footnote>
  <w:footnote w:id="33">
    <w:p w14:paraId="49278CE1" w14:textId="0A3806F7" w:rsidR="00A6607F" w:rsidRPr="008122D1" w:rsidRDefault="00A6607F" w:rsidP="008122D1">
      <w:pPr>
        <w:pStyle w:val="a4"/>
        <w:jc w:val="both"/>
        <w:rPr>
          <w:rFonts w:ascii="Times New Roman" w:hAnsi="Times New Roman" w:cs="Times New Roman"/>
        </w:rPr>
      </w:pPr>
      <w:r w:rsidRPr="008122D1">
        <w:rPr>
          <w:rStyle w:val="a6"/>
          <w:rFonts w:ascii="Times New Roman" w:hAnsi="Times New Roman" w:cs="Times New Roman"/>
        </w:rPr>
        <w:footnoteRef/>
      </w:r>
      <w:r w:rsidRPr="008122D1">
        <w:rPr>
          <w:rFonts w:ascii="Times New Roman" w:hAnsi="Times New Roman" w:cs="Times New Roman"/>
        </w:rPr>
        <w:t xml:space="preserve"> Евразийский фонд стабилизации и развития. – </w:t>
      </w:r>
      <w:r w:rsidR="001B0382">
        <w:rPr>
          <w:rFonts w:ascii="Times New Roman" w:hAnsi="Times New Roman" w:cs="Times New Roman"/>
        </w:rPr>
        <w:t>Режим доступа</w:t>
      </w:r>
      <w:r w:rsidRPr="008122D1">
        <w:rPr>
          <w:rFonts w:ascii="Times New Roman" w:hAnsi="Times New Roman" w:cs="Times New Roman"/>
        </w:rPr>
        <w:t>:</w:t>
      </w:r>
      <w:r w:rsidR="008122D1" w:rsidRPr="008122D1">
        <w:rPr>
          <w:rFonts w:ascii="Times New Roman" w:hAnsi="Times New Roman" w:cs="Times New Roman"/>
        </w:rPr>
        <w:t xml:space="preserve"> </w:t>
      </w:r>
      <w:hyperlink r:id="rId9" w:history="1">
        <w:r w:rsidR="008122D1" w:rsidRPr="008122D1">
          <w:rPr>
            <w:rStyle w:val="a7"/>
            <w:rFonts w:ascii="Times New Roman" w:hAnsi="Times New Roman" w:cs="Times New Roman"/>
          </w:rPr>
          <w:t>https://efsd.org/</w:t>
        </w:r>
      </w:hyperlink>
      <w:r w:rsidR="008122D1" w:rsidRPr="008122D1">
        <w:rPr>
          <w:rFonts w:ascii="Times New Roman" w:hAnsi="Times New Roman" w:cs="Times New Roman"/>
        </w:rPr>
        <w:t xml:space="preserve"> </w:t>
      </w:r>
    </w:p>
  </w:footnote>
  <w:footnote w:id="34">
    <w:p w14:paraId="3A824D7B" w14:textId="47B1BC02" w:rsidR="00DF3B5C" w:rsidRPr="008B6470" w:rsidRDefault="00DF3B5C" w:rsidP="008B6470">
      <w:pPr>
        <w:pStyle w:val="a4"/>
        <w:jc w:val="both"/>
        <w:rPr>
          <w:rFonts w:ascii="Times New Roman" w:hAnsi="Times New Roman" w:cs="Times New Roman"/>
        </w:rPr>
      </w:pPr>
      <w:r w:rsidRPr="008B6470">
        <w:rPr>
          <w:rStyle w:val="a6"/>
          <w:rFonts w:ascii="Times New Roman" w:hAnsi="Times New Roman" w:cs="Times New Roman"/>
        </w:rPr>
        <w:footnoteRef/>
      </w:r>
      <w:r w:rsidRPr="008B6470">
        <w:rPr>
          <w:rFonts w:ascii="Times New Roman" w:hAnsi="Times New Roman" w:cs="Times New Roman"/>
        </w:rPr>
        <w:t xml:space="preserve"> Стратегия Евразийского фонда стабилизации и развития 2022–2026 (утверждена Советом ЕФСР 31 мая 2022 г., Протокол № 78) // Евразийский фонд стабилизации и развития. – Август 2022. – </w:t>
      </w:r>
      <w:r w:rsidRPr="008B6470">
        <w:rPr>
          <w:rFonts w:ascii="Times New Roman" w:hAnsi="Times New Roman" w:cs="Times New Roman"/>
          <w:lang w:val="en-US"/>
        </w:rPr>
        <w:t>URL</w:t>
      </w:r>
      <w:r w:rsidRPr="008B6470">
        <w:rPr>
          <w:rFonts w:ascii="Times New Roman" w:hAnsi="Times New Roman" w:cs="Times New Roman"/>
        </w:rPr>
        <w:t xml:space="preserve">:  </w:t>
      </w:r>
      <w:hyperlink r:id="rId10" w:history="1">
        <w:r w:rsidRPr="008B6470">
          <w:rPr>
            <w:rStyle w:val="a7"/>
            <w:rFonts w:ascii="Times New Roman" w:hAnsi="Times New Roman" w:cs="Times New Roman"/>
            <w:lang w:val="en-US"/>
          </w:rPr>
          <w:t>https</w:t>
        </w:r>
        <w:r w:rsidRPr="008B6470">
          <w:rPr>
            <w:rStyle w:val="a7"/>
            <w:rFonts w:ascii="Times New Roman" w:hAnsi="Times New Roman" w:cs="Times New Roman"/>
          </w:rPr>
          <w:t>://</w:t>
        </w:r>
        <w:r w:rsidRPr="008B6470">
          <w:rPr>
            <w:rStyle w:val="a7"/>
            <w:rFonts w:ascii="Times New Roman" w:hAnsi="Times New Roman" w:cs="Times New Roman"/>
            <w:lang w:val="en-US"/>
          </w:rPr>
          <w:t>efsd</w:t>
        </w:r>
        <w:r w:rsidRPr="008B6470">
          <w:rPr>
            <w:rStyle w:val="a7"/>
            <w:rFonts w:ascii="Times New Roman" w:hAnsi="Times New Roman" w:cs="Times New Roman"/>
          </w:rPr>
          <w:t>.</w:t>
        </w:r>
        <w:r w:rsidRPr="008B6470">
          <w:rPr>
            <w:rStyle w:val="a7"/>
            <w:rFonts w:ascii="Times New Roman" w:hAnsi="Times New Roman" w:cs="Times New Roman"/>
            <w:lang w:val="en-US"/>
          </w:rPr>
          <w:t>org</w:t>
        </w:r>
        <w:r w:rsidRPr="008B6470">
          <w:rPr>
            <w:rStyle w:val="a7"/>
            <w:rFonts w:ascii="Times New Roman" w:hAnsi="Times New Roman" w:cs="Times New Roman"/>
          </w:rPr>
          <w:t>/</w:t>
        </w:r>
        <w:r w:rsidRPr="008B6470">
          <w:rPr>
            <w:rStyle w:val="a7"/>
            <w:rFonts w:ascii="Times New Roman" w:hAnsi="Times New Roman" w:cs="Times New Roman"/>
            <w:lang w:val="en-US"/>
          </w:rPr>
          <w:t>upload</w:t>
        </w:r>
        <w:r w:rsidRPr="008B6470">
          <w:rPr>
            <w:rStyle w:val="a7"/>
            <w:rFonts w:ascii="Times New Roman" w:hAnsi="Times New Roman" w:cs="Times New Roman"/>
          </w:rPr>
          <w:t>/</w:t>
        </w:r>
        <w:r w:rsidRPr="008B6470">
          <w:rPr>
            <w:rStyle w:val="a7"/>
            <w:rFonts w:ascii="Times New Roman" w:hAnsi="Times New Roman" w:cs="Times New Roman"/>
            <w:lang w:val="en-US"/>
          </w:rPr>
          <w:t>iblock</w:t>
        </w:r>
        <w:r w:rsidRPr="008B6470">
          <w:rPr>
            <w:rStyle w:val="a7"/>
            <w:rFonts w:ascii="Times New Roman" w:hAnsi="Times New Roman" w:cs="Times New Roman"/>
          </w:rPr>
          <w:t>/</w:t>
        </w:r>
        <w:r w:rsidRPr="008B6470">
          <w:rPr>
            <w:rStyle w:val="a7"/>
            <w:rFonts w:ascii="Times New Roman" w:hAnsi="Times New Roman" w:cs="Times New Roman"/>
            <w:lang w:val="en-US"/>
          </w:rPr>
          <w:t>d</w:t>
        </w:r>
        <w:r w:rsidRPr="008B6470">
          <w:rPr>
            <w:rStyle w:val="a7"/>
            <w:rFonts w:ascii="Times New Roman" w:hAnsi="Times New Roman" w:cs="Times New Roman"/>
          </w:rPr>
          <w:t>6</w:t>
        </w:r>
        <w:r w:rsidRPr="008B6470">
          <w:rPr>
            <w:rStyle w:val="a7"/>
            <w:rFonts w:ascii="Times New Roman" w:hAnsi="Times New Roman" w:cs="Times New Roman"/>
            <w:lang w:val="en-US"/>
          </w:rPr>
          <w:t>b</w:t>
        </w:r>
        <w:r w:rsidRPr="008B6470">
          <w:rPr>
            <w:rStyle w:val="a7"/>
            <w:rFonts w:ascii="Times New Roman" w:hAnsi="Times New Roman" w:cs="Times New Roman"/>
          </w:rPr>
          <w:t>/</w:t>
        </w:r>
        <w:r w:rsidRPr="008B6470">
          <w:rPr>
            <w:rStyle w:val="a7"/>
            <w:rFonts w:ascii="Times New Roman" w:hAnsi="Times New Roman" w:cs="Times New Roman"/>
            <w:lang w:val="en-US"/>
          </w:rPr>
          <w:t>EFSD</w:t>
        </w:r>
        <w:r w:rsidRPr="008B6470">
          <w:rPr>
            <w:rStyle w:val="a7"/>
            <w:rFonts w:ascii="Times New Roman" w:hAnsi="Times New Roman" w:cs="Times New Roman"/>
          </w:rPr>
          <w:t>_</w:t>
        </w:r>
        <w:r w:rsidRPr="008B6470">
          <w:rPr>
            <w:rStyle w:val="a7"/>
            <w:rFonts w:ascii="Times New Roman" w:hAnsi="Times New Roman" w:cs="Times New Roman"/>
            <w:lang w:val="en-US"/>
          </w:rPr>
          <w:t>strategy</w:t>
        </w:r>
        <w:r w:rsidRPr="008B6470">
          <w:rPr>
            <w:rStyle w:val="a7"/>
            <w:rFonts w:ascii="Times New Roman" w:hAnsi="Times New Roman" w:cs="Times New Roman"/>
          </w:rPr>
          <w:t>_</w:t>
        </w:r>
        <w:r w:rsidRPr="008B6470">
          <w:rPr>
            <w:rStyle w:val="a7"/>
            <w:rFonts w:ascii="Times New Roman" w:hAnsi="Times New Roman" w:cs="Times New Roman"/>
            <w:lang w:val="en-US"/>
          </w:rPr>
          <w:t>General</w:t>
        </w:r>
        <w:r w:rsidRPr="008B6470">
          <w:rPr>
            <w:rStyle w:val="a7"/>
            <w:rFonts w:ascii="Times New Roman" w:hAnsi="Times New Roman" w:cs="Times New Roman"/>
          </w:rPr>
          <w:t>_</w:t>
        </w:r>
        <w:r w:rsidRPr="008B6470">
          <w:rPr>
            <w:rStyle w:val="a7"/>
            <w:rFonts w:ascii="Times New Roman" w:hAnsi="Times New Roman" w:cs="Times New Roman"/>
            <w:lang w:val="en-US"/>
          </w:rPr>
          <w:t>RU</w:t>
        </w:r>
        <w:r w:rsidRPr="008B6470">
          <w:rPr>
            <w:rStyle w:val="a7"/>
            <w:rFonts w:ascii="Times New Roman" w:hAnsi="Times New Roman" w:cs="Times New Roman"/>
          </w:rPr>
          <w:t>.</w:t>
        </w:r>
        <w:r w:rsidRPr="008B6470">
          <w:rPr>
            <w:rStyle w:val="a7"/>
            <w:rFonts w:ascii="Times New Roman" w:hAnsi="Times New Roman" w:cs="Times New Roman"/>
            <w:lang w:val="en-US"/>
          </w:rPr>
          <w:t>pdf</w:t>
        </w:r>
      </w:hyperlink>
      <w:r w:rsidRPr="008B6470">
        <w:rPr>
          <w:rFonts w:ascii="Times New Roman" w:hAnsi="Times New Roman" w:cs="Times New Roman"/>
        </w:rPr>
        <w:t xml:space="preserve"> </w:t>
      </w:r>
      <w:r w:rsidR="008B6470" w:rsidRPr="008B6470">
        <w:rPr>
          <w:rFonts w:ascii="Times New Roman" w:hAnsi="Times New Roman" w:cs="Times New Roman"/>
        </w:rPr>
        <w:t xml:space="preserve">(дата обращения: </w:t>
      </w:r>
      <w:r w:rsidR="007A163D">
        <w:rPr>
          <w:rFonts w:ascii="Times New Roman" w:hAnsi="Times New Roman" w:cs="Times New Roman"/>
        </w:rPr>
        <w:t>24</w:t>
      </w:r>
      <w:r w:rsidR="008B6470" w:rsidRPr="008B6470">
        <w:rPr>
          <w:rFonts w:ascii="Times New Roman" w:hAnsi="Times New Roman" w:cs="Times New Roman"/>
        </w:rPr>
        <w:t>.05.2023).</w:t>
      </w:r>
    </w:p>
  </w:footnote>
  <w:footnote w:id="35">
    <w:p w14:paraId="2DAF21E0" w14:textId="39303A44" w:rsidR="00DF3B5C" w:rsidRPr="008B6470" w:rsidRDefault="00DF3B5C" w:rsidP="00DF3B5C">
      <w:pPr>
        <w:pStyle w:val="a4"/>
        <w:jc w:val="both"/>
        <w:rPr>
          <w:rFonts w:ascii="Times New Roman" w:hAnsi="Times New Roman" w:cs="Times New Roman"/>
        </w:rPr>
      </w:pPr>
      <w:r>
        <w:rPr>
          <w:rStyle w:val="a6"/>
        </w:rPr>
        <w:footnoteRef/>
      </w:r>
      <w:r w:rsidRPr="003A0FBC">
        <w:rPr>
          <w:rFonts w:ascii="Times New Roman" w:hAnsi="Times New Roman" w:cs="Times New Roman"/>
        </w:rPr>
        <w:t xml:space="preserve"> </w:t>
      </w:r>
      <w:r w:rsidR="00D87BE2" w:rsidRPr="00C4558F">
        <w:rPr>
          <w:rFonts w:ascii="Times New Roman" w:hAnsi="Times New Roman" w:cs="Times New Roman"/>
          <w:lang w:val="en-US"/>
        </w:rPr>
        <w:t>FLAR</w:t>
      </w:r>
      <w:r w:rsidR="00D87BE2" w:rsidRPr="00C4558F">
        <w:rPr>
          <w:rFonts w:ascii="Times New Roman" w:hAnsi="Times New Roman" w:cs="Times New Roman"/>
        </w:rPr>
        <w:t xml:space="preserve">. – </w:t>
      </w:r>
      <w:r w:rsidR="00D87BE2">
        <w:rPr>
          <w:rFonts w:ascii="Times New Roman" w:hAnsi="Times New Roman" w:cs="Times New Roman"/>
        </w:rPr>
        <w:t>Режим доступа</w:t>
      </w:r>
      <w:r w:rsidR="00D87BE2" w:rsidRPr="00C4558F">
        <w:rPr>
          <w:rFonts w:ascii="Times New Roman" w:hAnsi="Times New Roman" w:cs="Times New Roman"/>
        </w:rPr>
        <w:t xml:space="preserve">: </w:t>
      </w:r>
      <w:hyperlink r:id="rId11" w:history="1">
        <w:r w:rsidR="00D87BE2" w:rsidRPr="004D5F7C">
          <w:rPr>
            <w:rStyle w:val="a7"/>
            <w:rFonts w:ascii="Times New Roman" w:hAnsi="Times New Roman" w:cs="Times New Roman"/>
          </w:rPr>
          <w:t>https://flar.com/en/</w:t>
        </w:r>
      </w:hyperlink>
      <w:r w:rsidR="00D87BE2">
        <w:rPr>
          <w:rFonts w:ascii="Times New Roman" w:hAnsi="Times New Roman" w:cs="Times New Roman"/>
        </w:rPr>
        <w:t xml:space="preserve"> </w:t>
      </w:r>
    </w:p>
  </w:footnote>
  <w:footnote w:id="36">
    <w:p w14:paraId="32B34EE4" w14:textId="269CA5D7" w:rsidR="00DF3B5C" w:rsidRPr="003D7B45" w:rsidRDefault="00DF3B5C" w:rsidP="00DF3B5C">
      <w:pPr>
        <w:pStyle w:val="a4"/>
        <w:jc w:val="both"/>
        <w:rPr>
          <w:rFonts w:ascii="Times New Roman" w:hAnsi="Times New Roman" w:cs="Times New Roman"/>
          <w:lang w:val="en-US"/>
        </w:rPr>
      </w:pPr>
      <w:r w:rsidRPr="00DC7B4B">
        <w:rPr>
          <w:rStyle w:val="a6"/>
          <w:rFonts w:ascii="Times New Roman" w:hAnsi="Times New Roman" w:cs="Times New Roman"/>
          <w:sz w:val="18"/>
          <w:szCs w:val="18"/>
        </w:rPr>
        <w:footnoteRef/>
      </w:r>
      <w:r w:rsidRPr="003D7B45">
        <w:rPr>
          <w:rFonts w:ascii="Times New Roman" w:hAnsi="Times New Roman" w:cs="Times New Roman"/>
          <w:sz w:val="18"/>
          <w:szCs w:val="18"/>
          <w:lang w:val="en-US"/>
        </w:rPr>
        <w:t xml:space="preserve"> </w:t>
      </w:r>
      <w:r w:rsidR="00D87BE2">
        <w:rPr>
          <w:rFonts w:ascii="Times New Roman" w:hAnsi="Times New Roman" w:cs="Times New Roman"/>
        </w:rPr>
        <w:t>Там</w:t>
      </w:r>
      <w:r w:rsidR="00D87BE2" w:rsidRPr="003D7B45">
        <w:rPr>
          <w:rFonts w:ascii="Times New Roman" w:hAnsi="Times New Roman" w:cs="Times New Roman"/>
          <w:lang w:val="en-US"/>
        </w:rPr>
        <w:t xml:space="preserve"> </w:t>
      </w:r>
      <w:r w:rsidR="00D87BE2">
        <w:rPr>
          <w:rFonts w:ascii="Times New Roman" w:hAnsi="Times New Roman" w:cs="Times New Roman"/>
        </w:rPr>
        <w:t>же</w:t>
      </w:r>
      <w:r w:rsidR="00D87BE2" w:rsidRPr="003D7B45">
        <w:rPr>
          <w:rFonts w:ascii="Times New Roman" w:hAnsi="Times New Roman" w:cs="Times New Roman"/>
          <w:lang w:val="en-US"/>
        </w:rPr>
        <w:t>.</w:t>
      </w:r>
    </w:p>
  </w:footnote>
  <w:footnote w:id="37">
    <w:p w14:paraId="23E6435E" w14:textId="77777777" w:rsidR="00DF3B5C" w:rsidRPr="00C4558F"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Collaboration between Regional Financing Arrangements and the IMF — background paper / International Monetary Fund. – Washington, D.C.: International Monetary Fund, 2017. – 44 p.</w:t>
      </w:r>
    </w:p>
  </w:footnote>
  <w:footnote w:id="38">
    <w:p w14:paraId="53B32C03" w14:textId="77736B88" w:rsidR="00DF3B5C" w:rsidRPr="008B6470" w:rsidRDefault="00DF3B5C" w:rsidP="00DF3B5C">
      <w:pPr>
        <w:pStyle w:val="a4"/>
      </w:pPr>
      <w:r>
        <w:rPr>
          <w:rStyle w:val="a6"/>
        </w:rPr>
        <w:footnoteRef/>
      </w:r>
      <w:r w:rsidRPr="008B6470">
        <w:t xml:space="preserve"> </w:t>
      </w:r>
      <w:r w:rsidR="00C01B2E" w:rsidRPr="00C4558F">
        <w:rPr>
          <w:rFonts w:ascii="Times New Roman" w:hAnsi="Times New Roman" w:cs="Times New Roman"/>
          <w:lang w:val="en-US"/>
        </w:rPr>
        <w:t>FLAR</w:t>
      </w:r>
      <w:r w:rsidR="00C01B2E" w:rsidRPr="00C4558F">
        <w:rPr>
          <w:rFonts w:ascii="Times New Roman" w:hAnsi="Times New Roman" w:cs="Times New Roman"/>
        </w:rPr>
        <w:t xml:space="preserve">. – </w:t>
      </w:r>
      <w:r w:rsidR="00C01B2E">
        <w:rPr>
          <w:rFonts w:ascii="Times New Roman" w:hAnsi="Times New Roman" w:cs="Times New Roman"/>
        </w:rPr>
        <w:t>Режим доступа</w:t>
      </w:r>
      <w:r w:rsidR="00C01B2E" w:rsidRPr="00C4558F">
        <w:rPr>
          <w:rFonts w:ascii="Times New Roman" w:hAnsi="Times New Roman" w:cs="Times New Roman"/>
        </w:rPr>
        <w:t xml:space="preserve">: </w:t>
      </w:r>
      <w:hyperlink r:id="rId12" w:history="1">
        <w:r w:rsidR="00C01B2E" w:rsidRPr="004D5F7C">
          <w:rPr>
            <w:rStyle w:val="a7"/>
            <w:rFonts w:ascii="Times New Roman" w:hAnsi="Times New Roman" w:cs="Times New Roman"/>
          </w:rPr>
          <w:t>https://flar.com/en/</w:t>
        </w:r>
      </w:hyperlink>
      <w:r w:rsidR="00C01B2E">
        <w:rPr>
          <w:rFonts w:ascii="Times New Roman" w:hAnsi="Times New Roman" w:cs="Times New Roman"/>
        </w:rPr>
        <w:t xml:space="preserve"> </w:t>
      </w:r>
    </w:p>
  </w:footnote>
  <w:footnote w:id="39">
    <w:p w14:paraId="1BAC5824" w14:textId="3F14B4BF" w:rsidR="00DF3B5C" w:rsidRPr="003D7B45"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3D7B45">
        <w:rPr>
          <w:rFonts w:ascii="Times New Roman" w:hAnsi="Times New Roman" w:cs="Times New Roman"/>
          <w:lang w:val="en-US"/>
        </w:rPr>
        <w:t xml:space="preserve"> </w:t>
      </w:r>
      <w:r w:rsidRPr="00C4558F">
        <w:rPr>
          <w:rFonts w:ascii="Times New Roman" w:hAnsi="Times New Roman" w:cs="Times New Roman"/>
          <w:lang w:val="en-US"/>
        </w:rPr>
        <w:t>Arab</w:t>
      </w:r>
      <w:r w:rsidRPr="003D7B45">
        <w:rPr>
          <w:rFonts w:ascii="Times New Roman" w:hAnsi="Times New Roman" w:cs="Times New Roman"/>
          <w:lang w:val="en-US"/>
        </w:rPr>
        <w:t xml:space="preserve"> </w:t>
      </w:r>
      <w:r w:rsidRPr="00C4558F">
        <w:rPr>
          <w:rFonts w:ascii="Times New Roman" w:hAnsi="Times New Roman" w:cs="Times New Roman"/>
          <w:lang w:val="en-US"/>
        </w:rPr>
        <w:t>Monetary</w:t>
      </w:r>
      <w:r w:rsidRPr="003D7B45">
        <w:rPr>
          <w:rFonts w:ascii="Times New Roman" w:hAnsi="Times New Roman" w:cs="Times New Roman"/>
          <w:lang w:val="en-US"/>
        </w:rPr>
        <w:t xml:space="preserve"> </w:t>
      </w:r>
      <w:r w:rsidRPr="00C4558F">
        <w:rPr>
          <w:rFonts w:ascii="Times New Roman" w:hAnsi="Times New Roman" w:cs="Times New Roman"/>
          <w:lang w:val="en-US"/>
        </w:rPr>
        <w:t>Fund</w:t>
      </w:r>
      <w:r w:rsidRPr="003D7B45">
        <w:rPr>
          <w:rFonts w:ascii="Times New Roman" w:hAnsi="Times New Roman" w:cs="Times New Roman"/>
          <w:lang w:val="en-US"/>
        </w:rPr>
        <w:t xml:space="preserve">. – </w:t>
      </w:r>
      <w:r w:rsidR="00B6216B">
        <w:rPr>
          <w:rFonts w:ascii="Times New Roman" w:hAnsi="Times New Roman" w:cs="Times New Roman"/>
        </w:rPr>
        <w:t>Режим</w:t>
      </w:r>
      <w:r w:rsidR="00B6216B" w:rsidRPr="003D7B45">
        <w:rPr>
          <w:rFonts w:ascii="Times New Roman" w:hAnsi="Times New Roman" w:cs="Times New Roman"/>
          <w:lang w:val="en-US"/>
        </w:rPr>
        <w:t xml:space="preserve"> </w:t>
      </w:r>
      <w:r w:rsidR="00B6216B">
        <w:rPr>
          <w:rFonts w:ascii="Times New Roman" w:hAnsi="Times New Roman" w:cs="Times New Roman"/>
        </w:rPr>
        <w:t>доступа</w:t>
      </w:r>
      <w:r w:rsidRPr="003D7B45">
        <w:rPr>
          <w:rFonts w:ascii="Times New Roman" w:hAnsi="Times New Roman" w:cs="Times New Roman"/>
          <w:lang w:val="en-US"/>
        </w:rPr>
        <w:t xml:space="preserve">: </w:t>
      </w:r>
      <w:hyperlink r:id="rId13" w:history="1">
        <w:r w:rsidR="00B6216B" w:rsidRPr="004D5F7C">
          <w:rPr>
            <w:rStyle w:val="a7"/>
            <w:rFonts w:ascii="Times New Roman" w:hAnsi="Times New Roman" w:cs="Times New Roman"/>
            <w:lang w:val="en-US"/>
          </w:rPr>
          <w:t>https</w:t>
        </w:r>
        <w:r w:rsidR="00B6216B" w:rsidRPr="003D7B45">
          <w:rPr>
            <w:rStyle w:val="a7"/>
            <w:rFonts w:ascii="Times New Roman" w:hAnsi="Times New Roman" w:cs="Times New Roman"/>
            <w:lang w:val="en-US"/>
          </w:rPr>
          <w:t>://</w:t>
        </w:r>
        <w:r w:rsidR="00B6216B" w:rsidRPr="004D5F7C">
          <w:rPr>
            <w:rStyle w:val="a7"/>
            <w:rFonts w:ascii="Times New Roman" w:hAnsi="Times New Roman" w:cs="Times New Roman"/>
            <w:lang w:val="en-US"/>
          </w:rPr>
          <w:t>www</w:t>
        </w:r>
        <w:r w:rsidR="00B6216B" w:rsidRPr="003D7B45">
          <w:rPr>
            <w:rStyle w:val="a7"/>
            <w:rFonts w:ascii="Times New Roman" w:hAnsi="Times New Roman" w:cs="Times New Roman"/>
            <w:lang w:val="en-US"/>
          </w:rPr>
          <w:t>.</w:t>
        </w:r>
        <w:r w:rsidR="00B6216B" w:rsidRPr="004D5F7C">
          <w:rPr>
            <w:rStyle w:val="a7"/>
            <w:rFonts w:ascii="Times New Roman" w:hAnsi="Times New Roman" w:cs="Times New Roman"/>
            <w:lang w:val="en-US"/>
          </w:rPr>
          <w:t>amf</w:t>
        </w:r>
        <w:r w:rsidR="00B6216B" w:rsidRPr="003D7B45">
          <w:rPr>
            <w:rStyle w:val="a7"/>
            <w:rFonts w:ascii="Times New Roman" w:hAnsi="Times New Roman" w:cs="Times New Roman"/>
            <w:lang w:val="en-US"/>
          </w:rPr>
          <w:t>.</w:t>
        </w:r>
        <w:r w:rsidR="00B6216B" w:rsidRPr="004D5F7C">
          <w:rPr>
            <w:rStyle w:val="a7"/>
            <w:rFonts w:ascii="Times New Roman" w:hAnsi="Times New Roman" w:cs="Times New Roman"/>
            <w:lang w:val="en-US"/>
          </w:rPr>
          <w:t>org</w:t>
        </w:r>
        <w:r w:rsidR="00B6216B" w:rsidRPr="003D7B45">
          <w:rPr>
            <w:rStyle w:val="a7"/>
            <w:rFonts w:ascii="Times New Roman" w:hAnsi="Times New Roman" w:cs="Times New Roman"/>
            <w:lang w:val="en-US"/>
          </w:rPr>
          <w:t>.</w:t>
        </w:r>
        <w:r w:rsidR="00B6216B" w:rsidRPr="004D5F7C">
          <w:rPr>
            <w:rStyle w:val="a7"/>
            <w:rFonts w:ascii="Times New Roman" w:hAnsi="Times New Roman" w:cs="Times New Roman"/>
            <w:lang w:val="en-US"/>
          </w:rPr>
          <w:t>ae</w:t>
        </w:r>
        <w:r w:rsidR="00B6216B" w:rsidRPr="003D7B45">
          <w:rPr>
            <w:rStyle w:val="a7"/>
            <w:rFonts w:ascii="Times New Roman" w:hAnsi="Times New Roman" w:cs="Times New Roman"/>
            <w:lang w:val="en-US"/>
          </w:rPr>
          <w:t>/</w:t>
        </w:r>
        <w:r w:rsidR="00B6216B" w:rsidRPr="004D5F7C">
          <w:rPr>
            <w:rStyle w:val="a7"/>
            <w:rFonts w:ascii="Times New Roman" w:hAnsi="Times New Roman" w:cs="Times New Roman"/>
            <w:lang w:val="en-US"/>
          </w:rPr>
          <w:t>en</w:t>
        </w:r>
      </w:hyperlink>
      <w:r w:rsidR="00B6216B" w:rsidRPr="003D7B45">
        <w:rPr>
          <w:rFonts w:ascii="Times New Roman" w:hAnsi="Times New Roman" w:cs="Times New Roman"/>
          <w:lang w:val="en-US"/>
        </w:rPr>
        <w:t xml:space="preserve"> </w:t>
      </w:r>
    </w:p>
  </w:footnote>
  <w:footnote w:id="40">
    <w:p w14:paraId="3DBE29E1" w14:textId="77777777" w:rsidR="00DF3B5C" w:rsidRPr="00BF1737" w:rsidRDefault="00DF3B5C" w:rsidP="00DF3B5C">
      <w:pPr>
        <w:pStyle w:val="a4"/>
        <w:jc w:val="both"/>
        <w:rPr>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Collaboration between Regional Financing Arrangements and the IMF — background paper / International Monetary Fund. – Washington, D.C.: International Monetary Fund, 2017. – 44 p.</w:t>
      </w:r>
    </w:p>
  </w:footnote>
  <w:footnote w:id="41">
    <w:p w14:paraId="43597D8C" w14:textId="77777777" w:rsidR="00DF3B5C" w:rsidRPr="00C4558F"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Collaboration between Regional Financing Arrangements and the IMF — background paper / International Monetary Fund. – Washington, D.C.: International Monetary Fund, 2017. – 44 p.</w:t>
      </w:r>
    </w:p>
  </w:footnote>
  <w:footnote w:id="42">
    <w:p w14:paraId="5B323169" w14:textId="51721892" w:rsidR="00DF3B5C" w:rsidRPr="003D7B45" w:rsidRDefault="00DF3B5C" w:rsidP="00DF3B5C">
      <w:pPr>
        <w:pStyle w:val="a4"/>
        <w:jc w:val="both"/>
        <w:rPr>
          <w:rFonts w:ascii="Times New Roman" w:hAnsi="Times New Roman" w:cs="Times New Roman"/>
          <w:lang w:val="en-US"/>
        </w:rPr>
      </w:pPr>
      <w:r>
        <w:rPr>
          <w:rStyle w:val="a6"/>
        </w:rPr>
        <w:footnoteRef/>
      </w:r>
      <w:r w:rsidRPr="003D7B45">
        <w:rPr>
          <w:lang w:val="en-US"/>
        </w:rPr>
        <w:t xml:space="preserve"> </w:t>
      </w:r>
      <w:r w:rsidR="00B6216B" w:rsidRPr="00C4558F">
        <w:rPr>
          <w:rFonts w:ascii="Times New Roman" w:hAnsi="Times New Roman" w:cs="Times New Roman"/>
          <w:lang w:val="en-US"/>
        </w:rPr>
        <w:t>Arab</w:t>
      </w:r>
      <w:r w:rsidR="00B6216B" w:rsidRPr="003D7B45">
        <w:rPr>
          <w:rFonts w:ascii="Times New Roman" w:hAnsi="Times New Roman" w:cs="Times New Roman"/>
          <w:lang w:val="en-US"/>
        </w:rPr>
        <w:t xml:space="preserve"> </w:t>
      </w:r>
      <w:r w:rsidR="00B6216B" w:rsidRPr="00C4558F">
        <w:rPr>
          <w:rFonts w:ascii="Times New Roman" w:hAnsi="Times New Roman" w:cs="Times New Roman"/>
          <w:lang w:val="en-US"/>
        </w:rPr>
        <w:t>Monetary</w:t>
      </w:r>
      <w:r w:rsidR="00B6216B" w:rsidRPr="003D7B45">
        <w:rPr>
          <w:rFonts w:ascii="Times New Roman" w:hAnsi="Times New Roman" w:cs="Times New Roman"/>
          <w:lang w:val="en-US"/>
        </w:rPr>
        <w:t xml:space="preserve"> </w:t>
      </w:r>
      <w:r w:rsidR="00B6216B" w:rsidRPr="00C4558F">
        <w:rPr>
          <w:rFonts w:ascii="Times New Roman" w:hAnsi="Times New Roman" w:cs="Times New Roman"/>
          <w:lang w:val="en-US"/>
        </w:rPr>
        <w:t>Fund</w:t>
      </w:r>
      <w:r w:rsidR="00B6216B" w:rsidRPr="003D7B45">
        <w:rPr>
          <w:rFonts w:ascii="Times New Roman" w:hAnsi="Times New Roman" w:cs="Times New Roman"/>
          <w:lang w:val="en-US"/>
        </w:rPr>
        <w:t xml:space="preserve">. – </w:t>
      </w:r>
      <w:r w:rsidR="00B6216B">
        <w:rPr>
          <w:rFonts w:ascii="Times New Roman" w:hAnsi="Times New Roman" w:cs="Times New Roman"/>
        </w:rPr>
        <w:t>Режим</w:t>
      </w:r>
      <w:r w:rsidR="00B6216B" w:rsidRPr="003D7B45">
        <w:rPr>
          <w:rFonts w:ascii="Times New Roman" w:hAnsi="Times New Roman" w:cs="Times New Roman"/>
          <w:lang w:val="en-US"/>
        </w:rPr>
        <w:t xml:space="preserve"> </w:t>
      </w:r>
      <w:r w:rsidR="00B6216B">
        <w:rPr>
          <w:rFonts w:ascii="Times New Roman" w:hAnsi="Times New Roman" w:cs="Times New Roman"/>
        </w:rPr>
        <w:t>доступа</w:t>
      </w:r>
      <w:r w:rsidR="00B6216B" w:rsidRPr="003D7B45">
        <w:rPr>
          <w:rFonts w:ascii="Times New Roman" w:hAnsi="Times New Roman" w:cs="Times New Roman"/>
          <w:lang w:val="en-US"/>
        </w:rPr>
        <w:t xml:space="preserve">: </w:t>
      </w:r>
      <w:hyperlink r:id="rId14" w:history="1">
        <w:r w:rsidR="00B6216B" w:rsidRPr="004D5F7C">
          <w:rPr>
            <w:rStyle w:val="a7"/>
            <w:rFonts w:ascii="Times New Roman" w:hAnsi="Times New Roman" w:cs="Times New Roman"/>
            <w:lang w:val="en-US"/>
          </w:rPr>
          <w:t>https</w:t>
        </w:r>
        <w:r w:rsidR="00B6216B" w:rsidRPr="003D7B45">
          <w:rPr>
            <w:rStyle w:val="a7"/>
            <w:rFonts w:ascii="Times New Roman" w:hAnsi="Times New Roman" w:cs="Times New Roman"/>
            <w:lang w:val="en-US"/>
          </w:rPr>
          <w:t>://</w:t>
        </w:r>
        <w:r w:rsidR="00B6216B" w:rsidRPr="004D5F7C">
          <w:rPr>
            <w:rStyle w:val="a7"/>
            <w:rFonts w:ascii="Times New Roman" w:hAnsi="Times New Roman" w:cs="Times New Roman"/>
            <w:lang w:val="en-US"/>
          </w:rPr>
          <w:t>www</w:t>
        </w:r>
        <w:r w:rsidR="00B6216B" w:rsidRPr="003D7B45">
          <w:rPr>
            <w:rStyle w:val="a7"/>
            <w:rFonts w:ascii="Times New Roman" w:hAnsi="Times New Roman" w:cs="Times New Roman"/>
            <w:lang w:val="en-US"/>
          </w:rPr>
          <w:t>.</w:t>
        </w:r>
        <w:r w:rsidR="00B6216B" w:rsidRPr="004D5F7C">
          <w:rPr>
            <w:rStyle w:val="a7"/>
            <w:rFonts w:ascii="Times New Roman" w:hAnsi="Times New Roman" w:cs="Times New Roman"/>
            <w:lang w:val="en-US"/>
          </w:rPr>
          <w:t>amf</w:t>
        </w:r>
        <w:r w:rsidR="00B6216B" w:rsidRPr="003D7B45">
          <w:rPr>
            <w:rStyle w:val="a7"/>
            <w:rFonts w:ascii="Times New Roman" w:hAnsi="Times New Roman" w:cs="Times New Roman"/>
            <w:lang w:val="en-US"/>
          </w:rPr>
          <w:t>.</w:t>
        </w:r>
        <w:r w:rsidR="00B6216B" w:rsidRPr="004D5F7C">
          <w:rPr>
            <w:rStyle w:val="a7"/>
            <w:rFonts w:ascii="Times New Roman" w:hAnsi="Times New Roman" w:cs="Times New Roman"/>
            <w:lang w:val="en-US"/>
          </w:rPr>
          <w:t>org</w:t>
        </w:r>
        <w:r w:rsidR="00B6216B" w:rsidRPr="003D7B45">
          <w:rPr>
            <w:rStyle w:val="a7"/>
            <w:rFonts w:ascii="Times New Roman" w:hAnsi="Times New Roman" w:cs="Times New Roman"/>
            <w:lang w:val="en-US"/>
          </w:rPr>
          <w:t>.</w:t>
        </w:r>
        <w:r w:rsidR="00B6216B" w:rsidRPr="004D5F7C">
          <w:rPr>
            <w:rStyle w:val="a7"/>
            <w:rFonts w:ascii="Times New Roman" w:hAnsi="Times New Roman" w:cs="Times New Roman"/>
            <w:lang w:val="en-US"/>
          </w:rPr>
          <w:t>ae</w:t>
        </w:r>
        <w:r w:rsidR="00B6216B" w:rsidRPr="003D7B45">
          <w:rPr>
            <w:rStyle w:val="a7"/>
            <w:rFonts w:ascii="Times New Roman" w:hAnsi="Times New Roman" w:cs="Times New Roman"/>
            <w:lang w:val="en-US"/>
          </w:rPr>
          <w:t>/</w:t>
        </w:r>
        <w:r w:rsidR="00B6216B" w:rsidRPr="004D5F7C">
          <w:rPr>
            <w:rStyle w:val="a7"/>
            <w:rFonts w:ascii="Times New Roman" w:hAnsi="Times New Roman" w:cs="Times New Roman"/>
            <w:lang w:val="en-US"/>
          </w:rPr>
          <w:t>en</w:t>
        </w:r>
      </w:hyperlink>
      <w:r w:rsidR="00B6216B" w:rsidRPr="003D7B45">
        <w:rPr>
          <w:rFonts w:ascii="Times New Roman" w:hAnsi="Times New Roman" w:cs="Times New Roman"/>
          <w:lang w:val="en-US"/>
        </w:rPr>
        <w:t xml:space="preserve"> </w:t>
      </w:r>
    </w:p>
  </w:footnote>
  <w:footnote w:id="43">
    <w:p w14:paraId="2F9E62E9" w14:textId="77777777" w:rsidR="00DF3B5C" w:rsidRPr="00DC7B4B" w:rsidRDefault="00DF3B5C" w:rsidP="00DF3B5C">
      <w:pPr>
        <w:pStyle w:val="a4"/>
        <w:jc w:val="both"/>
        <w:rPr>
          <w:rFonts w:ascii="Times New Roman" w:hAnsi="Times New Roman" w:cs="Times New Roman"/>
          <w:sz w:val="18"/>
          <w:szCs w:val="18"/>
        </w:rPr>
      </w:pPr>
      <w:r w:rsidRPr="00C4558F">
        <w:rPr>
          <w:rStyle w:val="a6"/>
          <w:rFonts w:ascii="Times New Roman" w:hAnsi="Times New Roman" w:cs="Times New Roman"/>
        </w:rPr>
        <w:footnoteRef/>
      </w:r>
      <w:r w:rsidRPr="00C4558F">
        <w:rPr>
          <w:rFonts w:ascii="Times New Roman" w:hAnsi="Times New Roman" w:cs="Times New Roman"/>
        </w:rPr>
        <w:t xml:space="preserve"> Лексютина Я.В. Усилия БРИКС по изменению мировой валютно-финансовой системы /Я.В. Лексютина // Национальные интересы: приоритеты и безопасность. – 2016. – № 11. – С. 143-157.</w:t>
      </w:r>
    </w:p>
  </w:footnote>
  <w:footnote w:id="44">
    <w:p w14:paraId="6A454F59" w14:textId="77777777" w:rsidR="00DF3B5C" w:rsidRPr="00C4558F" w:rsidRDefault="00DF3B5C" w:rsidP="00DF3B5C">
      <w:pPr>
        <w:pStyle w:val="a4"/>
        <w:jc w:val="both"/>
        <w:rPr>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w:t>
      </w:r>
      <w:r w:rsidRPr="00C4558F">
        <w:rPr>
          <w:rFonts w:ascii="Times New Roman" w:hAnsi="Times New Roman" w:cs="Times New Roman"/>
          <w:lang w:val="en-US"/>
        </w:rPr>
        <w:t>Mazenda A. The rise of BRICS development finance institutions: A comprehensive look into the New Development Bank and the Contingency Reserve Arrangement / Adrino Mazenda, Ronney Ncwadi // African East-Asian Affairs. – December 2016. – Issue 3. – P. 96-123.</w:t>
      </w:r>
    </w:p>
  </w:footnote>
  <w:footnote w:id="45">
    <w:p w14:paraId="0001E6D9" w14:textId="7F268FF4" w:rsidR="00DF3B5C" w:rsidRPr="00C4558F"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w:t>
      </w:r>
      <w:r w:rsidR="00E26BEE" w:rsidRPr="00FA01FE">
        <w:rPr>
          <w:rFonts w:ascii="Times New Roman" w:hAnsi="Times New Roman" w:cs="Times New Roman"/>
          <w:lang w:val="en-US"/>
        </w:rPr>
        <w:t>World</w:t>
      </w:r>
      <w:r w:rsidR="00E26BEE" w:rsidRPr="003D7B45">
        <w:rPr>
          <w:rFonts w:ascii="Times New Roman" w:hAnsi="Times New Roman" w:cs="Times New Roman"/>
          <w:lang w:val="en-US"/>
        </w:rPr>
        <w:t xml:space="preserve"> </w:t>
      </w:r>
      <w:r w:rsidR="00E26BEE" w:rsidRPr="00FA01FE">
        <w:rPr>
          <w:rFonts w:ascii="Times New Roman" w:hAnsi="Times New Roman" w:cs="Times New Roman"/>
          <w:lang w:val="en-US"/>
        </w:rPr>
        <w:t>Bank</w:t>
      </w:r>
      <w:r w:rsidR="00E26BEE" w:rsidRPr="003D7B45">
        <w:rPr>
          <w:rFonts w:ascii="Times New Roman" w:hAnsi="Times New Roman" w:cs="Times New Roman"/>
          <w:lang w:val="en-US"/>
        </w:rPr>
        <w:t xml:space="preserve"> </w:t>
      </w:r>
      <w:r w:rsidR="00E26BEE" w:rsidRPr="00FA01FE">
        <w:rPr>
          <w:rFonts w:ascii="Times New Roman" w:hAnsi="Times New Roman" w:cs="Times New Roman"/>
          <w:lang w:val="en-US"/>
        </w:rPr>
        <w:t>Data</w:t>
      </w:r>
      <w:r w:rsidR="00E26BEE" w:rsidRPr="003D7B45">
        <w:rPr>
          <w:rFonts w:ascii="Times New Roman" w:hAnsi="Times New Roman" w:cs="Times New Roman"/>
          <w:lang w:val="en-US"/>
        </w:rPr>
        <w:t xml:space="preserve">. – </w:t>
      </w:r>
      <w:r w:rsidR="00E26BEE" w:rsidRPr="00FA01FE">
        <w:rPr>
          <w:rFonts w:ascii="Times New Roman" w:hAnsi="Times New Roman" w:cs="Times New Roman"/>
        </w:rPr>
        <w:t>Режим</w:t>
      </w:r>
      <w:r w:rsidR="00E26BEE" w:rsidRPr="003D7B45">
        <w:rPr>
          <w:rFonts w:ascii="Times New Roman" w:hAnsi="Times New Roman" w:cs="Times New Roman"/>
          <w:lang w:val="en-US"/>
        </w:rPr>
        <w:t xml:space="preserve"> </w:t>
      </w:r>
      <w:r w:rsidR="00E26BEE" w:rsidRPr="00FA01FE">
        <w:rPr>
          <w:rFonts w:ascii="Times New Roman" w:hAnsi="Times New Roman" w:cs="Times New Roman"/>
        </w:rPr>
        <w:t>доступа</w:t>
      </w:r>
      <w:r w:rsidR="00E26BEE" w:rsidRPr="003D7B45">
        <w:rPr>
          <w:rFonts w:ascii="Times New Roman" w:hAnsi="Times New Roman" w:cs="Times New Roman"/>
          <w:lang w:val="en-US"/>
        </w:rPr>
        <w:t xml:space="preserve">: </w:t>
      </w:r>
      <w:hyperlink r:id="rId15" w:history="1">
        <w:r w:rsidR="00E26BEE" w:rsidRPr="00FA01FE">
          <w:rPr>
            <w:rStyle w:val="a7"/>
            <w:rFonts w:ascii="Times New Roman" w:hAnsi="Times New Roman" w:cs="Times New Roman"/>
            <w:lang w:val="en-US"/>
          </w:rPr>
          <w:t>https</w:t>
        </w:r>
        <w:r w:rsidR="00E26BEE" w:rsidRPr="003D7B45">
          <w:rPr>
            <w:rStyle w:val="a7"/>
            <w:rFonts w:ascii="Times New Roman" w:hAnsi="Times New Roman" w:cs="Times New Roman"/>
            <w:lang w:val="en-US"/>
          </w:rPr>
          <w:t>://</w:t>
        </w:r>
        <w:r w:rsidR="00E26BEE" w:rsidRPr="00FA01FE">
          <w:rPr>
            <w:rStyle w:val="a7"/>
            <w:rFonts w:ascii="Times New Roman" w:hAnsi="Times New Roman" w:cs="Times New Roman"/>
            <w:lang w:val="en-US"/>
          </w:rPr>
          <w:t>www</w:t>
        </w:r>
        <w:r w:rsidR="00E26BEE" w:rsidRPr="003D7B45">
          <w:rPr>
            <w:rStyle w:val="a7"/>
            <w:rFonts w:ascii="Times New Roman" w:hAnsi="Times New Roman" w:cs="Times New Roman"/>
            <w:lang w:val="en-US"/>
          </w:rPr>
          <w:t>.</w:t>
        </w:r>
        <w:r w:rsidR="00E26BEE" w:rsidRPr="00FA01FE">
          <w:rPr>
            <w:rStyle w:val="a7"/>
            <w:rFonts w:ascii="Times New Roman" w:hAnsi="Times New Roman" w:cs="Times New Roman"/>
            <w:lang w:val="en-US"/>
          </w:rPr>
          <w:t>worldbank</w:t>
        </w:r>
        <w:r w:rsidR="00E26BEE" w:rsidRPr="003D7B45">
          <w:rPr>
            <w:rStyle w:val="a7"/>
            <w:rFonts w:ascii="Times New Roman" w:hAnsi="Times New Roman" w:cs="Times New Roman"/>
            <w:lang w:val="en-US"/>
          </w:rPr>
          <w:t>.</w:t>
        </w:r>
        <w:r w:rsidR="00E26BEE" w:rsidRPr="00FA01FE">
          <w:rPr>
            <w:rStyle w:val="a7"/>
            <w:rFonts w:ascii="Times New Roman" w:hAnsi="Times New Roman" w:cs="Times New Roman"/>
            <w:lang w:val="en-US"/>
          </w:rPr>
          <w:t>org</w:t>
        </w:r>
        <w:r w:rsidR="00E26BEE" w:rsidRPr="003D7B45">
          <w:rPr>
            <w:rStyle w:val="a7"/>
            <w:rFonts w:ascii="Times New Roman" w:hAnsi="Times New Roman" w:cs="Times New Roman"/>
            <w:lang w:val="en-US"/>
          </w:rPr>
          <w:t>/</w:t>
        </w:r>
        <w:r w:rsidR="00E26BEE" w:rsidRPr="00FA01FE">
          <w:rPr>
            <w:rStyle w:val="a7"/>
            <w:rFonts w:ascii="Times New Roman" w:hAnsi="Times New Roman" w:cs="Times New Roman"/>
            <w:lang w:val="en-US"/>
          </w:rPr>
          <w:t>en</w:t>
        </w:r>
        <w:r w:rsidR="00E26BEE" w:rsidRPr="003D7B45">
          <w:rPr>
            <w:rStyle w:val="a7"/>
            <w:rFonts w:ascii="Times New Roman" w:hAnsi="Times New Roman" w:cs="Times New Roman"/>
            <w:lang w:val="en-US"/>
          </w:rPr>
          <w:t>/</w:t>
        </w:r>
        <w:r w:rsidR="00E26BEE" w:rsidRPr="00FA01FE">
          <w:rPr>
            <w:rStyle w:val="a7"/>
            <w:rFonts w:ascii="Times New Roman" w:hAnsi="Times New Roman" w:cs="Times New Roman"/>
            <w:lang w:val="en-US"/>
          </w:rPr>
          <w:t>home</w:t>
        </w:r>
      </w:hyperlink>
    </w:p>
  </w:footnote>
  <w:footnote w:id="46">
    <w:p w14:paraId="6401BA51" w14:textId="6677FBC5" w:rsidR="00DF3B5C" w:rsidRPr="00146341"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w:t>
      </w:r>
      <w:r w:rsidRPr="00C4558F">
        <w:rPr>
          <w:rFonts w:ascii="Times New Roman" w:hAnsi="Times New Roman" w:cs="Times New Roman"/>
          <w:lang w:val="en-US"/>
        </w:rPr>
        <w:t xml:space="preserve">Steil B., Walker D. Is the BRICS Contingent Reserve Arrangement a Substitute for the IMF? // Council on Foreign Relations. – August 6, 2014. – URL: https://www.cfr.org/blog/brics-contingent-reserve-arrangement-substitute-imf </w:t>
      </w:r>
      <w:r w:rsidR="00146341" w:rsidRPr="00146341">
        <w:rPr>
          <w:rFonts w:ascii="Times New Roman" w:hAnsi="Times New Roman" w:cs="Times New Roman"/>
          <w:lang w:val="en-US"/>
        </w:rPr>
        <w:t>(</w:t>
      </w:r>
      <w:r w:rsidR="00146341" w:rsidRPr="008B6470">
        <w:rPr>
          <w:rFonts w:ascii="Times New Roman" w:hAnsi="Times New Roman" w:cs="Times New Roman"/>
        </w:rPr>
        <w:t>дата</w:t>
      </w:r>
      <w:r w:rsidR="00146341" w:rsidRPr="00146341">
        <w:rPr>
          <w:rFonts w:ascii="Times New Roman" w:hAnsi="Times New Roman" w:cs="Times New Roman"/>
          <w:lang w:val="en-US"/>
        </w:rPr>
        <w:t xml:space="preserve"> </w:t>
      </w:r>
      <w:r w:rsidR="00146341" w:rsidRPr="008B6470">
        <w:rPr>
          <w:rFonts w:ascii="Times New Roman" w:hAnsi="Times New Roman" w:cs="Times New Roman"/>
        </w:rPr>
        <w:t>обращения</w:t>
      </w:r>
      <w:r w:rsidR="00146341" w:rsidRPr="00146341">
        <w:rPr>
          <w:rFonts w:ascii="Times New Roman" w:hAnsi="Times New Roman" w:cs="Times New Roman"/>
          <w:lang w:val="en-US"/>
        </w:rPr>
        <w:t xml:space="preserve">: </w:t>
      </w:r>
      <w:r w:rsidR="008C1306">
        <w:rPr>
          <w:rFonts w:ascii="Times New Roman" w:hAnsi="Times New Roman" w:cs="Times New Roman"/>
          <w:lang w:val="en-US"/>
        </w:rPr>
        <w:t>24</w:t>
      </w:r>
      <w:r w:rsidR="00146341" w:rsidRPr="00146341">
        <w:rPr>
          <w:rFonts w:ascii="Times New Roman" w:hAnsi="Times New Roman" w:cs="Times New Roman"/>
          <w:lang w:val="en-US"/>
        </w:rPr>
        <w:t>.05.2023).</w:t>
      </w:r>
    </w:p>
  </w:footnote>
  <w:footnote w:id="47">
    <w:p w14:paraId="3E907342" w14:textId="77777777" w:rsidR="00DF3B5C" w:rsidRPr="00C4558F"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w:t>
      </w:r>
      <w:r w:rsidRPr="00C4558F">
        <w:rPr>
          <w:rFonts w:ascii="Times New Roman" w:hAnsi="Times New Roman" w:cs="Times New Roman"/>
          <w:lang w:val="en-US"/>
        </w:rPr>
        <w:t>Asuelime R. A. From Delhi, Durban to Fortaleza: The Birth of New Development Bank and the Contingent Reserve Agreement / Raquel A. Asuelime // Journal of African Union Studies. – 2018. – Vol. 7, Issue 1. – P. 189-209.</w:t>
      </w:r>
    </w:p>
  </w:footnote>
  <w:footnote w:id="48">
    <w:p w14:paraId="46A27AC6" w14:textId="6F7DEEAC" w:rsidR="00DF3B5C" w:rsidRPr="005860BD" w:rsidRDefault="00DF3B5C" w:rsidP="005860BD">
      <w:pPr>
        <w:pStyle w:val="a4"/>
        <w:rPr>
          <w:lang w:val="en-US"/>
        </w:rPr>
      </w:pPr>
      <w:r>
        <w:rPr>
          <w:rStyle w:val="a6"/>
        </w:rPr>
        <w:footnoteRef/>
      </w:r>
      <w:r w:rsidRPr="005761B5">
        <w:rPr>
          <w:lang w:val="en-US"/>
        </w:rPr>
        <w:t xml:space="preserve"> </w:t>
      </w:r>
      <w:r w:rsidR="005860BD" w:rsidRPr="00B55594">
        <w:rPr>
          <w:rFonts w:ascii="Times New Roman" w:hAnsi="Times New Roman" w:cs="Times New Roman"/>
          <w:lang w:val="en-US"/>
        </w:rPr>
        <w:t xml:space="preserve">Balance of Payments Analytic Presentation by country // IMF. – URL: </w:t>
      </w:r>
      <w:r w:rsidR="00000000">
        <w:fldChar w:fldCharType="begin"/>
      </w:r>
      <w:r w:rsidR="00000000" w:rsidRPr="003D7B45">
        <w:rPr>
          <w:lang w:val="en-US"/>
        </w:rPr>
        <w:instrText>HYPERLINK "https://data.imf.org/regular.aspx?key=62805740&amp;fbclid=IwAR11OAUs00CC86FynD4rWxKYdi1DZxfmP3RvxdJnAmXHUkWfnZ-jPGP42xM"</w:instrText>
      </w:r>
      <w:r w:rsidR="00000000">
        <w:fldChar w:fldCharType="separate"/>
      </w:r>
      <w:r w:rsidR="005860BD" w:rsidRPr="00B55594">
        <w:rPr>
          <w:rStyle w:val="a7"/>
          <w:rFonts w:ascii="Times New Roman" w:hAnsi="Times New Roman" w:cs="Times New Roman"/>
          <w:lang w:val="en-US"/>
        </w:rPr>
        <w:t>https://data.imf.org/regular.aspx?key=62805740&amp;fbclid=IwAR11OAUs00CC86FynD4rWxKYdi1DZxfmP3RvxdJnAmXHUkWfnZ-jPGP42xM</w:t>
      </w:r>
      <w:r w:rsidR="00000000">
        <w:rPr>
          <w:rStyle w:val="a7"/>
          <w:rFonts w:ascii="Times New Roman" w:hAnsi="Times New Roman" w:cs="Times New Roman"/>
          <w:lang w:val="en-US"/>
        </w:rPr>
        <w:fldChar w:fldCharType="end"/>
      </w:r>
      <w:r w:rsidR="005860BD" w:rsidRPr="00B55594">
        <w:rPr>
          <w:rFonts w:ascii="Times New Roman" w:hAnsi="Times New Roman" w:cs="Times New Roman"/>
          <w:lang w:val="en-US"/>
        </w:rPr>
        <w:t xml:space="preserve"> (</w:t>
      </w:r>
      <w:r w:rsidR="005860BD" w:rsidRPr="00B55594">
        <w:rPr>
          <w:rFonts w:ascii="Times New Roman" w:hAnsi="Times New Roman" w:cs="Times New Roman"/>
        </w:rPr>
        <w:t>дата</w:t>
      </w:r>
      <w:r w:rsidR="005860BD" w:rsidRPr="00B55594">
        <w:rPr>
          <w:rFonts w:ascii="Times New Roman" w:hAnsi="Times New Roman" w:cs="Times New Roman"/>
          <w:lang w:val="en-US"/>
        </w:rPr>
        <w:t xml:space="preserve"> </w:t>
      </w:r>
      <w:r w:rsidR="005860BD" w:rsidRPr="00B55594">
        <w:rPr>
          <w:rFonts w:ascii="Times New Roman" w:hAnsi="Times New Roman" w:cs="Times New Roman"/>
        </w:rPr>
        <w:t>обращения</w:t>
      </w:r>
      <w:r w:rsidR="005860BD" w:rsidRPr="00B55594">
        <w:rPr>
          <w:rFonts w:ascii="Times New Roman" w:hAnsi="Times New Roman" w:cs="Times New Roman"/>
          <w:lang w:val="en-US"/>
        </w:rPr>
        <w:t>: 2</w:t>
      </w:r>
      <w:r w:rsidR="00E26BEE" w:rsidRPr="00E26BEE">
        <w:rPr>
          <w:rFonts w:ascii="Times New Roman" w:hAnsi="Times New Roman" w:cs="Times New Roman"/>
          <w:lang w:val="en-US"/>
        </w:rPr>
        <w:t>4</w:t>
      </w:r>
      <w:r w:rsidR="005860BD" w:rsidRPr="00B55594">
        <w:rPr>
          <w:rFonts w:ascii="Times New Roman" w:hAnsi="Times New Roman" w:cs="Times New Roman"/>
          <w:lang w:val="en-US"/>
        </w:rPr>
        <w:t>.05.2023).</w:t>
      </w:r>
    </w:p>
  </w:footnote>
  <w:footnote w:id="49">
    <w:p w14:paraId="624CE8ED" w14:textId="4B08F7FB" w:rsidR="00DF3B5C" w:rsidRPr="004A2585" w:rsidRDefault="00DF3B5C" w:rsidP="004A2585">
      <w:pPr>
        <w:pStyle w:val="a4"/>
        <w:jc w:val="both"/>
        <w:rPr>
          <w:rFonts w:ascii="Times New Roman" w:hAnsi="Times New Roman" w:cs="Times New Roman"/>
        </w:rPr>
      </w:pPr>
      <w:r w:rsidRPr="004A2585">
        <w:rPr>
          <w:rStyle w:val="a6"/>
          <w:rFonts w:ascii="Times New Roman" w:hAnsi="Times New Roman" w:cs="Times New Roman"/>
        </w:rPr>
        <w:footnoteRef/>
      </w:r>
      <w:r w:rsidRPr="004A2585">
        <w:rPr>
          <w:rFonts w:ascii="Times New Roman" w:hAnsi="Times New Roman" w:cs="Times New Roman"/>
        </w:rPr>
        <w:t xml:space="preserve"> Силуанов рассказал о создании странами БРИКС аналога </w:t>
      </w:r>
      <w:r w:rsidRPr="004A2585">
        <w:rPr>
          <w:rFonts w:ascii="Times New Roman" w:hAnsi="Times New Roman" w:cs="Times New Roman"/>
          <w:lang w:val="en-US"/>
        </w:rPr>
        <w:t>SWIFT</w:t>
      </w:r>
      <w:r w:rsidRPr="004A2585">
        <w:rPr>
          <w:rFonts w:ascii="Times New Roman" w:hAnsi="Times New Roman" w:cs="Times New Roman"/>
        </w:rPr>
        <w:t xml:space="preserve"> // РБК. </w:t>
      </w:r>
      <w:r w:rsidRPr="004A2585">
        <w:rPr>
          <w:rFonts w:ascii="Times New Roman" w:hAnsi="Times New Roman" w:cs="Times New Roman"/>
          <w:lang w:val="en-US"/>
        </w:rPr>
        <w:t>URL</w:t>
      </w:r>
      <w:r w:rsidRPr="004A2585">
        <w:rPr>
          <w:rFonts w:ascii="Times New Roman" w:hAnsi="Times New Roman" w:cs="Times New Roman"/>
        </w:rPr>
        <w:t xml:space="preserve">: </w:t>
      </w:r>
      <w:r w:rsidRPr="004A2585">
        <w:rPr>
          <w:rFonts w:ascii="Times New Roman" w:hAnsi="Times New Roman" w:cs="Times New Roman"/>
          <w:lang w:val="en-US"/>
        </w:rPr>
        <w:t>https</w:t>
      </w:r>
      <w:r w:rsidRPr="004A2585">
        <w:rPr>
          <w:rFonts w:ascii="Times New Roman" w:hAnsi="Times New Roman" w:cs="Times New Roman"/>
        </w:rPr>
        <w:t>://</w:t>
      </w:r>
      <w:r w:rsidRPr="004A2585">
        <w:rPr>
          <w:rFonts w:ascii="Times New Roman" w:hAnsi="Times New Roman" w:cs="Times New Roman"/>
          <w:lang w:val="en-US"/>
        </w:rPr>
        <w:t>www</w:t>
      </w:r>
      <w:r w:rsidRPr="004A2585">
        <w:rPr>
          <w:rFonts w:ascii="Times New Roman" w:hAnsi="Times New Roman" w:cs="Times New Roman"/>
        </w:rPr>
        <w:t>.</w:t>
      </w:r>
      <w:r w:rsidRPr="004A2585">
        <w:rPr>
          <w:rFonts w:ascii="Times New Roman" w:hAnsi="Times New Roman" w:cs="Times New Roman"/>
          <w:lang w:val="en-US"/>
        </w:rPr>
        <w:t>rbc</w:t>
      </w:r>
      <w:r w:rsidRPr="004A2585">
        <w:rPr>
          <w:rFonts w:ascii="Times New Roman" w:hAnsi="Times New Roman" w:cs="Times New Roman"/>
        </w:rPr>
        <w:t>.</w:t>
      </w:r>
      <w:r w:rsidRPr="004A2585">
        <w:rPr>
          <w:rFonts w:ascii="Times New Roman" w:hAnsi="Times New Roman" w:cs="Times New Roman"/>
          <w:lang w:val="en-US"/>
        </w:rPr>
        <w:t>ru</w:t>
      </w:r>
      <w:r w:rsidRPr="004A2585">
        <w:rPr>
          <w:rFonts w:ascii="Times New Roman" w:hAnsi="Times New Roman" w:cs="Times New Roman"/>
        </w:rPr>
        <w:t>/</w:t>
      </w:r>
      <w:r w:rsidRPr="004A2585">
        <w:rPr>
          <w:rFonts w:ascii="Times New Roman" w:hAnsi="Times New Roman" w:cs="Times New Roman"/>
          <w:lang w:val="en-US"/>
        </w:rPr>
        <w:t>economics</w:t>
      </w:r>
      <w:r w:rsidRPr="004A2585">
        <w:rPr>
          <w:rFonts w:ascii="Times New Roman" w:hAnsi="Times New Roman" w:cs="Times New Roman"/>
        </w:rPr>
        <w:t>/09/04/2022/62518</w:t>
      </w:r>
      <w:r w:rsidRPr="004A2585">
        <w:rPr>
          <w:rFonts w:ascii="Times New Roman" w:hAnsi="Times New Roman" w:cs="Times New Roman"/>
          <w:lang w:val="en-US"/>
        </w:rPr>
        <w:t>a</w:t>
      </w:r>
      <w:r w:rsidRPr="004A2585">
        <w:rPr>
          <w:rFonts w:ascii="Times New Roman" w:hAnsi="Times New Roman" w:cs="Times New Roman"/>
        </w:rPr>
        <w:t>169</w:t>
      </w:r>
      <w:r w:rsidRPr="004A2585">
        <w:rPr>
          <w:rFonts w:ascii="Times New Roman" w:hAnsi="Times New Roman" w:cs="Times New Roman"/>
          <w:lang w:val="en-US"/>
        </w:rPr>
        <w:t>a</w:t>
      </w:r>
      <w:r w:rsidRPr="004A2585">
        <w:rPr>
          <w:rFonts w:ascii="Times New Roman" w:hAnsi="Times New Roman" w:cs="Times New Roman"/>
        </w:rPr>
        <w:t>79471</w:t>
      </w:r>
      <w:r w:rsidRPr="004A2585">
        <w:rPr>
          <w:rFonts w:ascii="Times New Roman" w:hAnsi="Times New Roman" w:cs="Times New Roman"/>
          <w:lang w:val="en-US"/>
        </w:rPr>
        <w:t>c</w:t>
      </w:r>
      <w:r w:rsidRPr="004A2585">
        <w:rPr>
          <w:rFonts w:ascii="Times New Roman" w:hAnsi="Times New Roman" w:cs="Times New Roman"/>
        </w:rPr>
        <w:t>2599</w:t>
      </w:r>
      <w:r w:rsidRPr="004A2585">
        <w:rPr>
          <w:rFonts w:ascii="Times New Roman" w:hAnsi="Times New Roman" w:cs="Times New Roman"/>
          <w:lang w:val="en-US"/>
        </w:rPr>
        <w:t>d</w:t>
      </w:r>
      <w:r w:rsidRPr="004A2585">
        <w:rPr>
          <w:rFonts w:ascii="Times New Roman" w:hAnsi="Times New Roman" w:cs="Times New Roman"/>
        </w:rPr>
        <w:t>6</w:t>
      </w:r>
      <w:r w:rsidRPr="004A2585">
        <w:rPr>
          <w:rFonts w:ascii="Times New Roman" w:hAnsi="Times New Roman" w:cs="Times New Roman"/>
          <w:lang w:val="en-US"/>
        </w:rPr>
        <w:t>ec</w:t>
      </w:r>
      <w:r w:rsidRPr="004A2585">
        <w:rPr>
          <w:rFonts w:ascii="Times New Roman" w:hAnsi="Times New Roman" w:cs="Times New Roman"/>
        </w:rPr>
        <w:t>?</w:t>
      </w:r>
      <w:r w:rsidRPr="004A2585">
        <w:rPr>
          <w:rFonts w:ascii="Times New Roman" w:hAnsi="Times New Roman" w:cs="Times New Roman"/>
          <w:lang w:val="en-US"/>
        </w:rPr>
        <w:t>ysclid</w:t>
      </w:r>
      <w:r w:rsidRPr="004A2585">
        <w:rPr>
          <w:rFonts w:ascii="Times New Roman" w:hAnsi="Times New Roman" w:cs="Times New Roman"/>
        </w:rPr>
        <w:t>=</w:t>
      </w:r>
      <w:r w:rsidRPr="004A2585">
        <w:rPr>
          <w:rFonts w:ascii="Times New Roman" w:hAnsi="Times New Roman" w:cs="Times New Roman"/>
          <w:lang w:val="en-US"/>
        </w:rPr>
        <w:t>lh</w:t>
      </w:r>
      <w:r w:rsidRPr="004A2585">
        <w:rPr>
          <w:rFonts w:ascii="Times New Roman" w:hAnsi="Times New Roman" w:cs="Times New Roman"/>
        </w:rPr>
        <w:t>4</w:t>
      </w:r>
      <w:r w:rsidRPr="004A2585">
        <w:rPr>
          <w:rFonts w:ascii="Times New Roman" w:hAnsi="Times New Roman" w:cs="Times New Roman"/>
          <w:lang w:val="en-US"/>
        </w:rPr>
        <w:t>wat</w:t>
      </w:r>
      <w:r w:rsidRPr="004A2585">
        <w:rPr>
          <w:rFonts w:ascii="Times New Roman" w:hAnsi="Times New Roman" w:cs="Times New Roman"/>
        </w:rPr>
        <w:t>4</w:t>
      </w:r>
      <w:r w:rsidRPr="004A2585">
        <w:rPr>
          <w:rFonts w:ascii="Times New Roman" w:hAnsi="Times New Roman" w:cs="Times New Roman"/>
          <w:lang w:val="en-US"/>
        </w:rPr>
        <w:t>s</w:t>
      </w:r>
      <w:r w:rsidRPr="004A2585">
        <w:rPr>
          <w:rFonts w:ascii="Times New Roman" w:hAnsi="Times New Roman" w:cs="Times New Roman"/>
        </w:rPr>
        <w:t>7</w:t>
      </w:r>
      <w:r w:rsidRPr="004A2585">
        <w:rPr>
          <w:rFonts w:ascii="Times New Roman" w:hAnsi="Times New Roman" w:cs="Times New Roman"/>
          <w:lang w:val="en-US"/>
        </w:rPr>
        <w:t>s</w:t>
      </w:r>
      <w:r w:rsidRPr="004A2585">
        <w:rPr>
          <w:rFonts w:ascii="Times New Roman" w:hAnsi="Times New Roman" w:cs="Times New Roman"/>
        </w:rPr>
        <w:t xml:space="preserve">838662821 (дата обращения: </w:t>
      </w:r>
      <w:r w:rsidR="003C68FE">
        <w:rPr>
          <w:rFonts w:ascii="Times New Roman" w:hAnsi="Times New Roman" w:cs="Times New Roman"/>
        </w:rPr>
        <w:t>24</w:t>
      </w:r>
      <w:r w:rsidRPr="004A2585">
        <w:rPr>
          <w:rFonts w:ascii="Times New Roman" w:hAnsi="Times New Roman" w:cs="Times New Roman"/>
        </w:rPr>
        <w:t>.05.2023).</w:t>
      </w:r>
    </w:p>
  </w:footnote>
  <w:footnote w:id="50">
    <w:p w14:paraId="3B90B4A0" w14:textId="77777777" w:rsidR="00DF3B5C" w:rsidRPr="00C4558F" w:rsidRDefault="00DF3B5C" w:rsidP="00DF3B5C">
      <w:pPr>
        <w:pStyle w:val="a4"/>
        <w:jc w:val="both"/>
        <w:rPr>
          <w:rFonts w:ascii="Times New Roman" w:hAnsi="Times New Roman" w:cs="Times New Roman"/>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w:t>
      </w:r>
      <w:r w:rsidRPr="00C4558F">
        <w:rPr>
          <w:rFonts w:ascii="Times New Roman" w:hAnsi="Times New Roman" w:cs="Times New Roman"/>
          <w:lang w:val="en-US"/>
        </w:rPr>
        <w:t>Mazenda A. The rise of BRICS development finance institutions: A comprehensive look into the New Development Bank and the Contingency Reserve Arrangement / Adrino Mazenda, Ronney Ncwadi // African East-Asian Affairs. – December 2016. – Issue 3. – P. 96-123.</w:t>
      </w:r>
    </w:p>
  </w:footnote>
  <w:footnote w:id="51">
    <w:p w14:paraId="396E2083" w14:textId="3DC9E460" w:rsidR="00DF3B5C" w:rsidRPr="002642C7" w:rsidRDefault="00DF3B5C" w:rsidP="00DF3B5C">
      <w:pPr>
        <w:pStyle w:val="a4"/>
        <w:jc w:val="both"/>
        <w:rPr>
          <w:rFonts w:ascii="Times New Roman" w:hAnsi="Times New Roman" w:cs="Times New Roman"/>
        </w:rPr>
      </w:pPr>
      <w:r>
        <w:rPr>
          <w:rStyle w:val="a6"/>
        </w:rPr>
        <w:footnoteRef/>
      </w:r>
      <w:r>
        <w:t xml:space="preserve"> </w:t>
      </w:r>
      <w:r w:rsidRPr="00C4558F">
        <w:rPr>
          <w:rFonts w:ascii="Times New Roman" w:hAnsi="Times New Roman" w:cs="Times New Roman"/>
        </w:rPr>
        <w:t>Хмелевская Н.Г. Пул условных валютных резервов БРИКС в аспекте достаточности международных (золотовалютных) резервов / Н.Г. Хмелевская // Деньги и кредит. – 2016. – № 2. – С. 4</w:t>
      </w:r>
      <w:r w:rsidR="00512450">
        <w:rPr>
          <w:rFonts w:ascii="Times New Roman" w:hAnsi="Times New Roman" w:cs="Times New Roman"/>
        </w:rPr>
        <w:t>2-49</w:t>
      </w:r>
      <w:r w:rsidRPr="00C4558F">
        <w:rPr>
          <w:rFonts w:ascii="Times New Roman" w:hAnsi="Times New Roman" w:cs="Times New Roman"/>
        </w:rPr>
        <w:t>.</w:t>
      </w:r>
    </w:p>
  </w:footnote>
  <w:footnote w:id="52">
    <w:p w14:paraId="50E218E1" w14:textId="77777777" w:rsidR="00DF3B5C" w:rsidRPr="00C4558F" w:rsidRDefault="00DF3B5C" w:rsidP="00DF3B5C">
      <w:pPr>
        <w:pStyle w:val="a4"/>
        <w:jc w:val="both"/>
        <w:rPr>
          <w:rFonts w:ascii="Times New Roman" w:hAnsi="Times New Roman" w:cs="Times New Roman"/>
        </w:rPr>
      </w:pPr>
      <w:r w:rsidRPr="00C4558F">
        <w:rPr>
          <w:rStyle w:val="a6"/>
          <w:rFonts w:ascii="Times New Roman" w:hAnsi="Times New Roman" w:cs="Times New Roman"/>
        </w:rPr>
        <w:footnoteRef/>
      </w:r>
      <w:r w:rsidRPr="00C4558F">
        <w:rPr>
          <w:rFonts w:ascii="Times New Roman" w:hAnsi="Times New Roman" w:cs="Times New Roman"/>
        </w:rPr>
        <w:t xml:space="preserve"> Хмелевская Н.Г. Реальные контуры и ориентиры валютного партнерства БРИКС для содействия торговле и инвестициям / Н.Г. Хмелевская // Вестник международных организаций. – 2015. – Т. 10. – № 2. – С. 70-88.</w:t>
      </w:r>
    </w:p>
  </w:footnote>
  <w:footnote w:id="53">
    <w:p w14:paraId="0CE16109" w14:textId="7EDA86EC" w:rsidR="00DF3B5C" w:rsidRPr="00047A5E" w:rsidRDefault="00DF3B5C" w:rsidP="00DF3B5C">
      <w:pPr>
        <w:pStyle w:val="a4"/>
        <w:jc w:val="both"/>
        <w:rPr>
          <w:rFonts w:ascii="Times New Roman" w:hAnsi="Times New Roman" w:cs="Times New Roman"/>
        </w:rPr>
      </w:pPr>
      <w:r w:rsidRPr="00047A5E">
        <w:rPr>
          <w:rStyle w:val="a6"/>
          <w:rFonts w:ascii="Times New Roman" w:hAnsi="Times New Roman" w:cs="Times New Roman"/>
        </w:rPr>
        <w:footnoteRef/>
      </w:r>
      <w:r w:rsidRPr="00047A5E">
        <w:rPr>
          <w:rFonts w:ascii="Times New Roman" w:hAnsi="Times New Roman" w:cs="Times New Roman"/>
        </w:rPr>
        <w:t xml:space="preserve"> Российские банки переходят на CIPS, китайский аналог SWIFT // </w:t>
      </w:r>
      <w:r w:rsidRPr="00047A5E">
        <w:rPr>
          <w:rFonts w:ascii="Times New Roman" w:hAnsi="Times New Roman" w:cs="Times New Roman"/>
          <w:lang w:val="en-US"/>
        </w:rPr>
        <w:t>CNews</w:t>
      </w:r>
      <w:r w:rsidRPr="00047A5E">
        <w:rPr>
          <w:rFonts w:ascii="Times New Roman" w:hAnsi="Times New Roman" w:cs="Times New Roman"/>
        </w:rPr>
        <w:t xml:space="preserve">. – 12/07/2022. – </w:t>
      </w:r>
      <w:r w:rsidRPr="00047A5E">
        <w:rPr>
          <w:rFonts w:ascii="Times New Roman" w:hAnsi="Times New Roman" w:cs="Times New Roman"/>
          <w:lang w:val="en-US"/>
        </w:rPr>
        <w:t>URL</w:t>
      </w:r>
      <w:r w:rsidRPr="00047A5E">
        <w:rPr>
          <w:rFonts w:ascii="Times New Roman" w:hAnsi="Times New Roman" w:cs="Times New Roman"/>
        </w:rPr>
        <w:t xml:space="preserve">: </w:t>
      </w:r>
      <w:hyperlink r:id="rId16" w:history="1">
        <w:r w:rsidRPr="00047A5E">
          <w:rPr>
            <w:rStyle w:val="a7"/>
            <w:rFonts w:ascii="Times New Roman" w:hAnsi="Times New Roman" w:cs="Times New Roman"/>
          </w:rPr>
          <w:t>https://www.cnews.ru/news/top/2022-07-12_rossijskie_banki_perehodyat?ysclid=lh4w6fle55986251534</w:t>
        </w:r>
      </w:hyperlink>
      <w:r w:rsidRPr="00047A5E">
        <w:rPr>
          <w:rFonts w:ascii="Times New Roman" w:hAnsi="Times New Roman" w:cs="Times New Roman"/>
        </w:rPr>
        <w:t xml:space="preserve"> (дата обращения: </w:t>
      </w:r>
      <w:r w:rsidR="00E5163A">
        <w:rPr>
          <w:rFonts w:ascii="Times New Roman" w:hAnsi="Times New Roman" w:cs="Times New Roman"/>
        </w:rPr>
        <w:t>24</w:t>
      </w:r>
      <w:r w:rsidRPr="00047A5E">
        <w:rPr>
          <w:rFonts w:ascii="Times New Roman" w:hAnsi="Times New Roman" w:cs="Times New Roman"/>
        </w:rPr>
        <w:t>.05.2023).</w:t>
      </w:r>
    </w:p>
  </w:footnote>
  <w:footnote w:id="54">
    <w:p w14:paraId="3D543BF5" w14:textId="4F5255DC" w:rsidR="00DF3B5C" w:rsidRPr="008B6470" w:rsidRDefault="00DF3B5C" w:rsidP="008B6470">
      <w:pPr>
        <w:pStyle w:val="a4"/>
        <w:jc w:val="both"/>
        <w:rPr>
          <w:rFonts w:ascii="Times New Roman" w:hAnsi="Times New Roman" w:cs="Times New Roman"/>
        </w:rPr>
      </w:pPr>
      <w:r w:rsidRPr="008B6470">
        <w:rPr>
          <w:rStyle w:val="a6"/>
          <w:rFonts w:ascii="Times New Roman" w:hAnsi="Times New Roman" w:cs="Times New Roman"/>
        </w:rPr>
        <w:footnoteRef/>
      </w:r>
      <w:r w:rsidRPr="008B6470">
        <w:rPr>
          <w:rFonts w:ascii="Times New Roman" w:hAnsi="Times New Roman" w:cs="Times New Roman"/>
        </w:rPr>
        <w:t xml:space="preserve"> См., например: Силуанов рассказал о создании странами БРИКС аналога SWIFT // РБК. </w:t>
      </w:r>
      <w:r w:rsidR="001E4F01" w:rsidRPr="00047A5E">
        <w:rPr>
          <w:rFonts w:ascii="Times New Roman" w:hAnsi="Times New Roman" w:cs="Times New Roman"/>
        </w:rPr>
        <w:t>–</w:t>
      </w:r>
      <w:r w:rsidR="001E4F01">
        <w:rPr>
          <w:rFonts w:ascii="Times New Roman" w:hAnsi="Times New Roman" w:cs="Times New Roman"/>
        </w:rPr>
        <w:t xml:space="preserve"> </w:t>
      </w:r>
      <w:r w:rsidRPr="008B6470">
        <w:rPr>
          <w:rFonts w:ascii="Times New Roman" w:hAnsi="Times New Roman" w:cs="Times New Roman"/>
          <w:lang w:val="en-US"/>
        </w:rPr>
        <w:t>URL</w:t>
      </w:r>
      <w:r w:rsidRPr="008B6470">
        <w:rPr>
          <w:rFonts w:ascii="Times New Roman" w:hAnsi="Times New Roman" w:cs="Times New Roman"/>
        </w:rPr>
        <w:t xml:space="preserve">: </w:t>
      </w:r>
      <w:hyperlink r:id="rId17" w:history="1">
        <w:r w:rsidRPr="008B6470">
          <w:rPr>
            <w:rStyle w:val="a7"/>
            <w:rFonts w:ascii="Times New Roman" w:hAnsi="Times New Roman" w:cs="Times New Roman"/>
          </w:rPr>
          <w:t>https://www.rbc.ru/economics/09/04/2022/62518a169a79471c2599d6ec?ysclid=lh4wat4s7s838662821</w:t>
        </w:r>
      </w:hyperlink>
      <w:r w:rsidRPr="008B6470">
        <w:rPr>
          <w:rFonts w:ascii="Times New Roman" w:hAnsi="Times New Roman" w:cs="Times New Roman"/>
        </w:rPr>
        <w:t xml:space="preserve"> (дата обращения: </w:t>
      </w:r>
      <w:r w:rsidR="00E5163A">
        <w:rPr>
          <w:rFonts w:ascii="Times New Roman" w:hAnsi="Times New Roman" w:cs="Times New Roman"/>
        </w:rPr>
        <w:t>24</w:t>
      </w:r>
      <w:r w:rsidRPr="008B6470">
        <w:rPr>
          <w:rFonts w:ascii="Times New Roman" w:hAnsi="Times New Roman" w:cs="Times New Roman"/>
        </w:rPr>
        <w:t>.05.2023).</w:t>
      </w:r>
    </w:p>
  </w:footnote>
  <w:footnote w:id="55">
    <w:p w14:paraId="638D0DDA" w14:textId="77777777" w:rsidR="00DF3B5C" w:rsidRPr="00C4558F" w:rsidRDefault="00DF3B5C" w:rsidP="00DF3B5C">
      <w:pPr>
        <w:pStyle w:val="a4"/>
        <w:jc w:val="both"/>
        <w:rPr>
          <w:rFonts w:ascii="Times New Roman" w:hAnsi="Times New Roman" w:cs="Times New Roman"/>
        </w:rPr>
      </w:pPr>
      <w:r w:rsidRPr="00C4558F">
        <w:rPr>
          <w:rStyle w:val="a6"/>
          <w:rFonts w:ascii="Times New Roman" w:hAnsi="Times New Roman" w:cs="Times New Roman"/>
        </w:rPr>
        <w:footnoteRef/>
      </w:r>
      <w:r w:rsidRPr="00C4558F">
        <w:rPr>
          <w:rFonts w:ascii="Times New Roman" w:hAnsi="Times New Roman" w:cs="Times New Roman"/>
        </w:rPr>
        <w:t xml:space="preserve"> Жариков М.В. Финансовый </w:t>
      </w:r>
      <w:r w:rsidRPr="00C4558F">
        <w:rPr>
          <w:rFonts w:ascii="Times New Roman" w:hAnsi="Times New Roman" w:cs="Times New Roman"/>
        </w:rPr>
        <w:t>минилатерализм как инструмент антикризисной политики стран БРИКС / М.В. Жариков // Общество: политика, экономика, право. – 2017. – № 6.</w:t>
      </w:r>
    </w:p>
  </w:footnote>
  <w:footnote w:id="56">
    <w:p w14:paraId="35595AF5" w14:textId="77777777" w:rsidR="00DF3B5C" w:rsidRPr="00C4558F" w:rsidRDefault="00DF3B5C" w:rsidP="00DF3B5C">
      <w:pPr>
        <w:pStyle w:val="a4"/>
        <w:jc w:val="both"/>
        <w:rPr>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Towards a long-term strategy for BRICS. A proposal by the BRICS Think Tanks Council / Institute for Applied Economic Research (Brazil). – Institute for Applied Economic Research, 2015. – 188 p.</w:t>
      </w:r>
    </w:p>
  </w:footnote>
  <w:footnote w:id="57">
    <w:p w14:paraId="40033F06" w14:textId="77777777" w:rsidR="00DF3B5C" w:rsidRPr="00C4558F" w:rsidRDefault="00DF3B5C" w:rsidP="00DF3B5C">
      <w:pPr>
        <w:pStyle w:val="a4"/>
        <w:jc w:val="both"/>
        <w:rPr>
          <w:rFonts w:ascii="Times New Roman" w:hAnsi="Times New Roman" w:cs="Times New Roman"/>
          <w:sz w:val="22"/>
          <w:szCs w:val="22"/>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Pandit P. Delivering ‘public </w:t>
      </w:r>
      <w:r w:rsidRPr="00C4558F">
        <w:rPr>
          <w:rFonts w:ascii="Times New Roman" w:hAnsi="Times New Roman" w:cs="Times New Roman"/>
          <w:lang w:val="en-US"/>
        </w:rPr>
        <w:t xml:space="preserve">goods’ and the changing financial architecture: can BRICS meet expectations? / Priyanka Pandit // Third World </w:t>
      </w:r>
      <w:r w:rsidRPr="00C4558F">
        <w:rPr>
          <w:rFonts w:ascii="Times New Roman" w:hAnsi="Times New Roman" w:cs="Times New Roman"/>
          <w:lang w:val="en-US"/>
        </w:rPr>
        <w:t>Thematics: A TWQ Journal. – 2019. Vol. 4, Issue 6. – P. 475-488</w:t>
      </w:r>
    </w:p>
  </w:footnote>
  <w:footnote w:id="58">
    <w:p w14:paraId="579590BC" w14:textId="77777777" w:rsidR="00DF3B5C" w:rsidRPr="00BD121C" w:rsidRDefault="00DF3B5C" w:rsidP="00DF3B5C">
      <w:pPr>
        <w:pStyle w:val="a4"/>
        <w:jc w:val="both"/>
        <w:rPr>
          <w:lang w:val="en-US"/>
        </w:rPr>
      </w:pPr>
      <w:r w:rsidRPr="00C4558F">
        <w:rPr>
          <w:rStyle w:val="a6"/>
          <w:rFonts w:ascii="Times New Roman" w:hAnsi="Times New Roman" w:cs="Times New Roman"/>
        </w:rPr>
        <w:footnoteRef/>
      </w:r>
      <w:r w:rsidRPr="00C4558F">
        <w:rPr>
          <w:rFonts w:ascii="Times New Roman" w:hAnsi="Times New Roman" w:cs="Times New Roman"/>
          <w:lang w:val="en-US"/>
        </w:rPr>
        <w:t xml:space="preserve"> </w:t>
      </w:r>
      <w:r w:rsidRPr="00C4558F">
        <w:rPr>
          <w:rFonts w:ascii="Times New Roman" w:hAnsi="Times New Roman" w:cs="Times New Roman"/>
          <w:lang w:val="en-US"/>
        </w:rPr>
        <w:t>Zongyuan Z. L., Papa M. Can BRICS De-dollarize the Global Financial System? / Zongyuan Zoe Liu, Mihaela Papa. – Elements in the Economics of Emerging Markets. – Cambridge: Cambridge University Press, 2022. – 94 p.</w:t>
      </w:r>
    </w:p>
  </w:footnote>
  <w:footnote w:id="59">
    <w:p w14:paraId="23442908" w14:textId="14632D33" w:rsidR="008D5A40" w:rsidRPr="003F1F9E" w:rsidRDefault="008D5A40" w:rsidP="003F1F9E">
      <w:pPr>
        <w:pStyle w:val="a4"/>
        <w:jc w:val="both"/>
        <w:rPr>
          <w:rFonts w:ascii="Times New Roman" w:hAnsi="Times New Roman" w:cs="Times New Roman"/>
          <w:lang w:val="en-US"/>
        </w:rPr>
      </w:pPr>
      <w:r w:rsidRPr="003F1F9E">
        <w:rPr>
          <w:rStyle w:val="a6"/>
          <w:rFonts w:ascii="Times New Roman" w:hAnsi="Times New Roman" w:cs="Times New Roman"/>
        </w:rPr>
        <w:footnoteRef/>
      </w:r>
      <w:r w:rsidRPr="003F1F9E">
        <w:rPr>
          <w:rFonts w:ascii="Times New Roman" w:hAnsi="Times New Roman" w:cs="Times New Roman"/>
          <w:lang w:val="en-US"/>
        </w:rPr>
        <w:t xml:space="preserve"> </w:t>
      </w:r>
      <w:r w:rsidR="00886D06" w:rsidRPr="003F1F9E">
        <w:rPr>
          <w:rFonts w:ascii="Times New Roman" w:hAnsi="Times New Roman" w:cs="Times New Roman"/>
          <w:lang w:val="en-US"/>
        </w:rPr>
        <w:t>India: 2022 Article IV Consultation-Press Release; Staff Report; and Statement by the Executive Director for India</w:t>
      </w:r>
      <w:r w:rsidR="001E4F01" w:rsidRPr="003F1F9E">
        <w:rPr>
          <w:rFonts w:ascii="Times New Roman" w:hAnsi="Times New Roman" w:cs="Times New Roman"/>
          <w:lang w:val="en-US"/>
        </w:rPr>
        <w:t xml:space="preserve"> </w:t>
      </w:r>
      <w:r w:rsidR="00811173" w:rsidRPr="003F1F9E">
        <w:rPr>
          <w:rFonts w:ascii="Times New Roman" w:hAnsi="Times New Roman" w:cs="Times New Roman"/>
          <w:lang w:val="en-US"/>
        </w:rPr>
        <w:t>/ International Monetary Fund. – Washington, D.C.: International Monetary Fund, 20</w:t>
      </w:r>
      <w:r w:rsidR="003F1F9E" w:rsidRPr="003F1F9E">
        <w:rPr>
          <w:rFonts w:ascii="Times New Roman" w:hAnsi="Times New Roman" w:cs="Times New Roman"/>
          <w:lang w:val="en-US"/>
        </w:rPr>
        <w:t>22</w:t>
      </w:r>
      <w:r w:rsidR="00811173" w:rsidRPr="003F1F9E">
        <w:rPr>
          <w:rFonts w:ascii="Times New Roman" w:hAnsi="Times New Roman" w:cs="Times New Roman"/>
          <w:lang w:val="en-US"/>
        </w:rPr>
        <w:t xml:space="preserve">. – </w:t>
      </w:r>
      <w:r w:rsidR="003F1F9E" w:rsidRPr="003F1F9E">
        <w:rPr>
          <w:rFonts w:ascii="Times New Roman" w:hAnsi="Times New Roman" w:cs="Times New Roman"/>
          <w:lang w:val="en-US"/>
        </w:rPr>
        <w:t>90</w:t>
      </w:r>
      <w:r w:rsidR="00811173" w:rsidRPr="003F1F9E">
        <w:rPr>
          <w:rFonts w:ascii="Times New Roman" w:hAnsi="Times New Roman" w:cs="Times New Roman"/>
          <w:lang w:val="en-US"/>
        </w:rPr>
        <w:t xml:space="preserve"> p.</w:t>
      </w:r>
    </w:p>
  </w:footnote>
  <w:footnote w:id="60">
    <w:p w14:paraId="08E6D953" w14:textId="44D5C205" w:rsidR="008D5A40" w:rsidRPr="000B1491" w:rsidRDefault="008D5A40" w:rsidP="000B1491">
      <w:pPr>
        <w:pStyle w:val="a4"/>
        <w:jc w:val="both"/>
        <w:rPr>
          <w:rFonts w:ascii="Times New Roman" w:hAnsi="Times New Roman" w:cs="Times New Roman"/>
        </w:rPr>
      </w:pPr>
      <w:r w:rsidRPr="000B1491">
        <w:rPr>
          <w:rStyle w:val="a6"/>
          <w:rFonts w:ascii="Times New Roman" w:hAnsi="Times New Roman" w:cs="Times New Roman"/>
        </w:rPr>
        <w:footnoteRef/>
      </w:r>
      <w:r w:rsidRPr="000B1491">
        <w:rPr>
          <w:rFonts w:ascii="Times New Roman" w:hAnsi="Times New Roman" w:cs="Times New Roman"/>
        </w:rPr>
        <w:t xml:space="preserve"> </w:t>
      </w:r>
      <w:r w:rsidR="0003517D" w:rsidRPr="000B1491">
        <w:rPr>
          <w:rFonts w:ascii="Times New Roman" w:hAnsi="Times New Roman" w:cs="Times New Roman"/>
          <w:lang w:val="en-US"/>
        </w:rPr>
        <w:t>India</w:t>
      </w:r>
      <w:r w:rsidR="0003517D" w:rsidRPr="000B1491">
        <w:rPr>
          <w:rFonts w:ascii="Times New Roman" w:hAnsi="Times New Roman" w:cs="Times New Roman"/>
        </w:rPr>
        <w:t xml:space="preserve"> // </w:t>
      </w:r>
      <w:r w:rsidR="0003517D" w:rsidRPr="000B1491">
        <w:rPr>
          <w:rFonts w:ascii="Times New Roman" w:hAnsi="Times New Roman" w:cs="Times New Roman"/>
          <w:lang w:val="en-US"/>
        </w:rPr>
        <w:t>IMF</w:t>
      </w:r>
      <w:r w:rsidR="0003517D" w:rsidRPr="000B1491">
        <w:rPr>
          <w:rFonts w:ascii="Times New Roman" w:hAnsi="Times New Roman" w:cs="Times New Roman"/>
        </w:rPr>
        <w:t xml:space="preserve">. – </w:t>
      </w:r>
      <w:r w:rsidR="0003517D" w:rsidRPr="000B1491">
        <w:rPr>
          <w:rFonts w:ascii="Times New Roman" w:hAnsi="Times New Roman" w:cs="Times New Roman"/>
          <w:lang w:val="en-US"/>
        </w:rPr>
        <w:t>URL</w:t>
      </w:r>
      <w:r w:rsidR="0003517D" w:rsidRPr="000B1491">
        <w:rPr>
          <w:rFonts w:ascii="Times New Roman" w:hAnsi="Times New Roman" w:cs="Times New Roman"/>
        </w:rPr>
        <w:t xml:space="preserve">: </w:t>
      </w:r>
      <w:hyperlink r:id="rId18" w:history="1">
        <w:r w:rsidR="000B1491" w:rsidRPr="000B1491">
          <w:rPr>
            <w:rStyle w:val="a7"/>
            <w:rFonts w:ascii="Times New Roman" w:hAnsi="Times New Roman" w:cs="Times New Roman"/>
            <w:lang w:val="en-US"/>
          </w:rPr>
          <w:t>https</w:t>
        </w:r>
        <w:r w:rsidR="000B1491" w:rsidRPr="000B1491">
          <w:rPr>
            <w:rStyle w:val="a7"/>
            <w:rFonts w:ascii="Times New Roman" w:hAnsi="Times New Roman" w:cs="Times New Roman"/>
          </w:rPr>
          <w:t>://</w:t>
        </w:r>
        <w:r w:rsidR="000B1491" w:rsidRPr="000B1491">
          <w:rPr>
            <w:rStyle w:val="a7"/>
            <w:rFonts w:ascii="Times New Roman" w:hAnsi="Times New Roman" w:cs="Times New Roman"/>
            <w:lang w:val="en-US"/>
          </w:rPr>
          <w:t>www</w:t>
        </w:r>
        <w:r w:rsidR="000B1491" w:rsidRPr="000B1491">
          <w:rPr>
            <w:rStyle w:val="a7"/>
            <w:rFonts w:ascii="Times New Roman" w:hAnsi="Times New Roman" w:cs="Times New Roman"/>
          </w:rPr>
          <w:t>.</w:t>
        </w:r>
        <w:r w:rsidR="000B1491" w:rsidRPr="000B1491">
          <w:rPr>
            <w:rStyle w:val="a7"/>
            <w:rFonts w:ascii="Times New Roman" w:hAnsi="Times New Roman" w:cs="Times New Roman"/>
            <w:lang w:val="en-US"/>
          </w:rPr>
          <w:t>imf</w:t>
        </w:r>
        <w:r w:rsidR="000B1491" w:rsidRPr="000B1491">
          <w:rPr>
            <w:rStyle w:val="a7"/>
            <w:rFonts w:ascii="Times New Roman" w:hAnsi="Times New Roman" w:cs="Times New Roman"/>
          </w:rPr>
          <w:t>.</w:t>
        </w:r>
        <w:r w:rsidR="000B1491" w:rsidRPr="000B1491">
          <w:rPr>
            <w:rStyle w:val="a7"/>
            <w:rFonts w:ascii="Times New Roman" w:hAnsi="Times New Roman" w:cs="Times New Roman"/>
            <w:lang w:val="en-US"/>
          </w:rPr>
          <w:t>org</w:t>
        </w:r>
        <w:r w:rsidR="000B1491" w:rsidRPr="000B1491">
          <w:rPr>
            <w:rStyle w:val="a7"/>
            <w:rFonts w:ascii="Times New Roman" w:hAnsi="Times New Roman" w:cs="Times New Roman"/>
          </w:rPr>
          <w:t>/</w:t>
        </w:r>
        <w:r w:rsidR="000B1491" w:rsidRPr="000B1491">
          <w:rPr>
            <w:rStyle w:val="a7"/>
            <w:rFonts w:ascii="Times New Roman" w:hAnsi="Times New Roman" w:cs="Times New Roman"/>
            <w:lang w:val="en-US"/>
          </w:rPr>
          <w:t>en</w:t>
        </w:r>
        <w:r w:rsidR="000B1491" w:rsidRPr="000B1491">
          <w:rPr>
            <w:rStyle w:val="a7"/>
            <w:rFonts w:ascii="Times New Roman" w:hAnsi="Times New Roman" w:cs="Times New Roman"/>
          </w:rPr>
          <w:t>/</w:t>
        </w:r>
        <w:r w:rsidR="000B1491" w:rsidRPr="000B1491">
          <w:rPr>
            <w:rStyle w:val="a7"/>
            <w:rFonts w:ascii="Times New Roman" w:hAnsi="Times New Roman" w:cs="Times New Roman"/>
            <w:lang w:val="en-US"/>
          </w:rPr>
          <w:t>Countries</w:t>
        </w:r>
        <w:r w:rsidR="000B1491" w:rsidRPr="000B1491">
          <w:rPr>
            <w:rStyle w:val="a7"/>
            <w:rFonts w:ascii="Times New Roman" w:hAnsi="Times New Roman" w:cs="Times New Roman"/>
          </w:rPr>
          <w:t>/</w:t>
        </w:r>
        <w:r w:rsidR="000B1491" w:rsidRPr="000B1491">
          <w:rPr>
            <w:rStyle w:val="a7"/>
            <w:rFonts w:ascii="Times New Roman" w:hAnsi="Times New Roman" w:cs="Times New Roman"/>
            <w:lang w:val="en-US"/>
          </w:rPr>
          <w:t>IND</w:t>
        </w:r>
      </w:hyperlink>
      <w:r w:rsidR="000B1491" w:rsidRPr="000B1491">
        <w:rPr>
          <w:rFonts w:ascii="Times New Roman" w:hAnsi="Times New Roman" w:cs="Times New Roman"/>
        </w:rPr>
        <w:t xml:space="preserve"> (дата обращения: 2</w:t>
      </w:r>
      <w:r w:rsidR="00E5163A">
        <w:rPr>
          <w:rFonts w:ascii="Times New Roman" w:hAnsi="Times New Roman" w:cs="Times New Roman"/>
        </w:rPr>
        <w:t>4</w:t>
      </w:r>
      <w:r w:rsidR="000B1491" w:rsidRPr="000B1491">
        <w:rPr>
          <w:rFonts w:ascii="Times New Roman" w:hAnsi="Times New Roman" w:cs="Times New Roman"/>
        </w:rPr>
        <w:t>.05.2023).</w:t>
      </w:r>
    </w:p>
  </w:footnote>
  <w:footnote w:id="61">
    <w:p w14:paraId="1B2BE839" w14:textId="3BAC1476" w:rsidR="008D5A40" w:rsidRPr="000026EE" w:rsidRDefault="008D5A40" w:rsidP="000B1491">
      <w:pPr>
        <w:pStyle w:val="a4"/>
        <w:jc w:val="both"/>
        <w:rPr>
          <w:rFonts w:ascii="Times New Roman" w:hAnsi="Times New Roman" w:cs="Times New Roman"/>
          <w:lang w:val="en-US"/>
        </w:rPr>
      </w:pPr>
      <w:r w:rsidRPr="000B1491">
        <w:rPr>
          <w:rStyle w:val="a6"/>
          <w:rFonts w:ascii="Times New Roman" w:hAnsi="Times New Roman" w:cs="Times New Roman"/>
        </w:rPr>
        <w:footnoteRef/>
      </w:r>
      <w:r w:rsidRPr="000B1491">
        <w:rPr>
          <w:rFonts w:ascii="Times New Roman" w:hAnsi="Times New Roman" w:cs="Times New Roman"/>
          <w:lang w:val="en-US"/>
        </w:rPr>
        <w:t xml:space="preserve"> World Bank Data.</w:t>
      </w:r>
      <w:r w:rsidR="000026EE" w:rsidRPr="000026EE">
        <w:rPr>
          <w:rFonts w:ascii="Times New Roman" w:hAnsi="Times New Roman" w:cs="Times New Roman"/>
          <w:lang w:val="en-US"/>
        </w:rPr>
        <w:t xml:space="preserve"> – </w:t>
      </w:r>
      <w:r w:rsidR="000026EE">
        <w:rPr>
          <w:rFonts w:ascii="Times New Roman" w:hAnsi="Times New Roman" w:cs="Times New Roman"/>
        </w:rPr>
        <w:t>Режим</w:t>
      </w:r>
      <w:r w:rsidR="000026EE" w:rsidRPr="000026EE">
        <w:rPr>
          <w:rFonts w:ascii="Times New Roman" w:hAnsi="Times New Roman" w:cs="Times New Roman"/>
          <w:lang w:val="en-US"/>
        </w:rPr>
        <w:t xml:space="preserve"> </w:t>
      </w:r>
      <w:r w:rsidR="000026EE">
        <w:rPr>
          <w:rFonts w:ascii="Times New Roman" w:hAnsi="Times New Roman" w:cs="Times New Roman"/>
        </w:rPr>
        <w:t>доступа</w:t>
      </w:r>
      <w:r w:rsidR="000026EE" w:rsidRPr="006251AD">
        <w:rPr>
          <w:rFonts w:ascii="Times New Roman" w:hAnsi="Times New Roman" w:cs="Times New Roman"/>
          <w:lang w:val="en-US"/>
        </w:rPr>
        <w:t xml:space="preserve">: </w:t>
      </w:r>
      <w:r w:rsidR="00000000">
        <w:fldChar w:fldCharType="begin"/>
      </w:r>
      <w:r w:rsidR="00000000" w:rsidRPr="003D7B45">
        <w:rPr>
          <w:lang w:val="en-US"/>
        </w:rPr>
        <w:instrText>HYPERLINK "https://www.worldbank.org/en/home"</w:instrText>
      </w:r>
      <w:r w:rsidR="00000000">
        <w:fldChar w:fldCharType="separate"/>
      </w:r>
      <w:r w:rsidR="006251AD" w:rsidRPr="006251AD">
        <w:rPr>
          <w:rStyle w:val="a7"/>
          <w:rFonts w:ascii="Times New Roman" w:hAnsi="Times New Roman" w:cs="Times New Roman"/>
          <w:lang w:val="en-US"/>
        </w:rPr>
        <w:t>https://www.worldbank.org/en/home</w:t>
      </w:r>
      <w:r w:rsidR="00000000">
        <w:rPr>
          <w:rStyle w:val="a7"/>
          <w:rFonts w:ascii="Times New Roman" w:hAnsi="Times New Roman" w:cs="Times New Roman"/>
          <w:lang w:val="en-US"/>
        </w:rPr>
        <w:fldChar w:fldCharType="end"/>
      </w:r>
      <w:r w:rsidR="006251AD" w:rsidRPr="006251AD">
        <w:rPr>
          <w:rFonts w:ascii="Times New Roman" w:hAnsi="Times New Roman" w:cs="Times New Roman"/>
          <w:lang w:val="en-US"/>
        </w:rPr>
        <w:t xml:space="preserve"> </w:t>
      </w:r>
    </w:p>
  </w:footnote>
  <w:footnote w:id="62">
    <w:p w14:paraId="7E78867B" w14:textId="00960728" w:rsidR="008D5A40" w:rsidRPr="006530E7" w:rsidRDefault="008D5A40" w:rsidP="006530E7">
      <w:pPr>
        <w:pStyle w:val="a4"/>
        <w:jc w:val="both"/>
        <w:rPr>
          <w:rFonts w:ascii="Times New Roman" w:hAnsi="Times New Roman" w:cs="Times New Roman"/>
          <w:lang w:val="en-US"/>
        </w:rPr>
      </w:pPr>
      <w:r w:rsidRPr="006530E7">
        <w:rPr>
          <w:rStyle w:val="a6"/>
          <w:rFonts w:ascii="Times New Roman" w:hAnsi="Times New Roman" w:cs="Times New Roman"/>
        </w:rPr>
        <w:footnoteRef/>
      </w:r>
      <w:r w:rsidRPr="006530E7">
        <w:rPr>
          <w:rFonts w:ascii="Times New Roman" w:hAnsi="Times New Roman" w:cs="Times New Roman"/>
          <w:lang w:val="en-US"/>
        </w:rPr>
        <w:t xml:space="preserve"> </w:t>
      </w:r>
      <w:r w:rsidR="006530E7" w:rsidRPr="006530E7">
        <w:rPr>
          <w:rFonts w:ascii="Times New Roman" w:hAnsi="Times New Roman" w:cs="Times New Roman"/>
          <w:lang w:val="en-US"/>
        </w:rPr>
        <w:t xml:space="preserve">People's Republic of China </w:t>
      </w:r>
      <w:r w:rsidR="006251AD" w:rsidRPr="006530E7">
        <w:rPr>
          <w:rFonts w:ascii="Times New Roman" w:hAnsi="Times New Roman" w:cs="Times New Roman"/>
          <w:lang w:val="en-US"/>
        </w:rPr>
        <w:t xml:space="preserve">// IMF. – URL: </w:t>
      </w:r>
      <w:r w:rsidR="00000000">
        <w:fldChar w:fldCharType="begin"/>
      </w:r>
      <w:r w:rsidR="00000000" w:rsidRPr="003D7B45">
        <w:rPr>
          <w:lang w:val="en-US"/>
        </w:rPr>
        <w:instrText>HYPERLINK "https://www.imf.org/en/Countries/CHN" \l "data"</w:instrText>
      </w:r>
      <w:r w:rsidR="00000000">
        <w:fldChar w:fldCharType="separate"/>
      </w:r>
      <w:r w:rsidR="006251AD" w:rsidRPr="006530E7">
        <w:rPr>
          <w:rStyle w:val="a7"/>
          <w:rFonts w:ascii="Times New Roman" w:hAnsi="Times New Roman" w:cs="Times New Roman"/>
          <w:lang w:val="en-US"/>
        </w:rPr>
        <w:t>https://www.imf.org/en/Countries/CHN#data</w:t>
      </w:r>
      <w:r w:rsidR="00000000">
        <w:rPr>
          <w:rStyle w:val="a7"/>
          <w:rFonts w:ascii="Times New Roman" w:hAnsi="Times New Roman" w:cs="Times New Roman"/>
          <w:lang w:val="en-US"/>
        </w:rPr>
        <w:fldChar w:fldCharType="end"/>
      </w:r>
      <w:r w:rsidR="006251AD" w:rsidRPr="006530E7">
        <w:rPr>
          <w:rFonts w:ascii="Times New Roman" w:hAnsi="Times New Roman" w:cs="Times New Roman"/>
          <w:lang w:val="en-US"/>
        </w:rPr>
        <w:t xml:space="preserve"> (</w:t>
      </w:r>
      <w:r w:rsidR="006251AD" w:rsidRPr="006530E7">
        <w:rPr>
          <w:rFonts w:ascii="Times New Roman" w:hAnsi="Times New Roman" w:cs="Times New Roman"/>
        </w:rPr>
        <w:t>дата</w:t>
      </w:r>
      <w:r w:rsidR="006251AD" w:rsidRPr="006530E7">
        <w:rPr>
          <w:rFonts w:ascii="Times New Roman" w:hAnsi="Times New Roman" w:cs="Times New Roman"/>
          <w:lang w:val="en-US"/>
        </w:rPr>
        <w:t xml:space="preserve"> </w:t>
      </w:r>
      <w:r w:rsidR="006251AD" w:rsidRPr="006530E7">
        <w:rPr>
          <w:rFonts w:ascii="Times New Roman" w:hAnsi="Times New Roman" w:cs="Times New Roman"/>
        </w:rPr>
        <w:t>обращения</w:t>
      </w:r>
      <w:r w:rsidR="006251AD" w:rsidRPr="006530E7">
        <w:rPr>
          <w:rFonts w:ascii="Times New Roman" w:hAnsi="Times New Roman" w:cs="Times New Roman"/>
          <w:lang w:val="en-US"/>
        </w:rPr>
        <w:t xml:space="preserve">: </w:t>
      </w:r>
      <w:r w:rsidR="00E5163A" w:rsidRPr="00E5163A">
        <w:rPr>
          <w:rFonts w:ascii="Times New Roman" w:hAnsi="Times New Roman" w:cs="Times New Roman"/>
          <w:lang w:val="en-US"/>
        </w:rPr>
        <w:t>24.05.2023</w:t>
      </w:r>
      <w:r w:rsidR="006251AD" w:rsidRPr="006530E7">
        <w:rPr>
          <w:rFonts w:ascii="Times New Roman" w:hAnsi="Times New Roman" w:cs="Times New Roman"/>
          <w:lang w:val="en-US"/>
        </w:rPr>
        <w:t>).</w:t>
      </w:r>
    </w:p>
  </w:footnote>
  <w:footnote w:id="63">
    <w:p w14:paraId="70CC0A3A" w14:textId="0A991F3E" w:rsidR="008D5A40" w:rsidRPr="00665E57" w:rsidRDefault="008D5A40" w:rsidP="008D5A40">
      <w:pPr>
        <w:pStyle w:val="a4"/>
        <w:rPr>
          <w:lang w:val="en-US"/>
        </w:rPr>
      </w:pPr>
      <w:r>
        <w:rPr>
          <w:rStyle w:val="a6"/>
        </w:rPr>
        <w:footnoteRef/>
      </w:r>
      <w:r w:rsidRPr="00665E57">
        <w:rPr>
          <w:lang w:val="en-US"/>
        </w:rPr>
        <w:t xml:space="preserve"> </w:t>
      </w:r>
      <w:r w:rsidR="006530E7" w:rsidRPr="000B1491">
        <w:rPr>
          <w:rFonts w:ascii="Times New Roman" w:hAnsi="Times New Roman" w:cs="Times New Roman"/>
          <w:lang w:val="en-US"/>
        </w:rPr>
        <w:t>World Bank Data.</w:t>
      </w:r>
      <w:r w:rsidR="006530E7" w:rsidRPr="000026EE">
        <w:rPr>
          <w:rFonts w:ascii="Times New Roman" w:hAnsi="Times New Roman" w:cs="Times New Roman"/>
          <w:lang w:val="en-US"/>
        </w:rPr>
        <w:t xml:space="preserve"> – </w:t>
      </w:r>
      <w:r w:rsidR="006530E7">
        <w:rPr>
          <w:rFonts w:ascii="Times New Roman" w:hAnsi="Times New Roman" w:cs="Times New Roman"/>
        </w:rPr>
        <w:t>Режим</w:t>
      </w:r>
      <w:r w:rsidR="006530E7" w:rsidRPr="000026EE">
        <w:rPr>
          <w:rFonts w:ascii="Times New Roman" w:hAnsi="Times New Roman" w:cs="Times New Roman"/>
          <w:lang w:val="en-US"/>
        </w:rPr>
        <w:t xml:space="preserve"> </w:t>
      </w:r>
      <w:r w:rsidR="006530E7">
        <w:rPr>
          <w:rFonts w:ascii="Times New Roman" w:hAnsi="Times New Roman" w:cs="Times New Roman"/>
        </w:rPr>
        <w:t>доступа</w:t>
      </w:r>
      <w:r w:rsidR="006530E7" w:rsidRPr="006251AD">
        <w:rPr>
          <w:rFonts w:ascii="Times New Roman" w:hAnsi="Times New Roman" w:cs="Times New Roman"/>
          <w:lang w:val="en-US"/>
        </w:rPr>
        <w:t xml:space="preserve">: </w:t>
      </w:r>
      <w:r w:rsidR="00000000">
        <w:fldChar w:fldCharType="begin"/>
      </w:r>
      <w:r w:rsidR="00000000" w:rsidRPr="003D7B45">
        <w:rPr>
          <w:lang w:val="en-US"/>
        </w:rPr>
        <w:instrText>HYPERLINK "https://www.worldbank.org/en/home"</w:instrText>
      </w:r>
      <w:r w:rsidR="00000000">
        <w:fldChar w:fldCharType="separate"/>
      </w:r>
      <w:r w:rsidR="006530E7" w:rsidRPr="006251AD">
        <w:rPr>
          <w:rStyle w:val="a7"/>
          <w:rFonts w:ascii="Times New Roman" w:hAnsi="Times New Roman" w:cs="Times New Roman"/>
          <w:lang w:val="en-US"/>
        </w:rPr>
        <w:t>https://www.worldbank.org/en/home</w:t>
      </w:r>
      <w:r w:rsidR="00000000">
        <w:rPr>
          <w:rStyle w:val="a7"/>
          <w:rFonts w:ascii="Times New Roman" w:hAnsi="Times New Roman" w:cs="Times New Roman"/>
          <w:lang w:val="en-US"/>
        </w:rPr>
        <w:fldChar w:fldCharType="end"/>
      </w:r>
    </w:p>
  </w:footnote>
  <w:footnote w:id="64">
    <w:p w14:paraId="5EB1427D" w14:textId="2A2EA7E8" w:rsidR="008D5A40" w:rsidRPr="00E2298A" w:rsidRDefault="008D5A40" w:rsidP="00E2298A">
      <w:pPr>
        <w:pStyle w:val="a4"/>
        <w:jc w:val="both"/>
        <w:rPr>
          <w:rFonts w:ascii="Times New Roman" w:hAnsi="Times New Roman" w:cs="Times New Roman"/>
          <w:lang w:val="en-US"/>
        </w:rPr>
      </w:pPr>
      <w:r w:rsidRPr="00E2298A">
        <w:rPr>
          <w:rStyle w:val="a6"/>
          <w:rFonts w:ascii="Times New Roman" w:hAnsi="Times New Roman" w:cs="Times New Roman"/>
        </w:rPr>
        <w:footnoteRef/>
      </w:r>
      <w:r w:rsidRPr="00E2298A">
        <w:rPr>
          <w:rFonts w:ascii="Times New Roman" w:hAnsi="Times New Roman" w:cs="Times New Roman"/>
          <w:lang w:val="en-US"/>
        </w:rPr>
        <w:t xml:space="preserve"> </w:t>
      </w:r>
      <w:r w:rsidR="00E2298A" w:rsidRPr="00E2298A">
        <w:rPr>
          <w:rFonts w:ascii="Times New Roman" w:hAnsi="Times New Roman" w:cs="Times New Roman"/>
          <w:lang w:val="en-US"/>
        </w:rPr>
        <w:t xml:space="preserve">Growth rate of the real gross domestic product (GDP) in the BRICS countries from 2000 to 2028 // Statista. – URL: </w:t>
      </w:r>
      <w:r w:rsidR="00000000">
        <w:fldChar w:fldCharType="begin"/>
      </w:r>
      <w:r w:rsidR="00000000" w:rsidRPr="003D7B45">
        <w:rPr>
          <w:lang w:val="en-US"/>
        </w:rPr>
        <w:instrText>HYPERLINK "https://www.statista.com/statistics/741729/gross-domestic-product-gdp-growth-rate-in-the-bric-countries/"</w:instrText>
      </w:r>
      <w:r w:rsidR="00000000">
        <w:fldChar w:fldCharType="separate"/>
      </w:r>
      <w:r w:rsidR="00E2298A" w:rsidRPr="00E2298A">
        <w:rPr>
          <w:rStyle w:val="a7"/>
          <w:rFonts w:ascii="Times New Roman" w:hAnsi="Times New Roman" w:cs="Times New Roman"/>
          <w:lang w:val="en-US"/>
        </w:rPr>
        <w:t>https://www.statista.com/statistics/741729/gross-domestic-product-gdp-growth-rate-in-the-bric-countries/</w:t>
      </w:r>
      <w:r w:rsidR="00000000">
        <w:rPr>
          <w:rStyle w:val="a7"/>
          <w:rFonts w:ascii="Times New Roman" w:hAnsi="Times New Roman" w:cs="Times New Roman"/>
          <w:lang w:val="en-US"/>
        </w:rPr>
        <w:fldChar w:fldCharType="end"/>
      </w:r>
      <w:r w:rsidR="00E2298A" w:rsidRPr="00E2298A">
        <w:rPr>
          <w:rFonts w:ascii="Times New Roman" w:hAnsi="Times New Roman" w:cs="Times New Roman"/>
          <w:lang w:val="en-US"/>
        </w:rPr>
        <w:t xml:space="preserve"> (</w:t>
      </w:r>
      <w:r w:rsidR="00E2298A" w:rsidRPr="00E2298A">
        <w:rPr>
          <w:rFonts w:ascii="Times New Roman" w:hAnsi="Times New Roman" w:cs="Times New Roman"/>
        </w:rPr>
        <w:t>дата</w:t>
      </w:r>
      <w:r w:rsidR="00E2298A" w:rsidRPr="00E2298A">
        <w:rPr>
          <w:rFonts w:ascii="Times New Roman" w:hAnsi="Times New Roman" w:cs="Times New Roman"/>
          <w:lang w:val="en-US"/>
        </w:rPr>
        <w:t xml:space="preserve"> </w:t>
      </w:r>
      <w:r w:rsidR="00E2298A" w:rsidRPr="00E2298A">
        <w:rPr>
          <w:rFonts w:ascii="Times New Roman" w:hAnsi="Times New Roman" w:cs="Times New Roman"/>
        </w:rPr>
        <w:t>обращения</w:t>
      </w:r>
      <w:r w:rsidR="00E2298A" w:rsidRPr="00E2298A">
        <w:rPr>
          <w:rFonts w:ascii="Times New Roman" w:hAnsi="Times New Roman" w:cs="Times New Roman"/>
          <w:lang w:val="en-US"/>
        </w:rPr>
        <w:t xml:space="preserve">: </w:t>
      </w:r>
      <w:r w:rsidR="00E5163A" w:rsidRPr="00E5163A">
        <w:rPr>
          <w:rFonts w:ascii="Times New Roman" w:hAnsi="Times New Roman" w:cs="Times New Roman"/>
          <w:lang w:val="en-US"/>
        </w:rPr>
        <w:t>24.05.2023</w:t>
      </w:r>
      <w:r w:rsidR="00E2298A" w:rsidRPr="00E2298A">
        <w:rPr>
          <w:rFonts w:ascii="Times New Roman" w:hAnsi="Times New Roman" w:cs="Times New Roman"/>
          <w:lang w:val="en-US"/>
        </w:rPr>
        <w:t>).</w:t>
      </w:r>
    </w:p>
  </w:footnote>
  <w:footnote w:id="65">
    <w:p w14:paraId="51509325" w14:textId="33ABA3CC" w:rsidR="008D5A40" w:rsidRPr="00176B4D" w:rsidRDefault="008D5A40" w:rsidP="00176B4D">
      <w:pPr>
        <w:pStyle w:val="a4"/>
        <w:jc w:val="both"/>
        <w:rPr>
          <w:rFonts w:ascii="Times New Roman" w:hAnsi="Times New Roman" w:cs="Times New Roman"/>
          <w:lang w:val="en-US"/>
        </w:rPr>
      </w:pPr>
      <w:r w:rsidRPr="00176B4D">
        <w:rPr>
          <w:rStyle w:val="a6"/>
          <w:rFonts w:ascii="Times New Roman" w:hAnsi="Times New Roman" w:cs="Times New Roman"/>
        </w:rPr>
        <w:footnoteRef/>
      </w:r>
      <w:r w:rsidRPr="00176B4D">
        <w:rPr>
          <w:rFonts w:ascii="Times New Roman" w:hAnsi="Times New Roman" w:cs="Times New Roman"/>
          <w:lang w:val="en-US"/>
        </w:rPr>
        <w:t xml:space="preserve"> </w:t>
      </w:r>
      <w:r w:rsidR="00D63883" w:rsidRPr="00176B4D">
        <w:rPr>
          <w:rFonts w:ascii="Times New Roman" w:hAnsi="Times New Roman" w:cs="Times New Roman"/>
          <w:lang w:val="en-US"/>
        </w:rPr>
        <w:t xml:space="preserve">Russian Federation </w:t>
      </w:r>
      <w:r w:rsidR="00D05D3E" w:rsidRPr="00176B4D">
        <w:rPr>
          <w:rFonts w:ascii="Times New Roman" w:hAnsi="Times New Roman" w:cs="Times New Roman"/>
          <w:lang w:val="en-US"/>
        </w:rPr>
        <w:t xml:space="preserve">// IMF. – URL: </w:t>
      </w:r>
      <w:r w:rsidR="00000000">
        <w:fldChar w:fldCharType="begin"/>
      </w:r>
      <w:r w:rsidR="00000000" w:rsidRPr="003D7B45">
        <w:rPr>
          <w:lang w:val="en-US"/>
        </w:rPr>
        <w:instrText>HYPERLINK "https://www.imf.org/en/Countries/RUS"</w:instrText>
      </w:r>
      <w:r w:rsidR="00000000">
        <w:fldChar w:fldCharType="separate"/>
      </w:r>
      <w:r w:rsidR="00D05D3E" w:rsidRPr="00176B4D">
        <w:rPr>
          <w:rStyle w:val="a7"/>
          <w:rFonts w:ascii="Times New Roman" w:hAnsi="Times New Roman" w:cs="Times New Roman"/>
          <w:lang w:val="en-US"/>
        </w:rPr>
        <w:t>https://www.imf.org/en/Countries/RUS</w:t>
      </w:r>
      <w:r w:rsidR="00000000">
        <w:rPr>
          <w:rStyle w:val="a7"/>
          <w:rFonts w:ascii="Times New Roman" w:hAnsi="Times New Roman" w:cs="Times New Roman"/>
          <w:lang w:val="en-US"/>
        </w:rPr>
        <w:fldChar w:fldCharType="end"/>
      </w:r>
      <w:r w:rsidR="00D05D3E" w:rsidRPr="00176B4D">
        <w:rPr>
          <w:rFonts w:ascii="Times New Roman" w:hAnsi="Times New Roman" w:cs="Times New Roman"/>
          <w:lang w:val="en-US"/>
        </w:rPr>
        <w:t xml:space="preserve"> (</w:t>
      </w:r>
      <w:r w:rsidR="00D05D3E" w:rsidRPr="00176B4D">
        <w:rPr>
          <w:rFonts w:ascii="Times New Roman" w:hAnsi="Times New Roman" w:cs="Times New Roman"/>
        </w:rPr>
        <w:t>дата</w:t>
      </w:r>
      <w:r w:rsidR="00D05D3E" w:rsidRPr="00176B4D">
        <w:rPr>
          <w:rFonts w:ascii="Times New Roman" w:hAnsi="Times New Roman" w:cs="Times New Roman"/>
          <w:lang w:val="en-US"/>
        </w:rPr>
        <w:t xml:space="preserve"> </w:t>
      </w:r>
      <w:r w:rsidR="00D05D3E" w:rsidRPr="00176B4D">
        <w:rPr>
          <w:rFonts w:ascii="Times New Roman" w:hAnsi="Times New Roman" w:cs="Times New Roman"/>
        </w:rPr>
        <w:t>обращения</w:t>
      </w:r>
      <w:r w:rsidR="00D05D3E" w:rsidRPr="00176B4D">
        <w:rPr>
          <w:rFonts w:ascii="Times New Roman" w:hAnsi="Times New Roman" w:cs="Times New Roman"/>
          <w:lang w:val="en-US"/>
        </w:rPr>
        <w:t xml:space="preserve">: </w:t>
      </w:r>
      <w:r w:rsidR="00E5163A" w:rsidRPr="00E5163A">
        <w:rPr>
          <w:rFonts w:ascii="Times New Roman" w:hAnsi="Times New Roman" w:cs="Times New Roman"/>
          <w:lang w:val="en-US"/>
        </w:rPr>
        <w:t>24.05.2023</w:t>
      </w:r>
      <w:r w:rsidR="00D05D3E" w:rsidRPr="00176B4D">
        <w:rPr>
          <w:rFonts w:ascii="Times New Roman" w:hAnsi="Times New Roman" w:cs="Times New Roman"/>
          <w:lang w:val="en-US"/>
        </w:rPr>
        <w:t>).</w:t>
      </w:r>
    </w:p>
  </w:footnote>
  <w:footnote w:id="66">
    <w:p w14:paraId="1B29D533" w14:textId="4DF6A3DC" w:rsidR="008D5A40" w:rsidRPr="00176B4D" w:rsidRDefault="008D5A40" w:rsidP="00176B4D">
      <w:pPr>
        <w:pStyle w:val="a4"/>
        <w:jc w:val="both"/>
        <w:rPr>
          <w:rFonts w:ascii="Times New Roman" w:hAnsi="Times New Roman" w:cs="Times New Roman"/>
        </w:rPr>
      </w:pPr>
      <w:r w:rsidRPr="00176B4D">
        <w:rPr>
          <w:rStyle w:val="a6"/>
          <w:rFonts w:ascii="Times New Roman" w:hAnsi="Times New Roman" w:cs="Times New Roman"/>
        </w:rPr>
        <w:footnoteRef/>
      </w:r>
      <w:r w:rsidRPr="00176B4D">
        <w:rPr>
          <w:rFonts w:ascii="Times New Roman" w:hAnsi="Times New Roman" w:cs="Times New Roman"/>
        </w:rPr>
        <w:t xml:space="preserve"> </w:t>
      </w:r>
      <w:r w:rsidR="00D63883" w:rsidRPr="00176B4D">
        <w:rPr>
          <w:rFonts w:ascii="Times New Roman" w:hAnsi="Times New Roman" w:cs="Times New Roman"/>
        </w:rPr>
        <w:t xml:space="preserve">Brazil </w:t>
      </w:r>
      <w:r w:rsidR="00D05D3E" w:rsidRPr="00176B4D">
        <w:rPr>
          <w:rFonts w:ascii="Times New Roman" w:hAnsi="Times New Roman" w:cs="Times New Roman"/>
        </w:rPr>
        <w:t xml:space="preserve">// </w:t>
      </w:r>
      <w:r w:rsidR="00D05D3E" w:rsidRPr="00176B4D">
        <w:rPr>
          <w:rFonts w:ascii="Times New Roman" w:hAnsi="Times New Roman" w:cs="Times New Roman"/>
          <w:lang w:val="en-US"/>
        </w:rPr>
        <w:t>IMF</w:t>
      </w:r>
      <w:r w:rsidR="00D05D3E" w:rsidRPr="00176B4D">
        <w:rPr>
          <w:rFonts w:ascii="Times New Roman" w:hAnsi="Times New Roman" w:cs="Times New Roman"/>
        </w:rPr>
        <w:t xml:space="preserve">. – </w:t>
      </w:r>
      <w:r w:rsidR="00D05D3E" w:rsidRPr="00176B4D">
        <w:rPr>
          <w:rFonts w:ascii="Times New Roman" w:hAnsi="Times New Roman" w:cs="Times New Roman"/>
          <w:lang w:val="en-US"/>
        </w:rPr>
        <w:t>URL</w:t>
      </w:r>
      <w:r w:rsidR="00D05D3E" w:rsidRPr="00176B4D">
        <w:rPr>
          <w:rFonts w:ascii="Times New Roman" w:hAnsi="Times New Roman" w:cs="Times New Roman"/>
        </w:rPr>
        <w:t xml:space="preserve">: </w:t>
      </w:r>
      <w:hyperlink r:id="rId19" w:history="1">
        <w:r w:rsidR="00D05D3E" w:rsidRPr="00176B4D">
          <w:rPr>
            <w:rStyle w:val="a7"/>
            <w:rFonts w:ascii="Times New Roman" w:hAnsi="Times New Roman" w:cs="Times New Roman"/>
            <w:lang w:val="en-US"/>
          </w:rPr>
          <w:t>https</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www</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imf</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org</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en</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Countries</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BRA</w:t>
        </w:r>
      </w:hyperlink>
      <w:r w:rsidR="00D05D3E" w:rsidRPr="00176B4D">
        <w:rPr>
          <w:rFonts w:ascii="Times New Roman" w:hAnsi="Times New Roman" w:cs="Times New Roman"/>
        </w:rPr>
        <w:t xml:space="preserve"> (дата обращения: </w:t>
      </w:r>
      <w:r w:rsidR="00E5163A" w:rsidRPr="000B1491">
        <w:rPr>
          <w:rFonts w:ascii="Times New Roman" w:hAnsi="Times New Roman" w:cs="Times New Roman"/>
        </w:rPr>
        <w:t>2</w:t>
      </w:r>
      <w:r w:rsidR="00E5163A">
        <w:rPr>
          <w:rFonts w:ascii="Times New Roman" w:hAnsi="Times New Roman" w:cs="Times New Roman"/>
        </w:rPr>
        <w:t>4</w:t>
      </w:r>
      <w:r w:rsidR="00E5163A" w:rsidRPr="000B1491">
        <w:rPr>
          <w:rFonts w:ascii="Times New Roman" w:hAnsi="Times New Roman" w:cs="Times New Roman"/>
        </w:rPr>
        <w:t>.05.2023</w:t>
      </w:r>
      <w:r w:rsidR="00D05D3E" w:rsidRPr="00176B4D">
        <w:rPr>
          <w:rFonts w:ascii="Times New Roman" w:hAnsi="Times New Roman" w:cs="Times New Roman"/>
        </w:rPr>
        <w:t>).</w:t>
      </w:r>
    </w:p>
  </w:footnote>
  <w:footnote w:id="67">
    <w:p w14:paraId="2EE4C871" w14:textId="32870A5E" w:rsidR="008D5A40" w:rsidRPr="00D05D3E" w:rsidRDefault="008D5A40" w:rsidP="00176B4D">
      <w:pPr>
        <w:pStyle w:val="a4"/>
        <w:jc w:val="both"/>
      </w:pPr>
      <w:r w:rsidRPr="00176B4D">
        <w:rPr>
          <w:rStyle w:val="a6"/>
          <w:rFonts w:ascii="Times New Roman" w:hAnsi="Times New Roman" w:cs="Times New Roman"/>
        </w:rPr>
        <w:footnoteRef/>
      </w:r>
      <w:r w:rsidRPr="00176B4D">
        <w:rPr>
          <w:rFonts w:ascii="Times New Roman" w:hAnsi="Times New Roman" w:cs="Times New Roman"/>
        </w:rPr>
        <w:t xml:space="preserve"> </w:t>
      </w:r>
      <w:r w:rsidR="00176B4D" w:rsidRPr="00176B4D">
        <w:rPr>
          <w:rFonts w:ascii="Times New Roman" w:hAnsi="Times New Roman" w:cs="Times New Roman"/>
        </w:rPr>
        <w:t>South Africa</w:t>
      </w:r>
      <w:r w:rsidR="00176B4D" w:rsidRPr="0010473C">
        <w:rPr>
          <w:rFonts w:ascii="Times New Roman" w:hAnsi="Times New Roman" w:cs="Times New Roman"/>
        </w:rPr>
        <w:t xml:space="preserve"> </w:t>
      </w:r>
      <w:r w:rsidR="00D05D3E" w:rsidRPr="00176B4D">
        <w:rPr>
          <w:rFonts w:ascii="Times New Roman" w:hAnsi="Times New Roman" w:cs="Times New Roman"/>
        </w:rPr>
        <w:t xml:space="preserve">// </w:t>
      </w:r>
      <w:r w:rsidR="00D05D3E" w:rsidRPr="00176B4D">
        <w:rPr>
          <w:rFonts w:ascii="Times New Roman" w:hAnsi="Times New Roman" w:cs="Times New Roman"/>
          <w:lang w:val="en-US"/>
        </w:rPr>
        <w:t>IMF</w:t>
      </w:r>
      <w:r w:rsidR="00D05D3E" w:rsidRPr="00176B4D">
        <w:rPr>
          <w:rFonts w:ascii="Times New Roman" w:hAnsi="Times New Roman" w:cs="Times New Roman"/>
        </w:rPr>
        <w:t xml:space="preserve">. – </w:t>
      </w:r>
      <w:r w:rsidR="00D05D3E" w:rsidRPr="00176B4D">
        <w:rPr>
          <w:rFonts w:ascii="Times New Roman" w:hAnsi="Times New Roman" w:cs="Times New Roman"/>
          <w:lang w:val="en-US"/>
        </w:rPr>
        <w:t>URL</w:t>
      </w:r>
      <w:r w:rsidR="00D05D3E" w:rsidRPr="00176B4D">
        <w:rPr>
          <w:rFonts w:ascii="Times New Roman" w:hAnsi="Times New Roman" w:cs="Times New Roman"/>
        </w:rPr>
        <w:t xml:space="preserve">: </w:t>
      </w:r>
      <w:hyperlink r:id="rId20" w:history="1">
        <w:r w:rsidR="00D05D3E" w:rsidRPr="00176B4D">
          <w:rPr>
            <w:rStyle w:val="a7"/>
            <w:rFonts w:ascii="Times New Roman" w:hAnsi="Times New Roman" w:cs="Times New Roman"/>
            <w:lang w:val="en-US"/>
          </w:rPr>
          <w:t>https</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www</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imf</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org</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en</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Countries</w:t>
        </w:r>
        <w:r w:rsidR="00D05D3E" w:rsidRPr="00176B4D">
          <w:rPr>
            <w:rStyle w:val="a7"/>
            <w:rFonts w:ascii="Times New Roman" w:hAnsi="Times New Roman" w:cs="Times New Roman"/>
          </w:rPr>
          <w:t>/</w:t>
        </w:r>
        <w:r w:rsidR="00D05D3E" w:rsidRPr="00176B4D">
          <w:rPr>
            <w:rStyle w:val="a7"/>
            <w:rFonts w:ascii="Times New Roman" w:hAnsi="Times New Roman" w:cs="Times New Roman"/>
            <w:lang w:val="en-US"/>
          </w:rPr>
          <w:t>ZAF</w:t>
        </w:r>
      </w:hyperlink>
      <w:r w:rsidR="00D05D3E" w:rsidRPr="00176B4D">
        <w:rPr>
          <w:rFonts w:ascii="Times New Roman" w:hAnsi="Times New Roman" w:cs="Times New Roman"/>
        </w:rPr>
        <w:t xml:space="preserve"> (дата обращения: </w:t>
      </w:r>
      <w:r w:rsidR="00E5163A" w:rsidRPr="000B1491">
        <w:rPr>
          <w:rFonts w:ascii="Times New Roman" w:hAnsi="Times New Roman" w:cs="Times New Roman"/>
        </w:rPr>
        <w:t>2</w:t>
      </w:r>
      <w:r w:rsidR="00E5163A">
        <w:rPr>
          <w:rFonts w:ascii="Times New Roman" w:hAnsi="Times New Roman" w:cs="Times New Roman"/>
        </w:rPr>
        <w:t>4</w:t>
      </w:r>
      <w:r w:rsidR="00E5163A" w:rsidRPr="000B1491">
        <w:rPr>
          <w:rFonts w:ascii="Times New Roman" w:hAnsi="Times New Roman" w:cs="Times New Roman"/>
        </w:rPr>
        <w:t>.05.2023</w:t>
      </w:r>
      <w:r w:rsidR="00D05D3E" w:rsidRPr="00176B4D">
        <w:rPr>
          <w:rFonts w:ascii="Times New Roman" w:hAnsi="Times New Roman" w:cs="Times New Roman"/>
        </w:rPr>
        <w:t>).</w:t>
      </w:r>
    </w:p>
  </w:footnote>
  <w:footnote w:id="68">
    <w:p w14:paraId="19EA5266" w14:textId="41998638" w:rsidR="008D5A40" w:rsidRPr="00207950" w:rsidRDefault="008D5A40" w:rsidP="00207950">
      <w:pPr>
        <w:pStyle w:val="a4"/>
        <w:jc w:val="both"/>
        <w:rPr>
          <w:rFonts w:ascii="Times New Roman" w:hAnsi="Times New Roman" w:cs="Times New Roman"/>
        </w:rPr>
      </w:pPr>
      <w:r w:rsidRPr="00207950">
        <w:rPr>
          <w:rStyle w:val="a6"/>
          <w:rFonts w:ascii="Times New Roman" w:hAnsi="Times New Roman" w:cs="Times New Roman"/>
        </w:rPr>
        <w:footnoteRef/>
      </w:r>
      <w:r w:rsidRPr="00207950">
        <w:rPr>
          <w:rFonts w:ascii="Times New Roman" w:hAnsi="Times New Roman" w:cs="Times New Roman"/>
        </w:rPr>
        <w:t xml:space="preserve"> </w:t>
      </w:r>
      <w:r w:rsidR="0010473C" w:rsidRPr="00207950">
        <w:rPr>
          <w:rFonts w:ascii="Times New Roman" w:hAnsi="Times New Roman" w:cs="Times New Roman"/>
          <w:lang w:val="en-US"/>
        </w:rPr>
        <w:t>World</w:t>
      </w:r>
      <w:r w:rsidR="0010473C" w:rsidRPr="00207950">
        <w:rPr>
          <w:rFonts w:ascii="Times New Roman" w:hAnsi="Times New Roman" w:cs="Times New Roman"/>
        </w:rPr>
        <w:t xml:space="preserve"> </w:t>
      </w:r>
      <w:r w:rsidR="0010473C" w:rsidRPr="00207950">
        <w:rPr>
          <w:rFonts w:ascii="Times New Roman" w:hAnsi="Times New Roman" w:cs="Times New Roman"/>
          <w:lang w:val="en-US"/>
        </w:rPr>
        <w:t>Bank</w:t>
      </w:r>
      <w:r w:rsidR="0010473C" w:rsidRPr="00207950">
        <w:rPr>
          <w:rFonts w:ascii="Times New Roman" w:hAnsi="Times New Roman" w:cs="Times New Roman"/>
        </w:rPr>
        <w:t xml:space="preserve"> </w:t>
      </w:r>
      <w:r w:rsidR="0010473C" w:rsidRPr="00207950">
        <w:rPr>
          <w:rFonts w:ascii="Times New Roman" w:hAnsi="Times New Roman" w:cs="Times New Roman"/>
          <w:lang w:val="en-US"/>
        </w:rPr>
        <w:t>Data</w:t>
      </w:r>
      <w:r w:rsidR="0010473C" w:rsidRPr="00207950">
        <w:rPr>
          <w:rFonts w:ascii="Times New Roman" w:hAnsi="Times New Roman" w:cs="Times New Roman"/>
        </w:rPr>
        <w:t xml:space="preserve">. – Режим доступа: </w:t>
      </w:r>
      <w:hyperlink r:id="rId21" w:history="1">
        <w:r w:rsidR="0010473C" w:rsidRPr="00207950">
          <w:rPr>
            <w:rStyle w:val="a7"/>
            <w:rFonts w:ascii="Times New Roman" w:hAnsi="Times New Roman" w:cs="Times New Roman"/>
            <w:lang w:val="en-US"/>
          </w:rPr>
          <w:t>https</w:t>
        </w:r>
        <w:r w:rsidR="0010473C" w:rsidRPr="00207950">
          <w:rPr>
            <w:rStyle w:val="a7"/>
            <w:rFonts w:ascii="Times New Roman" w:hAnsi="Times New Roman" w:cs="Times New Roman"/>
          </w:rPr>
          <w:t>://</w:t>
        </w:r>
        <w:r w:rsidR="0010473C" w:rsidRPr="00207950">
          <w:rPr>
            <w:rStyle w:val="a7"/>
            <w:rFonts w:ascii="Times New Roman" w:hAnsi="Times New Roman" w:cs="Times New Roman"/>
            <w:lang w:val="en-US"/>
          </w:rPr>
          <w:t>www</w:t>
        </w:r>
        <w:r w:rsidR="0010473C" w:rsidRPr="00207950">
          <w:rPr>
            <w:rStyle w:val="a7"/>
            <w:rFonts w:ascii="Times New Roman" w:hAnsi="Times New Roman" w:cs="Times New Roman"/>
          </w:rPr>
          <w:t>.</w:t>
        </w:r>
        <w:r w:rsidR="0010473C" w:rsidRPr="00207950">
          <w:rPr>
            <w:rStyle w:val="a7"/>
            <w:rFonts w:ascii="Times New Roman" w:hAnsi="Times New Roman" w:cs="Times New Roman"/>
            <w:lang w:val="en-US"/>
          </w:rPr>
          <w:t>worldbank</w:t>
        </w:r>
        <w:r w:rsidR="0010473C" w:rsidRPr="00207950">
          <w:rPr>
            <w:rStyle w:val="a7"/>
            <w:rFonts w:ascii="Times New Roman" w:hAnsi="Times New Roman" w:cs="Times New Roman"/>
          </w:rPr>
          <w:t>.</w:t>
        </w:r>
        <w:r w:rsidR="0010473C" w:rsidRPr="00207950">
          <w:rPr>
            <w:rStyle w:val="a7"/>
            <w:rFonts w:ascii="Times New Roman" w:hAnsi="Times New Roman" w:cs="Times New Roman"/>
            <w:lang w:val="en-US"/>
          </w:rPr>
          <w:t>org</w:t>
        </w:r>
        <w:r w:rsidR="0010473C" w:rsidRPr="00207950">
          <w:rPr>
            <w:rStyle w:val="a7"/>
            <w:rFonts w:ascii="Times New Roman" w:hAnsi="Times New Roman" w:cs="Times New Roman"/>
          </w:rPr>
          <w:t>/</w:t>
        </w:r>
        <w:r w:rsidR="0010473C" w:rsidRPr="00207950">
          <w:rPr>
            <w:rStyle w:val="a7"/>
            <w:rFonts w:ascii="Times New Roman" w:hAnsi="Times New Roman" w:cs="Times New Roman"/>
            <w:lang w:val="en-US"/>
          </w:rPr>
          <w:t>en</w:t>
        </w:r>
        <w:r w:rsidR="0010473C" w:rsidRPr="00207950">
          <w:rPr>
            <w:rStyle w:val="a7"/>
            <w:rFonts w:ascii="Times New Roman" w:hAnsi="Times New Roman" w:cs="Times New Roman"/>
          </w:rPr>
          <w:t>/</w:t>
        </w:r>
        <w:r w:rsidR="0010473C" w:rsidRPr="00207950">
          <w:rPr>
            <w:rStyle w:val="a7"/>
            <w:rFonts w:ascii="Times New Roman" w:hAnsi="Times New Roman" w:cs="Times New Roman"/>
            <w:lang w:val="en-US"/>
          </w:rPr>
          <w:t>home</w:t>
        </w:r>
      </w:hyperlink>
    </w:p>
  </w:footnote>
  <w:footnote w:id="69">
    <w:p w14:paraId="4D67C123" w14:textId="27810D21" w:rsidR="008D5A40" w:rsidRPr="00207950" w:rsidRDefault="008D5A40" w:rsidP="00207950">
      <w:pPr>
        <w:pStyle w:val="a4"/>
        <w:jc w:val="both"/>
        <w:rPr>
          <w:rFonts w:ascii="Times New Roman" w:hAnsi="Times New Roman" w:cs="Times New Roman"/>
          <w:lang w:val="en-US"/>
        </w:rPr>
      </w:pPr>
      <w:r w:rsidRPr="00207950">
        <w:rPr>
          <w:rStyle w:val="a6"/>
          <w:rFonts w:ascii="Times New Roman" w:hAnsi="Times New Roman" w:cs="Times New Roman"/>
        </w:rPr>
        <w:footnoteRef/>
      </w:r>
      <w:r w:rsidRPr="00207950">
        <w:rPr>
          <w:rFonts w:ascii="Times New Roman" w:hAnsi="Times New Roman" w:cs="Times New Roman"/>
          <w:lang w:val="en-US"/>
        </w:rPr>
        <w:t xml:space="preserve"> </w:t>
      </w:r>
      <w:r w:rsidR="009D5D22" w:rsidRPr="00207950">
        <w:rPr>
          <w:rFonts w:ascii="Times New Roman" w:hAnsi="Times New Roman" w:cs="Times New Roman"/>
          <w:lang w:val="en-US"/>
        </w:rPr>
        <w:t xml:space="preserve">Brazil inflation beats forecasts in mid-February, rate cuts still unlikely // Reuters. – </w:t>
      </w:r>
      <w:r w:rsidR="0092376B" w:rsidRPr="0092376B">
        <w:rPr>
          <w:rFonts w:ascii="Times New Roman" w:hAnsi="Times New Roman" w:cs="Times New Roman"/>
          <w:lang w:val="en-US"/>
        </w:rPr>
        <w:t xml:space="preserve">24.02.2023. </w:t>
      </w:r>
      <w:r w:rsidR="0092376B">
        <w:rPr>
          <w:rFonts w:ascii="Times New Roman" w:hAnsi="Times New Roman" w:cs="Times New Roman"/>
          <w:lang w:val="en-US"/>
        </w:rPr>
        <w:t>–</w:t>
      </w:r>
      <w:r w:rsidR="0092376B" w:rsidRPr="0092376B">
        <w:rPr>
          <w:rFonts w:ascii="Times New Roman" w:hAnsi="Times New Roman" w:cs="Times New Roman"/>
          <w:lang w:val="en-US"/>
        </w:rPr>
        <w:t xml:space="preserve"> </w:t>
      </w:r>
      <w:r w:rsidR="009D5D22" w:rsidRPr="00207950">
        <w:rPr>
          <w:rFonts w:ascii="Times New Roman" w:hAnsi="Times New Roman" w:cs="Times New Roman"/>
          <w:lang w:val="en-US"/>
        </w:rPr>
        <w:t xml:space="preserve">URL: </w:t>
      </w:r>
      <w:r w:rsidR="00000000">
        <w:fldChar w:fldCharType="begin"/>
      </w:r>
      <w:r w:rsidR="00000000" w:rsidRPr="003D7B45">
        <w:rPr>
          <w:lang w:val="en-US"/>
        </w:rPr>
        <w:instrText>HYPERLINK "https://www.reuters.com/world/americas/brazil-consumer-prices-rise-by-more-than-expected-mid-february-2023-02-24/" \l ":~:text=Brazil%20has%20an%20inflation%20target,a%201.5%2Dpoint%20tolerance%20band"</w:instrText>
      </w:r>
      <w:r w:rsidR="00000000">
        <w:fldChar w:fldCharType="separate"/>
      </w:r>
      <w:r w:rsidR="009D5D22" w:rsidRPr="00207950">
        <w:rPr>
          <w:rStyle w:val="a7"/>
          <w:rFonts w:ascii="Times New Roman" w:hAnsi="Times New Roman" w:cs="Times New Roman"/>
          <w:lang w:val="en-US"/>
        </w:rPr>
        <w:t>https://www.reuters.com/world/americas/brazil-consumer-prices-rise-by-more-than-expected-mid-february-2023-02-24/#:~:text=Brazil%20has%20an%20inflation%20target,a%201.5%2Dpoint%20tolerance%20band</w:t>
      </w:r>
      <w:r w:rsidR="00000000">
        <w:rPr>
          <w:rStyle w:val="a7"/>
          <w:rFonts w:ascii="Times New Roman" w:hAnsi="Times New Roman" w:cs="Times New Roman"/>
          <w:lang w:val="en-US"/>
        </w:rPr>
        <w:fldChar w:fldCharType="end"/>
      </w:r>
      <w:r w:rsidRPr="00207950">
        <w:rPr>
          <w:rFonts w:ascii="Times New Roman" w:hAnsi="Times New Roman" w:cs="Times New Roman"/>
          <w:lang w:val="en-US"/>
        </w:rPr>
        <w:t>.</w:t>
      </w:r>
      <w:r w:rsidR="009D5D22" w:rsidRPr="00207950">
        <w:rPr>
          <w:rFonts w:ascii="Times New Roman" w:hAnsi="Times New Roman" w:cs="Times New Roman"/>
          <w:lang w:val="en-US"/>
        </w:rPr>
        <w:t xml:space="preserve"> (</w:t>
      </w:r>
      <w:r w:rsidR="009D5D22" w:rsidRPr="00207950">
        <w:rPr>
          <w:rFonts w:ascii="Times New Roman" w:hAnsi="Times New Roman" w:cs="Times New Roman"/>
        </w:rPr>
        <w:t>дата</w:t>
      </w:r>
      <w:r w:rsidR="009D5D22" w:rsidRPr="00207950">
        <w:rPr>
          <w:rFonts w:ascii="Times New Roman" w:hAnsi="Times New Roman" w:cs="Times New Roman"/>
          <w:lang w:val="en-US"/>
        </w:rPr>
        <w:t xml:space="preserve"> </w:t>
      </w:r>
      <w:r w:rsidR="009D5D22" w:rsidRPr="00207950">
        <w:rPr>
          <w:rFonts w:ascii="Times New Roman" w:hAnsi="Times New Roman" w:cs="Times New Roman"/>
        </w:rPr>
        <w:t>обращения</w:t>
      </w:r>
      <w:r w:rsidR="009D5D22" w:rsidRPr="00207950">
        <w:rPr>
          <w:rFonts w:ascii="Times New Roman" w:hAnsi="Times New Roman" w:cs="Times New Roman"/>
          <w:lang w:val="en-US"/>
        </w:rPr>
        <w:t>: 2</w:t>
      </w:r>
      <w:r w:rsidR="004D0FAD" w:rsidRPr="004D0FAD">
        <w:rPr>
          <w:rFonts w:ascii="Times New Roman" w:hAnsi="Times New Roman" w:cs="Times New Roman"/>
          <w:lang w:val="en-US"/>
        </w:rPr>
        <w:t>4</w:t>
      </w:r>
      <w:r w:rsidR="009D5D22" w:rsidRPr="00207950">
        <w:rPr>
          <w:rFonts w:ascii="Times New Roman" w:hAnsi="Times New Roman" w:cs="Times New Roman"/>
          <w:lang w:val="en-US"/>
        </w:rPr>
        <w:t>.05.2023).</w:t>
      </w:r>
    </w:p>
  </w:footnote>
  <w:footnote w:id="70">
    <w:p w14:paraId="20692A64" w14:textId="0D0744BD" w:rsidR="008D5A40" w:rsidRPr="00207950" w:rsidRDefault="008D5A40" w:rsidP="00207950">
      <w:pPr>
        <w:pStyle w:val="a4"/>
        <w:jc w:val="both"/>
        <w:rPr>
          <w:rFonts w:ascii="Times New Roman" w:hAnsi="Times New Roman" w:cs="Times New Roman"/>
          <w:lang w:val="en-US"/>
        </w:rPr>
      </w:pPr>
      <w:r w:rsidRPr="00207950">
        <w:rPr>
          <w:rStyle w:val="a6"/>
          <w:rFonts w:ascii="Times New Roman" w:hAnsi="Times New Roman" w:cs="Times New Roman"/>
        </w:rPr>
        <w:footnoteRef/>
      </w:r>
      <w:r w:rsidRPr="00207950">
        <w:rPr>
          <w:rFonts w:ascii="Times New Roman" w:hAnsi="Times New Roman" w:cs="Times New Roman"/>
          <w:lang w:val="en-US"/>
        </w:rPr>
        <w:t xml:space="preserve"> </w:t>
      </w:r>
      <w:r w:rsidR="004E1831" w:rsidRPr="00207950">
        <w:rPr>
          <w:rFonts w:ascii="Times New Roman" w:hAnsi="Times New Roman" w:cs="Times New Roman"/>
          <w:lang w:val="en-US"/>
        </w:rPr>
        <w:t xml:space="preserve">Interest Rates, Discount Rate for Brazil // </w:t>
      </w:r>
      <w:r w:rsidR="000B3F8B" w:rsidRPr="00207950">
        <w:rPr>
          <w:rFonts w:ascii="Times New Roman" w:hAnsi="Times New Roman" w:cs="Times New Roman"/>
          <w:lang w:val="en-US"/>
        </w:rPr>
        <w:t xml:space="preserve">FRED Economic Data. – URL: </w:t>
      </w:r>
      <w:r w:rsidR="00000000">
        <w:fldChar w:fldCharType="begin"/>
      </w:r>
      <w:r w:rsidR="00000000" w:rsidRPr="003D7B45">
        <w:rPr>
          <w:lang w:val="en-US"/>
        </w:rPr>
        <w:instrText>HYPERLINK "https://fred.stlouisfed.org/series/INTDSRBRM193N"</w:instrText>
      </w:r>
      <w:r w:rsidR="00000000">
        <w:fldChar w:fldCharType="separate"/>
      </w:r>
      <w:r w:rsidR="000B3F8B" w:rsidRPr="00207950">
        <w:rPr>
          <w:rStyle w:val="a7"/>
          <w:rFonts w:ascii="Times New Roman" w:hAnsi="Times New Roman" w:cs="Times New Roman"/>
          <w:lang w:val="en-US"/>
        </w:rPr>
        <w:t>https://fred.stlouisfed.org/series/INTDSRBRM193N</w:t>
      </w:r>
      <w:r w:rsidR="00000000">
        <w:rPr>
          <w:rStyle w:val="a7"/>
          <w:rFonts w:ascii="Times New Roman" w:hAnsi="Times New Roman" w:cs="Times New Roman"/>
          <w:lang w:val="en-US"/>
        </w:rPr>
        <w:fldChar w:fldCharType="end"/>
      </w:r>
      <w:r w:rsidR="000B3F8B" w:rsidRPr="00207950">
        <w:rPr>
          <w:rFonts w:ascii="Times New Roman" w:hAnsi="Times New Roman" w:cs="Times New Roman"/>
          <w:lang w:val="en-US"/>
        </w:rPr>
        <w:t xml:space="preserve"> (</w:t>
      </w:r>
      <w:r w:rsidR="000B3F8B" w:rsidRPr="00207950">
        <w:rPr>
          <w:rFonts w:ascii="Times New Roman" w:hAnsi="Times New Roman" w:cs="Times New Roman"/>
        </w:rPr>
        <w:t>дата</w:t>
      </w:r>
      <w:r w:rsidR="000B3F8B" w:rsidRPr="00207950">
        <w:rPr>
          <w:rFonts w:ascii="Times New Roman" w:hAnsi="Times New Roman" w:cs="Times New Roman"/>
          <w:lang w:val="en-US"/>
        </w:rPr>
        <w:t xml:space="preserve"> </w:t>
      </w:r>
      <w:r w:rsidR="000B3F8B" w:rsidRPr="00207950">
        <w:rPr>
          <w:rFonts w:ascii="Times New Roman" w:hAnsi="Times New Roman" w:cs="Times New Roman"/>
        </w:rPr>
        <w:t>обращения</w:t>
      </w:r>
      <w:r w:rsidR="000B3F8B" w:rsidRPr="00207950">
        <w:rPr>
          <w:rFonts w:ascii="Times New Roman" w:hAnsi="Times New Roman" w:cs="Times New Roman"/>
          <w:lang w:val="en-US"/>
        </w:rPr>
        <w:t xml:space="preserve">: </w:t>
      </w:r>
      <w:r w:rsidR="004D0FAD" w:rsidRPr="00207950">
        <w:rPr>
          <w:rFonts w:ascii="Times New Roman" w:hAnsi="Times New Roman" w:cs="Times New Roman"/>
          <w:lang w:val="en-US"/>
        </w:rPr>
        <w:t>2</w:t>
      </w:r>
      <w:r w:rsidR="004D0FAD" w:rsidRPr="004D0FAD">
        <w:rPr>
          <w:rFonts w:ascii="Times New Roman" w:hAnsi="Times New Roman" w:cs="Times New Roman"/>
          <w:lang w:val="en-US"/>
        </w:rPr>
        <w:t>4</w:t>
      </w:r>
      <w:r w:rsidR="004D0FAD" w:rsidRPr="00207950">
        <w:rPr>
          <w:rFonts w:ascii="Times New Roman" w:hAnsi="Times New Roman" w:cs="Times New Roman"/>
          <w:lang w:val="en-US"/>
        </w:rPr>
        <w:t>.05.2023</w:t>
      </w:r>
      <w:r w:rsidR="000B3F8B" w:rsidRPr="00207950">
        <w:rPr>
          <w:rFonts w:ascii="Times New Roman" w:hAnsi="Times New Roman" w:cs="Times New Roman"/>
          <w:lang w:val="en-US"/>
        </w:rPr>
        <w:t>).</w:t>
      </w:r>
    </w:p>
  </w:footnote>
  <w:footnote w:id="71">
    <w:p w14:paraId="7D8C0D86" w14:textId="0E668D79" w:rsidR="008D5A40" w:rsidRPr="00207950" w:rsidRDefault="008D5A40" w:rsidP="00207950">
      <w:pPr>
        <w:pStyle w:val="a4"/>
        <w:jc w:val="both"/>
        <w:rPr>
          <w:rFonts w:ascii="Times New Roman" w:hAnsi="Times New Roman" w:cs="Times New Roman"/>
          <w:lang w:val="en-US"/>
        </w:rPr>
      </w:pPr>
      <w:r w:rsidRPr="00207950">
        <w:rPr>
          <w:rStyle w:val="a6"/>
          <w:rFonts w:ascii="Times New Roman" w:hAnsi="Times New Roman" w:cs="Times New Roman"/>
        </w:rPr>
        <w:footnoteRef/>
      </w:r>
      <w:r w:rsidRPr="00207950">
        <w:rPr>
          <w:rFonts w:ascii="Times New Roman" w:hAnsi="Times New Roman" w:cs="Times New Roman"/>
          <w:lang w:val="en-US"/>
        </w:rPr>
        <w:t xml:space="preserve"> </w:t>
      </w:r>
      <w:r w:rsidR="000B3F8B" w:rsidRPr="00207950">
        <w:rPr>
          <w:rFonts w:ascii="Times New Roman" w:hAnsi="Times New Roman" w:cs="Times New Roman"/>
        </w:rPr>
        <w:t>Там</w:t>
      </w:r>
      <w:r w:rsidR="000B3F8B" w:rsidRPr="00207950">
        <w:rPr>
          <w:rFonts w:ascii="Times New Roman" w:hAnsi="Times New Roman" w:cs="Times New Roman"/>
          <w:lang w:val="en-US"/>
        </w:rPr>
        <w:t xml:space="preserve"> </w:t>
      </w:r>
      <w:r w:rsidR="000B3F8B" w:rsidRPr="00207950">
        <w:rPr>
          <w:rFonts w:ascii="Times New Roman" w:hAnsi="Times New Roman" w:cs="Times New Roman"/>
        </w:rPr>
        <w:t>же</w:t>
      </w:r>
      <w:r w:rsidR="000B3F8B" w:rsidRPr="00207950">
        <w:rPr>
          <w:rFonts w:ascii="Times New Roman" w:hAnsi="Times New Roman" w:cs="Times New Roman"/>
          <w:lang w:val="en-US"/>
        </w:rPr>
        <w:t>.</w:t>
      </w:r>
    </w:p>
  </w:footnote>
  <w:footnote w:id="72">
    <w:p w14:paraId="00EFCDA9" w14:textId="66384631" w:rsidR="008D5A40" w:rsidRPr="00A10785" w:rsidRDefault="008D5A40" w:rsidP="00207950">
      <w:pPr>
        <w:pStyle w:val="a4"/>
        <w:jc w:val="both"/>
        <w:rPr>
          <w:lang w:val="en-US"/>
        </w:rPr>
      </w:pPr>
      <w:r w:rsidRPr="00207950">
        <w:rPr>
          <w:rStyle w:val="a6"/>
          <w:rFonts w:ascii="Times New Roman" w:hAnsi="Times New Roman" w:cs="Times New Roman"/>
        </w:rPr>
        <w:footnoteRef/>
      </w:r>
      <w:r w:rsidR="00C44C0D" w:rsidRPr="00207950">
        <w:rPr>
          <w:rFonts w:ascii="Times New Roman" w:hAnsi="Times New Roman" w:cs="Times New Roman"/>
          <w:lang w:val="en-US"/>
        </w:rPr>
        <w:t xml:space="preserve"> </w:t>
      </w:r>
      <w:r w:rsidR="00C44C0D" w:rsidRPr="00207950">
        <w:rPr>
          <w:rFonts w:ascii="Times New Roman" w:hAnsi="Times New Roman" w:cs="Times New Roman"/>
          <w:lang w:val="en-US"/>
        </w:rPr>
        <w:t>S.Africa to call it a wrap on current hikes with last 25 bps on March 30</w:t>
      </w:r>
      <w:r w:rsidRPr="00207950">
        <w:rPr>
          <w:rFonts w:ascii="Times New Roman" w:hAnsi="Times New Roman" w:cs="Times New Roman"/>
          <w:lang w:val="en-US"/>
        </w:rPr>
        <w:t xml:space="preserve"> </w:t>
      </w:r>
      <w:r w:rsidR="00C44C0D" w:rsidRPr="00207950">
        <w:rPr>
          <w:rFonts w:ascii="Times New Roman" w:hAnsi="Times New Roman" w:cs="Times New Roman"/>
          <w:lang w:val="en-US"/>
        </w:rPr>
        <w:t>// Reuters. –</w:t>
      </w:r>
      <w:r w:rsidR="00A10785" w:rsidRPr="00A10785">
        <w:rPr>
          <w:rFonts w:ascii="Times New Roman" w:hAnsi="Times New Roman" w:cs="Times New Roman"/>
          <w:lang w:val="en-US"/>
        </w:rPr>
        <w:t xml:space="preserve"> 20.03.2023. –</w:t>
      </w:r>
      <w:r w:rsidR="00C44C0D" w:rsidRPr="00207950">
        <w:rPr>
          <w:rFonts w:ascii="Times New Roman" w:hAnsi="Times New Roman" w:cs="Times New Roman"/>
          <w:lang w:val="en-US"/>
        </w:rPr>
        <w:t xml:space="preserve"> URL</w:t>
      </w:r>
      <w:r w:rsidR="00C44C0D" w:rsidRPr="00A10785">
        <w:rPr>
          <w:rFonts w:ascii="Times New Roman" w:hAnsi="Times New Roman" w:cs="Times New Roman"/>
          <w:lang w:val="en-US"/>
        </w:rPr>
        <w:t xml:space="preserve">: </w:t>
      </w:r>
      <w:hyperlink r:id="rId22" w:history="1">
        <w:r w:rsidR="00C44C0D" w:rsidRPr="00207950">
          <w:rPr>
            <w:rStyle w:val="a7"/>
            <w:rFonts w:ascii="Times New Roman" w:hAnsi="Times New Roman" w:cs="Times New Roman"/>
            <w:lang w:val="en-US"/>
          </w:rPr>
          <w:t>https</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www</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reuters</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com</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markets</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rates</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bonds</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safrica</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call</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it</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wrap</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current</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hikes</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with</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last</w:t>
        </w:r>
        <w:r w:rsidR="00C44C0D" w:rsidRPr="00A10785">
          <w:rPr>
            <w:rStyle w:val="a7"/>
            <w:rFonts w:ascii="Times New Roman" w:hAnsi="Times New Roman" w:cs="Times New Roman"/>
            <w:lang w:val="en-US"/>
          </w:rPr>
          <w:t>-25-</w:t>
        </w:r>
        <w:r w:rsidR="00C44C0D" w:rsidRPr="00207950">
          <w:rPr>
            <w:rStyle w:val="a7"/>
            <w:rFonts w:ascii="Times New Roman" w:hAnsi="Times New Roman" w:cs="Times New Roman"/>
            <w:lang w:val="en-US"/>
          </w:rPr>
          <w:t>bps</w:t>
        </w:r>
        <w:r w:rsidR="00C44C0D" w:rsidRPr="00A10785">
          <w:rPr>
            <w:rStyle w:val="a7"/>
            <w:rFonts w:ascii="Times New Roman" w:hAnsi="Times New Roman" w:cs="Times New Roman"/>
            <w:lang w:val="en-US"/>
          </w:rPr>
          <w:t>-</w:t>
        </w:r>
        <w:r w:rsidR="00C44C0D" w:rsidRPr="00207950">
          <w:rPr>
            <w:rStyle w:val="a7"/>
            <w:rFonts w:ascii="Times New Roman" w:hAnsi="Times New Roman" w:cs="Times New Roman"/>
            <w:lang w:val="en-US"/>
          </w:rPr>
          <w:t>march</w:t>
        </w:r>
        <w:r w:rsidR="00C44C0D" w:rsidRPr="00A10785">
          <w:rPr>
            <w:rStyle w:val="a7"/>
            <w:rFonts w:ascii="Times New Roman" w:hAnsi="Times New Roman" w:cs="Times New Roman"/>
            <w:lang w:val="en-US"/>
          </w:rPr>
          <w:t>-30-2023-03-20/</w:t>
        </w:r>
      </w:hyperlink>
      <w:r w:rsidR="00C44C0D" w:rsidRPr="00A10785">
        <w:rPr>
          <w:rFonts w:ascii="Times New Roman" w:hAnsi="Times New Roman" w:cs="Times New Roman"/>
          <w:lang w:val="en-US"/>
        </w:rPr>
        <w:t xml:space="preserve"> (</w:t>
      </w:r>
      <w:r w:rsidR="00C44C0D" w:rsidRPr="00207950">
        <w:rPr>
          <w:rFonts w:ascii="Times New Roman" w:hAnsi="Times New Roman" w:cs="Times New Roman"/>
        </w:rPr>
        <w:t>дата</w:t>
      </w:r>
      <w:r w:rsidR="00C44C0D" w:rsidRPr="00A10785">
        <w:rPr>
          <w:rFonts w:ascii="Times New Roman" w:hAnsi="Times New Roman" w:cs="Times New Roman"/>
          <w:lang w:val="en-US"/>
        </w:rPr>
        <w:t xml:space="preserve"> </w:t>
      </w:r>
      <w:r w:rsidR="00C44C0D" w:rsidRPr="00207950">
        <w:rPr>
          <w:rFonts w:ascii="Times New Roman" w:hAnsi="Times New Roman" w:cs="Times New Roman"/>
        </w:rPr>
        <w:t>обращения</w:t>
      </w:r>
      <w:r w:rsidR="00C44C0D" w:rsidRPr="00A10785">
        <w:rPr>
          <w:rFonts w:ascii="Times New Roman" w:hAnsi="Times New Roman" w:cs="Times New Roman"/>
          <w:lang w:val="en-US"/>
        </w:rPr>
        <w:t xml:space="preserve">: </w:t>
      </w:r>
      <w:r w:rsidR="004D0FAD" w:rsidRPr="00207950">
        <w:rPr>
          <w:rFonts w:ascii="Times New Roman" w:hAnsi="Times New Roman" w:cs="Times New Roman"/>
          <w:lang w:val="en-US"/>
        </w:rPr>
        <w:t>2</w:t>
      </w:r>
      <w:r w:rsidR="004D0FAD" w:rsidRPr="004D0FAD">
        <w:rPr>
          <w:rFonts w:ascii="Times New Roman" w:hAnsi="Times New Roman" w:cs="Times New Roman"/>
          <w:lang w:val="en-US"/>
        </w:rPr>
        <w:t>4</w:t>
      </w:r>
      <w:r w:rsidR="004D0FAD" w:rsidRPr="00207950">
        <w:rPr>
          <w:rFonts w:ascii="Times New Roman" w:hAnsi="Times New Roman" w:cs="Times New Roman"/>
          <w:lang w:val="en-US"/>
        </w:rPr>
        <w:t>.05.2023</w:t>
      </w:r>
      <w:r w:rsidR="00C44C0D" w:rsidRPr="00A10785">
        <w:rPr>
          <w:rFonts w:ascii="Times New Roman" w:hAnsi="Times New Roman" w:cs="Times New Roman"/>
          <w:lang w:val="en-US"/>
        </w:rPr>
        <w:t>).</w:t>
      </w:r>
    </w:p>
  </w:footnote>
  <w:footnote w:id="73">
    <w:p w14:paraId="0AB1892A" w14:textId="7BE5827C" w:rsidR="008D5A40" w:rsidRPr="00D00E8F" w:rsidRDefault="008D5A40" w:rsidP="00D00E8F">
      <w:pPr>
        <w:pStyle w:val="a4"/>
        <w:jc w:val="both"/>
        <w:rPr>
          <w:rFonts w:ascii="Times New Roman" w:hAnsi="Times New Roman" w:cs="Times New Roman"/>
          <w:lang w:val="en-US"/>
        </w:rPr>
      </w:pPr>
      <w:r w:rsidRPr="00D00E8F">
        <w:rPr>
          <w:rStyle w:val="a6"/>
          <w:rFonts w:ascii="Times New Roman" w:hAnsi="Times New Roman" w:cs="Times New Roman"/>
        </w:rPr>
        <w:footnoteRef/>
      </w:r>
      <w:r w:rsidRPr="00D00E8F">
        <w:rPr>
          <w:rFonts w:ascii="Times New Roman" w:hAnsi="Times New Roman" w:cs="Times New Roman"/>
          <w:lang w:val="en-US"/>
        </w:rPr>
        <w:t xml:space="preserve"> </w:t>
      </w:r>
      <w:r w:rsidR="00207950" w:rsidRPr="00D00E8F">
        <w:rPr>
          <w:rFonts w:ascii="Times New Roman" w:hAnsi="Times New Roman" w:cs="Times New Roman"/>
          <w:lang w:val="en-US"/>
        </w:rPr>
        <w:t xml:space="preserve">South Africa Feb inflation higher than forecast as power cuts bite // Reuters. – </w:t>
      </w:r>
      <w:r w:rsidR="00A10785" w:rsidRPr="00D00E8F">
        <w:rPr>
          <w:rFonts w:ascii="Times New Roman" w:hAnsi="Times New Roman" w:cs="Times New Roman"/>
          <w:lang w:val="en-US"/>
        </w:rPr>
        <w:t xml:space="preserve">22.03.2023. – </w:t>
      </w:r>
      <w:r w:rsidR="00207950" w:rsidRPr="00D00E8F">
        <w:rPr>
          <w:rFonts w:ascii="Times New Roman" w:hAnsi="Times New Roman" w:cs="Times New Roman"/>
          <w:lang w:val="en-US"/>
        </w:rPr>
        <w:t xml:space="preserve">URL:  </w:t>
      </w:r>
      <w:r w:rsidR="00000000">
        <w:fldChar w:fldCharType="begin"/>
      </w:r>
      <w:r w:rsidR="00000000" w:rsidRPr="003D7B45">
        <w:rPr>
          <w:lang w:val="en-US"/>
        </w:rPr>
        <w:instrText>HYPERLINK "https://www.reuters.com/world/africa/south-africa-consumer-inflation-higher-than-forecast-70-yy-february-2023-03-22/"</w:instrText>
      </w:r>
      <w:r w:rsidR="00000000">
        <w:fldChar w:fldCharType="separate"/>
      </w:r>
      <w:r w:rsidR="00207950" w:rsidRPr="00D00E8F">
        <w:rPr>
          <w:rStyle w:val="a7"/>
          <w:rFonts w:ascii="Times New Roman" w:hAnsi="Times New Roman" w:cs="Times New Roman"/>
          <w:lang w:val="en-US"/>
        </w:rPr>
        <w:t>https://www.reuters.com/world/africa/south-africa-consumer-inflation-higher-than-forecast-70-yy-february-2023-03-22/</w:t>
      </w:r>
      <w:r w:rsidR="00000000">
        <w:rPr>
          <w:rStyle w:val="a7"/>
          <w:rFonts w:ascii="Times New Roman" w:hAnsi="Times New Roman" w:cs="Times New Roman"/>
          <w:lang w:val="en-US"/>
        </w:rPr>
        <w:fldChar w:fldCharType="end"/>
      </w:r>
      <w:r w:rsidR="00207950" w:rsidRPr="00D00E8F">
        <w:rPr>
          <w:rFonts w:ascii="Times New Roman" w:hAnsi="Times New Roman" w:cs="Times New Roman"/>
          <w:lang w:val="en-US"/>
        </w:rPr>
        <w:t xml:space="preserve"> (</w:t>
      </w:r>
      <w:r w:rsidR="00207950" w:rsidRPr="00D00E8F">
        <w:rPr>
          <w:rFonts w:ascii="Times New Roman" w:hAnsi="Times New Roman" w:cs="Times New Roman"/>
        </w:rPr>
        <w:t>дата</w:t>
      </w:r>
      <w:r w:rsidR="00207950" w:rsidRPr="00D00E8F">
        <w:rPr>
          <w:rFonts w:ascii="Times New Roman" w:hAnsi="Times New Roman" w:cs="Times New Roman"/>
          <w:lang w:val="en-US"/>
        </w:rPr>
        <w:t xml:space="preserve"> </w:t>
      </w:r>
      <w:r w:rsidR="00207950" w:rsidRPr="00D00E8F">
        <w:rPr>
          <w:rFonts w:ascii="Times New Roman" w:hAnsi="Times New Roman" w:cs="Times New Roman"/>
        </w:rPr>
        <w:t>обращения</w:t>
      </w:r>
      <w:r w:rsidR="00207950" w:rsidRPr="00D00E8F">
        <w:rPr>
          <w:rFonts w:ascii="Times New Roman" w:hAnsi="Times New Roman" w:cs="Times New Roman"/>
          <w:lang w:val="en-US"/>
        </w:rPr>
        <w:t xml:space="preserve">: </w:t>
      </w:r>
      <w:r w:rsidR="004D0FAD" w:rsidRPr="00207950">
        <w:rPr>
          <w:rFonts w:ascii="Times New Roman" w:hAnsi="Times New Roman" w:cs="Times New Roman"/>
          <w:lang w:val="en-US"/>
        </w:rPr>
        <w:t>2</w:t>
      </w:r>
      <w:r w:rsidR="004D0FAD" w:rsidRPr="004D0FAD">
        <w:rPr>
          <w:rFonts w:ascii="Times New Roman" w:hAnsi="Times New Roman" w:cs="Times New Roman"/>
          <w:lang w:val="en-US"/>
        </w:rPr>
        <w:t>4</w:t>
      </w:r>
      <w:r w:rsidR="004D0FAD" w:rsidRPr="00207950">
        <w:rPr>
          <w:rFonts w:ascii="Times New Roman" w:hAnsi="Times New Roman" w:cs="Times New Roman"/>
          <w:lang w:val="en-US"/>
        </w:rPr>
        <w:t>.05.2023</w:t>
      </w:r>
      <w:r w:rsidR="00207950" w:rsidRPr="00D00E8F">
        <w:rPr>
          <w:rFonts w:ascii="Times New Roman" w:hAnsi="Times New Roman" w:cs="Times New Roman"/>
          <w:lang w:val="en-US"/>
        </w:rPr>
        <w:t>).</w:t>
      </w:r>
    </w:p>
  </w:footnote>
  <w:footnote w:id="74">
    <w:p w14:paraId="57E7CFA6" w14:textId="7830B138" w:rsidR="008D5A40" w:rsidRPr="00D00E8F" w:rsidRDefault="008D5A40" w:rsidP="00D00E8F">
      <w:pPr>
        <w:pStyle w:val="a4"/>
        <w:jc w:val="both"/>
        <w:rPr>
          <w:rFonts w:ascii="Times New Roman" w:hAnsi="Times New Roman" w:cs="Times New Roman"/>
        </w:rPr>
      </w:pPr>
      <w:r w:rsidRPr="00D00E8F">
        <w:rPr>
          <w:rStyle w:val="a6"/>
          <w:rFonts w:ascii="Times New Roman" w:hAnsi="Times New Roman" w:cs="Times New Roman"/>
        </w:rPr>
        <w:footnoteRef/>
      </w:r>
      <w:r w:rsidRPr="00D00E8F">
        <w:rPr>
          <w:rFonts w:ascii="Times New Roman" w:hAnsi="Times New Roman" w:cs="Times New Roman"/>
        </w:rPr>
        <w:t xml:space="preserve"> </w:t>
      </w:r>
      <w:r w:rsidR="005204F8" w:rsidRPr="00D00E8F">
        <w:rPr>
          <w:rFonts w:ascii="Times New Roman" w:hAnsi="Times New Roman" w:cs="Times New Roman"/>
        </w:rPr>
        <w:t xml:space="preserve">Росстат. – Режим доступа: </w:t>
      </w:r>
      <w:hyperlink r:id="rId23" w:history="1">
        <w:r w:rsidR="00D00E8F" w:rsidRPr="00CE42C1">
          <w:rPr>
            <w:rStyle w:val="a7"/>
            <w:rFonts w:ascii="Times New Roman" w:hAnsi="Times New Roman" w:cs="Times New Roman"/>
          </w:rPr>
          <w:t>https://rosstat.gov.ru/</w:t>
        </w:r>
      </w:hyperlink>
      <w:r w:rsidR="00D00E8F" w:rsidRPr="00D00E8F">
        <w:rPr>
          <w:rFonts w:ascii="Times New Roman" w:hAnsi="Times New Roman" w:cs="Times New Roman"/>
        </w:rPr>
        <w:t xml:space="preserve"> </w:t>
      </w:r>
    </w:p>
  </w:footnote>
  <w:footnote w:id="75">
    <w:p w14:paraId="7315EBE8" w14:textId="59ACF516" w:rsidR="008D5A40" w:rsidRPr="007205BE" w:rsidRDefault="008D5A40" w:rsidP="00D00E8F">
      <w:pPr>
        <w:pStyle w:val="a4"/>
        <w:jc w:val="both"/>
        <w:rPr>
          <w:rFonts w:ascii="Times New Roman" w:hAnsi="Times New Roman" w:cs="Times New Roman"/>
        </w:rPr>
      </w:pPr>
      <w:r w:rsidRPr="00D00E8F">
        <w:rPr>
          <w:rStyle w:val="a6"/>
          <w:rFonts w:ascii="Times New Roman" w:hAnsi="Times New Roman" w:cs="Times New Roman"/>
        </w:rPr>
        <w:footnoteRef/>
      </w:r>
      <w:r w:rsidRPr="00D00E8F">
        <w:rPr>
          <w:rFonts w:ascii="Times New Roman" w:hAnsi="Times New Roman" w:cs="Times New Roman"/>
        </w:rPr>
        <w:t xml:space="preserve"> </w:t>
      </w:r>
      <w:r w:rsidRPr="00D00E8F">
        <w:rPr>
          <w:rFonts w:ascii="Times New Roman" w:hAnsi="Times New Roman" w:cs="Times New Roman"/>
        </w:rPr>
        <w:t xml:space="preserve">Лисоволик Я. Россия-2022: макроэкономическая стабильность как приоритет // Международный дискуссионный клуб «Валдай». – 11.02.2022. – </w:t>
      </w:r>
      <w:r w:rsidRPr="00D00E8F">
        <w:rPr>
          <w:rFonts w:ascii="Times New Roman" w:hAnsi="Times New Roman" w:cs="Times New Roman"/>
          <w:lang w:val="en-US"/>
        </w:rPr>
        <w:t>URL</w:t>
      </w:r>
      <w:r w:rsidRPr="00D00E8F">
        <w:rPr>
          <w:rFonts w:ascii="Times New Roman" w:hAnsi="Times New Roman" w:cs="Times New Roman"/>
        </w:rPr>
        <w:t xml:space="preserve">: </w:t>
      </w:r>
      <w:hyperlink r:id="rId24" w:history="1">
        <w:r w:rsidR="00D00E8F" w:rsidRPr="00CE42C1">
          <w:rPr>
            <w:rStyle w:val="a7"/>
            <w:rFonts w:ascii="Times New Roman" w:hAnsi="Times New Roman" w:cs="Times New Roman"/>
            <w:lang w:val="en-US"/>
          </w:rPr>
          <w:t>https</w:t>
        </w:r>
        <w:r w:rsidR="00D00E8F" w:rsidRPr="00CE42C1">
          <w:rPr>
            <w:rStyle w:val="a7"/>
            <w:rFonts w:ascii="Times New Roman" w:hAnsi="Times New Roman" w:cs="Times New Roman"/>
          </w:rPr>
          <w:t>://</w:t>
        </w:r>
        <w:r w:rsidR="00D00E8F" w:rsidRPr="00CE42C1">
          <w:rPr>
            <w:rStyle w:val="a7"/>
            <w:rFonts w:ascii="Times New Roman" w:hAnsi="Times New Roman" w:cs="Times New Roman"/>
            <w:lang w:val="en-US"/>
          </w:rPr>
          <w:t>ru</w:t>
        </w:r>
        <w:r w:rsidR="00D00E8F" w:rsidRPr="00CE42C1">
          <w:rPr>
            <w:rStyle w:val="a7"/>
            <w:rFonts w:ascii="Times New Roman" w:hAnsi="Times New Roman" w:cs="Times New Roman"/>
          </w:rPr>
          <w:t>.</w:t>
        </w:r>
        <w:r w:rsidR="00D00E8F" w:rsidRPr="00CE42C1">
          <w:rPr>
            <w:rStyle w:val="a7"/>
            <w:rFonts w:ascii="Times New Roman" w:hAnsi="Times New Roman" w:cs="Times New Roman"/>
            <w:lang w:val="en-US"/>
          </w:rPr>
          <w:t>valdaiclub</w:t>
        </w:r>
        <w:r w:rsidR="00D00E8F" w:rsidRPr="00CE42C1">
          <w:rPr>
            <w:rStyle w:val="a7"/>
            <w:rFonts w:ascii="Times New Roman" w:hAnsi="Times New Roman" w:cs="Times New Roman"/>
          </w:rPr>
          <w:t>.</w:t>
        </w:r>
        <w:r w:rsidR="00D00E8F" w:rsidRPr="00CE42C1">
          <w:rPr>
            <w:rStyle w:val="a7"/>
            <w:rFonts w:ascii="Times New Roman" w:hAnsi="Times New Roman" w:cs="Times New Roman"/>
            <w:lang w:val="en-US"/>
          </w:rPr>
          <w:t>com</w:t>
        </w:r>
        <w:r w:rsidR="00D00E8F" w:rsidRPr="00CE42C1">
          <w:rPr>
            <w:rStyle w:val="a7"/>
            <w:rFonts w:ascii="Times New Roman" w:hAnsi="Times New Roman" w:cs="Times New Roman"/>
          </w:rPr>
          <w:t>/</w:t>
        </w:r>
        <w:r w:rsidR="00D00E8F" w:rsidRPr="00CE42C1">
          <w:rPr>
            <w:rStyle w:val="a7"/>
            <w:rFonts w:ascii="Times New Roman" w:hAnsi="Times New Roman" w:cs="Times New Roman"/>
            <w:lang w:val="en-US"/>
          </w:rPr>
          <w:t>a</w:t>
        </w:r>
        <w:r w:rsidR="00D00E8F" w:rsidRPr="00CE42C1">
          <w:rPr>
            <w:rStyle w:val="a7"/>
            <w:rFonts w:ascii="Times New Roman" w:hAnsi="Times New Roman" w:cs="Times New Roman"/>
          </w:rPr>
          <w:t>/</w:t>
        </w:r>
        <w:r w:rsidR="00D00E8F" w:rsidRPr="00CE42C1">
          <w:rPr>
            <w:rStyle w:val="a7"/>
            <w:rFonts w:ascii="Times New Roman" w:hAnsi="Times New Roman" w:cs="Times New Roman"/>
            <w:lang w:val="en-US"/>
          </w:rPr>
          <w:t>highlights</w:t>
        </w:r>
        <w:r w:rsidR="00D00E8F" w:rsidRPr="00CE42C1">
          <w:rPr>
            <w:rStyle w:val="a7"/>
            <w:rFonts w:ascii="Times New Roman" w:hAnsi="Times New Roman" w:cs="Times New Roman"/>
          </w:rPr>
          <w:t>/</w:t>
        </w:r>
        <w:r w:rsidR="00D00E8F" w:rsidRPr="00CE42C1">
          <w:rPr>
            <w:rStyle w:val="a7"/>
            <w:rFonts w:ascii="Times New Roman" w:hAnsi="Times New Roman" w:cs="Times New Roman"/>
            <w:lang w:val="en-US"/>
          </w:rPr>
          <w:t>makroekonomicheskaya</w:t>
        </w:r>
        <w:r w:rsidR="00D00E8F" w:rsidRPr="00CE42C1">
          <w:rPr>
            <w:rStyle w:val="a7"/>
            <w:rFonts w:ascii="Times New Roman" w:hAnsi="Times New Roman" w:cs="Times New Roman"/>
          </w:rPr>
          <w:t>-</w:t>
        </w:r>
        <w:r w:rsidR="00D00E8F" w:rsidRPr="00CE42C1">
          <w:rPr>
            <w:rStyle w:val="a7"/>
            <w:rFonts w:ascii="Times New Roman" w:hAnsi="Times New Roman" w:cs="Times New Roman"/>
            <w:lang w:val="en-US"/>
          </w:rPr>
          <w:t>stabilnost</w:t>
        </w:r>
        <w:r w:rsidR="00D00E8F" w:rsidRPr="00CE42C1">
          <w:rPr>
            <w:rStyle w:val="a7"/>
            <w:rFonts w:ascii="Times New Roman" w:hAnsi="Times New Roman" w:cs="Times New Roman"/>
          </w:rPr>
          <w:t>-</w:t>
        </w:r>
        <w:r w:rsidR="00D00E8F" w:rsidRPr="00CE42C1">
          <w:rPr>
            <w:rStyle w:val="a7"/>
            <w:rFonts w:ascii="Times New Roman" w:hAnsi="Times New Roman" w:cs="Times New Roman"/>
            <w:lang w:val="en-US"/>
          </w:rPr>
          <w:t>kak</w:t>
        </w:r>
        <w:r w:rsidR="00D00E8F" w:rsidRPr="00CE42C1">
          <w:rPr>
            <w:rStyle w:val="a7"/>
            <w:rFonts w:ascii="Times New Roman" w:hAnsi="Times New Roman" w:cs="Times New Roman"/>
          </w:rPr>
          <w:t>-</w:t>
        </w:r>
        <w:r w:rsidR="00D00E8F" w:rsidRPr="00CE42C1">
          <w:rPr>
            <w:rStyle w:val="a7"/>
            <w:rFonts w:ascii="Times New Roman" w:hAnsi="Times New Roman" w:cs="Times New Roman"/>
            <w:lang w:val="en-US"/>
          </w:rPr>
          <w:t>prioritet</w:t>
        </w:r>
        <w:r w:rsidR="00D00E8F" w:rsidRPr="00CE42C1">
          <w:rPr>
            <w:rStyle w:val="a7"/>
            <w:rFonts w:ascii="Times New Roman" w:hAnsi="Times New Roman" w:cs="Times New Roman"/>
          </w:rPr>
          <w:t>/?</w:t>
        </w:r>
        <w:r w:rsidR="00D00E8F" w:rsidRPr="00CE42C1">
          <w:rPr>
            <w:rStyle w:val="a7"/>
            <w:rFonts w:ascii="Times New Roman" w:hAnsi="Times New Roman" w:cs="Times New Roman"/>
            <w:lang w:val="en-US"/>
          </w:rPr>
          <w:t>sphrase</w:t>
        </w:r>
        <w:r w:rsidR="00D00E8F" w:rsidRPr="00CE42C1">
          <w:rPr>
            <w:rStyle w:val="a7"/>
            <w:rFonts w:ascii="Times New Roman" w:hAnsi="Times New Roman" w:cs="Times New Roman"/>
          </w:rPr>
          <w:t>_</w:t>
        </w:r>
        <w:r w:rsidR="00D00E8F" w:rsidRPr="00CE42C1">
          <w:rPr>
            <w:rStyle w:val="a7"/>
            <w:rFonts w:ascii="Times New Roman" w:hAnsi="Times New Roman" w:cs="Times New Roman"/>
            <w:lang w:val="en-US"/>
          </w:rPr>
          <w:t>id</w:t>
        </w:r>
        <w:r w:rsidR="00D00E8F" w:rsidRPr="00CE42C1">
          <w:rPr>
            <w:rStyle w:val="a7"/>
            <w:rFonts w:ascii="Times New Roman" w:hAnsi="Times New Roman" w:cs="Times New Roman"/>
          </w:rPr>
          <w:t>=518750</w:t>
        </w:r>
      </w:hyperlink>
      <w:r w:rsidR="00D00E8F" w:rsidRPr="00D00E8F">
        <w:rPr>
          <w:rFonts w:ascii="Times New Roman" w:hAnsi="Times New Roman" w:cs="Times New Roman"/>
        </w:rPr>
        <w:t xml:space="preserve"> </w:t>
      </w:r>
      <w:r w:rsidRPr="00D00E8F">
        <w:rPr>
          <w:rFonts w:ascii="Times New Roman" w:hAnsi="Times New Roman" w:cs="Times New Roman"/>
        </w:rPr>
        <w:t xml:space="preserve">(дата обращения: </w:t>
      </w:r>
      <w:r w:rsidR="004D0FAD" w:rsidRPr="00C15222">
        <w:rPr>
          <w:rFonts w:ascii="Times New Roman" w:hAnsi="Times New Roman" w:cs="Times New Roman"/>
        </w:rPr>
        <w:t>2</w:t>
      </w:r>
      <w:r w:rsidR="004D0FAD">
        <w:rPr>
          <w:rFonts w:ascii="Times New Roman" w:hAnsi="Times New Roman" w:cs="Times New Roman"/>
        </w:rPr>
        <w:t>4</w:t>
      </w:r>
      <w:r w:rsidR="004D0FAD" w:rsidRPr="00C15222">
        <w:rPr>
          <w:rFonts w:ascii="Times New Roman" w:hAnsi="Times New Roman" w:cs="Times New Roman"/>
        </w:rPr>
        <w:t>.05.2023</w:t>
      </w:r>
      <w:r w:rsidRPr="00D00E8F">
        <w:rPr>
          <w:rFonts w:ascii="Times New Roman" w:hAnsi="Times New Roman" w:cs="Times New Roman"/>
        </w:rPr>
        <w:t>).</w:t>
      </w:r>
    </w:p>
  </w:footnote>
  <w:footnote w:id="76">
    <w:p w14:paraId="2B080849" w14:textId="1CA6895C" w:rsidR="008D5A40" w:rsidRPr="00393538" w:rsidRDefault="008D5A40" w:rsidP="00393538">
      <w:pPr>
        <w:pStyle w:val="a4"/>
        <w:jc w:val="both"/>
        <w:rPr>
          <w:rFonts w:ascii="Times New Roman" w:hAnsi="Times New Roman" w:cs="Times New Roman"/>
        </w:rPr>
      </w:pPr>
      <w:r w:rsidRPr="00393538">
        <w:rPr>
          <w:rStyle w:val="a6"/>
          <w:rFonts w:ascii="Times New Roman" w:hAnsi="Times New Roman" w:cs="Times New Roman"/>
        </w:rPr>
        <w:footnoteRef/>
      </w:r>
      <w:r w:rsidRPr="00393538">
        <w:rPr>
          <w:rFonts w:ascii="Times New Roman" w:hAnsi="Times New Roman" w:cs="Times New Roman"/>
        </w:rPr>
        <w:t xml:space="preserve"> </w:t>
      </w:r>
      <w:r w:rsidR="00D00E8F" w:rsidRPr="00393538">
        <w:rPr>
          <w:rFonts w:ascii="Times New Roman" w:hAnsi="Times New Roman" w:cs="Times New Roman"/>
        </w:rPr>
        <w:t xml:space="preserve">Главная цифра в экономике: Центробанк сохранил ключевую ставку на уровне 7,5% // ТАСС. – </w:t>
      </w:r>
      <w:r w:rsidR="00080D2A" w:rsidRPr="00393538">
        <w:rPr>
          <w:rFonts w:ascii="Times New Roman" w:hAnsi="Times New Roman" w:cs="Times New Roman"/>
        </w:rPr>
        <w:t xml:space="preserve">28.04.2023. – </w:t>
      </w:r>
      <w:r w:rsidR="00D00E8F" w:rsidRPr="00393538">
        <w:rPr>
          <w:rFonts w:ascii="Times New Roman" w:hAnsi="Times New Roman" w:cs="Times New Roman"/>
          <w:lang w:val="en-US"/>
        </w:rPr>
        <w:t>URL</w:t>
      </w:r>
      <w:r w:rsidR="00D00E8F" w:rsidRPr="00393538">
        <w:rPr>
          <w:rFonts w:ascii="Times New Roman" w:hAnsi="Times New Roman" w:cs="Times New Roman"/>
        </w:rPr>
        <w:t xml:space="preserve">: </w:t>
      </w:r>
      <w:hyperlink r:id="rId25" w:history="1">
        <w:r w:rsidR="00D00E8F" w:rsidRPr="00393538">
          <w:rPr>
            <w:rStyle w:val="a7"/>
            <w:rFonts w:ascii="Times New Roman" w:hAnsi="Times New Roman" w:cs="Times New Roman"/>
            <w:lang w:val="en-US"/>
          </w:rPr>
          <w:t>https</w:t>
        </w:r>
        <w:r w:rsidR="00D00E8F" w:rsidRPr="00393538">
          <w:rPr>
            <w:rStyle w:val="a7"/>
            <w:rFonts w:ascii="Times New Roman" w:hAnsi="Times New Roman" w:cs="Times New Roman"/>
          </w:rPr>
          <w:t>://</w:t>
        </w:r>
        <w:r w:rsidR="00D00E8F" w:rsidRPr="00393538">
          <w:rPr>
            <w:rStyle w:val="a7"/>
            <w:rFonts w:ascii="Times New Roman" w:hAnsi="Times New Roman" w:cs="Times New Roman"/>
            <w:lang w:val="en-US"/>
          </w:rPr>
          <w:t>tass</w:t>
        </w:r>
        <w:r w:rsidR="00D00E8F" w:rsidRPr="00393538">
          <w:rPr>
            <w:rStyle w:val="a7"/>
            <w:rFonts w:ascii="Times New Roman" w:hAnsi="Times New Roman" w:cs="Times New Roman"/>
          </w:rPr>
          <w:t>.</w:t>
        </w:r>
        <w:r w:rsidR="00D00E8F" w:rsidRPr="00393538">
          <w:rPr>
            <w:rStyle w:val="a7"/>
            <w:rFonts w:ascii="Times New Roman" w:hAnsi="Times New Roman" w:cs="Times New Roman"/>
            <w:lang w:val="en-US"/>
          </w:rPr>
          <w:t>ru</w:t>
        </w:r>
        <w:r w:rsidR="00D00E8F" w:rsidRPr="00393538">
          <w:rPr>
            <w:rStyle w:val="a7"/>
            <w:rFonts w:ascii="Times New Roman" w:hAnsi="Times New Roman" w:cs="Times New Roman"/>
          </w:rPr>
          <w:t>/</w:t>
        </w:r>
        <w:r w:rsidR="00D00E8F" w:rsidRPr="00393538">
          <w:rPr>
            <w:rStyle w:val="a7"/>
            <w:rFonts w:ascii="Times New Roman" w:hAnsi="Times New Roman" w:cs="Times New Roman"/>
            <w:lang w:val="en-US"/>
          </w:rPr>
          <w:t>ekonomika</w:t>
        </w:r>
        <w:r w:rsidR="00D00E8F" w:rsidRPr="00393538">
          <w:rPr>
            <w:rStyle w:val="a7"/>
            <w:rFonts w:ascii="Times New Roman" w:hAnsi="Times New Roman" w:cs="Times New Roman"/>
          </w:rPr>
          <w:t>/17007933</w:t>
        </w:r>
      </w:hyperlink>
      <w:r w:rsidR="00D00E8F" w:rsidRPr="00393538">
        <w:rPr>
          <w:rFonts w:ascii="Times New Roman" w:hAnsi="Times New Roman" w:cs="Times New Roman"/>
        </w:rPr>
        <w:t xml:space="preserve"> (дата обращения: 2</w:t>
      </w:r>
      <w:r w:rsidR="005568E2">
        <w:rPr>
          <w:rFonts w:ascii="Times New Roman" w:hAnsi="Times New Roman" w:cs="Times New Roman"/>
        </w:rPr>
        <w:t>4</w:t>
      </w:r>
      <w:r w:rsidR="00D00E8F" w:rsidRPr="00393538">
        <w:rPr>
          <w:rFonts w:ascii="Times New Roman" w:hAnsi="Times New Roman" w:cs="Times New Roman"/>
        </w:rPr>
        <w:t>.05.2023).</w:t>
      </w:r>
    </w:p>
  </w:footnote>
  <w:footnote w:id="77">
    <w:p w14:paraId="6E32ACA9" w14:textId="0ACC69DA" w:rsidR="008D5A40" w:rsidRPr="00393538" w:rsidRDefault="008D5A40" w:rsidP="00393538">
      <w:pPr>
        <w:pStyle w:val="a4"/>
        <w:jc w:val="both"/>
        <w:rPr>
          <w:rFonts w:ascii="Times New Roman" w:hAnsi="Times New Roman" w:cs="Times New Roman"/>
          <w:lang w:val="en-US"/>
        </w:rPr>
      </w:pPr>
      <w:r w:rsidRPr="00393538">
        <w:rPr>
          <w:rStyle w:val="a6"/>
          <w:rFonts w:ascii="Times New Roman" w:hAnsi="Times New Roman" w:cs="Times New Roman"/>
        </w:rPr>
        <w:footnoteRef/>
      </w:r>
      <w:r w:rsidRPr="00393538">
        <w:rPr>
          <w:rFonts w:ascii="Times New Roman" w:hAnsi="Times New Roman" w:cs="Times New Roman"/>
          <w:lang w:val="en-US"/>
        </w:rPr>
        <w:t xml:space="preserve"> </w:t>
      </w:r>
      <w:r w:rsidR="00480B19" w:rsidRPr="00393538">
        <w:rPr>
          <w:rFonts w:ascii="Times New Roman" w:hAnsi="Times New Roman" w:cs="Times New Roman"/>
          <w:lang w:val="en-US"/>
        </w:rPr>
        <w:t xml:space="preserve">China has an inflation problem. It’s way too low // </w:t>
      </w:r>
      <w:r w:rsidR="00AA090E" w:rsidRPr="00393538">
        <w:rPr>
          <w:rFonts w:ascii="Times New Roman" w:hAnsi="Times New Roman" w:cs="Times New Roman"/>
          <w:lang w:val="en-US"/>
        </w:rPr>
        <w:t xml:space="preserve">CNN Business. – </w:t>
      </w:r>
      <w:r w:rsidR="00B64744" w:rsidRPr="00393538">
        <w:rPr>
          <w:rFonts w:ascii="Times New Roman" w:hAnsi="Times New Roman" w:cs="Times New Roman"/>
          <w:lang w:val="en-US"/>
        </w:rPr>
        <w:t xml:space="preserve">25.04.2023. – </w:t>
      </w:r>
      <w:r w:rsidR="00AA090E" w:rsidRPr="00393538">
        <w:rPr>
          <w:rFonts w:ascii="Times New Roman" w:hAnsi="Times New Roman" w:cs="Times New Roman"/>
          <w:lang w:val="en-US"/>
        </w:rPr>
        <w:t xml:space="preserve">URL: </w:t>
      </w:r>
      <w:r w:rsidR="00000000">
        <w:fldChar w:fldCharType="begin"/>
      </w:r>
      <w:r w:rsidR="00000000" w:rsidRPr="003D7B45">
        <w:rPr>
          <w:lang w:val="en-US"/>
        </w:rPr>
        <w:instrText>HYPERLINK "https://edition.cnn.com/2023/04/24/economy/china-deflation-economy-intl-hnk/index.html"</w:instrText>
      </w:r>
      <w:r w:rsidR="00000000">
        <w:fldChar w:fldCharType="separate"/>
      </w:r>
      <w:r w:rsidR="00B64744" w:rsidRPr="00393538">
        <w:rPr>
          <w:rStyle w:val="a7"/>
          <w:rFonts w:ascii="Times New Roman" w:hAnsi="Times New Roman" w:cs="Times New Roman"/>
          <w:lang w:val="en-US"/>
        </w:rPr>
        <w:t>https://edition.cnn.com/2023/04/24/economy/china-deflation-economy-intl-hnk/index.html</w:t>
      </w:r>
      <w:r w:rsidR="00000000">
        <w:rPr>
          <w:rStyle w:val="a7"/>
          <w:rFonts w:ascii="Times New Roman" w:hAnsi="Times New Roman" w:cs="Times New Roman"/>
          <w:lang w:val="en-US"/>
        </w:rPr>
        <w:fldChar w:fldCharType="end"/>
      </w:r>
      <w:r w:rsidR="00B64744" w:rsidRPr="00393538">
        <w:rPr>
          <w:rFonts w:ascii="Times New Roman" w:hAnsi="Times New Roman" w:cs="Times New Roman"/>
          <w:lang w:val="en-US"/>
        </w:rPr>
        <w:t xml:space="preserve"> (</w:t>
      </w:r>
      <w:r w:rsidR="00B64744" w:rsidRPr="00393538">
        <w:rPr>
          <w:rFonts w:ascii="Times New Roman" w:hAnsi="Times New Roman" w:cs="Times New Roman"/>
        </w:rPr>
        <w:t>дата</w:t>
      </w:r>
      <w:r w:rsidR="00B64744" w:rsidRPr="00393538">
        <w:rPr>
          <w:rFonts w:ascii="Times New Roman" w:hAnsi="Times New Roman" w:cs="Times New Roman"/>
          <w:lang w:val="en-US"/>
        </w:rPr>
        <w:t xml:space="preserve"> </w:t>
      </w:r>
      <w:r w:rsidR="00B64744" w:rsidRPr="00393538">
        <w:rPr>
          <w:rFonts w:ascii="Times New Roman" w:hAnsi="Times New Roman" w:cs="Times New Roman"/>
        </w:rPr>
        <w:t>обращения</w:t>
      </w:r>
      <w:r w:rsidR="00B64744" w:rsidRPr="00393538">
        <w:rPr>
          <w:rFonts w:ascii="Times New Roman" w:hAnsi="Times New Roman" w:cs="Times New Roman"/>
          <w:lang w:val="en-US"/>
        </w:rPr>
        <w:t>: 2</w:t>
      </w:r>
      <w:r w:rsidR="005568E2" w:rsidRPr="005568E2">
        <w:rPr>
          <w:rFonts w:ascii="Times New Roman" w:hAnsi="Times New Roman" w:cs="Times New Roman"/>
          <w:lang w:val="en-US"/>
        </w:rPr>
        <w:t>4</w:t>
      </w:r>
      <w:r w:rsidR="00B64744" w:rsidRPr="00393538">
        <w:rPr>
          <w:rFonts w:ascii="Times New Roman" w:hAnsi="Times New Roman" w:cs="Times New Roman"/>
          <w:lang w:val="en-US"/>
        </w:rPr>
        <w:t>.05.2023).</w:t>
      </w:r>
    </w:p>
  </w:footnote>
  <w:footnote w:id="78">
    <w:p w14:paraId="2916CEED" w14:textId="71936F6A" w:rsidR="008D5A40" w:rsidRPr="00393538" w:rsidRDefault="008D5A40" w:rsidP="00393538">
      <w:pPr>
        <w:pStyle w:val="a4"/>
        <w:jc w:val="both"/>
        <w:rPr>
          <w:rFonts w:ascii="Times New Roman" w:hAnsi="Times New Roman" w:cs="Times New Roman"/>
        </w:rPr>
      </w:pPr>
      <w:r w:rsidRPr="00393538">
        <w:rPr>
          <w:rStyle w:val="a6"/>
          <w:rFonts w:ascii="Times New Roman" w:hAnsi="Times New Roman" w:cs="Times New Roman"/>
        </w:rPr>
        <w:footnoteRef/>
      </w:r>
      <w:r w:rsidRPr="00393538">
        <w:rPr>
          <w:rFonts w:ascii="Times New Roman" w:hAnsi="Times New Roman" w:cs="Times New Roman"/>
        </w:rPr>
        <w:t xml:space="preserve"> </w:t>
      </w:r>
      <w:r w:rsidR="00B64744" w:rsidRPr="00393538">
        <w:rPr>
          <w:rFonts w:ascii="Times New Roman" w:hAnsi="Times New Roman" w:cs="Times New Roman"/>
        </w:rPr>
        <w:t xml:space="preserve">Что такое дефляция, чем она опасна и будет ли в России // РБК. – 13.07.2022. – URL: </w:t>
      </w:r>
      <w:hyperlink r:id="rId26" w:anchor="p3" w:history="1">
        <w:r w:rsidR="00B64744" w:rsidRPr="00393538">
          <w:rPr>
            <w:rStyle w:val="a7"/>
            <w:rFonts w:ascii="Times New Roman" w:hAnsi="Times New Roman" w:cs="Times New Roman"/>
            <w:lang w:val="en-US"/>
          </w:rPr>
          <w:t>https</w:t>
        </w:r>
        <w:r w:rsidR="00B64744" w:rsidRPr="00393538">
          <w:rPr>
            <w:rStyle w:val="a7"/>
            <w:rFonts w:ascii="Times New Roman" w:hAnsi="Times New Roman" w:cs="Times New Roman"/>
          </w:rPr>
          <w:t>://</w:t>
        </w:r>
        <w:r w:rsidR="00B64744" w:rsidRPr="00393538">
          <w:rPr>
            <w:rStyle w:val="a7"/>
            <w:rFonts w:ascii="Times New Roman" w:hAnsi="Times New Roman" w:cs="Times New Roman"/>
            <w:lang w:val="en-US"/>
          </w:rPr>
          <w:t>quote</w:t>
        </w:r>
        <w:r w:rsidR="00B64744" w:rsidRPr="00393538">
          <w:rPr>
            <w:rStyle w:val="a7"/>
            <w:rFonts w:ascii="Times New Roman" w:hAnsi="Times New Roman" w:cs="Times New Roman"/>
          </w:rPr>
          <w:t>.</w:t>
        </w:r>
        <w:r w:rsidR="00B64744" w:rsidRPr="00393538">
          <w:rPr>
            <w:rStyle w:val="a7"/>
            <w:rFonts w:ascii="Times New Roman" w:hAnsi="Times New Roman" w:cs="Times New Roman"/>
            <w:lang w:val="en-US"/>
          </w:rPr>
          <w:t>rbc</w:t>
        </w:r>
        <w:r w:rsidR="00B64744" w:rsidRPr="00393538">
          <w:rPr>
            <w:rStyle w:val="a7"/>
            <w:rFonts w:ascii="Times New Roman" w:hAnsi="Times New Roman" w:cs="Times New Roman"/>
          </w:rPr>
          <w:t>.</w:t>
        </w:r>
        <w:r w:rsidR="00B64744" w:rsidRPr="00393538">
          <w:rPr>
            <w:rStyle w:val="a7"/>
            <w:rFonts w:ascii="Times New Roman" w:hAnsi="Times New Roman" w:cs="Times New Roman"/>
            <w:lang w:val="en-US"/>
          </w:rPr>
          <w:t>ru</w:t>
        </w:r>
        <w:r w:rsidR="00B64744" w:rsidRPr="00393538">
          <w:rPr>
            <w:rStyle w:val="a7"/>
            <w:rFonts w:ascii="Times New Roman" w:hAnsi="Times New Roman" w:cs="Times New Roman"/>
          </w:rPr>
          <w:t>/</w:t>
        </w:r>
        <w:r w:rsidR="00B64744" w:rsidRPr="00393538">
          <w:rPr>
            <w:rStyle w:val="a7"/>
            <w:rFonts w:ascii="Times New Roman" w:hAnsi="Times New Roman" w:cs="Times New Roman"/>
            <w:lang w:val="en-US"/>
          </w:rPr>
          <w:t>news</w:t>
        </w:r>
        <w:r w:rsidR="00B64744" w:rsidRPr="00393538">
          <w:rPr>
            <w:rStyle w:val="a7"/>
            <w:rFonts w:ascii="Times New Roman" w:hAnsi="Times New Roman" w:cs="Times New Roman"/>
          </w:rPr>
          <w:t>/</w:t>
        </w:r>
        <w:r w:rsidR="00B64744" w:rsidRPr="00393538">
          <w:rPr>
            <w:rStyle w:val="a7"/>
            <w:rFonts w:ascii="Times New Roman" w:hAnsi="Times New Roman" w:cs="Times New Roman"/>
            <w:lang w:val="en-US"/>
          </w:rPr>
          <w:t>article</w:t>
        </w:r>
        <w:r w:rsidR="00B64744" w:rsidRPr="00393538">
          <w:rPr>
            <w:rStyle w:val="a7"/>
            <w:rFonts w:ascii="Times New Roman" w:hAnsi="Times New Roman" w:cs="Times New Roman"/>
          </w:rPr>
          <w:t>/62</w:t>
        </w:r>
        <w:r w:rsidR="00B64744" w:rsidRPr="00393538">
          <w:rPr>
            <w:rStyle w:val="a7"/>
            <w:rFonts w:ascii="Times New Roman" w:hAnsi="Times New Roman" w:cs="Times New Roman"/>
            <w:lang w:val="en-US"/>
          </w:rPr>
          <w:t>cbfe</w:t>
        </w:r>
        <w:r w:rsidR="00B64744" w:rsidRPr="00393538">
          <w:rPr>
            <w:rStyle w:val="a7"/>
            <w:rFonts w:ascii="Times New Roman" w:hAnsi="Times New Roman" w:cs="Times New Roman"/>
          </w:rPr>
          <w:t>0</w:t>
        </w:r>
        <w:r w:rsidR="00B64744" w:rsidRPr="00393538">
          <w:rPr>
            <w:rStyle w:val="a7"/>
            <w:rFonts w:ascii="Times New Roman" w:hAnsi="Times New Roman" w:cs="Times New Roman"/>
            <w:lang w:val="en-US"/>
          </w:rPr>
          <w:t>b</w:t>
        </w:r>
        <w:r w:rsidR="00B64744" w:rsidRPr="00393538">
          <w:rPr>
            <w:rStyle w:val="a7"/>
            <w:rFonts w:ascii="Times New Roman" w:hAnsi="Times New Roman" w:cs="Times New Roman"/>
          </w:rPr>
          <w:t>9</w:t>
        </w:r>
        <w:r w:rsidR="00B64744" w:rsidRPr="00393538">
          <w:rPr>
            <w:rStyle w:val="a7"/>
            <w:rFonts w:ascii="Times New Roman" w:hAnsi="Times New Roman" w:cs="Times New Roman"/>
            <w:lang w:val="en-US"/>
          </w:rPr>
          <w:t>a</w:t>
        </w:r>
        <w:r w:rsidR="00B64744" w:rsidRPr="00393538">
          <w:rPr>
            <w:rStyle w:val="a7"/>
            <w:rFonts w:ascii="Times New Roman" w:hAnsi="Times New Roman" w:cs="Times New Roman"/>
          </w:rPr>
          <w:t>79473252</w:t>
        </w:r>
        <w:r w:rsidR="00B64744" w:rsidRPr="00393538">
          <w:rPr>
            <w:rStyle w:val="a7"/>
            <w:rFonts w:ascii="Times New Roman" w:hAnsi="Times New Roman" w:cs="Times New Roman"/>
            <w:lang w:val="en-US"/>
          </w:rPr>
          <w:t>ff</w:t>
        </w:r>
        <w:r w:rsidR="00B64744" w:rsidRPr="00393538">
          <w:rPr>
            <w:rStyle w:val="a7"/>
            <w:rFonts w:ascii="Times New Roman" w:hAnsi="Times New Roman" w:cs="Times New Roman"/>
          </w:rPr>
          <w:t>662</w:t>
        </w:r>
        <w:r w:rsidR="00B64744" w:rsidRPr="00393538">
          <w:rPr>
            <w:rStyle w:val="a7"/>
            <w:rFonts w:ascii="Times New Roman" w:hAnsi="Times New Roman" w:cs="Times New Roman"/>
            <w:lang w:val="en-US"/>
          </w:rPr>
          <w:t>d</w:t>
        </w:r>
        <w:r w:rsidR="00B64744" w:rsidRPr="00393538">
          <w:rPr>
            <w:rStyle w:val="a7"/>
            <w:rFonts w:ascii="Times New Roman" w:hAnsi="Times New Roman" w:cs="Times New Roman"/>
          </w:rPr>
          <w:t>#</w:t>
        </w:r>
        <w:r w:rsidR="00B64744" w:rsidRPr="00393538">
          <w:rPr>
            <w:rStyle w:val="a7"/>
            <w:rFonts w:ascii="Times New Roman" w:hAnsi="Times New Roman" w:cs="Times New Roman"/>
            <w:lang w:val="en-US"/>
          </w:rPr>
          <w:t>p</w:t>
        </w:r>
        <w:r w:rsidR="00B64744" w:rsidRPr="00393538">
          <w:rPr>
            <w:rStyle w:val="a7"/>
            <w:rFonts w:ascii="Times New Roman" w:hAnsi="Times New Roman" w:cs="Times New Roman"/>
          </w:rPr>
          <w:t>3</w:t>
        </w:r>
      </w:hyperlink>
      <w:r w:rsidR="00B64744" w:rsidRPr="00393538">
        <w:rPr>
          <w:rFonts w:ascii="Times New Roman" w:hAnsi="Times New Roman" w:cs="Times New Roman"/>
        </w:rPr>
        <w:t xml:space="preserve"> (дата обращения: 2</w:t>
      </w:r>
      <w:r w:rsidR="005568E2">
        <w:rPr>
          <w:rFonts w:ascii="Times New Roman" w:hAnsi="Times New Roman" w:cs="Times New Roman"/>
        </w:rPr>
        <w:t>4</w:t>
      </w:r>
      <w:r w:rsidR="00B64744" w:rsidRPr="00393538">
        <w:rPr>
          <w:rFonts w:ascii="Times New Roman" w:hAnsi="Times New Roman" w:cs="Times New Roman"/>
        </w:rPr>
        <w:t>.05.2023).</w:t>
      </w:r>
    </w:p>
  </w:footnote>
  <w:footnote w:id="79">
    <w:p w14:paraId="6B0D1391" w14:textId="10528DA2" w:rsidR="008D5A40" w:rsidRPr="00393538" w:rsidRDefault="008D5A40" w:rsidP="00393538">
      <w:pPr>
        <w:pStyle w:val="a4"/>
        <w:jc w:val="both"/>
        <w:rPr>
          <w:lang w:val="en-US"/>
        </w:rPr>
      </w:pPr>
      <w:r w:rsidRPr="00393538">
        <w:rPr>
          <w:rStyle w:val="a6"/>
          <w:rFonts w:ascii="Times New Roman" w:hAnsi="Times New Roman" w:cs="Times New Roman"/>
        </w:rPr>
        <w:footnoteRef/>
      </w:r>
      <w:r w:rsidRPr="00393538">
        <w:rPr>
          <w:rFonts w:ascii="Times New Roman" w:hAnsi="Times New Roman" w:cs="Times New Roman"/>
          <w:lang w:val="en-US"/>
        </w:rPr>
        <w:t xml:space="preserve"> </w:t>
      </w:r>
      <w:r w:rsidR="003459C6" w:rsidRPr="00393538">
        <w:rPr>
          <w:rFonts w:ascii="Times New Roman" w:hAnsi="Times New Roman" w:cs="Times New Roman"/>
          <w:lang w:val="en-US"/>
        </w:rPr>
        <w:t xml:space="preserve">India’s retail inflation eases to 18-month low of 4.7% in April // </w:t>
      </w:r>
      <w:r w:rsidR="00393538" w:rsidRPr="00393538">
        <w:rPr>
          <w:rFonts w:ascii="Times New Roman" w:hAnsi="Times New Roman" w:cs="Times New Roman"/>
          <w:lang w:val="en-US"/>
        </w:rPr>
        <w:t xml:space="preserve">The Indian Express. – 12.05.2023. – URL: </w:t>
      </w:r>
      <w:r w:rsidR="00000000">
        <w:fldChar w:fldCharType="begin"/>
      </w:r>
      <w:r w:rsidR="00000000" w:rsidRPr="003D7B45">
        <w:rPr>
          <w:lang w:val="en-US"/>
        </w:rPr>
        <w:instrText>HYPERLINK "https://indianexpress.com/article/business/economy/india-april-consumer-price-index-cpi-inflation-8605836/"</w:instrText>
      </w:r>
      <w:r w:rsidR="00000000">
        <w:fldChar w:fldCharType="separate"/>
      </w:r>
      <w:r w:rsidR="00393538" w:rsidRPr="00393538">
        <w:rPr>
          <w:rStyle w:val="a7"/>
          <w:rFonts w:ascii="Times New Roman" w:hAnsi="Times New Roman" w:cs="Times New Roman"/>
          <w:lang w:val="en-US"/>
        </w:rPr>
        <w:t>https://indianexpress.com/article/business/economy/india-april-consumer-price-index-cpi-inflation-8605836/</w:t>
      </w:r>
      <w:r w:rsidR="00000000">
        <w:rPr>
          <w:rStyle w:val="a7"/>
          <w:rFonts w:ascii="Times New Roman" w:hAnsi="Times New Roman" w:cs="Times New Roman"/>
          <w:lang w:val="en-US"/>
        </w:rPr>
        <w:fldChar w:fldCharType="end"/>
      </w:r>
      <w:r w:rsidR="00393538" w:rsidRPr="00393538">
        <w:rPr>
          <w:rFonts w:ascii="Times New Roman" w:hAnsi="Times New Roman" w:cs="Times New Roman"/>
          <w:lang w:val="en-US"/>
        </w:rPr>
        <w:t xml:space="preserve"> (</w:t>
      </w:r>
      <w:r w:rsidR="00393538" w:rsidRPr="00393538">
        <w:rPr>
          <w:rFonts w:ascii="Times New Roman" w:hAnsi="Times New Roman" w:cs="Times New Roman"/>
        </w:rPr>
        <w:t>дата</w:t>
      </w:r>
      <w:r w:rsidR="00393538" w:rsidRPr="00393538">
        <w:rPr>
          <w:rFonts w:ascii="Times New Roman" w:hAnsi="Times New Roman" w:cs="Times New Roman"/>
          <w:lang w:val="en-US"/>
        </w:rPr>
        <w:t xml:space="preserve"> </w:t>
      </w:r>
      <w:r w:rsidR="00393538" w:rsidRPr="00393538">
        <w:rPr>
          <w:rFonts w:ascii="Times New Roman" w:hAnsi="Times New Roman" w:cs="Times New Roman"/>
        </w:rPr>
        <w:t>обращения</w:t>
      </w:r>
      <w:r w:rsidR="00393538" w:rsidRPr="00393538">
        <w:rPr>
          <w:rFonts w:ascii="Times New Roman" w:hAnsi="Times New Roman" w:cs="Times New Roman"/>
          <w:lang w:val="en-US"/>
        </w:rPr>
        <w:t>: 2</w:t>
      </w:r>
      <w:r w:rsidR="005568E2" w:rsidRPr="005568E2">
        <w:rPr>
          <w:rFonts w:ascii="Times New Roman" w:hAnsi="Times New Roman" w:cs="Times New Roman"/>
          <w:lang w:val="en-US"/>
        </w:rPr>
        <w:t>4</w:t>
      </w:r>
      <w:r w:rsidR="00393538" w:rsidRPr="00393538">
        <w:rPr>
          <w:rFonts w:ascii="Times New Roman" w:hAnsi="Times New Roman" w:cs="Times New Roman"/>
          <w:lang w:val="en-US"/>
        </w:rPr>
        <w:t>.05.2023).</w:t>
      </w:r>
    </w:p>
  </w:footnote>
  <w:footnote w:id="80">
    <w:p w14:paraId="1057096E" w14:textId="29E52078" w:rsidR="00D52F11" w:rsidRPr="000B37BA" w:rsidRDefault="008D5A40" w:rsidP="000E7B5D">
      <w:pPr>
        <w:pStyle w:val="a4"/>
        <w:jc w:val="both"/>
        <w:rPr>
          <w:rFonts w:ascii="Times New Roman" w:hAnsi="Times New Roman" w:cs="Times New Roman"/>
        </w:rPr>
      </w:pPr>
      <w:r w:rsidRPr="000E7B5D">
        <w:rPr>
          <w:rStyle w:val="a6"/>
          <w:rFonts w:ascii="Times New Roman" w:hAnsi="Times New Roman" w:cs="Times New Roman"/>
        </w:rPr>
        <w:footnoteRef/>
      </w:r>
      <w:r w:rsidRPr="000E7B5D">
        <w:rPr>
          <w:rFonts w:ascii="Times New Roman" w:hAnsi="Times New Roman" w:cs="Times New Roman"/>
        </w:rPr>
        <w:t xml:space="preserve"> </w:t>
      </w:r>
      <w:r w:rsidR="00584E0D" w:rsidRPr="000E7B5D">
        <w:rPr>
          <w:rFonts w:ascii="Times New Roman" w:hAnsi="Times New Roman" w:cs="Times New Roman"/>
        </w:rPr>
        <w:t xml:space="preserve">Тарасова Г.М., Лю Инин. </w:t>
      </w:r>
      <w:r w:rsidR="00393247" w:rsidRPr="000E7B5D">
        <w:rPr>
          <w:rFonts w:ascii="Tahoma" w:hAnsi="Tahoma" w:cs="Tahoma"/>
        </w:rPr>
        <w:t>﻿</w:t>
      </w:r>
      <w:r w:rsidR="00393247" w:rsidRPr="000E7B5D">
        <w:rPr>
          <w:rFonts w:ascii="Times New Roman" w:hAnsi="Times New Roman" w:cs="Times New Roman"/>
        </w:rPr>
        <w:t xml:space="preserve">Особенности формирования и развития валютной политики России и Китая </w:t>
      </w:r>
      <w:r w:rsidR="00D52F11" w:rsidRPr="000E7B5D">
        <w:rPr>
          <w:rFonts w:ascii="Times New Roman" w:hAnsi="Times New Roman" w:cs="Times New Roman"/>
        </w:rPr>
        <w:t xml:space="preserve">/ </w:t>
      </w:r>
      <w:r w:rsidR="00584E0D" w:rsidRPr="000E7B5D">
        <w:rPr>
          <w:rFonts w:ascii="Times New Roman" w:hAnsi="Times New Roman" w:cs="Times New Roman"/>
        </w:rPr>
        <w:t>Г.М. Тарасова</w:t>
      </w:r>
      <w:r w:rsidR="00D52F11" w:rsidRPr="000E7B5D">
        <w:rPr>
          <w:rFonts w:ascii="Times New Roman" w:hAnsi="Times New Roman" w:cs="Times New Roman"/>
        </w:rPr>
        <w:t xml:space="preserve"> // </w:t>
      </w:r>
      <w:r w:rsidR="00393247" w:rsidRPr="000E7B5D">
        <w:rPr>
          <w:rFonts w:ascii="Times New Roman" w:hAnsi="Times New Roman" w:cs="Times New Roman"/>
        </w:rPr>
        <w:t>Инновации и инвестиции</w:t>
      </w:r>
      <w:r w:rsidR="00D52F11" w:rsidRPr="000E7B5D">
        <w:rPr>
          <w:rFonts w:ascii="Times New Roman" w:hAnsi="Times New Roman" w:cs="Times New Roman"/>
        </w:rPr>
        <w:t>. – 20</w:t>
      </w:r>
      <w:r w:rsidR="00393247" w:rsidRPr="000E7B5D">
        <w:rPr>
          <w:rFonts w:ascii="Times New Roman" w:hAnsi="Times New Roman" w:cs="Times New Roman"/>
        </w:rPr>
        <w:t>22</w:t>
      </w:r>
      <w:r w:rsidR="00D52F11" w:rsidRPr="000E7B5D">
        <w:rPr>
          <w:rFonts w:ascii="Times New Roman" w:hAnsi="Times New Roman" w:cs="Times New Roman"/>
        </w:rPr>
        <w:t xml:space="preserve">. – № </w:t>
      </w:r>
      <w:r w:rsidR="004A7035" w:rsidRPr="000E7B5D">
        <w:rPr>
          <w:rFonts w:ascii="Times New Roman" w:hAnsi="Times New Roman" w:cs="Times New Roman"/>
        </w:rPr>
        <w:t>11</w:t>
      </w:r>
      <w:r w:rsidR="00D52F11" w:rsidRPr="000E7B5D">
        <w:rPr>
          <w:rFonts w:ascii="Times New Roman" w:hAnsi="Times New Roman" w:cs="Times New Roman"/>
        </w:rPr>
        <w:t xml:space="preserve">. – С. </w:t>
      </w:r>
      <w:r w:rsidR="004A7035" w:rsidRPr="000E7B5D">
        <w:rPr>
          <w:rFonts w:ascii="Times New Roman" w:hAnsi="Times New Roman" w:cs="Times New Roman"/>
        </w:rPr>
        <w:t>178-182</w:t>
      </w:r>
      <w:r w:rsidR="00D52F11" w:rsidRPr="000E7B5D">
        <w:rPr>
          <w:rFonts w:ascii="Times New Roman" w:hAnsi="Times New Roman" w:cs="Times New Roman"/>
        </w:rPr>
        <w:t>.</w:t>
      </w:r>
    </w:p>
  </w:footnote>
  <w:footnote w:id="81">
    <w:p w14:paraId="7BC7D3B1" w14:textId="6A772F75" w:rsidR="008D5A40" w:rsidRPr="000E7B5D" w:rsidRDefault="008D5A40" w:rsidP="000E7B5D">
      <w:pPr>
        <w:pStyle w:val="a4"/>
        <w:jc w:val="both"/>
        <w:rPr>
          <w:rFonts w:ascii="Times New Roman" w:hAnsi="Times New Roman" w:cs="Times New Roman"/>
        </w:rPr>
      </w:pPr>
      <w:r w:rsidRPr="000E7B5D">
        <w:rPr>
          <w:rStyle w:val="a6"/>
          <w:rFonts w:ascii="Times New Roman" w:hAnsi="Times New Roman" w:cs="Times New Roman"/>
        </w:rPr>
        <w:footnoteRef/>
      </w:r>
      <w:r w:rsidRPr="000E7B5D">
        <w:rPr>
          <w:rFonts w:ascii="Times New Roman" w:hAnsi="Times New Roman" w:cs="Times New Roman"/>
        </w:rPr>
        <w:t xml:space="preserve"> </w:t>
      </w:r>
      <w:r w:rsidR="004F6281" w:rsidRPr="000E7B5D">
        <w:rPr>
          <w:rFonts w:ascii="Times New Roman" w:hAnsi="Times New Roman" w:cs="Times New Roman"/>
        </w:rPr>
        <w:t>Там же.</w:t>
      </w:r>
    </w:p>
  </w:footnote>
  <w:footnote w:id="82">
    <w:p w14:paraId="7B13343A" w14:textId="77777777" w:rsidR="000E7B5D" w:rsidRDefault="008D5A40" w:rsidP="000E7B5D">
      <w:pPr>
        <w:pStyle w:val="a4"/>
        <w:jc w:val="both"/>
        <w:rPr>
          <w:rFonts w:ascii="Times New Roman" w:hAnsi="Times New Roman" w:cs="Times New Roman"/>
        </w:rPr>
      </w:pPr>
      <w:r w:rsidRPr="000E7B5D">
        <w:rPr>
          <w:rStyle w:val="a6"/>
          <w:rFonts w:ascii="Times New Roman" w:hAnsi="Times New Roman" w:cs="Times New Roman"/>
        </w:rPr>
        <w:footnoteRef/>
      </w:r>
      <w:r w:rsidRPr="000E7B5D">
        <w:rPr>
          <w:rFonts w:ascii="Times New Roman" w:hAnsi="Times New Roman" w:cs="Times New Roman"/>
        </w:rPr>
        <w:t xml:space="preserve"> </w:t>
      </w:r>
      <w:r w:rsidR="007A73E6" w:rsidRPr="000E7B5D">
        <w:rPr>
          <w:rFonts w:ascii="Times New Roman" w:hAnsi="Times New Roman" w:cs="Times New Roman"/>
        </w:rPr>
        <w:t>Требование по продаже валютной выручки экспортеров снижено до 50% // Министерство финансов РФ. – 23.05.2022. – URL</w:t>
      </w:r>
      <w:r w:rsidR="007A73E6" w:rsidRPr="000E7B5D">
        <w:rPr>
          <w:rFonts w:ascii="Times New Roman" w:hAnsi="Times New Roman" w:cs="Times New Roman"/>
        </w:rPr>
        <w:t>：</w:t>
      </w:r>
    </w:p>
    <w:p w14:paraId="3C112782" w14:textId="2B878C0A" w:rsidR="008D5A40" w:rsidRPr="000E7B5D" w:rsidRDefault="00000000" w:rsidP="000E7B5D">
      <w:pPr>
        <w:pStyle w:val="a4"/>
        <w:jc w:val="both"/>
        <w:rPr>
          <w:rFonts w:ascii="Times New Roman" w:hAnsi="Times New Roman" w:cs="Times New Roman"/>
        </w:rPr>
      </w:pPr>
      <w:hyperlink r:id="rId27" w:anchor=":~:text=%D0%A1%D0%B5%D0%B3%D0%BE%D0%B4%D0%BD%D1%8F%20%D0%B2%20%D0%9C%D0%B8%D0%BD%D1%84%D0%B8%D0%BD%D0%B5%20%D0%A0%D0%BE%D1%81%D1%81%D0%B8%D0%B8%20%D0%BF%D0%BE%D0%B4%D0%BA%D0%BE%D0%BC%D0%B8%D1%81%D1%81%D0%B8%D0%B5%D0%B9,%D1%81%2080%25%20%D0%B4%D0%BE%2050%25" w:history="1">
        <w:r w:rsidR="001A383E" w:rsidRPr="00CE42C1">
          <w:rPr>
            <w:rStyle w:val="a7"/>
            <w:rFonts w:ascii="Times New Roman" w:hAnsi="Times New Roman" w:cs="Times New Roman"/>
            <w:lang w:val="en-US"/>
          </w:rPr>
          <w:t>https</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minfin</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gov</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ru</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ru</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press</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center</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id</w:t>
        </w:r>
        <w:r w:rsidR="001A383E" w:rsidRPr="00CE42C1">
          <w:rPr>
            <w:rStyle w:val="a7"/>
            <w:rFonts w:ascii="Times New Roman" w:hAnsi="Times New Roman" w:cs="Times New Roman"/>
          </w:rPr>
          <w:t>_4=37926-</w:t>
        </w:r>
        <w:r w:rsidR="001A383E" w:rsidRPr="00CE42C1">
          <w:rPr>
            <w:rStyle w:val="a7"/>
            <w:rFonts w:ascii="Times New Roman" w:hAnsi="Times New Roman" w:cs="Times New Roman"/>
            <w:lang w:val="en-US"/>
          </w:rPr>
          <w:t>trebovanie</w:t>
        </w:r>
        <w:r w:rsidR="001A383E" w:rsidRPr="00CE42C1">
          <w:rPr>
            <w:rStyle w:val="a7"/>
            <w:rFonts w:ascii="Times New Roman" w:hAnsi="Times New Roman" w:cs="Times New Roman"/>
          </w:rPr>
          <w:t>_</w:t>
        </w:r>
        <w:r w:rsidR="001A383E" w:rsidRPr="00CE42C1">
          <w:rPr>
            <w:rStyle w:val="a7"/>
            <w:rFonts w:ascii="Times New Roman" w:hAnsi="Times New Roman" w:cs="Times New Roman"/>
            <w:lang w:val="en-US"/>
          </w:rPr>
          <w:t>po</w:t>
        </w:r>
        <w:r w:rsidR="001A383E" w:rsidRPr="00CE42C1">
          <w:rPr>
            <w:rStyle w:val="a7"/>
            <w:rFonts w:ascii="Times New Roman" w:hAnsi="Times New Roman" w:cs="Times New Roman"/>
          </w:rPr>
          <w:t>_</w:t>
        </w:r>
        <w:r w:rsidR="001A383E" w:rsidRPr="00CE42C1">
          <w:rPr>
            <w:rStyle w:val="a7"/>
            <w:rFonts w:ascii="Times New Roman" w:hAnsi="Times New Roman" w:cs="Times New Roman"/>
            <w:lang w:val="en-US"/>
          </w:rPr>
          <w:t>prodazhe</w:t>
        </w:r>
        <w:r w:rsidR="001A383E" w:rsidRPr="00CE42C1">
          <w:rPr>
            <w:rStyle w:val="a7"/>
            <w:rFonts w:ascii="Times New Roman" w:hAnsi="Times New Roman" w:cs="Times New Roman"/>
          </w:rPr>
          <w:t>_</w:t>
        </w:r>
        <w:r w:rsidR="001A383E" w:rsidRPr="00CE42C1">
          <w:rPr>
            <w:rStyle w:val="a7"/>
            <w:rFonts w:ascii="Times New Roman" w:hAnsi="Times New Roman" w:cs="Times New Roman"/>
            <w:lang w:val="en-US"/>
          </w:rPr>
          <w:t>valyutnoi</w:t>
        </w:r>
        <w:r w:rsidR="001A383E" w:rsidRPr="00CE42C1">
          <w:rPr>
            <w:rStyle w:val="a7"/>
            <w:rFonts w:ascii="Times New Roman" w:hAnsi="Times New Roman" w:cs="Times New Roman"/>
          </w:rPr>
          <w:t>_</w:t>
        </w:r>
        <w:r w:rsidR="001A383E" w:rsidRPr="00CE42C1">
          <w:rPr>
            <w:rStyle w:val="a7"/>
            <w:rFonts w:ascii="Times New Roman" w:hAnsi="Times New Roman" w:cs="Times New Roman"/>
            <w:lang w:val="en-US"/>
          </w:rPr>
          <w:t>vyruchki</w:t>
        </w:r>
        <w:r w:rsidR="001A383E" w:rsidRPr="00CE42C1">
          <w:rPr>
            <w:rStyle w:val="a7"/>
            <w:rFonts w:ascii="Times New Roman" w:hAnsi="Times New Roman" w:cs="Times New Roman"/>
          </w:rPr>
          <w:t>_</w:t>
        </w:r>
        <w:r w:rsidR="001A383E" w:rsidRPr="00CE42C1">
          <w:rPr>
            <w:rStyle w:val="a7"/>
            <w:rFonts w:ascii="Times New Roman" w:hAnsi="Times New Roman" w:cs="Times New Roman"/>
            <w:lang w:val="en-US"/>
          </w:rPr>
          <w:t>eksporterov</w:t>
        </w:r>
        <w:r w:rsidR="001A383E" w:rsidRPr="00CE42C1">
          <w:rPr>
            <w:rStyle w:val="a7"/>
            <w:rFonts w:ascii="Times New Roman" w:hAnsi="Times New Roman" w:cs="Times New Roman"/>
          </w:rPr>
          <w:t>_</w:t>
        </w:r>
        <w:r w:rsidR="001A383E" w:rsidRPr="00CE42C1">
          <w:rPr>
            <w:rStyle w:val="a7"/>
            <w:rFonts w:ascii="Times New Roman" w:hAnsi="Times New Roman" w:cs="Times New Roman"/>
            <w:lang w:val="en-US"/>
          </w:rPr>
          <w:t>snizheno</w:t>
        </w:r>
        <w:r w:rsidR="001A383E" w:rsidRPr="00CE42C1">
          <w:rPr>
            <w:rStyle w:val="a7"/>
            <w:rFonts w:ascii="Times New Roman" w:hAnsi="Times New Roman" w:cs="Times New Roman"/>
          </w:rPr>
          <w:t>_</w:t>
        </w:r>
        <w:r w:rsidR="001A383E" w:rsidRPr="00CE42C1">
          <w:rPr>
            <w:rStyle w:val="a7"/>
            <w:rFonts w:ascii="Times New Roman" w:hAnsi="Times New Roman" w:cs="Times New Roman"/>
            <w:lang w:val="en-US"/>
          </w:rPr>
          <w:t>do</w:t>
        </w:r>
        <w:r w:rsidR="001A383E" w:rsidRPr="00CE42C1">
          <w:rPr>
            <w:rStyle w:val="a7"/>
            <w:rFonts w:ascii="Times New Roman" w:hAnsi="Times New Roman" w:cs="Times New Roman"/>
          </w:rPr>
          <w:t>_50#:~:</w:t>
        </w:r>
        <w:r w:rsidR="001A383E" w:rsidRPr="00CE42C1">
          <w:rPr>
            <w:rStyle w:val="a7"/>
            <w:rFonts w:ascii="Times New Roman" w:hAnsi="Times New Roman" w:cs="Times New Roman"/>
            <w:lang w:val="en-US"/>
          </w:rPr>
          <w:t>text</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A</w:t>
        </w:r>
        <w:r w:rsidR="001A383E" w:rsidRPr="00CE42C1">
          <w:rPr>
            <w:rStyle w:val="a7"/>
            <w:rFonts w:ascii="Times New Roman" w:hAnsi="Times New Roman" w:cs="Times New Roman"/>
          </w:rPr>
          <w:t>1%</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5%</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3%</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BE</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4%</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BD</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1%8</w:t>
        </w:r>
        <w:r w:rsidR="001A383E" w:rsidRPr="00CE42C1">
          <w:rPr>
            <w:rStyle w:val="a7"/>
            <w:rFonts w:ascii="Times New Roman" w:hAnsi="Times New Roman" w:cs="Times New Roman"/>
            <w:lang w:val="en-US"/>
          </w:rPr>
          <w:t>F</w:t>
        </w:r>
        <w:r w:rsidR="001A383E" w:rsidRPr="00CE42C1">
          <w:rPr>
            <w:rStyle w:val="a7"/>
            <w:rFonts w:ascii="Times New Roman" w:hAnsi="Times New Roman" w:cs="Times New Roman"/>
          </w:rPr>
          <w:t>%20%</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2%20%</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0%9</w:t>
        </w:r>
        <w:r w:rsidR="001A383E" w:rsidRPr="00CE42C1">
          <w:rPr>
            <w:rStyle w:val="a7"/>
            <w:rFonts w:ascii="Times New Roman" w:hAnsi="Times New Roman" w:cs="Times New Roman"/>
            <w:lang w:val="en-US"/>
          </w:rPr>
          <w:t>C</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8%</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BD</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1%84%</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8%</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BD</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5%20%</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A</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BE</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1%81%</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1%81%</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8%</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8%20%</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BF</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BE</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4%</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BA</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BE</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BC</w:t>
        </w:r>
        <w:r w:rsidR="001A383E" w:rsidRPr="00CE42C1">
          <w:rPr>
            <w:rStyle w:val="a7"/>
            <w:rFonts w:ascii="Times New Roman" w:hAnsi="Times New Roman" w:cs="Times New Roman"/>
          </w:rPr>
          <w:t>%</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8%</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1%81%</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1%81%</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8%</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5%</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9,%</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1%81%2080%25%20%</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w:t>
        </w:r>
        <w:r w:rsidR="001A383E" w:rsidRPr="00CE42C1">
          <w:rPr>
            <w:rStyle w:val="a7"/>
            <w:rFonts w:ascii="Times New Roman" w:hAnsi="Times New Roman" w:cs="Times New Roman"/>
          </w:rPr>
          <w:t>4%</w:t>
        </w:r>
        <w:r w:rsidR="001A383E" w:rsidRPr="00CE42C1">
          <w:rPr>
            <w:rStyle w:val="a7"/>
            <w:rFonts w:ascii="Times New Roman" w:hAnsi="Times New Roman" w:cs="Times New Roman"/>
            <w:lang w:val="en-US"/>
          </w:rPr>
          <w:t>D</w:t>
        </w:r>
        <w:r w:rsidR="001A383E" w:rsidRPr="00CE42C1">
          <w:rPr>
            <w:rStyle w:val="a7"/>
            <w:rFonts w:ascii="Times New Roman" w:hAnsi="Times New Roman" w:cs="Times New Roman"/>
          </w:rPr>
          <w:t>0%</w:t>
        </w:r>
        <w:r w:rsidR="001A383E" w:rsidRPr="00CE42C1">
          <w:rPr>
            <w:rStyle w:val="a7"/>
            <w:rFonts w:ascii="Times New Roman" w:hAnsi="Times New Roman" w:cs="Times New Roman"/>
            <w:lang w:val="en-US"/>
          </w:rPr>
          <w:t>BE</w:t>
        </w:r>
        <w:r w:rsidR="001A383E" w:rsidRPr="00CE42C1">
          <w:rPr>
            <w:rStyle w:val="a7"/>
            <w:rFonts w:ascii="Times New Roman" w:hAnsi="Times New Roman" w:cs="Times New Roman"/>
          </w:rPr>
          <w:t>%2050%25</w:t>
        </w:r>
      </w:hyperlink>
      <w:r w:rsidR="008D5A40" w:rsidRPr="000E7B5D">
        <w:rPr>
          <w:rFonts w:ascii="Times New Roman" w:hAnsi="Times New Roman" w:cs="Times New Roman"/>
        </w:rPr>
        <w:t>.</w:t>
      </w:r>
      <w:r w:rsidR="007A73E6" w:rsidRPr="000E7B5D">
        <w:rPr>
          <w:rFonts w:ascii="Times New Roman" w:hAnsi="Times New Roman" w:cs="Times New Roman"/>
        </w:rPr>
        <w:t xml:space="preserve"> (</w:t>
      </w:r>
      <w:r w:rsidR="0082779F" w:rsidRPr="000E7B5D">
        <w:rPr>
          <w:rFonts w:ascii="Times New Roman" w:hAnsi="Times New Roman" w:cs="Times New Roman"/>
        </w:rPr>
        <w:t xml:space="preserve">дата обращения: </w:t>
      </w:r>
      <w:r w:rsidR="005568E2" w:rsidRPr="004A2488">
        <w:rPr>
          <w:rFonts w:ascii="Times New Roman" w:hAnsi="Times New Roman" w:cs="Times New Roman"/>
        </w:rPr>
        <w:t>24.05.2023</w:t>
      </w:r>
      <w:r w:rsidR="0082779F" w:rsidRPr="000E7B5D">
        <w:rPr>
          <w:rFonts w:ascii="Times New Roman" w:hAnsi="Times New Roman" w:cs="Times New Roman"/>
        </w:rPr>
        <w:t>).</w:t>
      </w:r>
    </w:p>
  </w:footnote>
  <w:footnote w:id="83">
    <w:p w14:paraId="792589F4" w14:textId="42C1C6BC" w:rsidR="008D5A40" w:rsidRPr="0082779F" w:rsidRDefault="008D5A40" w:rsidP="000E7B5D">
      <w:pPr>
        <w:pStyle w:val="a4"/>
        <w:jc w:val="both"/>
      </w:pPr>
      <w:r w:rsidRPr="000E7B5D">
        <w:rPr>
          <w:rStyle w:val="a6"/>
          <w:rFonts w:ascii="Times New Roman" w:hAnsi="Times New Roman" w:cs="Times New Roman"/>
        </w:rPr>
        <w:footnoteRef/>
      </w:r>
      <w:r w:rsidRPr="000E7B5D">
        <w:rPr>
          <w:rFonts w:ascii="Times New Roman" w:hAnsi="Times New Roman" w:cs="Times New Roman"/>
        </w:rPr>
        <w:t xml:space="preserve"> </w:t>
      </w:r>
      <w:r w:rsidR="0082779F" w:rsidRPr="000E7B5D">
        <w:rPr>
          <w:rFonts w:ascii="Times New Roman" w:hAnsi="Times New Roman" w:cs="Times New Roman"/>
        </w:rPr>
        <w: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9 июня 2022 года N 61</w:t>
      </w:r>
      <w:r w:rsidR="000E7B5D" w:rsidRPr="000E7B5D">
        <w:rPr>
          <w:rFonts w:ascii="Times New Roman" w:hAnsi="Times New Roman" w:cs="Times New Roman"/>
        </w:rPr>
        <w:t xml:space="preserve"> // КонсультантПлюс. – </w:t>
      </w:r>
      <w:r w:rsidR="000E7B5D" w:rsidRPr="000E7B5D">
        <w:rPr>
          <w:rFonts w:ascii="Times New Roman" w:hAnsi="Times New Roman" w:cs="Times New Roman"/>
          <w:lang w:val="en-US"/>
        </w:rPr>
        <w:t>URL</w:t>
      </w:r>
      <w:r w:rsidR="000E7B5D" w:rsidRPr="000E7B5D">
        <w:rPr>
          <w:rFonts w:ascii="Times New Roman" w:hAnsi="Times New Roman" w:cs="Times New Roman"/>
        </w:rPr>
        <w:t xml:space="preserve">: </w:t>
      </w:r>
      <w:hyperlink r:id="rId28" w:history="1">
        <w:r w:rsidR="000E7B5D" w:rsidRPr="000E7B5D">
          <w:rPr>
            <w:rStyle w:val="a7"/>
            <w:rFonts w:ascii="Times New Roman" w:hAnsi="Times New Roman" w:cs="Times New Roman"/>
            <w:lang w:val="en-US"/>
          </w:rPr>
          <w:t>http</w:t>
        </w:r>
        <w:r w:rsidR="000E7B5D" w:rsidRPr="000E7B5D">
          <w:rPr>
            <w:rStyle w:val="a7"/>
            <w:rFonts w:ascii="Times New Roman" w:hAnsi="Times New Roman" w:cs="Times New Roman"/>
          </w:rPr>
          <w:t>://</w:t>
        </w:r>
        <w:r w:rsidR="000E7B5D" w:rsidRPr="000E7B5D">
          <w:rPr>
            <w:rStyle w:val="a7"/>
            <w:rFonts w:ascii="Times New Roman" w:hAnsi="Times New Roman" w:cs="Times New Roman"/>
            <w:lang w:val="en-US"/>
          </w:rPr>
          <w:t>www</w:t>
        </w:r>
        <w:r w:rsidR="000E7B5D" w:rsidRPr="000E7B5D">
          <w:rPr>
            <w:rStyle w:val="a7"/>
            <w:rFonts w:ascii="Times New Roman" w:hAnsi="Times New Roman" w:cs="Times New Roman"/>
          </w:rPr>
          <w:t>.</w:t>
        </w:r>
        <w:r w:rsidR="000E7B5D" w:rsidRPr="000E7B5D">
          <w:rPr>
            <w:rStyle w:val="a7"/>
            <w:rFonts w:ascii="Times New Roman" w:hAnsi="Times New Roman" w:cs="Times New Roman"/>
            <w:lang w:val="en-US"/>
          </w:rPr>
          <w:t>consultant</w:t>
        </w:r>
        <w:r w:rsidR="000E7B5D" w:rsidRPr="000E7B5D">
          <w:rPr>
            <w:rStyle w:val="a7"/>
            <w:rFonts w:ascii="Times New Roman" w:hAnsi="Times New Roman" w:cs="Times New Roman"/>
          </w:rPr>
          <w:t>.</w:t>
        </w:r>
        <w:r w:rsidR="000E7B5D" w:rsidRPr="000E7B5D">
          <w:rPr>
            <w:rStyle w:val="a7"/>
            <w:rFonts w:ascii="Times New Roman" w:hAnsi="Times New Roman" w:cs="Times New Roman"/>
            <w:lang w:val="en-US"/>
          </w:rPr>
          <w:t>ru</w:t>
        </w:r>
        <w:r w:rsidR="000E7B5D" w:rsidRPr="000E7B5D">
          <w:rPr>
            <w:rStyle w:val="a7"/>
            <w:rFonts w:ascii="Times New Roman" w:hAnsi="Times New Roman" w:cs="Times New Roman"/>
          </w:rPr>
          <w:t>/</w:t>
        </w:r>
        <w:r w:rsidR="000E7B5D" w:rsidRPr="000E7B5D">
          <w:rPr>
            <w:rStyle w:val="a7"/>
            <w:rFonts w:ascii="Times New Roman" w:hAnsi="Times New Roman" w:cs="Times New Roman"/>
            <w:lang w:val="en-US"/>
          </w:rPr>
          <w:t>document</w:t>
        </w:r>
        <w:r w:rsidR="000E7B5D" w:rsidRPr="000E7B5D">
          <w:rPr>
            <w:rStyle w:val="a7"/>
            <w:rFonts w:ascii="Times New Roman" w:hAnsi="Times New Roman" w:cs="Times New Roman"/>
          </w:rPr>
          <w:t>/</w:t>
        </w:r>
        <w:r w:rsidR="000E7B5D" w:rsidRPr="000E7B5D">
          <w:rPr>
            <w:rStyle w:val="a7"/>
            <w:rFonts w:ascii="Times New Roman" w:hAnsi="Times New Roman" w:cs="Times New Roman"/>
            <w:lang w:val="en-US"/>
          </w:rPr>
          <w:t>cons</w:t>
        </w:r>
        <w:r w:rsidR="000E7B5D" w:rsidRPr="000E7B5D">
          <w:rPr>
            <w:rStyle w:val="a7"/>
            <w:rFonts w:ascii="Times New Roman" w:hAnsi="Times New Roman" w:cs="Times New Roman"/>
          </w:rPr>
          <w:t>_</w:t>
        </w:r>
        <w:r w:rsidR="000E7B5D" w:rsidRPr="000E7B5D">
          <w:rPr>
            <w:rStyle w:val="a7"/>
            <w:rFonts w:ascii="Times New Roman" w:hAnsi="Times New Roman" w:cs="Times New Roman"/>
            <w:lang w:val="en-US"/>
          </w:rPr>
          <w:t>doc</w:t>
        </w:r>
        <w:r w:rsidR="000E7B5D" w:rsidRPr="000E7B5D">
          <w:rPr>
            <w:rStyle w:val="a7"/>
            <w:rFonts w:ascii="Times New Roman" w:hAnsi="Times New Roman" w:cs="Times New Roman"/>
          </w:rPr>
          <w:t>_</w:t>
        </w:r>
        <w:r w:rsidR="000E7B5D" w:rsidRPr="000E7B5D">
          <w:rPr>
            <w:rStyle w:val="a7"/>
            <w:rFonts w:ascii="Times New Roman" w:hAnsi="Times New Roman" w:cs="Times New Roman"/>
            <w:lang w:val="en-US"/>
          </w:rPr>
          <w:t>LAW</w:t>
        </w:r>
        <w:r w:rsidR="000E7B5D" w:rsidRPr="000E7B5D">
          <w:rPr>
            <w:rStyle w:val="a7"/>
            <w:rFonts w:ascii="Times New Roman" w:hAnsi="Times New Roman" w:cs="Times New Roman"/>
          </w:rPr>
          <w:t>_419086/</w:t>
        </w:r>
      </w:hyperlink>
      <w:r w:rsidR="000E7B5D" w:rsidRPr="000E7B5D">
        <w:rPr>
          <w:rFonts w:ascii="Times New Roman" w:hAnsi="Times New Roman" w:cs="Times New Roman"/>
        </w:rPr>
        <w:t xml:space="preserve"> (дата обращения: </w:t>
      </w:r>
      <w:r w:rsidR="005568E2" w:rsidRPr="004A2488">
        <w:rPr>
          <w:rFonts w:ascii="Times New Roman" w:hAnsi="Times New Roman" w:cs="Times New Roman"/>
        </w:rPr>
        <w:t>24.05.2023</w:t>
      </w:r>
      <w:r w:rsidR="000E7B5D" w:rsidRPr="000E7B5D">
        <w:rPr>
          <w:rFonts w:ascii="Times New Roman" w:hAnsi="Times New Roman" w:cs="Times New Roman"/>
        </w:rPr>
        <w:t>).</w:t>
      </w:r>
    </w:p>
  </w:footnote>
  <w:footnote w:id="84">
    <w:p w14:paraId="302A4CC7" w14:textId="294C9C56" w:rsidR="008D5A40" w:rsidRPr="00A7055D" w:rsidRDefault="008D5A40" w:rsidP="00A7055D">
      <w:pPr>
        <w:pStyle w:val="a4"/>
        <w:jc w:val="both"/>
        <w:rPr>
          <w:rFonts w:ascii="Times New Roman" w:hAnsi="Times New Roman" w:cs="Times New Roman"/>
        </w:rPr>
      </w:pPr>
      <w:r w:rsidRPr="00A7055D">
        <w:rPr>
          <w:rStyle w:val="a6"/>
          <w:rFonts w:ascii="Times New Roman" w:hAnsi="Times New Roman" w:cs="Times New Roman"/>
        </w:rPr>
        <w:footnoteRef/>
      </w:r>
      <w:r w:rsidRPr="00A7055D">
        <w:rPr>
          <w:rFonts w:ascii="Times New Roman" w:hAnsi="Times New Roman" w:cs="Times New Roman"/>
        </w:rPr>
        <w:t xml:space="preserve"> </w:t>
      </w:r>
      <w:r w:rsidR="00FD4C97" w:rsidRPr="00A7055D">
        <w:rPr>
          <w:rFonts w:ascii="Times New Roman" w:hAnsi="Times New Roman" w:cs="Times New Roman"/>
        </w:rPr>
        <w:t>Основные направления единой государственной денежно-кредитной политики на 2023 год</w:t>
      </w:r>
      <w:r w:rsidR="00A7055D" w:rsidRPr="00A7055D">
        <w:rPr>
          <w:rFonts w:ascii="Times New Roman" w:hAnsi="Times New Roman" w:cs="Times New Roman"/>
        </w:rPr>
        <w:t xml:space="preserve"> </w:t>
      </w:r>
      <w:r w:rsidR="00FD4C97" w:rsidRPr="00A7055D">
        <w:rPr>
          <w:rFonts w:ascii="Times New Roman" w:hAnsi="Times New Roman" w:cs="Times New Roman"/>
        </w:rPr>
        <w:t xml:space="preserve">и период 2024 и 2025 годов // Банк России. – </w:t>
      </w:r>
      <w:r w:rsidR="00FD4C97" w:rsidRPr="00A7055D">
        <w:rPr>
          <w:rFonts w:ascii="Times New Roman" w:hAnsi="Times New Roman" w:cs="Times New Roman"/>
          <w:lang w:val="en-US"/>
        </w:rPr>
        <w:t>URL</w:t>
      </w:r>
      <w:r w:rsidR="00FD4C97" w:rsidRPr="00A7055D">
        <w:rPr>
          <w:rFonts w:ascii="Times New Roman" w:hAnsi="Times New Roman" w:cs="Times New Roman"/>
        </w:rPr>
        <w:t xml:space="preserve">: </w:t>
      </w:r>
      <w:hyperlink r:id="rId29" w:history="1">
        <w:r w:rsidR="00FD4C97" w:rsidRPr="00A7055D">
          <w:rPr>
            <w:rStyle w:val="a7"/>
            <w:rFonts w:ascii="Times New Roman" w:hAnsi="Times New Roman" w:cs="Times New Roman"/>
            <w:lang w:val="en-US"/>
          </w:rPr>
          <w:t>https</w:t>
        </w:r>
        <w:r w:rsidR="00FD4C97" w:rsidRPr="00A7055D">
          <w:rPr>
            <w:rStyle w:val="a7"/>
            <w:rFonts w:ascii="Times New Roman" w:hAnsi="Times New Roman" w:cs="Times New Roman"/>
          </w:rPr>
          <w:t>://</w:t>
        </w:r>
        <w:r w:rsidR="00FD4C97" w:rsidRPr="00A7055D">
          <w:rPr>
            <w:rStyle w:val="a7"/>
            <w:rFonts w:ascii="Times New Roman" w:hAnsi="Times New Roman" w:cs="Times New Roman"/>
            <w:lang w:val="en-US"/>
          </w:rPr>
          <w:t>www</w:t>
        </w:r>
        <w:r w:rsidR="00FD4C97" w:rsidRPr="00A7055D">
          <w:rPr>
            <w:rStyle w:val="a7"/>
            <w:rFonts w:ascii="Times New Roman" w:hAnsi="Times New Roman" w:cs="Times New Roman"/>
          </w:rPr>
          <w:t>.</w:t>
        </w:r>
        <w:r w:rsidR="00FD4C97" w:rsidRPr="00A7055D">
          <w:rPr>
            <w:rStyle w:val="a7"/>
            <w:rFonts w:ascii="Times New Roman" w:hAnsi="Times New Roman" w:cs="Times New Roman"/>
            <w:lang w:val="en-US"/>
          </w:rPr>
          <w:t>cbr</w:t>
        </w:r>
        <w:r w:rsidR="00FD4C97" w:rsidRPr="00A7055D">
          <w:rPr>
            <w:rStyle w:val="a7"/>
            <w:rFonts w:ascii="Times New Roman" w:hAnsi="Times New Roman" w:cs="Times New Roman"/>
          </w:rPr>
          <w:t>.</w:t>
        </w:r>
        <w:r w:rsidR="00FD4C97" w:rsidRPr="00A7055D">
          <w:rPr>
            <w:rStyle w:val="a7"/>
            <w:rFonts w:ascii="Times New Roman" w:hAnsi="Times New Roman" w:cs="Times New Roman"/>
            <w:lang w:val="en-US"/>
          </w:rPr>
          <w:t>ru</w:t>
        </w:r>
        <w:r w:rsidR="00FD4C97" w:rsidRPr="00A7055D">
          <w:rPr>
            <w:rStyle w:val="a7"/>
            <w:rFonts w:ascii="Times New Roman" w:hAnsi="Times New Roman" w:cs="Times New Roman"/>
          </w:rPr>
          <w:t>/</w:t>
        </w:r>
        <w:r w:rsidR="00FD4C97" w:rsidRPr="00A7055D">
          <w:rPr>
            <w:rStyle w:val="a7"/>
            <w:rFonts w:ascii="Times New Roman" w:hAnsi="Times New Roman" w:cs="Times New Roman"/>
            <w:lang w:val="en-US"/>
          </w:rPr>
          <w:t>about</w:t>
        </w:r>
        <w:r w:rsidR="00FD4C97" w:rsidRPr="00A7055D">
          <w:rPr>
            <w:rStyle w:val="a7"/>
            <w:rFonts w:ascii="Times New Roman" w:hAnsi="Times New Roman" w:cs="Times New Roman"/>
          </w:rPr>
          <w:t>_</w:t>
        </w:r>
        <w:r w:rsidR="00FD4C97" w:rsidRPr="00A7055D">
          <w:rPr>
            <w:rStyle w:val="a7"/>
            <w:rFonts w:ascii="Times New Roman" w:hAnsi="Times New Roman" w:cs="Times New Roman"/>
            <w:lang w:val="en-US"/>
          </w:rPr>
          <w:t>br</w:t>
        </w:r>
        <w:r w:rsidR="00FD4C97" w:rsidRPr="00A7055D">
          <w:rPr>
            <w:rStyle w:val="a7"/>
            <w:rFonts w:ascii="Times New Roman" w:hAnsi="Times New Roman" w:cs="Times New Roman"/>
          </w:rPr>
          <w:t>/</w:t>
        </w:r>
        <w:r w:rsidR="00FD4C97" w:rsidRPr="00A7055D">
          <w:rPr>
            <w:rStyle w:val="a7"/>
            <w:rFonts w:ascii="Times New Roman" w:hAnsi="Times New Roman" w:cs="Times New Roman"/>
            <w:lang w:val="en-US"/>
          </w:rPr>
          <w:t>publ</w:t>
        </w:r>
        <w:r w:rsidR="00FD4C97" w:rsidRPr="00A7055D">
          <w:rPr>
            <w:rStyle w:val="a7"/>
            <w:rFonts w:ascii="Times New Roman" w:hAnsi="Times New Roman" w:cs="Times New Roman"/>
          </w:rPr>
          <w:t>/</w:t>
        </w:r>
        <w:r w:rsidR="00FD4C97" w:rsidRPr="00A7055D">
          <w:rPr>
            <w:rStyle w:val="a7"/>
            <w:rFonts w:ascii="Times New Roman" w:hAnsi="Times New Roman" w:cs="Times New Roman"/>
            <w:lang w:val="en-US"/>
          </w:rPr>
          <w:t>ondkp</w:t>
        </w:r>
        <w:r w:rsidR="00FD4C97" w:rsidRPr="00A7055D">
          <w:rPr>
            <w:rStyle w:val="a7"/>
            <w:rFonts w:ascii="Times New Roman" w:hAnsi="Times New Roman" w:cs="Times New Roman"/>
          </w:rPr>
          <w:t>/</w:t>
        </w:r>
        <w:r w:rsidR="00FD4C97" w:rsidRPr="00A7055D">
          <w:rPr>
            <w:rStyle w:val="a7"/>
            <w:rFonts w:ascii="Times New Roman" w:hAnsi="Times New Roman" w:cs="Times New Roman"/>
            <w:lang w:val="en-US"/>
          </w:rPr>
          <w:t>on</w:t>
        </w:r>
        <w:r w:rsidR="00FD4C97" w:rsidRPr="00A7055D">
          <w:rPr>
            <w:rStyle w:val="a7"/>
            <w:rFonts w:ascii="Times New Roman" w:hAnsi="Times New Roman" w:cs="Times New Roman"/>
          </w:rPr>
          <w:t>_2023_2025/</w:t>
        </w:r>
      </w:hyperlink>
      <w:r w:rsidR="00FD4C97" w:rsidRPr="00A7055D">
        <w:rPr>
          <w:rFonts w:ascii="Times New Roman" w:hAnsi="Times New Roman" w:cs="Times New Roman"/>
        </w:rPr>
        <w:t xml:space="preserve"> (дата обращения: </w:t>
      </w:r>
      <w:r w:rsidR="007B768A" w:rsidRPr="004A2488">
        <w:rPr>
          <w:rFonts w:ascii="Times New Roman" w:hAnsi="Times New Roman" w:cs="Times New Roman"/>
        </w:rPr>
        <w:t>24.05.2023</w:t>
      </w:r>
      <w:r w:rsidR="00FD4C97" w:rsidRPr="00A7055D">
        <w:rPr>
          <w:rFonts w:ascii="Times New Roman" w:hAnsi="Times New Roman" w:cs="Times New Roman"/>
        </w:rPr>
        <w:t>).</w:t>
      </w:r>
    </w:p>
  </w:footnote>
  <w:footnote w:id="85">
    <w:p w14:paraId="61D040F0" w14:textId="0D249701" w:rsidR="008D5A40" w:rsidRPr="00A7055D" w:rsidRDefault="008D5A40" w:rsidP="00A7055D">
      <w:pPr>
        <w:pStyle w:val="a4"/>
        <w:jc w:val="both"/>
        <w:rPr>
          <w:rFonts w:ascii="Times New Roman" w:hAnsi="Times New Roman" w:cs="Times New Roman"/>
        </w:rPr>
      </w:pPr>
      <w:r w:rsidRPr="00A7055D">
        <w:rPr>
          <w:rStyle w:val="a6"/>
          <w:rFonts w:ascii="Times New Roman" w:hAnsi="Times New Roman" w:cs="Times New Roman"/>
        </w:rPr>
        <w:footnoteRef/>
      </w:r>
      <w:r w:rsidRPr="00A7055D">
        <w:rPr>
          <w:rFonts w:ascii="Times New Roman" w:hAnsi="Times New Roman" w:cs="Times New Roman"/>
        </w:rPr>
        <w:t xml:space="preserve"> Силуанов сообщил об отсутствии у России доступа к $300 млрд резервов // Ведомости. – 13 марта 2022. – </w:t>
      </w:r>
      <w:r w:rsidRPr="00A7055D">
        <w:rPr>
          <w:rFonts w:ascii="Times New Roman" w:hAnsi="Times New Roman" w:cs="Times New Roman"/>
          <w:lang w:val="en-US"/>
        </w:rPr>
        <w:t>URL</w:t>
      </w:r>
      <w:r w:rsidRPr="00A7055D">
        <w:rPr>
          <w:rFonts w:ascii="Times New Roman" w:hAnsi="Times New Roman" w:cs="Times New Roman"/>
        </w:rPr>
        <w:t xml:space="preserve">: </w:t>
      </w:r>
      <w:hyperlink r:id="rId30" w:history="1">
        <w:r w:rsidR="007B768A" w:rsidRPr="0047686C">
          <w:rPr>
            <w:rStyle w:val="a7"/>
            <w:rFonts w:ascii="Times New Roman" w:hAnsi="Times New Roman" w:cs="Times New Roman"/>
            <w:lang w:val="en-US"/>
          </w:rPr>
          <w:t>https</w:t>
        </w:r>
        <w:r w:rsidR="007B768A" w:rsidRPr="0047686C">
          <w:rPr>
            <w:rStyle w:val="a7"/>
            <w:rFonts w:ascii="Times New Roman" w:hAnsi="Times New Roman" w:cs="Times New Roman"/>
          </w:rPr>
          <w:t>://</w:t>
        </w:r>
        <w:r w:rsidR="007B768A" w:rsidRPr="0047686C">
          <w:rPr>
            <w:rStyle w:val="a7"/>
            <w:rFonts w:ascii="Times New Roman" w:hAnsi="Times New Roman" w:cs="Times New Roman"/>
            <w:lang w:val="en-US"/>
          </w:rPr>
          <w:t>www</w:t>
        </w:r>
        <w:r w:rsidR="007B768A" w:rsidRPr="0047686C">
          <w:rPr>
            <w:rStyle w:val="a7"/>
            <w:rFonts w:ascii="Times New Roman" w:hAnsi="Times New Roman" w:cs="Times New Roman"/>
          </w:rPr>
          <w:t>.</w:t>
        </w:r>
        <w:r w:rsidR="007B768A" w:rsidRPr="0047686C">
          <w:rPr>
            <w:rStyle w:val="a7"/>
            <w:rFonts w:ascii="Times New Roman" w:hAnsi="Times New Roman" w:cs="Times New Roman"/>
            <w:lang w:val="en-US"/>
          </w:rPr>
          <w:t>vedomosti</w:t>
        </w:r>
        <w:r w:rsidR="007B768A" w:rsidRPr="0047686C">
          <w:rPr>
            <w:rStyle w:val="a7"/>
            <w:rFonts w:ascii="Times New Roman" w:hAnsi="Times New Roman" w:cs="Times New Roman"/>
          </w:rPr>
          <w:t>.</w:t>
        </w:r>
        <w:r w:rsidR="007B768A" w:rsidRPr="0047686C">
          <w:rPr>
            <w:rStyle w:val="a7"/>
            <w:rFonts w:ascii="Times New Roman" w:hAnsi="Times New Roman" w:cs="Times New Roman"/>
            <w:lang w:val="en-US"/>
          </w:rPr>
          <w:t>ru</w:t>
        </w:r>
        <w:r w:rsidR="007B768A" w:rsidRPr="0047686C">
          <w:rPr>
            <w:rStyle w:val="a7"/>
            <w:rFonts w:ascii="Times New Roman" w:hAnsi="Times New Roman" w:cs="Times New Roman"/>
          </w:rPr>
          <w:t>/</w:t>
        </w:r>
        <w:r w:rsidR="007B768A" w:rsidRPr="0047686C">
          <w:rPr>
            <w:rStyle w:val="a7"/>
            <w:rFonts w:ascii="Times New Roman" w:hAnsi="Times New Roman" w:cs="Times New Roman"/>
            <w:lang w:val="en-US"/>
          </w:rPr>
          <w:t>finance</w:t>
        </w:r>
        <w:r w:rsidR="007B768A" w:rsidRPr="0047686C">
          <w:rPr>
            <w:rStyle w:val="a7"/>
            <w:rFonts w:ascii="Times New Roman" w:hAnsi="Times New Roman" w:cs="Times New Roman"/>
          </w:rPr>
          <w:t>/</w:t>
        </w:r>
        <w:r w:rsidR="007B768A" w:rsidRPr="0047686C">
          <w:rPr>
            <w:rStyle w:val="a7"/>
            <w:rFonts w:ascii="Times New Roman" w:hAnsi="Times New Roman" w:cs="Times New Roman"/>
            <w:lang w:val="en-US"/>
          </w:rPr>
          <w:t>news</w:t>
        </w:r>
        <w:r w:rsidR="007B768A" w:rsidRPr="0047686C">
          <w:rPr>
            <w:rStyle w:val="a7"/>
            <w:rFonts w:ascii="Times New Roman" w:hAnsi="Times New Roman" w:cs="Times New Roman"/>
          </w:rPr>
          <w:t>/2022/03/13/913241-300-</w:t>
        </w:r>
        <w:r w:rsidR="007B768A" w:rsidRPr="0047686C">
          <w:rPr>
            <w:rStyle w:val="a7"/>
            <w:rFonts w:ascii="Times New Roman" w:hAnsi="Times New Roman" w:cs="Times New Roman"/>
            <w:lang w:val="en-US"/>
          </w:rPr>
          <w:t>mlrd</w:t>
        </w:r>
      </w:hyperlink>
      <w:r w:rsidR="007B768A">
        <w:rPr>
          <w:rFonts w:ascii="Times New Roman" w:hAnsi="Times New Roman" w:cs="Times New Roman"/>
        </w:rPr>
        <w:t xml:space="preserve"> </w:t>
      </w:r>
      <w:r w:rsidRPr="00A7055D">
        <w:rPr>
          <w:rFonts w:ascii="Times New Roman" w:hAnsi="Times New Roman" w:cs="Times New Roman"/>
        </w:rPr>
        <w:t xml:space="preserve">(дата обращения: </w:t>
      </w:r>
      <w:r w:rsidR="007B768A" w:rsidRPr="004A2488">
        <w:rPr>
          <w:rFonts w:ascii="Times New Roman" w:hAnsi="Times New Roman" w:cs="Times New Roman"/>
        </w:rPr>
        <w:t>24.05.2023</w:t>
      </w:r>
      <w:r w:rsidRPr="00A7055D">
        <w:rPr>
          <w:rFonts w:ascii="Times New Roman" w:hAnsi="Times New Roman" w:cs="Times New Roman"/>
        </w:rPr>
        <w:t>).</w:t>
      </w:r>
    </w:p>
  </w:footnote>
  <w:footnote w:id="86">
    <w:p w14:paraId="0D581E71" w14:textId="0DC33D5D" w:rsidR="008D5A40" w:rsidRPr="00A7055D" w:rsidRDefault="008D5A40" w:rsidP="00A7055D">
      <w:pPr>
        <w:pStyle w:val="a4"/>
        <w:jc w:val="both"/>
        <w:rPr>
          <w:rFonts w:ascii="Times New Roman" w:hAnsi="Times New Roman" w:cs="Times New Roman"/>
        </w:rPr>
      </w:pPr>
      <w:r w:rsidRPr="00A7055D">
        <w:rPr>
          <w:rStyle w:val="a6"/>
          <w:rFonts w:ascii="Times New Roman" w:hAnsi="Times New Roman" w:cs="Times New Roman"/>
        </w:rPr>
        <w:footnoteRef/>
      </w:r>
      <w:r w:rsidRPr="00A7055D">
        <w:rPr>
          <w:rFonts w:ascii="Times New Roman" w:hAnsi="Times New Roman" w:cs="Times New Roman"/>
        </w:rPr>
        <w:t xml:space="preserve"> </w:t>
      </w:r>
      <w:r w:rsidR="00C40F7B" w:rsidRPr="00A7055D">
        <w:rPr>
          <w:rFonts w:ascii="Times New Roman" w:hAnsi="Times New Roman" w:cs="Times New Roman"/>
        </w:rPr>
        <w:t xml:space="preserve">Силуанов объяснил, почему Россия перешла на расчеты в национальных валютах // ТАСС. – 24.04.2023. – </w:t>
      </w:r>
      <w:r w:rsidR="00C40F7B" w:rsidRPr="00A7055D">
        <w:rPr>
          <w:rFonts w:ascii="Times New Roman" w:hAnsi="Times New Roman" w:cs="Times New Roman"/>
          <w:lang w:val="en-US"/>
        </w:rPr>
        <w:t>URL</w:t>
      </w:r>
      <w:r w:rsidR="00C40F7B" w:rsidRPr="00A7055D">
        <w:rPr>
          <w:rFonts w:ascii="Times New Roman" w:hAnsi="Times New Roman" w:cs="Times New Roman"/>
        </w:rPr>
        <w:t xml:space="preserve">: </w:t>
      </w:r>
      <w:hyperlink r:id="rId31" w:history="1">
        <w:r w:rsidR="008B6C99" w:rsidRPr="00A7055D">
          <w:rPr>
            <w:rStyle w:val="a7"/>
            <w:rFonts w:ascii="Times New Roman" w:hAnsi="Times New Roman" w:cs="Times New Roman"/>
          </w:rPr>
          <w:t>https://tass.ru/ekonomika/17592475</w:t>
        </w:r>
      </w:hyperlink>
      <w:r w:rsidR="008B6C99" w:rsidRPr="00A7055D">
        <w:rPr>
          <w:rFonts w:ascii="Times New Roman" w:hAnsi="Times New Roman" w:cs="Times New Roman"/>
        </w:rPr>
        <w:t xml:space="preserve"> (дата обращения: </w:t>
      </w:r>
      <w:r w:rsidR="007B768A" w:rsidRPr="004A2488">
        <w:rPr>
          <w:rFonts w:ascii="Times New Roman" w:hAnsi="Times New Roman" w:cs="Times New Roman"/>
        </w:rPr>
        <w:t>24.05.2023</w:t>
      </w:r>
      <w:r w:rsidR="008B6C99" w:rsidRPr="00A7055D">
        <w:rPr>
          <w:rFonts w:ascii="Times New Roman" w:hAnsi="Times New Roman" w:cs="Times New Roman"/>
        </w:rPr>
        <w:t>).</w:t>
      </w:r>
    </w:p>
  </w:footnote>
  <w:footnote w:id="87">
    <w:p w14:paraId="08949412" w14:textId="5DD3F1CD" w:rsidR="008D5A40" w:rsidRPr="00A7055D" w:rsidRDefault="008D5A40" w:rsidP="00A7055D">
      <w:pPr>
        <w:pStyle w:val="a4"/>
        <w:jc w:val="both"/>
        <w:rPr>
          <w:lang w:val="en-US"/>
        </w:rPr>
      </w:pPr>
      <w:r w:rsidRPr="00A7055D">
        <w:rPr>
          <w:rStyle w:val="a6"/>
          <w:rFonts w:ascii="Times New Roman" w:hAnsi="Times New Roman" w:cs="Times New Roman"/>
        </w:rPr>
        <w:footnoteRef/>
      </w:r>
      <w:r w:rsidRPr="00A7055D">
        <w:rPr>
          <w:rFonts w:ascii="Times New Roman" w:hAnsi="Times New Roman" w:cs="Times New Roman"/>
          <w:lang w:val="en-US"/>
        </w:rPr>
        <w:t xml:space="preserve"> </w:t>
      </w:r>
      <w:r w:rsidR="008B6C99" w:rsidRPr="00A7055D">
        <w:rPr>
          <w:rFonts w:ascii="Times New Roman" w:hAnsi="Times New Roman" w:cs="Times New Roman"/>
          <w:lang w:val="en-US"/>
        </w:rPr>
        <w:t xml:space="preserve">Regulations on foreign currency exchange // </w:t>
      </w:r>
      <w:r w:rsidR="00A7055D" w:rsidRPr="00A7055D">
        <w:rPr>
          <w:rFonts w:ascii="Times New Roman" w:hAnsi="Times New Roman" w:cs="Times New Roman"/>
          <w:lang w:val="en-US"/>
        </w:rPr>
        <w:t xml:space="preserve">International Practice Group. – 08.07.2019. – URL: </w:t>
      </w:r>
      <w:r w:rsidR="00000000">
        <w:fldChar w:fldCharType="begin"/>
      </w:r>
      <w:r w:rsidR="00000000" w:rsidRPr="003D7B45">
        <w:rPr>
          <w:lang w:val="en-US"/>
        </w:rPr>
        <w:instrText>HYPERLINK "https://www.ipg-online.org/news/item/105/"</w:instrText>
      </w:r>
      <w:r w:rsidR="00000000">
        <w:fldChar w:fldCharType="separate"/>
      </w:r>
      <w:r w:rsidR="00A7055D" w:rsidRPr="00A7055D">
        <w:rPr>
          <w:rStyle w:val="a7"/>
          <w:rFonts w:ascii="Times New Roman" w:hAnsi="Times New Roman" w:cs="Times New Roman"/>
          <w:lang w:val="en-US"/>
        </w:rPr>
        <w:t>https://www.ipg-online.org/news/item/105/</w:t>
      </w:r>
      <w:r w:rsidR="00000000">
        <w:rPr>
          <w:rStyle w:val="a7"/>
          <w:rFonts w:ascii="Times New Roman" w:hAnsi="Times New Roman" w:cs="Times New Roman"/>
          <w:lang w:val="en-US"/>
        </w:rPr>
        <w:fldChar w:fldCharType="end"/>
      </w:r>
      <w:r w:rsidR="00A7055D" w:rsidRPr="00A7055D">
        <w:rPr>
          <w:rFonts w:ascii="Times New Roman" w:hAnsi="Times New Roman" w:cs="Times New Roman"/>
          <w:lang w:val="en-US"/>
        </w:rPr>
        <w:t xml:space="preserve"> (</w:t>
      </w:r>
      <w:r w:rsidR="00A7055D" w:rsidRPr="00A7055D">
        <w:rPr>
          <w:rFonts w:ascii="Times New Roman" w:hAnsi="Times New Roman" w:cs="Times New Roman"/>
        </w:rPr>
        <w:t>дата</w:t>
      </w:r>
      <w:r w:rsidR="00A7055D" w:rsidRPr="00A7055D">
        <w:rPr>
          <w:rFonts w:ascii="Times New Roman" w:hAnsi="Times New Roman" w:cs="Times New Roman"/>
          <w:lang w:val="en-US"/>
        </w:rPr>
        <w:t xml:space="preserve"> </w:t>
      </w:r>
      <w:r w:rsidR="00A7055D" w:rsidRPr="00A7055D">
        <w:rPr>
          <w:rFonts w:ascii="Times New Roman" w:hAnsi="Times New Roman" w:cs="Times New Roman"/>
        </w:rPr>
        <w:t>обращения</w:t>
      </w:r>
      <w:r w:rsidR="00A7055D" w:rsidRPr="00A7055D">
        <w:rPr>
          <w:rFonts w:ascii="Times New Roman" w:hAnsi="Times New Roman" w:cs="Times New Roman"/>
          <w:lang w:val="en-US"/>
        </w:rPr>
        <w:t xml:space="preserve">: </w:t>
      </w:r>
      <w:r w:rsidR="007B768A" w:rsidRPr="007B768A">
        <w:rPr>
          <w:rFonts w:ascii="Times New Roman" w:hAnsi="Times New Roman" w:cs="Times New Roman"/>
          <w:lang w:val="en-US"/>
        </w:rPr>
        <w:t>24.05.2023</w:t>
      </w:r>
      <w:r w:rsidR="00A7055D" w:rsidRPr="00A7055D">
        <w:rPr>
          <w:rFonts w:ascii="Times New Roman" w:hAnsi="Times New Roman" w:cs="Times New Roman"/>
          <w:lang w:val="en-US"/>
        </w:rPr>
        <w:t>).</w:t>
      </w:r>
    </w:p>
  </w:footnote>
  <w:footnote w:id="88">
    <w:p w14:paraId="470120CC" w14:textId="69B69AA4" w:rsidR="008D5A40" w:rsidRPr="00D94421" w:rsidRDefault="008D5A40" w:rsidP="00D94421">
      <w:pPr>
        <w:pStyle w:val="a4"/>
        <w:jc w:val="both"/>
        <w:rPr>
          <w:rFonts w:ascii="Times New Roman" w:hAnsi="Times New Roman" w:cs="Times New Roman"/>
          <w:lang w:val="en-US"/>
        </w:rPr>
      </w:pPr>
      <w:r w:rsidRPr="00D94421">
        <w:rPr>
          <w:rStyle w:val="a6"/>
          <w:rFonts w:ascii="Times New Roman" w:hAnsi="Times New Roman" w:cs="Times New Roman"/>
        </w:rPr>
        <w:footnoteRef/>
      </w:r>
      <w:r w:rsidRPr="00D94421">
        <w:rPr>
          <w:rFonts w:ascii="Times New Roman" w:hAnsi="Times New Roman" w:cs="Times New Roman"/>
          <w:lang w:val="en-US"/>
        </w:rPr>
        <w:t xml:space="preserve"> </w:t>
      </w:r>
      <w:r w:rsidR="0046257E" w:rsidRPr="00D94421">
        <w:rPr>
          <w:rFonts w:ascii="Times New Roman" w:hAnsi="Times New Roman" w:cs="Times New Roman"/>
          <w:lang w:val="en-US"/>
        </w:rPr>
        <w:t xml:space="preserve">All about the </w:t>
      </w:r>
      <w:r w:rsidR="0046257E" w:rsidRPr="00D94421">
        <w:rPr>
          <w:rFonts w:ascii="Times New Roman" w:hAnsi="Times New Roman" w:cs="Times New Roman"/>
          <w:lang w:val="en-US"/>
        </w:rPr>
        <w:t xml:space="preserve">Liberalised Remittance Scheme (LRS) // </w:t>
      </w:r>
      <w:r w:rsidR="00570746" w:rsidRPr="00D94421">
        <w:rPr>
          <w:rFonts w:ascii="Times New Roman" w:hAnsi="Times New Roman" w:cs="Times New Roman"/>
          <w:lang w:val="en-US"/>
        </w:rPr>
        <w:t xml:space="preserve">The Hongkong and Shanghai Banking Corporation. – URL: </w:t>
      </w:r>
      <w:r w:rsidR="00000000">
        <w:fldChar w:fldCharType="begin"/>
      </w:r>
      <w:r w:rsidR="00000000" w:rsidRPr="003D7B45">
        <w:rPr>
          <w:lang w:val="en-US"/>
        </w:rPr>
        <w:instrText>HYPERLINK "https://www.hsbc.co.in/international/liberalised-remittance-scheme/" \l ":~:text=The%20Liberalised%20Remittance%20Scheme%20(LRS)%20is%20part%20of%20the%20Foreign,year%20(April%20%E2%80%93%20March)"</w:instrText>
      </w:r>
      <w:r w:rsidR="00000000">
        <w:fldChar w:fldCharType="separate"/>
      </w:r>
      <w:r w:rsidR="00570746" w:rsidRPr="00D94421">
        <w:rPr>
          <w:rStyle w:val="a7"/>
          <w:rFonts w:ascii="Times New Roman" w:hAnsi="Times New Roman" w:cs="Times New Roman"/>
          <w:lang w:val="en-US"/>
        </w:rPr>
        <w:t>https://www.hsbc.co.in/international/liberalised-remittance-scheme/#:~:text=The%20Liberalised%20Remittance%20Scheme%20(LRS)%20is%20part%20of%20the%20Foreign,year%20(April%20%E2%80%93%20March)</w:t>
      </w:r>
      <w:r w:rsidR="00000000">
        <w:rPr>
          <w:rStyle w:val="a7"/>
          <w:rFonts w:ascii="Times New Roman" w:hAnsi="Times New Roman" w:cs="Times New Roman"/>
          <w:lang w:val="en-US"/>
        </w:rPr>
        <w:fldChar w:fldCharType="end"/>
      </w:r>
      <w:r w:rsidRPr="00D94421">
        <w:rPr>
          <w:rFonts w:ascii="Times New Roman" w:hAnsi="Times New Roman" w:cs="Times New Roman"/>
          <w:lang w:val="en-US"/>
        </w:rPr>
        <w:t>.</w:t>
      </w:r>
      <w:r w:rsidR="00570746" w:rsidRPr="00D94421">
        <w:rPr>
          <w:rFonts w:ascii="Times New Roman" w:hAnsi="Times New Roman" w:cs="Times New Roman"/>
          <w:lang w:val="en-US"/>
        </w:rPr>
        <w:t xml:space="preserve"> (</w:t>
      </w:r>
      <w:r w:rsidR="00570746" w:rsidRPr="00D94421">
        <w:rPr>
          <w:rFonts w:ascii="Times New Roman" w:hAnsi="Times New Roman" w:cs="Times New Roman"/>
        </w:rPr>
        <w:t>дата</w:t>
      </w:r>
      <w:r w:rsidR="00570746" w:rsidRPr="00D94421">
        <w:rPr>
          <w:rFonts w:ascii="Times New Roman" w:hAnsi="Times New Roman" w:cs="Times New Roman"/>
          <w:lang w:val="en-US"/>
        </w:rPr>
        <w:t xml:space="preserve"> </w:t>
      </w:r>
      <w:r w:rsidR="00570746" w:rsidRPr="00D94421">
        <w:rPr>
          <w:rFonts w:ascii="Times New Roman" w:hAnsi="Times New Roman" w:cs="Times New Roman"/>
        </w:rPr>
        <w:t>обращения</w:t>
      </w:r>
      <w:r w:rsidR="00570746" w:rsidRPr="00D94421">
        <w:rPr>
          <w:rFonts w:ascii="Times New Roman" w:hAnsi="Times New Roman" w:cs="Times New Roman"/>
          <w:lang w:val="en-US"/>
        </w:rPr>
        <w:t xml:space="preserve">: </w:t>
      </w:r>
      <w:r w:rsidR="007B768A" w:rsidRPr="00180E44">
        <w:rPr>
          <w:rFonts w:ascii="Times New Roman" w:hAnsi="Times New Roman" w:cs="Times New Roman"/>
          <w:lang w:val="en-US"/>
        </w:rPr>
        <w:t>24.05.2023</w:t>
      </w:r>
      <w:r w:rsidR="00570746" w:rsidRPr="00D94421">
        <w:rPr>
          <w:rFonts w:ascii="Times New Roman" w:hAnsi="Times New Roman" w:cs="Times New Roman"/>
          <w:lang w:val="en-US"/>
        </w:rPr>
        <w:t>).</w:t>
      </w:r>
    </w:p>
  </w:footnote>
  <w:footnote w:id="89">
    <w:p w14:paraId="11541D09" w14:textId="2587F4F2" w:rsidR="008D5A40" w:rsidRPr="00D94421" w:rsidRDefault="008D5A40" w:rsidP="00D94421">
      <w:pPr>
        <w:pStyle w:val="a4"/>
        <w:jc w:val="both"/>
        <w:rPr>
          <w:rFonts w:ascii="Times New Roman" w:hAnsi="Times New Roman" w:cs="Times New Roman"/>
          <w:lang w:val="en-US"/>
        </w:rPr>
      </w:pPr>
      <w:r w:rsidRPr="00D94421">
        <w:rPr>
          <w:rStyle w:val="a6"/>
          <w:rFonts w:ascii="Times New Roman" w:hAnsi="Times New Roman" w:cs="Times New Roman"/>
        </w:rPr>
        <w:footnoteRef/>
      </w:r>
      <w:r w:rsidRPr="00D94421">
        <w:rPr>
          <w:rFonts w:ascii="Times New Roman" w:hAnsi="Times New Roman" w:cs="Times New Roman"/>
          <w:lang w:val="en-US"/>
        </w:rPr>
        <w:t xml:space="preserve"> </w:t>
      </w:r>
      <w:r w:rsidR="00570746" w:rsidRPr="00D94421">
        <w:rPr>
          <w:rFonts w:ascii="Times New Roman" w:hAnsi="Times New Roman" w:cs="Times New Roman"/>
          <w:lang w:val="en-US"/>
        </w:rPr>
        <w:t xml:space="preserve">Regulations on foreign currency exchange // International Practice Group. – 08.07.2019. – URL: </w:t>
      </w:r>
      <w:r w:rsidR="00000000">
        <w:fldChar w:fldCharType="begin"/>
      </w:r>
      <w:r w:rsidR="00000000" w:rsidRPr="003D7B45">
        <w:rPr>
          <w:lang w:val="en-US"/>
        </w:rPr>
        <w:instrText>HYPERLINK "https://www.ipg-online.org/news/item/105/"</w:instrText>
      </w:r>
      <w:r w:rsidR="00000000">
        <w:fldChar w:fldCharType="separate"/>
      </w:r>
      <w:r w:rsidR="00570746" w:rsidRPr="00D94421">
        <w:rPr>
          <w:rStyle w:val="a7"/>
          <w:rFonts w:ascii="Times New Roman" w:hAnsi="Times New Roman" w:cs="Times New Roman"/>
          <w:lang w:val="en-US"/>
        </w:rPr>
        <w:t>https://www.ipg-online.org/news/item/105/</w:t>
      </w:r>
      <w:r w:rsidR="00000000">
        <w:rPr>
          <w:rStyle w:val="a7"/>
          <w:rFonts w:ascii="Times New Roman" w:hAnsi="Times New Roman" w:cs="Times New Roman"/>
          <w:lang w:val="en-US"/>
        </w:rPr>
        <w:fldChar w:fldCharType="end"/>
      </w:r>
      <w:r w:rsidR="00570746" w:rsidRPr="00D94421">
        <w:rPr>
          <w:rFonts w:ascii="Times New Roman" w:hAnsi="Times New Roman" w:cs="Times New Roman"/>
          <w:lang w:val="en-US"/>
        </w:rPr>
        <w:t xml:space="preserve"> (</w:t>
      </w:r>
      <w:r w:rsidR="00570746" w:rsidRPr="00D94421">
        <w:rPr>
          <w:rFonts w:ascii="Times New Roman" w:hAnsi="Times New Roman" w:cs="Times New Roman"/>
        </w:rPr>
        <w:t>дата</w:t>
      </w:r>
      <w:r w:rsidR="00570746" w:rsidRPr="00D94421">
        <w:rPr>
          <w:rFonts w:ascii="Times New Roman" w:hAnsi="Times New Roman" w:cs="Times New Roman"/>
          <w:lang w:val="en-US"/>
        </w:rPr>
        <w:t xml:space="preserve"> </w:t>
      </w:r>
      <w:r w:rsidR="00570746" w:rsidRPr="00D94421">
        <w:rPr>
          <w:rFonts w:ascii="Times New Roman" w:hAnsi="Times New Roman" w:cs="Times New Roman"/>
        </w:rPr>
        <w:t>обращения</w:t>
      </w:r>
      <w:r w:rsidR="00570746" w:rsidRPr="00D94421">
        <w:rPr>
          <w:rFonts w:ascii="Times New Roman" w:hAnsi="Times New Roman" w:cs="Times New Roman"/>
          <w:lang w:val="en-US"/>
        </w:rPr>
        <w:t xml:space="preserve">: </w:t>
      </w:r>
      <w:r w:rsidR="00180E44" w:rsidRPr="00180E44">
        <w:rPr>
          <w:rFonts w:ascii="Times New Roman" w:hAnsi="Times New Roman" w:cs="Times New Roman"/>
          <w:lang w:val="en-US"/>
        </w:rPr>
        <w:t>24.05.2023</w:t>
      </w:r>
      <w:r w:rsidR="00570746" w:rsidRPr="00D94421">
        <w:rPr>
          <w:rFonts w:ascii="Times New Roman" w:hAnsi="Times New Roman" w:cs="Times New Roman"/>
          <w:lang w:val="en-US"/>
        </w:rPr>
        <w:t>).</w:t>
      </w:r>
    </w:p>
  </w:footnote>
  <w:footnote w:id="90">
    <w:p w14:paraId="62EA9D76" w14:textId="25E1E0F0" w:rsidR="008D5A40" w:rsidRPr="00D94421" w:rsidRDefault="008D5A40" w:rsidP="00D94421">
      <w:pPr>
        <w:pStyle w:val="a4"/>
        <w:jc w:val="both"/>
        <w:rPr>
          <w:rFonts w:ascii="Times New Roman" w:hAnsi="Times New Roman" w:cs="Times New Roman"/>
          <w:lang w:val="en-US"/>
        </w:rPr>
      </w:pPr>
      <w:r w:rsidRPr="00D94421">
        <w:rPr>
          <w:rStyle w:val="a6"/>
          <w:rFonts w:ascii="Times New Roman" w:hAnsi="Times New Roman" w:cs="Times New Roman"/>
        </w:rPr>
        <w:footnoteRef/>
      </w:r>
      <w:r w:rsidRPr="00D94421">
        <w:rPr>
          <w:rFonts w:ascii="Times New Roman" w:hAnsi="Times New Roman" w:cs="Times New Roman"/>
          <w:lang w:val="en-US"/>
        </w:rPr>
        <w:t xml:space="preserve"> </w:t>
      </w:r>
      <w:r w:rsidR="00911811" w:rsidRPr="00D94421">
        <w:rPr>
          <w:rFonts w:ascii="Times New Roman" w:hAnsi="Times New Roman" w:cs="Times New Roman"/>
          <w:lang w:val="en-US"/>
        </w:rPr>
        <w:t xml:space="preserve">India pushes trade in local currency // </w:t>
      </w:r>
      <w:r w:rsidR="00911811" w:rsidRPr="00D94421">
        <w:rPr>
          <w:rFonts w:ascii="Times New Roman" w:hAnsi="Times New Roman" w:cs="Times New Roman"/>
          <w:lang w:val="en-US"/>
        </w:rPr>
        <w:t xml:space="preserve">Voanews. </w:t>
      </w:r>
      <w:r w:rsidR="002E627D" w:rsidRPr="00D94421">
        <w:rPr>
          <w:rFonts w:ascii="Times New Roman" w:hAnsi="Times New Roman" w:cs="Times New Roman"/>
          <w:lang w:val="en-US"/>
        </w:rPr>
        <w:t xml:space="preserve">– URL: </w:t>
      </w:r>
      <w:r w:rsidR="00000000">
        <w:fldChar w:fldCharType="begin"/>
      </w:r>
      <w:r w:rsidR="00000000" w:rsidRPr="003D7B45">
        <w:rPr>
          <w:lang w:val="en-US"/>
        </w:rPr>
        <w:instrText>HYPERLINK "https://www.voanews.com/a/india-pushes-trade-in-local-currency-/7036963.html"</w:instrText>
      </w:r>
      <w:r w:rsidR="00000000">
        <w:fldChar w:fldCharType="separate"/>
      </w:r>
      <w:r w:rsidR="002E627D" w:rsidRPr="00D94421">
        <w:rPr>
          <w:rStyle w:val="a7"/>
          <w:rFonts w:ascii="Times New Roman" w:hAnsi="Times New Roman" w:cs="Times New Roman"/>
          <w:lang w:val="en-US"/>
        </w:rPr>
        <w:t>https://www.voanews.com/a/india-pushes-trade-in-local-currency-/7036963.html</w:t>
      </w:r>
      <w:r w:rsidR="00000000">
        <w:rPr>
          <w:rStyle w:val="a7"/>
          <w:rFonts w:ascii="Times New Roman" w:hAnsi="Times New Roman" w:cs="Times New Roman"/>
          <w:lang w:val="en-US"/>
        </w:rPr>
        <w:fldChar w:fldCharType="end"/>
      </w:r>
      <w:r w:rsidR="002E627D" w:rsidRPr="00D94421">
        <w:rPr>
          <w:rFonts w:ascii="Times New Roman" w:hAnsi="Times New Roman" w:cs="Times New Roman"/>
          <w:lang w:val="en-US"/>
        </w:rPr>
        <w:t xml:space="preserve"> (</w:t>
      </w:r>
      <w:r w:rsidR="002E627D" w:rsidRPr="00D94421">
        <w:rPr>
          <w:rFonts w:ascii="Times New Roman" w:hAnsi="Times New Roman" w:cs="Times New Roman"/>
        </w:rPr>
        <w:t>дата</w:t>
      </w:r>
      <w:r w:rsidR="002E627D" w:rsidRPr="00D94421">
        <w:rPr>
          <w:rFonts w:ascii="Times New Roman" w:hAnsi="Times New Roman" w:cs="Times New Roman"/>
          <w:lang w:val="en-US"/>
        </w:rPr>
        <w:t xml:space="preserve"> </w:t>
      </w:r>
      <w:r w:rsidR="002E627D" w:rsidRPr="00D94421">
        <w:rPr>
          <w:rFonts w:ascii="Times New Roman" w:hAnsi="Times New Roman" w:cs="Times New Roman"/>
        </w:rPr>
        <w:t>обращения</w:t>
      </w:r>
      <w:r w:rsidR="002E627D" w:rsidRPr="00D94421">
        <w:rPr>
          <w:rFonts w:ascii="Times New Roman" w:hAnsi="Times New Roman" w:cs="Times New Roman"/>
          <w:lang w:val="en-US"/>
        </w:rPr>
        <w:t xml:space="preserve">: </w:t>
      </w:r>
      <w:r w:rsidR="00180E44" w:rsidRPr="00180E44">
        <w:rPr>
          <w:rFonts w:ascii="Times New Roman" w:hAnsi="Times New Roman" w:cs="Times New Roman"/>
          <w:lang w:val="en-US"/>
        </w:rPr>
        <w:t>24.05.2023</w:t>
      </w:r>
      <w:r w:rsidR="002E627D" w:rsidRPr="00D94421">
        <w:rPr>
          <w:rFonts w:ascii="Times New Roman" w:hAnsi="Times New Roman" w:cs="Times New Roman"/>
          <w:lang w:val="en-US"/>
        </w:rPr>
        <w:t>).</w:t>
      </w:r>
    </w:p>
  </w:footnote>
  <w:footnote w:id="91">
    <w:p w14:paraId="5DA7A4BD" w14:textId="59B1406C" w:rsidR="008D5A40" w:rsidRPr="00D94421" w:rsidRDefault="008D5A40" w:rsidP="00D94421">
      <w:pPr>
        <w:pStyle w:val="a4"/>
        <w:jc w:val="both"/>
        <w:rPr>
          <w:lang w:val="en-US"/>
        </w:rPr>
      </w:pPr>
      <w:r w:rsidRPr="00D94421">
        <w:rPr>
          <w:rStyle w:val="a6"/>
          <w:rFonts w:ascii="Times New Roman" w:hAnsi="Times New Roman" w:cs="Times New Roman"/>
        </w:rPr>
        <w:footnoteRef/>
      </w:r>
      <w:r w:rsidRPr="00D94421">
        <w:rPr>
          <w:rFonts w:ascii="Times New Roman" w:hAnsi="Times New Roman" w:cs="Times New Roman"/>
          <w:lang w:val="en-US"/>
        </w:rPr>
        <w:t xml:space="preserve"> </w:t>
      </w:r>
      <w:r w:rsidR="00D94421" w:rsidRPr="00D94421">
        <w:rPr>
          <w:rFonts w:ascii="Times New Roman" w:hAnsi="Times New Roman" w:cs="Times New Roman"/>
          <w:lang w:val="en-US"/>
        </w:rPr>
        <w:t xml:space="preserve">Financial Surveillance // The South African Reserve Bank. </w:t>
      </w:r>
      <w:r w:rsidR="002E627D" w:rsidRPr="00D94421">
        <w:rPr>
          <w:rFonts w:ascii="Times New Roman" w:hAnsi="Times New Roman" w:cs="Times New Roman"/>
          <w:lang w:val="en-US"/>
        </w:rPr>
        <w:t xml:space="preserve">– URL: </w:t>
      </w:r>
      <w:r w:rsidR="00000000">
        <w:fldChar w:fldCharType="begin"/>
      </w:r>
      <w:r w:rsidR="00000000" w:rsidRPr="003D7B45">
        <w:rPr>
          <w:lang w:val="en-US"/>
        </w:rPr>
        <w:instrText>HYPERLINK "https://www.resbank.co.za/en/home/what-we-do/financial-surveillance/FinSurvFAQ"</w:instrText>
      </w:r>
      <w:r w:rsidR="00000000">
        <w:fldChar w:fldCharType="separate"/>
      </w:r>
      <w:r w:rsidR="002E627D" w:rsidRPr="00D94421">
        <w:rPr>
          <w:rStyle w:val="a7"/>
          <w:rFonts w:ascii="Times New Roman" w:hAnsi="Times New Roman" w:cs="Times New Roman"/>
          <w:lang w:val="en-US"/>
        </w:rPr>
        <w:t>https://www.resbank.co.za/en/home/what-we-do/financial-surveillance/FinSurvFAQ</w:t>
      </w:r>
      <w:r w:rsidR="00000000">
        <w:rPr>
          <w:rStyle w:val="a7"/>
          <w:rFonts w:ascii="Times New Roman" w:hAnsi="Times New Roman" w:cs="Times New Roman"/>
          <w:lang w:val="en-US"/>
        </w:rPr>
        <w:fldChar w:fldCharType="end"/>
      </w:r>
      <w:r w:rsidR="002E627D" w:rsidRPr="00D94421">
        <w:rPr>
          <w:rFonts w:ascii="Times New Roman" w:hAnsi="Times New Roman" w:cs="Times New Roman"/>
          <w:lang w:val="en-US"/>
        </w:rPr>
        <w:t xml:space="preserve"> (</w:t>
      </w:r>
      <w:r w:rsidR="002E627D" w:rsidRPr="00D94421">
        <w:rPr>
          <w:rFonts w:ascii="Times New Roman" w:hAnsi="Times New Roman" w:cs="Times New Roman"/>
        </w:rPr>
        <w:t>дата</w:t>
      </w:r>
      <w:r w:rsidR="002E627D" w:rsidRPr="00D94421">
        <w:rPr>
          <w:rFonts w:ascii="Times New Roman" w:hAnsi="Times New Roman" w:cs="Times New Roman"/>
          <w:lang w:val="en-US"/>
        </w:rPr>
        <w:t xml:space="preserve"> </w:t>
      </w:r>
      <w:r w:rsidR="002E627D" w:rsidRPr="00D94421">
        <w:rPr>
          <w:rFonts w:ascii="Times New Roman" w:hAnsi="Times New Roman" w:cs="Times New Roman"/>
        </w:rPr>
        <w:t>обращения</w:t>
      </w:r>
      <w:r w:rsidR="002E627D" w:rsidRPr="00D94421">
        <w:rPr>
          <w:rFonts w:ascii="Times New Roman" w:hAnsi="Times New Roman" w:cs="Times New Roman"/>
          <w:lang w:val="en-US"/>
        </w:rPr>
        <w:t xml:space="preserve">: </w:t>
      </w:r>
      <w:r w:rsidR="00180E44" w:rsidRPr="00180E44">
        <w:rPr>
          <w:rFonts w:ascii="Times New Roman" w:hAnsi="Times New Roman" w:cs="Times New Roman"/>
          <w:lang w:val="en-US"/>
        </w:rPr>
        <w:t>24.05.2023</w:t>
      </w:r>
      <w:r w:rsidR="002E627D" w:rsidRPr="00D94421">
        <w:rPr>
          <w:rFonts w:ascii="Times New Roman" w:hAnsi="Times New Roman" w:cs="Times New Roman"/>
          <w:lang w:val="en-US"/>
        </w:rPr>
        <w:t>).</w:t>
      </w:r>
    </w:p>
  </w:footnote>
  <w:footnote w:id="92">
    <w:p w14:paraId="0367BD95" w14:textId="6A55255B" w:rsidR="008D5A40" w:rsidRPr="000B37BA" w:rsidRDefault="008D5A40" w:rsidP="00BE542C">
      <w:pPr>
        <w:pStyle w:val="a4"/>
        <w:jc w:val="both"/>
        <w:rPr>
          <w:rFonts w:ascii="Times New Roman" w:hAnsi="Times New Roman" w:cs="Times New Roman"/>
          <w:lang w:val="en-US"/>
        </w:rPr>
      </w:pPr>
      <w:r w:rsidRPr="00BE542C">
        <w:rPr>
          <w:rStyle w:val="a6"/>
          <w:rFonts w:ascii="Times New Roman" w:hAnsi="Times New Roman" w:cs="Times New Roman"/>
        </w:rPr>
        <w:footnoteRef/>
      </w:r>
      <w:r w:rsidRPr="00BE542C">
        <w:rPr>
          <w:rFonts w:ascii="Times New Roman" w:hAnsi="Times New Roman" w:cs="Times New Roman"/>
          <w:lang w:val="en-US"/>
        </w:rPr>
        <w:t xml:space="preserve"> </w:t>
      </w:r>
      <w:r w:rsidR="00966858" w:rsidRPr="00BE542C">
        <w:rPr>
          <w:rFonts w:ascii="Times New Roman" w:hAnsi="Times New Roman" w:cs="Times New Roman"/>
          <w:lang w:val="en-US"/>
        </w:rPr>
        <w:t xml:space="preserve">Brazil has a New Foreign Exchange Law // Laws of Brazil. </w:t>
      </w:r>
      <w:r w:rsidR="00963438" w:rsidRPr="00BE542C">
        <w:rPr>
          <w:rFonts w:ascii="Times New Roman" w:hAnsi="Times New Roman" w:cs="Times New Roman"/>
          <w:lang w:val="en-US"/>
        </w:rPr>
        <w:t xml:space="preserve">– </w:t>
      </w:r>
      <w:r w:rsidR="00963438">
        <w:rPr>
          <w:rFonts w:ascii="Times New Roman" w:hAnsi="Times New Roman" w:cs="Times New Roman"/>
          <w:lang w:val="en-US"/>
        </w:rPr>
        <w:t xml:space="preserve">03.01.2023. – </w:t>
      </w:r>
      <w:r w:rsidR="00966858" w:rsidRPr="00BE542C">
        <w:rPr>
          <w:rFonts w:ascii="Times New Roman" w:hAnsi="Times New Roman" w:cs="Times New Roman"/>
          <w:lang w:val="en-US"/>
        </w:rPr>
        <w:t xml:space="preserve">URL: </w:t>
      </w:r>
      <w:r w:rsidR="00000000">
        <w:fldChar w:fldCharType="begin"/>
      </w:r>
      <w:r w:rsidR="00000000" w:rsidRPr="003D7B45">
        <w:rPr>
          <w:lang w:val="en-US"/>
        </w:rPr>
        <w:instrText>HYPERLINK "https://lawsofbrazil.com/2023/01/03/brazil-has-a-new-foreign-exchange-law/" \l ":~:text=The%20Brazilian%20real%20is%20a,the%20parties%20to%20the%20transaction"</w:instrText>
      </w:r>
      <w:r w:rsidR="00000000">
        <w:fldChar w:fldCharType="separate"/>
      </w:r>
      <w:r w:rsidR="009556D8" w:rsidRPr="00BE542C">
        <w:rPr>
          <w:rStyle w:val="a7"/>
          <w:rFonts w:ascii="Times New Roman" w:hAnsi="Times New Roman" w:cs="Times New Roman"/>
          <w:lang w:val="en-US"/>
        </w:rPr>
        <w:t>https://lawsofbrazil.com/2023/01/03/brazil-has-a-new-foreign-exchange-law/#:~:text=The%20Brazilian%20real%20is%20a,the%20parties%20to%20the%20transaction</w:t>
      </w:r>
      <w:r w:rsidR="00000000">
        <w:rPr>
          <w:rStyle w:val="a7"/>
          <w:rFonts w:ascii="Times New Roman" w:hAnsi="Times New Roman" w:cs="Times New Roman"/>
          <w:lang w:val="en-US"/>
        </w:rPr>
        <w:fldChar w:fldCharType="end"/>
      </w:r>
      <w:r w:rsidRPr="00BE542C">
        <w:rPr>
          <w:rFonts w:ascii="Times New Roman" w:hAnsi="Times New Roman" w:cs="Times New Roman"/>
          <w:lang w:val="en-US"/>
        </w:rPr>
        <w:t>.</w:t>
      </w:r>
      <w:r w:rsidR="009556D8" w:rsidRPr="00BE542C">
        <w:rPr>
          <w:rFonts w:ascii="Times New Roman" w:hAnsi="Times New Roman" w:cs="Times New Roman"/>
          <w:lang w:val="en-US"/>
        </w:rPr>
        <w:t xml:space="preserve"> </w:t>
      </w:r>
      <w:r w:rsidR="00180E44" w:rsidRPr="00D94421">
        <w:rPr>
          <w:rFonts w:ascii="Times New Roman" w:hAnsi="Times New Roman" w:cs="Times New Roman"/>
          <w:lang w:val="en-US"/>
        </w:rPr>
        <w:t>(</w:t>
      </w:r>
      <w:r w:rsidR="00180E44" w:rsidRPr="00D94421">
        <w:rPr>
          <w:rFonts w:ascii="Times New Roman" w:hAnsi="Times New Roman" w:cs="Times New Roman"/>
        </w:rPr>
        <w:t>дата</w:t>
      </w:r>
      <w:r w:rsidR="00180E44" w:rsidRPr="00D94421">
        <w:rPr>
          <w:rFonts w:ascii="Times New Roman" w:hAnsi="Times New Roman" w:cs="Times New Roman"/>
          <w:lang w:val="en-US"/>
        </w:rPr>
        <w:t xml:space="preserve"> </w:t>
      </w:r>
      <w:r w:rsidR="00180E44" w:rsidRPr="00D94421">
        <w:rPr>
          <w:rFonts w:ascii="Times New Roman" w:hAnsi="Times New Roman" w:cs="Times New Roman"/>
        </w:rPr>
        <w:t>обращения</w:t>
      </w:r>
      <w:r w:rsidR="00180E44" w:rsidRPr="00D94421">
        <w:rPr>
          <w:rFonts w:ascii="Times New Roman" w:hAnsi="Times New Roman" w:cs="Times New Roman"/>
          <w:lang w:val="en-US"/>
        </w:rPr>
        <w:t xml:space="preserve">: </w:t>
      </w:r>
      <w:r w:rsidR="00180E44" w:rsidRPr="00180E44">
        <w:rPr>
          <w:rFonts w:ascii="Times New Roman" w:hAnsi="Times New Roman" w:cs="Times New Roman"/>
          <w:lang w:val="en-US"/>
        </w:rPr>
        <w:t>24.05.2023</w:t>
      </w:r>
      <w:r w:rsidR="00180E44" w:rsidRPr="00D94421">
        <w:rPr>
          <w:rFonts w:ascii="Times New Roman" w:hAnsi="Times New Roman" w:cs="Times New Roman"/>
          <w:lang w:val="en-US"/>
        </w:rPr>
        <w:t>).</w:t>
      </w:r>
    </w:p>
  </w:footnote>
  <w:footnote w:id="93">
    <w:p w14:paraId="3DE0A537" w14:textId="75B3D39C" w:rsidR="008D5A40" w:rsidRPr="00963438" w:rsidRDefault="008D5A40" w:rsidP="00BE542C">
      <w:pPr>
        <w:pStyle w:val="a4"/>
        <w:jc w:val="both"/>
        <w:rPr>
          <w:rFonts w:ascii="Times New Roman" w:hAnsi="Times New Roman" w:cs="Times New Roman"/>
          <w:lang w:val="en-US"/>
        </w:rPr>
      </w:pPr>
      <w:r w:rsidRPr="00BE542C">
        <w:rPr>
          <w:rStyle w:val="a6"/>
          <w:rFonts w:ascii="Times New Roman" w:hAnsi="Times New Roman" w:cs="Times New Roman"/>
        </w:rPr>
        <w:footnoteRef/>
      </w:r>
      <w:r w:rsidRPr="00BE542C">
        <w:rPr>
          <w:rFonts w:ascii="Times New Roman" w:hAnsi="Times New Roman" w:cs="Times New Roman"/>
          <w:lang w:val="en-US"/>
        </w:rPr>
        <w:t xml:space="preserve"> </w:t>
      </w:r>
      <w:r w:rsidR="009556D8" w:rsidRPr="00BE542C">
        <w:rPr>
          <w:rFonts w:ascii="Times New Roman" w:hAnsi="Times New Roman" w:cs="Times New Roman"/>
          <w:lang w:val="en-US"/>
        </w:rPr>
        <w:t xml:space="preserve">Brazil – Foreign Exchange Controls // </w:t>
      </w:r>
      <w:r w:rsidR="00BE542C" w:rsidRPr="00BE542C">
        <w:rPr>
          <w:rFonts w:ascii="Times New Roman" w:hAnsi="Times New Roman" w:cs="Times New Roman"/>
          <w:lang w:val="en-US"/>
        </w:rPr>
        <w:t>The International Trade Administration.</w:t>
      </w:r>
      <w:r w:rsidR="00963438">
        <w:rPr>
          <w:rFonts w:ascii="Times New Roman" w:hAnsi="Times New Roman" w:cs="Times New Roman"/>
          <w:lang w:val="en-US"/>
        </w:rPr>
        <w:t xml:space="preserve"> – </w:t>
      </w:r>
      <w:r w:rsidR="00966858" w:rsidRPr="00BE542C">
        <w:rPr>
          <w:rFonts w:ascii="Times New Roman" w:hAnsi="Times New Roman" w:cs="Times New Roman"/>
          <w:lang w:val="en-US"/>
        </w:rPr>
        <w:t>URL</w:t>
      </w:r>
      <w:r w:rsidR="00966858" w:rsidRPr="00963438">
        <w:rPr>
          <w:rFonts w:ascii="Times New Roman" w:hAnsi="Times New Roman" w:cs="Times New Roman"/>
          <w:lang w:val="en-US"/>
        </w:rPr>
        <w:t xml:space="preserve">: </w:t>
      </w:r>
      <w:r w:rsidR="00000000">
        <w:fldChar w:fldCharType="begin"/>
      </w:r>
      <w:r w:rsidR="00000000" w:rsidRPr="003D7B45">
        <w:rPr>
          <w:lang w:val="en-US"/>
        </w:rPr>
        <w:instrText>HYPERLINK "https://www.privacyshield.gov/article?id=Brazil-Foreign-Exchange-Controls"</w:instrText>
      </w:r>
      <w:r w:rsidR="00000000">
        <w:fldChar w:fldCharType="separate"/>
      </w:r>
      <w:r w:rsidR="009556D8" w:rsidRPr="00BE542C">
        <w:rPr>
          <w:rStyle w:val="a7"/>
          <w:rFonts w:ascii="Times New Roman" w:hAnsi="Times New Roman" w:cs="Times New Roman"/>
          <w:lang w:val="en-US"/>
        </w:rPr>
        <w:t>https</w:t>
      </w:r>
      <w:r w:rsidR="009556D8" w:rsidRPr="00963438">
        <w:rPr>
          <w:rStyle w:val="a7"/>
          <w:rFonts w:ascii="Times New Roman" w:hAnsi="Times New Roman" w:cs="Times New Roman"/>
          <w:lang w:val="en-US"/>
        </w:rPr>
        <w:t>://</w:t>
      </w:r>
      <w:r w:rsidR="009556D8" w:rsidRPr="00BE542C">
        <w:rPr>
          <w:rStyle w:val="a7"/>
          <w:rFonts w:ascii="Times New Roman" w:hAnsi="Times New Roman" w:cs="Times New Roman"/>
          <w:lang w:val="en-US"/>
        </w:rPr>
        <w:t>www</w:t>
      </w:r>
      <w:r w:rsidR="009556D8" w:rsidRPr="00963438">
        <w:rPr>
          <w:rStyle w:val="a7"/>
          <w:rFonts w:ascii="Times New Roman" w:hAnsi="Times New Roman" w:cs="Times New Roman"/>
          <w:lang w:val="en-US"/>
        </w:rPr>
        <w:t>.</w:t>
      </w:r>
      <w:r w:rsidR="009556D8" w:rsidRPr="00BE542C">
        <w:rPr>
          <w:rStyle w:val="a7"/>
          <w:rFonts w:ascii="Times New Roman" w:hAnsi="Times New Roman" w:cs="Times New Roman"/>
          <w:lang w:val="en-US"/>
        </w:rPr>
        <w:t>privacyshield</w:t>
      </w:r>
      <w:r w:rsidR="009556D8" w:rsidRPr="00963438">
        <w:rPr>
          <w:rStyle w:val="a7"/>
          <w:rFonts w:ascii="Times New Roman" w:hAnsi="Times New Roman" w:cs="Times New Roman"/>
          <w:lang w:val="en-US"/>
        </w:rPr>
        <w:t>.</w:t>
      </w:r>
      <w:r w:rsidR="009556D8" w:rsidRPr="00BE542C">
        <w:rPr>
          <w:rStyle w:val="a7"/>
          <w:rFonts w:ascii="Times New Roman" w:hAnsi="Times New Roman" w:cs="Times New Roman"/>
          <w:lang w:val="en-US"/>
        </w:rPr>
        <w:t>gov</w:t>
      </w:r>
      <w:r w:rsidR="009556D8" w:rsidRPr="00963438">
        <w:rPr>
          <w:rStyle w:val="a7"/>
          <w:rFonts w:ascii="Times New Roman" w:hAnsi="Times New Roman" w:cs="Times New Roman"/>
          <w:lang w:val="en-US"/>
        </w:rPr>
        <w:t>/</w:t>
      </w:r>
      <w:r w:rsidR="009556D8" w:rsidRPr="00BE542C">
        <w:rPr>
          <w:rStyle w:val="a7"/>
          <w:rFonts w:ascii="Times New Roman" w:hAnsi="Times New Roman" w:cs="Times New Roman"/>
          <w:lang w:val="en-US"/>
        </w:rPr>
        <w:t>article</w:t>
      </w:r>
      <w:r w:rsidR="009556D8" w:rsidRPr="00963438">
        <w:rPr>
          <w:rStyle w:val="a7"/>
          <w:rFonts w:ascii="Times New Roman" w:hAnsi="Times New Roman" w:cs="Times New Roman"/>
          <w:lang w:val="en-US"/>
        </w:rPr>
        <w:t>?</w:t>
      </w:r>
      <w:r w:rsidR="009556D8" w:rsidRPr="00BE542C">
        <w:rPr>
          <w:rStyle w:val="a7"/>
          <w:rFonts w:ascii="Times New Roman" w:hAnsi="Times New Roman" w:cs="Times New Roman"/>
          <w:lang w:val="en-US"/>
        </w:rPr>
        <w:t>id</w:t>
      </w:r>
      <w:r w:rsidR="009556D8" w:rsidRPr="00963438">
        <w:rPr>
          <w:rStyle w:val="a7"/>
          <w:rFonts w:ascii="Times New Roman" w:hAnsi="Times New Roman" w:cs="Times New Roman"/>
          <w:lang w:val="en-US"/>
        </w:rPr>
        <w:t>=</w:t>
      </w:r>
      <w:r w:rsidR="009556D8" w:rsidRPr="00BE542C">
        <w:rPr>
          <w:rStyle w:val="a7"/>
          <w:rFonts w:ascii="Times New Roman" w:hAnsi="Times New Roman" w:cs="Times New Roman"/>
          <w:lang w:val="en-US"/>
        </w:rPr>
        <w:t>Brazil</w:t>
      </w:r>
      <w:r w:rsidR="009556D8" w:rsidRPr="00963438">
        <w:rPr>
          <w:rStyle w:val="a7"/>
          <w:rFonts w:ascii="Times New Roman" w:hAnsi="Times New Roman" w:cs="Times New Roman"/>
          <w:lang w:val="en-US"/>
        </w:rPr>
        <w:t>-</w:t>
      </w:r>
      <w:r w:rsidR="009556D8" w:rsidRPr="00BE542C">
        <w:rPr>
          <w:rStyle w:val="a7"/>
          <w:rFonts w:ascii="Times New Roman" w:hAnsi="Times New Roman" w:cs="Times New Roman"/>
          <w:lang w:val="en-US"/>
        </w:rPr>
        <w:t>Foreign</w:t>
      </w:r>
      <w:r w:rsidR="009556D8" w:rsidRPr="00963438">
        <w:rPr>
          <w:rStyle w:val="a7"/>
          <w:rFonts w:ascii="Times New Roman" w:hAnsi="Times New Roman" w:cs="Times New Roman"/>
          <w:lang w:val="en-US"/>
        </w:rPr>
        <w:t>-</w:t>
      </w:r>
      <w:r w:rsidR="009556D8" w:rsidRPr="00BE542C">
        <w:rPr>
          <w:rStyle w:val="a7"/>
          <w:rFonts w:ascii="Times New Roman" w:hAnsi="Times New Roman" w:cs="Times New Roman"/>
          <w:lang w:val="en-US"/>
        </w:rPr>
        <w:t>Exchange</w:t>
      </w:r>
      <w:r w:rsidR="009556D8" w:rsidRPr="00963438">
        <w:rPr>
          <w:rStyle w:val="a7"/>
          <w:rFonts w:ascii="Times New Roman" w:hAnsi="Times New Roman" w:cs="Times New Roman"/>
          <w:lang w:val="en-US"/>
        </w:rPr>
        <w:t>-</w:t>
      </w:r>
      <w:r w:rsidR="009556D8" w:rsidRPr="00BE542C">
        <w:rPr>
          <w:rStyle w:val="a7"/>
          <w:rFonts w:ascii="Times New Roman" w:hAnsi="Times New Roman" w:cs="Times New Roman"/>
          <w:lang w:val="en-US"/>
        </w:rPr>
        <w:t>Controls</w:t>
      </w:r>
      <w:r w:rsidR="00000000">
        <w:rPr>
          <w:rStyle w:val="a7"/>
          <w:rFonts w:ascii="Times New Roman" w:hAnsi="Times New Roman" w:cs="Times New Roman"/>
          <w:lang w:val="en-US"/>
        </w:rPr>
        <w:fldChar w:fldCharType="end"/>
      </w:r>
      <w:r w:rsidR="009556D8" w:rsidRPr="00963438">
        <w:rPr>
          <w:rFonts w:ascii="Times New Roman" w:hAnsi="Times New Roman" w:cs="Times New Roman"/>
          <w:lang w:val="en-US"/>
        </w:rPr>
        <w:t xml:space="preserve"> (</w:t>
      </w:r>
      <w:r w:rsidR="009556D8" w:rsidRPr="00BE542C">
        <w:rPr>
          <w:rFonts w:ascii="Times New Roman" w:hAnsi="Times New Roman" w:cs="Times New Roman"/>
        </w:rPr>
        <w:t>дата</w:t>
      </w:r>
      <w:r w:rsidR="009556D8" w:rsidRPr="00963438">
        <w:rPr>
          <w:rFonts w:ascii="Times New Roman" w:hAnsi="Times New Roman" w:cs="Times New Roman"/>
          <w:lang w:val="en-US"/>
        </w:rPr>
        <w:t xml:space="preserve"> </w:t>
      </w:r>
      <w:r w:rsidR="009556D8" w:rsidRPr="00BE542C">
        <w:rPr>
          <w:rFonts w:ascii="Times New Roman" w:hAnsi="Times New Roman" w:cs="Times New Roman"/>
        </w:rPr>
        <w:t>обращения</w:t>
      </w:r>
      <w:r w:rsidR="009556D8" w:rsidRPr="00963438">
        <w:rPr>
          <w:rFonts w:ascii="Times New Roman" w:hAnsi="Times New Roman" w:cs="Times New Roman"/>
          <w:lang w:val="en-US"/>
        </w:rPr>
        <w:t>: 2</w:t>
      </w:r>
      <w:r w:rsidR="00435ED2" w:rsidRPr="00435ED2">
        <w:rPr>
          <w:rFonts w:ascii="Times New Roman" w:hAnsi="Times New Roman" w:cs="Times New Roman"/>
          <w:lang w:val="en-US"/>
        </w:rPr>
        <w:t>4</w:t>
      </w:r>
      <w:r w:rsidR="009556D8" w:rsidRPr="00963438">
        <w:rPr>
          <w:rFonts w:ascii="Times New Roman" w:hAnsi="Times New Roman" w:cs="Times New Roman"/>
          <w:lang w:val="en-US"/>
        </w:rPr>
        <w:t>.05.2023).</w:t>
      </w:r>
    </w:p>
  </w:footnote>
  <w:footnote w:id="94">
    <w:p w14:paraId="6E2F0FA3" w14:textId="744174B6" w:rsidR="008D5A40" w:rsidRPr="000B37BA" w:rsidRDefault="008D5A40" w:rsidP="00BE542C">
      <w:pPr>
        <w:pStyle w:val="a4"/>
        <w:jc w:val="both"/>
      </w:pPr>
      <w:r w:rsidRPr="00BE542C">
        <w:rPr>
          <w:rStyle w:val="a6"/>
          <w:rFonts w:ascii="Times New Roman" w:hAnsi="Times New Roman" w:cs="Times New Roman"/>
        </w:rPr>
        <w:footnoteRef/>
      </w:r>
      <w:r w:rsidRPr="00BE542C">
        <w:rPr>
          <w:rFonts w:ascii="Times New Roman" w:hAnsi="Times New Roman" w:cs="Times New Roman"/>
          <w:lang w:val="en-US"/>
        </w:rPr>
        <w:t xml:space="preserve"> </w:t>
      </w:r>
      <w:r w:rsidR="00BE542C" w:rsidRPr="00BE542C">
        <w:rPr>
          <w:rFonts w:ascii="Times New Roman" w:hAnsi="Times New Roman" w:cs="Times New Roman"/>
          <w:lang w:val="en-US"/>
        </w:rPr>
        <w:t xml:space="preserve">Brazil has a New Foreign Exchange Law // Laws of Brazil. </w:t>
      </w:r>
      <w:r w:rsidR="00963438" w:rsidRPr="00BE542C">
        <w:rPr>
          <w:rFonts w:ascii="Times New Roman" w:hAnsi="Times New Roman" w:cs="Times New Roman"/>
          <w:lang w:val="en-US"/>
        </w:rPr>
        <w:t xml:space="preserve">– </w:t>
      </w:r>
      <w:r w:rsidR="00963438">
        <w:rPr>
          <w:rFonts w:ascii="Times New Roman" w:hAnsi="Times New Roman" w:cs="Times New Roman"/>
          <w:lang w:val="en-US"/>
        </w:rPr>
        <w:t>03.01.2023. –</w:t>
      </w:r>
      <w:r w:rsidR="00BE542C" w:rsidRPr="00BE542C">
        <w:rPr>
          <w:rFonts w:ascii="Times New Roman" w:hAnsi="Times New Roman" w:cs="Times New Roman"/>
          <w:lang w:val="en-US"/>
        </w:rPr>
        <w:t xml:space="preserve"> URL: </w:t>
      </w:r>
      <w:r w:rsidR="00000000">
        <w:fldChar w:fldCharType="begin"/>
      </w:r>
      <w:r w:rsidR="00000000" w:rsidRPr="003D7B45">
        <w:rPr>
          <w:lang w:val="en-US"/>
        </w:rPr>
        <w:instrText>HYPERLINK "https://lawsofbrazil.com/2023/01/03/brazil-has-a-new-foreign-exchange-law/" \l ":~:text=The%20Brazilian%20real%20is%20a,the%20parties%20to%20the%20transaction"</w:instrText>
      </w:r>
      <w:r w:rsidR="00000000">
        <w:fldChar w:fldCharType="separate"/>
      </w:r>
      <w:r w:rsidR="00BE542C" w:rsidRPr="00BE542C">
        <w:rPr>
          <w:rStyle w:val="a7"/>
          <w:rFonts w:ascii="Times New Roman" w:hAnsi="Times New Roman" w:cs="Times New Roman"/>
          <w:lang w:val="en-US"/>
        </w:rPr>
        <w:t>https://lawsofbrazil.com/2023/01/03/brazil-has-a-new-foreign-exchange-law/#:~:text=The%20Brazilian%20real%20is%20a,the%20parties%20to%20the%20transaction</w:t>
      </w:r>
      <w:r w:rsidR="00000000">
        <w:rPr>
          <w:rStyle w:val="a7"/>
          <w:rFonts w:ascii="Times New Roman" w:hAnsi="Times New Roman" w:cs="Times New Roman"/>
          <w:lang w:val="en-US"/>
        </w:rPr>
        <w:fldChar w:fldCharType="end"/>
      </w:r>
      <w:r w:rsidR="00BE542C" w:rsidRPr="00BE542C">
        <w:rPr>
          <w:rFonts w:ascii="Times New Roman" w:hAnsi="Times New Roman" w:cs="Times New Roman"/>
          <w:lang w:val="en-US"/>
        </w:rPr>
        <w:t xml:space="preserve">. </w:t>
      </w:r>
      <w:r w:rsidR="00BE542C" w:rsidRPr="000B37BA">
        <w:rPr>
          <w:rFonts w:ascii="Times New Roman" w:hAnsi="Times New Roman" w:cs="Times New Roman"/>
        </w:rPr>
        <w:t>(</w:t>
      </w:r>
      <w:r w:rsidR="00BE542C" w:rsidRPr="00BE542C">
        <w:rPr>
          <w:rFonts w:ascii="Times New Roman" w:hAnsi="Times New Roman" w:cs="Times New Roman"/>
        </w:rPr>
        <w:t>дата</w:t>
      </w:r>
      <w:r w:rsidR="00BE542C" w:rsidRPr="000B37BA">
        <w:rPr>
          <w:rFonts w:ascii="Times New Roman" w:hAnsi="Times New Roman" w:cs="Times New Roman"/>
        </w:rPr>
        <w:t xml:space="preserve"> </w:t>
      </w:r>
      <w:r w:rsidR="00BE542C" w:rsidRPr="00BE542C">
        <w:rPr>
          <w:rFonts w:ascii="Times New Roman" w:hAnsi="Times New Roman" w:cs="Times New Roman"/>
        </w:rPr>
        <w:t>обращения</w:t>
      </w:r>
      <w:r w:rsidR="00BE542C" w:rsidRPr="000B37BA">
        <w:rPr>
          <w:rFonts w:ascii="Times New Roman" w:hAnsi="Times New Roman" w:cs="Times New Roman"/>
        </w:rPr>
        <w:t>: 2</w:t>
      </w:r>
      <w:r w:rsidR="00435ED2">
        <w:rPr>
          <w:rFonts w:ascii="Times New Roman" w:hAnsi="Times New Roman" w:cs="Times New Roman"/>
        </w:rPr>
        <w:t>4</w:t>
      </w:r>
      <w:r w:rsidR="00BE542C" w:rsidRPr="000B37BA">
        <w:rPr>
          <w:rFonts w:ascii="Times New Roman" w:hAnsi="Times New Roman" w:cs="Times New Roman"/>
        </w:rPr>
        <w:t>.05.2023).</w:t>
      </w:r>
    </w:p>
  </w:footnote>
  <w:footnote w:id="95">
    <w:p w14:paraId="1E77C632" w14:textId="19C4B680" w:rsidR="008D5A40" w:rsidRPr="00D25311" w:rsidRDefault="008D5A40" w:rsidP="00D25311">
      <w:pPr>
        <w:pStyle w:val="a4"/>
        <w:jc w:val="both"/>
        <w:rPr>
          <w:rFonts w:ascii="Times New Roman" w:hAnsi="Times New Roman" w:cs="Times New Roman"/>
        </w:rPr>
      </w:pPr>
      <w:r w:rsidRPr="00D25311">
        <w:rPr>
          <w:rStyle w:val="a6"/>
          <w:rFonts w:ascii="Times New Roman" w:hAnsi="Times New Roman" w:cs="Times New Roman"/>
        </w:rPr>
        <w:footnoteRef/>
      </w:r>
      <w:r w:rsidRPr="00D25311">
        <w:rPr>
          <w:rFonts w:ascii="Times New Roman" w:hAnsi="Times New Roman" w:cs="Times New Roman"/>
        </w:rPr>
        <w:t xml:space="preserve"> </w:t>
      </w:r>
      <w:r w:rsidR="001618DC" w:rsidRPr="00D25311">
        <w:rPr>
          <w:rFonts w:ascii="Times New Roman" w:hAnsi="Times New Roman" w:cs="Times New Roman"/>
        </w:rPr>
        <w:t xml:space="preserve">Рожеловская Е.Д., Стаценко С.С. Особенности валютного регулирования в КНР // </w:t>
      </w:r>
      <w:r w:rsidR="00D25311" w:rsidRPr="00D25311">
        <w:rPr>
          <w:rFonts w:ascii="Times New Roman" w:hAnsi="Times New Roman" w:cs="Times New Roman"/>
        </w:rPr>
        <w:t xml:space="preserve">Скиф. – </w:t>
      </w:r>
      <w:r w:rsidR="000F4F8B" w:rsidRPr="000F4F8B">
        <w:rPr>
          <w:rFonts w:ascii="Times New Roman" w:hAnsi="Times New Roman" w:cs="Times New Roman"/>
        </w:rPr>
        <w:t>09.02.2022</w:t>
      </w:r>
      <w:r w:rsidR="000F4F8B">
        <w:rPr>
          <w:rFonts w:ascii="Times New Roman" w:hAnsi="Times New Roman" w:cs="Times New Roman"/>
        </w:rPr>
        <w:t xml:space="preserve">. – </w:t>
      </w:r>
      <w:r w:rsidR="00D25311" w:rsidRPr="00D25311">
        <w:rPr>
          <w:rFonts w:ascii="Times New Roman" w:hAnsi="Times New Roman" w:cs="Times New Roman"/>
          <w:lang w:val="en-US"/>
        </w:rPr>
        <w:t>URL</w:t>
      </w:r>
      <w:r w:rsidR="00D25311" w:rsidRPr="00D25311">
        <w:rPr>
          <w:rFonts w:ascii="Times New Roman" w:hAnsi="Times New Roman" w:cs="Times New Roman"/>
        </w:rPr>
        <w:t xml:space="preserve">: </w:t>
      </w:r>
      <w:hyperlink r:id="rId32" w:history="1">
        <w:r w:rsidR="00D25311" w:rsidRPr="00D25311">
          <w:rPr>
            <w:rStyle w:val="a7"/>
            <w:rFonts w:ascii="Times New Roman" w:hAnsi="Times New Roman" w:cs="Times New Roman"/>
            <w:lang w:val="en-US"/>
          </w:rPr>
          <w:t>https</w:t>
        </w:r>
        <w:r w:rsidR="00D25311" w:rsidRPr="00D25311">
          <w:rPr>
            <w:rStyle w:val="a7"/>
            <w:rFonts w:ascii="Times New Roman" w:hAnsi="Times New Roman" w:cs="Times New Roman"/>
          </w:rPr>
          <w:t>://</w:t>
        </w:r>
        <w:r w:rsidR="00D25311" w:rsidRPr="00D25311">
          <w:rPr>
            <w:rStyle w:val="a7"/>
            <w:rFonts w:ascii="Times New Roman" w:hAnsi="Times New Roman" w:cs="Times New Roman"/>
            <w:lang w:val="en-US"/>
          </w:rPr>
          <w:t>sciff</w:t>
        </w:r>
        <w:r w:rsidR="00D25311" w:rsidRPr="00D25311">
          <w:rPr>
            <w:rStyle w:val="a7"/>
            <w:rFonts w:ascii="Times New Roman" w:hAnsi="Times New Roman" w:cs="Times New Roman"/>
          </w:rPr>
          <w:t>.</w:t>
        </w:r>
        <w:r w:rsidR="00D25311" w:rsidRPr="00D25311">
          <w:rPr>
            <w:rStyle w:val="a7"/>
            <w:rFonts w:ascii="Times New Roman" w:hAnsi="Times New Roman" w:cs="Times New Roman"/>
            <w:lang w:val="en-US"/>
          </w:rPr>
          <w:t>ru</w:t>
        </w:r>
        <w:r w:rsidR="00D25311" w:rsidRPr="00D25311">
          <w:rPr>
            <w:rStyle w:val="a7"/>
            <w:rFonts w:ascii="Times New Roman" w:hAnsi="Times New Roman" w:cs="Times New Roman"/>
          </w:rPr>
          <w:t>/</w:t>
        </w:r>
        <w:r w:rsidR="00D25311" w:rsidRPr="00D25311">
          <w:rPr>
            <w:rStyle w:val="a7"/>
            <w:rFonts w:ascii="Times New Roman" w:hAnsi="Times New Roman" w:cs="Times New Roman"/>
            <w:lang w:val="en-US"/>
          </w:rPr>
          <w:t>osobennosti</w:t>
        </w:r>
        <w:r w:rsidR="00D25311" w:rsidRPr="00D25311">
          <w:rPr>
            <w:rStyle w:val="a7"/>
            <w:rFonts w:ascii="Times New Roman" w:hAnsi="Times New Roman" w:cs="Times New Roman"/>
          </w:rPr>
          <w:t>-</w:t>
        </w:r>
        <w:r w:rsidR="00D25311" w:rsidRPr="00D25311">
          <w:rPr>
            <w:rStyle w:val="a7"/>
            <w:rFonts w:ascii="Times New Roman" w:hAnsi="Times New Roman" w:cs="Times New Roman"/>
            <w:lang w:val="en-US"/>
          </w:rPr>
          <w:t>valjutnogo</w:t>
        </w:r>
        <w:r w:rsidR="00D25311" w:rsidRPr="00D25311">
          <w:rPr>
            <w:rStyle w:val="a7"/>
            <w:rFonts w:ascii="Times New Roman" w:hAnsi="Times New Roman" w:cs="Times New Roman"/>
          </w:rPr>
          <w:t>-</w:t>
        </w:r>
        <w:r w:rsidR="00D25311" w:rsidRPr="00D25311">
          <w:rPr>
            <w:rStyle w:val="a7"/>
            <w:rFonts w:ascii="Times New Roman" w:hAnsi="Times New Roman" w:cs="Times New Roman"/>
            <w:lang w:val="en-US"/>
          </w:rPr>
          <w:t>regulirovanija</w:t>
        </w:r>
        <w:r w:rsidR="00D25311" w:rsidRPr="00D25311">
          <w:rPr>
            <w:rStyle w:val="a7"/>
            <w:rFonts w:ascii="Times New Roman" w:hAnsi="Times New Roman" w:cs="Times New Roman"/>
          </w:rPr>
          <w:t>-</w:t>
        </w:r>
        <w:r w:rsidR="00D25311" w:rsidRPr="00D25311">
          <w:rPr>
            <w:rStyle w:val="a7"/>
            <w:rFonts w:ascii="Times New Roman" w:hAnsi="Times New Roman" w:cs="Times New Roman"/>
            <w:lang w:val="en-US"/>
          </w:rPr>
          <w:t>v</w:t>
        </w:r>
        <w:r w:rsidR="00D25311" w:rsidRPr="00D25311">
          <w:rPr>
            <w:rStyle w:val="a7"/>
            <w:rFonts w:ascii="Times New Roman" w:hAnsi="Times New Roman" w:cs="Times New Roman"/>
          </w:rPr>
          <w:t>-</w:t>
        </w:r>
        <w:r w:rsidR="00D25311" w:rsidRPr="00D25311">
          <w:rPr>
            <w:rStyle w:val="a7"/>
            <w:rFonts w:ascii="Times New Roman" w:hAnsi="Times New Roman" w:cs="Times New Roman"/>
            <w:lang w:val="en-US"/>
          </w:rPr>
          <w:t>knr</w:t>
        </w:r>
        <w:r w:rsidR="00D25311" w:rsidRPr="00D25311">
          <w:rPr>
            <w:rStyle w:val="a7"/>
            <w:rFonts w:ascii="Times New Roman" w:hAnsi="Times New Roman" w:cs="Times New Roman"/>
          </w:rPr>
          <w:t>/</w:t>
        </w:r>
      </w:hyperlink>
      <w:r w:rsidR="00D25311" w:rsidRPr="00D25311">
        <w:rPr>
          <w:rFonts w:ascii="Times New Roman" w:hAnsi="Times New Roman" w:cs="Times New Roman"/>
        </w:rPr>
        <w:t xml:space="preserve"> (дата обращения: 2</w:t>
      </w:r>
      <w:r w:rsidR="00435ED2">
        <w:rPr>
          <w:rFonts w:ascii="Times New Roman" w:hAnsi="Times New Roman" w:cs="Times New Roman"/>
        </w:rPr>
        <w:t>4</w:t>
      </w:r>
      <w:r w:rsidR="00D25311" w:rsidRPr="00D25311">
        <w:rPr>
          <w:rFonts w:ascii="Times New Roman" w:hAnsi="Times New Roman" w:cs="Times New Roman"/>
        </w:rPr>
        <w:t>.05.2023).</w:t>
      </w:r>
    </w:p>
  </w:footnote>
  <w:footnote w:id="96">
    <w:p w14:paraId="73FB27E1" w14:textId="74EE6A39" w:rsidR="008D5A40" w:rsidRDefault="008D5A40" w:rsidP="00D25311">
      <w:pPr>
        <w:pStyle w:val="a4"/>
        <w:jc w:val="both"/>
      </w:pPr>
      <w:r w:rsidRPr="00D25311">
        <w:rPr>
          <w:rStyle w:val="a6"/>
          <w:rFonts w:ascii="Times New Roman" w:hAnsi="Times New Roman" w:cs="Times New Roman"/>
        </w:rPr>
        <w:footnoteRef/>
      </w:r>
      <w:r w:rsidRPr="00D25311">
        <w:rPr>
          <w:rFonts w:ascii="Times New Roman" w:hAnsi="Times New Roman" w:cs="Times New Roman"/>
        </w:rPr>
        <w:t xml:space="preserve"> </w:t>
      </w:r>
      <w:r w:rsidR="00D25311" w:rsidRPr="00D25311">
        <w:rPr>
          <w:rFonts w:ascii="Times New Roman" w:hAnsi="Times New Roman" w:cs="Times New Roman"/>
        </w:rPr>
        <w:t>Там же.</w:t>
      </w:r>
    </w:p>
  </w:footnote>
  <w:footnote w:id="97">
    <w:p w14:paraId="0535DA07" w14:textId="20AFFF58" w:rsidR="008D5A40" w:rsidRPr="00B55594" w:rsidRDefault="008D5A40" w:rsidP="005860BD">
      <w:pPr>
        <w:pStyle w:val="a4"/>
        <w:jc w:val="both"/>
        <w:rPr>
          <w:rFonts w:ascii="Times New Roman" w:hAnsi="Times New Roman" w:cs="Times New Roman"/>
        </w:rPr>
      </w:pPr>
      <w:r w:rsidRPr="00B55594">
        <w:rPr>
          <w:rStyle w:val="a6"/>
          <w:rFonts w:ascii="Times New Roman" w:hAnsi="Times New Roman" w:cs="Times New Roman"/>
        </w:rPr>
        <w:footnoteRef/>
      </w:r>
      <w:r w:rsidRPr="00B55594">
        <w:rPr>
          <w:rFonts w:ascii="Times New Roman" w:hAnsi="Times New Roman" w:cs="Times New Roman"/>
        </w:rPr>
        <w:t xml:space="preserve"> </w:t>
      </w:r>
      <w:r w:rsidR="00D8620E" w:rsidRPr="00B55594">
        <w:rPr>
          <w:rFonts w:ascii="Times New Roman" w:hAnsi="Times New Roman" w:cs="Times New Roman"/>
        </w:rPr>
        <w:t xml:space="preserve">Платежный баланс и внешнеэкономические связи // Росстат. – </w:t>
      </w:r>
      <w:r w:rsidR="00D8620E" w:rsidRPr="00B55594">
        <w:rPr>
          <w:rFonts w:ascii="Times New Roman" w:hAnsi="Times New Roman" w:cs="Times New Roman"/>
          <w:lang w:val="en-US"/>
        </w:rPr>
        <w:t>URL</w:t>
      </w:r>
      <w:r w:rsidR="00D8620E" w:rsidRPr="00B55594">
        <w:rPr>
          <w:rFonts w:ascii="Times New Roman" w:hAnsi="Times New Roman" w:cs="Times New Roman"/>
        </w:rPr>
        <w:t xml:space="preserve">:  </w:t>
      </w:r>
      <w:hyperlink r:id="rId33" w:history="1">
        <w:r w:rsidR="00D8620E" w:rsidRPr="00B55594">
          <w:rPr>
            <w:rStyle w:val="a7"/>
            <w:rFonts w:ascii="Times New Roman" w:hAnsi="Times New Roman" w:cs="Times New Roman"/>
          </w:rPr>
          <w:t>https://gks.ru/bgd/free/B99_10/IssWWW.exe/Stg/d000/i000490r.htm</w:t>
        </w:r>
      </w:hyperlink>
      <w:r w:rsidR="00D8620E" w:rsidRPr="00B55594">
        <w:rPr>
          <w:rFonts w:ascii="Times New Roman" w:hAnsi="Times New Roman" w:cs="Times New Roman"/>
        </w:rPr>
        <w:t xml:space="preserve"> (дата обращения: </w:t>
      </w:r>
      <w:r w:rsidR="00435ED2" w:rsidRPr="00D25311">
        <w:rPr>
          <w:rFonts w:ascii="Times New Roman" w:hAnsi="Times New Roman" w:cs="Times New Roman"/>
        </w:rPr>
        <w:t>2</w:t>
      </w:r>
      <w:r w:rsidR="00435ED2">
        <w:rPr>
          <w:rFonts w:ascii="Times New Roman" w:hAnsi="Times New Roman" w:cs="Times New Roman"/>
        </w:rPr>
        <w:t>4</w:t>
      </w:r>
      <w:r w:rsidR="00435ED2" w:rsidRPr="00D25311">
        <w:rPr>
          <w:rFonts w:ascii="Times New Roman" w:hAnsi="Times New Roman" w:cs="Times New Roman"/>
        </w:rPr>
        <w:t>.05.2023</w:t>
      </w:r>
      <w:r w:rsidR="00D8620E" w:rsidRPr="00B55594">
        <w:rPr>
          <w:rFonts w:ascii="Times New Roman" w:hAnsi="Times New Roman" w:cs="Times New Roman"/>
        </w:rPr>
        <w:t>).</w:t>
      </w:r>
    </w:p>
  </w:footnote>
  <w:footnote w:id="98">
    <w:p w14:paraId="7DF9F89C" w14:textId="2AEAD890" w:rsidR="008D5A40" w:rsidRPr="0043515C" w:rsidRDefault="008D5A40" w:rsidP="005860BD">
      <w:pPr>
        <w:pStyle w:val="a4"/>
        <w:jc w:val="both"/>
        <w:rPr>
          <w:lang w:val="en-US"/>
        </w:rPr>
      </w:pPr>
      <w:r w:rsidRPr="00B55594">
        <w:rPr>
          <w:rStyle w:val="a6"/>
          <w:rFonts w:ascii="Times New Roman" w:hAnsi="Times New Roman" w:cs="Times New Roman"/>
        </w:rPr>
        <w:footnoteRef/>
      </w:r>
      <w:r w:rsidRPr="00B55594">
        <w:rPr>
          <w:rFonts w:ascii="Times New Roman" w:hAnsi="Times New Roman" w:cs="Times New Roman"/>
          <w:lang w:val="en-US"/>
        </w:rPr>
        <w:t xml:space="preserve"> </w:t>
      </w:r>
      <w:r w:rsidR="0043515C" w:rsidRPr="00B55594">
        <w:rPr>
          <w:rFonts w:ascii="Times New Roman" w:hAnsi="Times New Roman" w:cs="Times New Roman"/>
          <w:lang w:val="en-US"/>
        </w:rPr>
        <w:t xml:space="preserve">Balance of Payments Analytic Presentation by country // IMF. </w:t>
      </w:r>
      <w:r w:rsidR="00D8620E" w:rsidRPr="00B55594">
        <w:rPr>
          <w:rFonts w:ascii="Times New Roman" w:hAnsi="Times New Roman" w:cs="Times New Roman"/>
          <w:lang w:val="en-US"/>
        </w:rPr>
        <w:t xml:space="preserve">– URL: </w:t>
      </w:r>
      <w:r w:rsidR="00000000">
        <w:fldChar w:fldCharType="begin"/>
      </w:r>
      <w:r w:rsidR="00000000" w:rsidRPr="003D7B45">
        <w:rPr>
          <w:lang w:val="en-US"/>
        </w:rPr>
        <w:instrText>HYPERLINK "https://data.imf.org/regular.aspx?key=62805740&amp;fbclid=IwAR11OAUs00CC86FynD4rWxKYdi1DZxfmP3RvxdJnAmXHUkWfnZ-jPGP42xM"</w:instrText>
      </w:r>
      <w:r w:rsidR="00000000">
        <w:fldChar w:fldCharType="separate"/>
      </w:r>
      <w:r w:rsidR="00D8620E" w:rsidRPr="00B55594">
        <w:rPr>
          <w:rStyle w:val="a7"/>
          <w:rFonts w:ascii="Times New Roman" w:hAnsi="Times New Roman" w:cs="Times New Roman"/>
          <w:lang w:val="en-US"/>
        </w:rPr>
        <w:t>https://data.imf.org/regular.aspx?key=62805740&amp;fbclid=IwAR11OAUs00CC86FynD4rWxKYdi1DZxfmP3RvxdJnAmXHUkWfnZ-jPGP42xM</w:t>
      </w:r>
      <w:r w:rsidR="00000000">
        <w:rPr>
          <w:rStyle w:val="a7"/>
          <w:rFonts w:ascii="Times New Roman" w:hAnsi="Times New Roman" w:cs="Times New Roman"/>
          <w:lang w:val="en-US"/>
        </w:rPr>
        <w:fldChar w:fldCharType="end"/>
      </w:r>
      <w:r w:rsidR="00D8620E" w:rsidRPr="00B55594">
        <w:rPr>
          <w:rFonts w:ascii="Times New Roman" w:hAnsi="Times New Roman" w:cs="Times New Roman"/>
          <w:lang w:val="en-US"/>
        </w:rPr>
        <w:t xml:space="preserve"> (</w:t>
      </w:r>
      <w:r w:rsidR="00D8620E" w:rsidRPr="00B55594">
        <w:rPr>
          <w:rFonts w:ascii="Times New Roman" w:hAnsi="Times New Roman" w:cs="Times New Roman"/>
        </w:rPr>
        <w:t>дата</w:t>
      </w:r>
      <w:r w:rsidR="00D8620E" w:rsidRPr="00B55594">
        <w:rPr>
          <w:rFonts w:ascii="Times New Roman" w:hAnsi="Times New Roman" w:cs="Times New Roman"/>
          <w:lang w:val="en-US"/>
        </w:rPr>
        <w:t xml:space="preserve"> </w:t>
      </w:r>
      <w:r w:rsidR="00D8620E" w:rsidRPr="00B55594">
        <w:rPr>
          <w:rFonts w:ascii="Times New Roman" w:hAnsi="Times New Roman" w:cs="Times New Roman"/>
        </w:rPr>
        <w:t>обращения</w:t>
      </w:r>
      <w:r w:rsidR="00D8620E" w:rsidRPr="00B55594">
        <w:rPr>
          <w:rFonts w:ascii="Times New Roman" w:hAnsi="Times New Roman" w:cs="Times New Roman"/>
          <w:lang w:val="en-US"/>
        </w:rPr>
        <w:t xml:space="preserve">: </w:t>
      </w:r>
      <w:r w:rsidR="00435ED2" w:rsidRPr="00571DAA">
        <w:rPr>
          <w:rFonts w:ascii="Times New Roman" w:hAnsi="Times New Roman" w:cs="Times New Roman"/>
          <w:lang w:val="en-US"/>
        </w:rPr>
        <w:t>24.05.2023</w:t>
      </w:r>
      <w:r w:rsidR="00D8620E" w:rsidRPr="00B55594">
        <w:rPr>
          <w:rFonts w:ascii="Times New Roman" w:hAnsi="Times New Roman" w:cs="Times New Roman"/>
          <w:lang w:val="en-US"/>
        </w:rPr>
        <w:t>).</w:t>
      </w:r>
    </w:p>
  </w:footnote>
  <w:footnote w:id="99">
    <w:p w14:paraId="79C3701B" w14:textId="407084DE" w:rsidR="008D5A40" w:rsidRPr="00FA01FE" w:rsidRDefault="008D5A40" w:rsidP="00FA01FE">
      <w:pPr>
        <w:pStyle w:val="a4"/>
        <w:jc w:val="both"/>
        <w:rPr>
          <w:rFonts w:ascii="Times New Roman" w:hAnsi="Times New Roman" w:cs="Times New Roman"/>
        </w:rPr>
      </w:pPr>
      <w:r w:rsidRPr="00FA01FE">
        <w:rPr>
          <w:rStyle w:val="a6"/>
          <w:rFonts w:ascii="Times New Roman" w:hAnsi="Times New Roman" w:cs="Times New Roman"/>
        </w:rPr>
        <w:footnoteRef/>
      </w:r>
      <w:r w:rsidRPr="00FA01FE">
        <w:rPr>
          <w:rFonts w:ascii="Times New Roman" w:hAnsi="Times New Roman" w:cs="Times New Roman"/>
        </w:rPr>
        <w:t xml:space="preserve"> </w:t>
      </w:r>
      <w:r w:rsidR="00ED4718">
        <w:rPr>
          <w:rFonts w:ascii="Times New Roman" w:hAnsi="Times New Roman" w:cs="Times New Roman"/>
        </w:rPr>
        <w:t xml:space="preserve">Белкина О. </w:t>
      </w:r>
      <w:r w:rsidR="00AE548A" w:rsidRPr="00FA01FE">
        <w:rPr>
          <w:rFonts w:ascii="Times New Roman" w:hAnsi="Times New Roman" w:cs="Times New Roman"/>
        </w:rPr>
        <w:t>Ускоренное таяние: мировые валютные резервы уменьшаются на глазах</w:t>
      </w:r>
      <w:r w:rsidR="00451689" w:rsidRPr="00FA01FE">
        <w:rPr>
          <w:rFonts w:ascii="Times New Roman" w:hAnsi="Times New Roman" w:cs="Times New Roman"/>
        </w:rPr>
        <w:t xml:space="preserve"> //Известия. – 17.10.2022. </w:t>
      </w:r>
      <w:r w:rsidR="00D8620E" w:rsidRPr="00FA01FE">
        <w:rPr>
          <w:rFonts w:ascii="Times New Roman" w:hAnsi="Times New Roman" w:cs="Times New Roman"/>
        </w:rPr>
        <w:t xml:space="preserve">– </w:t>
      </w:r>
      <w:r w:rsidR="00D8620E" w:rsidRPr="00FA01FE">
        <w:rPr>
          <w:rFonts w:ascii="Times New Roman" w:hAnsi="Times New Roman" w:cs="Times New Roman"/>
          <w:lang w:val="en-US"/>
        </w:rPr>
        <w:t>URL</w:t>
      </w:r>
      <w:r w:rsidR="00D8620E" w:rsidRPr="00FA01FE">
        <w:rPr>
          <w:rFonts w:ascii="Times New Roman" w:hAnsi="Times New Roman" w:cs="Times New Roman"/>
        </w:rPr>
        <w:t xml:space="preserve">: </w:t>
      </w:r>
      <w:hyperlink r:id="rId34" w:history="1">
        <w:r w:rsidR="00D8620E" w:rsidRPr="00FA01FE">
          <w:rPr>
            <w:rStyle w:val="a7"/>
            <w:rFonts w:ascii="Times New Roman" w:hAnsi="Times New Roman" w:cs="Times New Roman"/>
            <w:lang w:val="en-US"/>
          </w:rPr>
          <w:t>https</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iz</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ru</w:t>
        </w:r>
        <w:r w:rsidR="00D8620E" w:rsidRPr="00FA01FE">
          <w:rPr>
            <w:rStyle w:val="a7"/>
            <w:rFonts w:ascii="Times New Roman" w:hAnsi="Times New Roman" w:cs="Times New Roman"/>
          </w:rPr>
          <w:t>/1410495/</w:t>
        </w:r>
        <w:r w:rsidR="00D8620E" w:rsidRPr="00FA01FE">
          <w:rPr>
            <w:rStyle w:val="a7"/>
            <w:rFonts w:ascii="Times New Roman" w:hAnsi="Times New Roman" w:cs="Times New Roman"/>
            <w:lang w:val="en-US"/>
          </w:rPr>
          <w:t>oksana</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belkina</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uskorennoe</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taianie</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mirovye</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valiutnye</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rezervy</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umenshaiutsia</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na</w:t>
        </w:r>
        <w:r w:rsidR="00D8620E" w:rsidRPr="00FA01FE">
          <w:rPr>
            <w:rStyle w:val="a7"/>
            <w:rFonts w:ascii="Times New Roman" w:hAnsi="Times New Roman" w:cs="Times New Roman"/>
          </w:rPr>
          <w:t>-</w:t>
        </w:r>
        <w:r w:rsidR="00D8620E" w:rsidRPr="00FA01FE">
          <w:rPr>
            <w:rStyle w:val="a7"/>
            <w:rFonts w:ascii="Times New Roman" w:hAnsi="Times New Roman" w:cs="Times New Roman"/>
            <w:lang w:val="en-US"/>
          </w:rPr>
          <w:t>glazakh</w:t>
        </w:r>
      </w:hyperlink>
      <w:r w:rsidR="00D8620E" w:rsidRPr="00FA01FE">
        <w:rPr>
          <w:rFonts w:ascii="Times New Roman" w:hAnsi="Times New Roman" w:cs="Times New Roman"/>
        </w:rPr>
        <w:t xml:space="preserve"> (дата обращения: </w:t>
      </w:r>
      <w:r w:rsidR="00571DAA" w:rsidRPr="00D25311">
        <w:rPr>
          <w:rFonts w:ascii="Times New Roman" w:hAnsi="Times New Roman" w:cs="Times New Roman"/>
        </w:rPr>
        <w:t>2</w:t>
      </w:r>
      <w:r w:rsidR="00571DAA">
        <w:rPr>
          <w:rFonts w:ascii="Times New Roman" w:hAnsi="Times New Roman" w:cs="Times New Roman"/>
        </w:rPr>
        <w:t>4</w:t>
      </w:r>
      <w:r w:rsidR="00571DAA" w:rsidRPr="00D25311">
        <w:rPr>
          <w:rFonts w:ascii="Times New Roman" w:hAnsi="Times New Roman" w:cs="Times New Roman"/>
        </w:rPr>
        <w:t>.05.2023</w:t>
      </w:r>
      <w:r w:rsidR="00D8620E" w:rsidRPr="00FA01FE">
        <w:rPr>
          <w:rFonts w:ascii="Times New Roman" w:hAnsi="Times New Roman" w:cs="Times New Roman"/>
        </w:rPr>
        <w:t>).</w:t>
      </w:r>
    </w:p>
  </w:footnote>
  <w:footnote w:id="100">
    <w:p w14:paraId="59B0AA54" w14:textId="75DE7C95" w:rsidR="008D5A40" w:rsidRPr="00FA01FE" w:rsidRDefault="008D5A40" w:rsidP="00FA01FE">
      <w:pPr>
        <w:pStyle w:val="a4"/>
        <w:jc w:val="both"/>
        <w:rPr>
          <w:rFonts w:ascii="Times New Roman" w:hAnsi="Times New Roman" w:cs="Times New Roman"/>
          <w:lang w:val="en-US"/>
        </w:rPr>
      </w:pPr>
      <w:r w:rsidRPr="00FA01FE">
        <w:rPr>
          <w:rStyle w:val="a6"/>
          <w:rFonts w:ascii="Times New Roman" w:hAnsi="Times New Roman" w:cs="Times New Roman"/>
        </w:rPr>
        <w:footnoteRef/>
      </w:r>
      <w:r w:rsidRPr="00FA01FE">
        <w:rPr>
          <w:rFonts w:ascii="Times New Roman" w:hAnsi="Times New Roman" w:cs="Times New Roman"/>
          <w:lang w:val="en-US"/>
        </w:rPr>
        <w:t xml:space="preserve"> </w:t>
      </w:r>
      <w:r w:rsidR="00451689" w:rsidRPr="00FA01FE">
        <w:rPr>
          <w:rFonts w:ascii="Times New Roman" w:hAnsi="Times New Roman" w:cs="Times New Roman"/>
          <w:lang w:val="en-US"/>
        </w:rPr>
        <w:t xml:space="preserve">India's forex reserves up $6.31 billion to $584.76 billion, at 9-month high // </w:t>
      </w:r>
      <w:r w:rsidR="00BE5A7F" w:rsidRPr="00FA01FE">
        <w:rPr>
          <w:rFonts w:ascii="Times New Roman" w:hAnsi="Times New Roman" w:cs="Times New Roman"/>
          <w:lang w:val="en-US"/>
        </w:rPr>
        <w:t xml:space="preserve">The Economic Times. </w:t>
      </w:r>
      <w:r w:rsidR="00A42F44" w:rsidRPr="00FA01FE">
        <w:rPr>
          <w:rFonts w:ascii="Times New Roman" w:hAnsi="Times New Roman" w:cs="Times New Roman"/>
          <w:lang w:val="en-US"/>
        </w:rPr>
        <w:t xml:space="preserve">– 14.04.2023. </w:t>
      </w:r>
      <w:r w:rsidR="00D8620E" w:rsidRPr="00FA01FE">
        <w:rPr>
          <w:rFonts w:ascii="Times New Roman" w:hAnsi="Times New Roman" w:cs="Times New Roman"/>
          <w:lang w:val="en-US"/>
        </w:rPr>
        <w:t>– URL:</w:t>
      </w:r>
      <w:r w:rsidR="00FA01FE">
        <w:rPr>
          <w:rFonts w:ascii="Times New Roman" w:hAnsi="Times New Roman" w:cs="Times New Roman"/>
          <w:lang w:val="en-US"/>
        </w:rPr>
        <w:t xml:space="preserve"> </w:t>
      </w:r>
      <w:r w:rsidR="00000000">
        <w:fldChar w:fldCharType="begin"/>
      </w:r>
      <w:r w:rsidR="00000000" w:rsidRPr="003D7B45">
        <w:rPr>
          <w:lang w:val="en-US"/>
        </w:rPr>
        <w:instrText>HYPERLINK "https://economictimes.indiatimes.com/news/economy/indicators/indias-forex-reserves-rises-by-usd-6-3-billion-to-usd-584-755-billion/articleshow/99488480.cms"</w:instrText>
      </w:r>
      <w:r w:rsidR="00000000">
        <w:fldChar w:fldCharType="separate"/>
      </w:r>
      <w:r w:rsidR="00774D16" w:rsidRPr="00CE42C1">
        <w:rPr>
          <w:rStyle w:val="a7"/>
          <w:rFonts w:ascii="Times New Roman" w:hAnsi="Times New Roman" w:cs="Times New Roman"/>
          <w:lang w:val="en-US"/>
        </w:rPr>
        <w:t>https://economictimes.indiatimes.com/news/economy/indicators/indias-forex-reserves-rises-by-usd-6-3-billion-to-usd-584-755-billion/articleshow/99488480.cms</w:t>
      </w:r>
      <w:r w:rsidR="00000000">
        <w:rPr>
          <w:rStyle w:val="a7"/>
          <w:rFonts w:ascii="Times New Roman" w:hAnsi="Times New Roman" w:cs="Times New Roman"/>
          <w:lang w:val="en-US"/>
        </w:rPr>
        <w:fldChar w:fldCharType="end"/>
      </w:r>
      <w:r w:rsidR="00D8620E" w:rsidRPr="00FA01FE">
        <w:rPr>
          <w:rFonts w:ascii="Times New Roman" w:hAnsi="Times New Roman" w:cs="Times New Roman"/>
          <w:lang w:val="en-US"/>
        </w:rPr>
        <w:t xml:space="preserve"> (</w:t>
      </w:r>
      <w:r w:rsidR="00D8620E" w:rsidRPr="00FA01FE">
        <w:rPr>
          <w:rFonts w:ascii="Times New Roman" w:hAnsi="Times New Roman" w:cs="Times New Roman"/>
        </w:rPr>
        <w:t>дата</w:t>
      </w:r>
      <w:r w:rsidR="00D8620E" w:rsidRPr="00FA01FE">
        <w:rPr>
          <w:rFonts w:ascii="Times New Roman" w:hAnsi="Times New Roman" w:cs="Times New Roman"/>
          <w:lang w:val="en-US"/>
        </w:rPr>
        <w:t xml:space="preserve"> </w:t>
      </w:r>
      <w:r w:rsidR="00D8620E" w:rsidRPr="00FA01FE">
        <w:rPr>
          <w:rFonts w:ascii="Times New Roman" w:hAnsi="Times New Roman" w:cs="Times New Roman"/>
        </w:rPr>
        <w:t>обращения</w:t>
      </w:r>
      <w:r w:rsidR="00D8620E" w:rsidRPr="00FA01FE">
        <w:rPr>
          <w:rFonts w:ascii="Times New Roman" w:hAnsi="Times New Roman" w:cs="Times New Roman"/>
          <w:lang w:val="en-US"/>
        </w:rPr>
        <w:t xml:space="preserve">: </w:t>
      </w:r>
      <w:r w:rsidR="00571DAA" w:rsidRPr="00571DAA">
        <w:rPr>
          <w:rFonts w:ascii="Times New Roman" w:hAnsi="Times New Roman" w:cs="Times New Roman"/>
          <w:lang w:val="en-US"/>
        </w:rPr>
        <w:t>24.05.2023</w:t>
      </w:r>
      <w:r w:rsidR="00D8620E" w:rsidRPr="00FA01FE">
        <w:rPr>
          <w:rFonts w:ascii="Times New Roman" w:hAnsi="Times New Roman" w:cs="Times New Roman"/>
          <w:lang w:val="en-US"/>
        </w:rPr>
        <w:t>).</w:t>
      </w:r>
    </w:p>
  </w:footnote>
  <w:footnote w:id="101">
    <w:p w14:paraId="69832F5B" w14:textId="07716551" w:rsidR="008D5A40" w:rsidRPr="00FA01FE" w:rsidRDefault="008D5A40" w:rsidP="00FA01FE">
      <w:pPr>
        <w:pStyle w:val="a4"/>
        <w:jc w:val="both"/>
        <w:rPr>
          <w:rFonts w:ascii="Times New Roman" w:hAnsi="Times New Roman" w:cs="Times New Roman"/>
          <w:lang w:val="en-US"/>
        </w:rPr>
      </w:pPr>
      <w:r w:rsidRPr="00FA01FE">
        <w:rPr>
          <w:rStyle w:val="a6"/>
          <w:rFonts w:ascii="Times New Roman" w:hAnsi="Times New Roman" w:cs="Times New Roman"/>
        </w:rPr>
        <w:footnoteRef/>
      </w:r>
      <w:r w:rsidRPr="00FA01FE">
        <w:rPr>
          <w:rFonts w:ascii="Times New Roman" w:hAnsi="Times New Roman" w:cs="Times New Roman"/>
          <w:lang w:val="en-US"/>
        </w:rPr>
        <w:t xml:space="preserve"> </w:t>
      </w:r>
      <w:r w:rsidR="00D968A2" w:rsidRPr="00FA01FE">
        <w:rPr>
          <w:rFonts w:ascii="Times New Roman" w:hAnsi="Times New Roman" w:cs="Times New Roman"/>
          <w:lang w:val="en-US"/>
        </w:rPr>
        <w:t xml:space="preserve">India's forex reserves </w:t>
      </w:r>
      <w:r w:rsidR="00D968A2" w:rsidRPr="00FA01FE">
        <w:rPr>
          <w:rFonts w:ascii="Times New Roman" w:hAnsi="Times New Roman" w:cs="Times New Roman"/>
          <w:lang w:val="en-US"/>
        </w:rPr>
        <w:t xml:space="preserve">rises to 11-month high of $595.98 billion // The Economic Times. – 12.05.2023. – URL: </w:t>
      </w:r>
      <w:r w:rsidR="00000000">
        <w:fldChar w:fldCharType="begin"/>
      </w:r>
      <w:r w:rsidR="00000000" w:rsidRPr="003D7B45">
        <w:rPr>
          <w:lang w:val="en-US"/>
        </w:rPr>
        <w:instrText>HYPERLINK "https://economictimes.indiatimes.com/news/economy/indicators/indias-forex-reserves-up-7-2-billion-to-595-98-billion/articleshow/100187372.cms?from=mdr"</w:instrText>
      </w:r>
      <w:r w:rsidR="00000000">
        <w:fldChar w:fldCharType="separate"/>
      </w:r>
      <w:r w:rsidR="00D968A2" w:rsidRPr="00FA01FE">
        <w:rPr>
          <w:rStyle w:val="a7"/>
          <w:rFonts w:ascii="Times New Roman" w:hAnsi="Times New Roman" w:cs="Times New Roman"/>
          <w:lang w:val="en-US"/>
        </w:rPr>
        <w:t>https://economictimes.indiatimes.com/news/economy/indicators/indias-forex-reserves-up-7-2-billion-to-595-98-billion/articleshow/100187372.cms?from=mdr</w:t>
      </w:r>
      <w:r w:rsidR="00000000">
        <w:rPr>
          <w:rStyle w:val="a7"/>
          <w:rFonts w:ascii="Times New Roman" w:hAnsi="Times New Roman" w:cs="Times New Roman"/>
          <w:lang w:val="en-US"/>
        </w:rPr>
        <w:fldChar w:fldCharType="end"/>
      </w:r>
      <w:r w:rsidR="00D968A2" w:rsidRPr="00FA01FE">
        <w:rPr>
          <w:rFonts w:ascii="Times New Roman" w:hAnsi="Times New Roman" w:cs="Times New Roman"/>
          <w:lang w:val="en-US"/>
        </w:rPr>
        <w:t xml:space="preserve"> (</w:t>
      </w:r>
      <w:r w:rsidR="00D968A2" w:rsidRPr="00FA01FE">
        <w:rPr>
          <w:rFonts w:ascii="Times New Roman" w:hAnsi="Times New Roman" w:cs="Times New Roman"/>
        </w:rPr>
        <w:t>дата</w:t>
      </w:r>
      <w:r w:rsidR="00D968A2" w:rsidRPr="00FA01FE">
        <w:rPr>
          <w:rFonts w:ascii="Times New Roman" w:hAnsi="Times New Roman" w:cs="Times New Roman"/>
          <w:lang w:val="en-US"/>
        </w:rPr>
        <w:t xml:space="preserve"> </w:t>
      </w:r>
      <w:r w:rsidR="00D968A2" w:rsidRPr="00FA01FE">
        <w:rPr>
          <w:rFonts w:ascii="Times New Roman" w:hAnsi="Times New Roman" w:cs="Times New Roman"/>
        </w:rPr>
        <w:t>обращения</w:t>
      </w:r>
      <w:r w:rsidR="00D968A2" w:rsidRPr="00FA01FE">
        <w:rPr>
          <w:rFonts w:ascii="Times New Roman" w:hAnsi="Times New Roman" w:cs="Times New Roman"/>
          <w:lang w:val="en-US"/>
        </w:rPr>
        <w:t xml:space="preserve">: </w:t>
      </w:r>
      <w:r w:rsidR="00571DAA" w:rsidRPr="00571DAA">
        <w:rPr>
          <w:rFonts w:ascii="Times New Roman" w:hAnsi="Times New Roman" w:cs="Times New Roman"/>
          <w:lang w:val="en-US"/>
        </w:rPr>
        <w:t>24.05.2023</w:t>
      </w:r>
      <w:r w:rsidR="00D968A2" w:rsidRPr="00FA01FE">
        <w:rPr>
          <w:rFonts w:ascii="Times New Roman" w:hAnsi="Times New Roman" w:cs="Times New Roman"/>
          <w:lang w:val="en-US"/>
        </w:rPr>
        <w:t>).</w:t>
      </w:r>
    </w:p>
  </w:footnote>
  <w:footnote w:id="102">
    <w:p w14:paraId="68BCA3E7" w14:textId="10165DA0" w:rsidR="008D5A40" w:rsidRPr="00FA01FE" w:rsidRDefault="008D5A40" w:rsidP="00FA01FE">
      <w:pPr>
        <w:pStyle w:val="a4"/>
        <w:jc w:val="both"/>
        <w:rPr>
          <w:rFonts w:ascii="Times New Roman" w:hAnsi="Times New Roman" w:cs="Times New Roman"/>
        </w:rPr>
      </w:pPr>
      <w:r w:rsidRPr="00FA01FE">
        <w:rPr>
          <w:rStyle w:val="a6"/>
          <w:rFonts w:ascii="Times New Roman" w:hAnsi="Times New Roman" w:cs="Times New Roman"/>
        </w:rPr>
        <w:footnoteRef/>
      </w:r>
      <w:r w:rsidR="00D968A2" w:rsidRPr="00FA01FE">
        <w:rPr>
          <w:rFonts w:ascii="Times New Roman" w:hAnsi="Times New Roman" w:cs="Times New Roman"/>
        </w:rPr>
        <w:t xml:space="preserve"> </w:t>
      </w:r>
      <w:r w:rsidR="007C2AD3" w:rsidRPr="00FA01FE">
        <w:rPr>
          <w:rFonts w:ascii="Times New Roman" w:hAnsi="Times New Roman" w:cs="Times New Roman"/>
        </w:rPr>
        <w:t xml:space="preserve">Международные резервы Российской Федерации // Банк России. </w:t>
      </w:r>
      <w:r w:rsidR="00D968A2" w:rsidRPr="00FA01FE">
        <w:rPr>
          <w:rFonts w:ascii="Times New Roman" w:hAnsi="Times New Roman" w:cs="Times New Roman"/>
        </w:rPr>
        <w:t xml:space="preserve">– </w:t>
      </w:r>
      <w:r w:rsidR="00D968A2" w:rsidRPr="00FA01FE">
        <w:rPr>
          <w:rFonts w:ascii="Times New Roman" w:hAnsi="Times New Roman" w:cs="Times New Roman"/>
          <w:lang w:val="en-US"/>
        </w:rPr>
        <w:t>URL</w:t>
      </w:r>
      <w:r w:rsidR="00D968A2" w:rsidRPr="00FA01FE">
        <w:rPr>
          <w:rFonts w:ascii="Times New Roman" w:hAnsi="Times New Roman" w:cs="Times New Roman"/>
        </w:rPr>
        <w:t>:</w:t>
      </w:r>
      <w:r w:rsidRPr="00FA01FE">
        <w:rPr>
          <w:rFonts w:ascii="Times New Roman" w:hAnsi="Times New Roman" w:cs="Times New Roman"/>
        </w:rPr>
        <w:t xml:space="preserve"> </w:t>
      </w:r>
      <w:hyperlink r:id="rId35" w:history="1">
        <w:r w:rsidR="00D968A2" w:rsidRPr="00FA01FE">
          <w:rPr>
            <w:rStyle w:val="a7"/>
            <w:rFonts w:ascii="Times New Roman" w:hAnsi="Times New Roman" w:cs="Times New Roman"/>
            <w:lang w:val="en-US"/>
          </w:rPr>
          <w:t>https</w:t>
        </w:r>
        <w:r w:rsidR="00D968A2" w:rsidRPr="00FA01FE">
          <w:rPr>
            <w:rStyle w:val="a7"/>
            <w:rFonts w:ascii="Times New Roman" w:hAnsi="Times New Roman" w:cs="Times New Roman"/>
          </w:rPr>
          <w:t>://</w:t>
        </w:r>
        <w:r w:rsidR="00D968A2" w:rsidRPr="00FA01FE">
          <w:rPr>
            <w:rStyle w:val="a7"/>
            <w:rFonts w:ascii="Times New Roman" w:hAnsi="Times New Roman" w:cs="Times New Roman"/>
            <w:lang w:val="en-US"/>
          </w:rPr>
          <w:t>www</w:t>
        </w:r>
        <w:r w:rsidR="00D968A2" w:rsidRPr="00FA01FE">
          <w:rPr>
            <w:rStyle w:val="a7"/>
            <w:rFonts w:ascii="Times New Roman" w:hAnsi="Times New Roman" w:cs="Times New Roman"/>
          </w:rPr>
          <w:t>.</w:t>
        </w:r>
        <w:r w:rsidR="00D968A2" w:rsidRPr="00FA01FE">
          <w:rPr>
            <w:rStyle w:val="a7"/>
            <w:rFonts w:ascii="Times New Roman" w:hAnsi="Times New Roman" w:cs="Times New Roman"/>
            <w:lang w:val="en-US"/>
          </w:rPr>
          <w:t>cbr</w:t>
        </w:r>
        <w:r w:rsidR="00D968A2" w:rsidRPr="00FA01FE">
          <w:rPr>
            <w:rStyle w:val="a7"/>
            <w:rFonts w:ascii="Times New Roman" w:hAnsi="Times New Roman" w:cs="Times New Roman"/>
          </w:rPr>
          <w:t>.</w:t>
        </w:r>
        <w:r w:rsidR="00D968A2" w:rsidRPr="00FA01FE">
          <w:rPr>
            <w:rStyle w:val="a7"/>
            <w:rFonts w:ascii="Times New Roman" w:hAnsi="Times New Roman" w:cs="Times New Roman"/>
            <w:lang w:val="en-US"/>
          </w:rPr>
          <w:t>ru</w:t>
        </w:r>
        <w:r w:rsidR="00D968A2" w:rsidRPr="00FA01FE">
          <w:rPr>
            <w:rStyle w:val="a7"/>
            <w:rFonts w:ascii="Times New Roman" w:hAnsi="Times New Roman" w:cs="Times New Roman"/>
          </w:rPr>
          <w:t>/</w:t>
        </w:r>
        <w:r w:rsidR="00D968A2" w:rsidRPr="00FA01FE">
          <w:rPr>
            <w:rStyle w:val="a7"/>
            <w:rFonts w:ascii="Times New Roman" w:hAnsi="Times New Roman" w:cs="Times New Roman"/>
            <w:lang w:val="en-US"/>
          </w:rPr>
          <w:t>hd</w:t>
        </w:r>
        <w:r w:rsidR="00D968A2" w:rsidRPr="00FA01FE">
          <w:rPr>
            <w:rStyle w:val="a7"/>
            <w:rFonts w:ascii="Times New Roman" w:hAnsi="Times New Roman" w:cs="Times New Roman"/>
          </w:rPr>
          <w:t>_</w:t>
        </w:r>
        <w:r w:rsidR="00D968A2" w:rsidRPr="00FA01FE">
          <w:rPr>
            <w:rStyle w:val="a7"/>
            <w:rFonts w:ascii="Times New Roman" w:hAnsi="Times New Roman" w:cs="Times New Roman"/>
            <w:lang w:val="en-US"/>
          </w:rPr>
          <w:t>base</w:t>
        </w:r>
        <w:r w:rsidR="00D968A2" w:rsidRPr="00FA01FE">
          <w:rPr>
            <w:rStyle w:val="a7"/>
            <w:rFonts w:ascii="Times New Roman" w:hAnsi="Times New Roman" w:cs="Times New Roman"/>
          </w:rPr>
          <w:t>/</w:t>
        </w:r>
        <w:r w:rsidR="00D968A2" w:rsidRPr="00FA01FE">
          <w:rPr>
            <w:rStyle w:val="a7"/>
            <w:rFonts w:ascii="Times New Roman" w:hAnsi="Times New Roman" w:cs="Times New Roman"/>
            <w:lang w:val="en-US"/>
          </w:rPr>
          <w:t>mrrf</w:t>
        </w:r>
        <w:r w:rsidR="00D968A2" w:rsidRPr="00FA01FE">
          <w:rPr>
            <w:rStyle w:val="a7"/>
            <w:rFonts w:ascii="Times New Roman" w:hAnsi="Times New Roman" w:cs="Times New Roman"/>
          </w:rPr>
          <w:t>/</w:t>
        </w:r>
        <w:r w:rsidR="00D968A2" w:rsidRPr="00FA01FE">
          <w:rPr>
            <w:rStyle w:val="a7"/>
            <w:rFonts w:ascii="Times New Roman" w:hAnsi="Times New Roman" w:cs="Times New Roman"/>
            <w:lang w:val="en-US"/>
          </w:rPr>
          <w:t>mrrf</w:t>
        </w:r>
        <w:r w:rsidR="00D968A2" w:rsidRPr="00FA01FE">
          <w:rPr>
            <w:rStyle w:val="a7"/>
            <w:rFonts w:ascii="Times New Roman" w:hAnsi="Times New Roman" w:cs="Times New Roman"/>
          </w:rPr>
          <w:t>_7</w:t>
        </w:r>
        <w:r w:rsidR="00D968A2" w:rsidRPr="00FA01FE">
          <w:rPr>
            <w:rStyle w:val="a7"/>
            <w:rFonts w:ascii="Times New Roman" w:hAnsi="Times New Roman" w:cs="Times New Roman"/>
            <w:lang w:val="en-US"/>
          </w:rPr>
          <w:t>d</w:t>
        </w:r>
        <w:r w:rsidR="00D968A2" w:rsidRPr="00FA01FE">
          <w:rPr>
            <w:rStyle w:val="a7"/>
            <w:rFonts w:ascii="Times New Roman" w:hAnsi="Times New Roman" w:cs="Times New Roman"/>
          </w:rPr>
          <w:t>/</w:t>
        </w:r>
      </w:hyperlink>
      <w:r w:rsidR="00D968A2" w:rsidRPr="00FA01FE">
        <w:rPr>
          <w:rFonts w:ascii="Times New Roman" w:hAnsi="Times New Roman" w:cs="Times New Roman"/>
        </w:rPr>
        <w:t xml:space="preserve"> (дата обращения: </w:t>
      </w:r>
      <w:r w:rsidR="00571DAA" w:rsidRPr="00D25311">
        <w:rPr>
          <w:rFonts w:ascii="Times New Roman" w:hAnsi="Times New Roman" w:cs="Times New Roman"/>
        </w:rPr>
        <w:t>2</w:t>
      </w:r>
      <w:r w:rsidR="00571DAA">
        <w:rPr>
          <w:rFonts w:ascii="Times New Roman" w:hAnsi="Times New Roman" w:cs="Times New Roman"/>
        </w:rPr>
        <w:t>4</w:t>
      </w:r>
      <w:r w:rsidR="00571DAA" w:rsidRPr="00D25311">
        <w:rPr>
          <w:rFonts w:ascii="Times New Roman" w:hAnsi="Times New Roman" w:cs="Times New Roman"/>
        </w:rPr>
        <w:t>.05.2023</w:t>
      </w:r>
      <w:r w:rsidR="00D968A2" w:rsidRPr="00FA01FE">
        <w:rPr>
          <w:rFonts w:ascii="Times New Roman" w:hAnsi="Times New Roman" w:cs="Times New Roman"/>
        </w:rPr>
        <w:t>).</w:t>
      </w:r>
    </w:p>
  </w:footnote>
  <w:footnote w:id="103">
    <w:p w14:paraId="27E8B9B3" w14:textId="6FEF8887" w:rsidR="008D5A40" w:rsidRPr="00FA01FE" w:rsidRDefault="008D5A40" w:rsidP="00FA01FE">
      <w:pPr>
        <w:pStyle w:val="a4"/>
        <w:jc w:val="both"/>
        <w:rPr>
          <w:rFonts w:ascii="Times New Roman" w:hAnsi="Times New Roman" w:cs="Times New Roman"/>
        </w:rPr>
      </w:pPr>
      <w:r w:rsidRPr="00FA01FE">
        <w:rPr>
          <w:rStyle w:val="a6"/>
          <w:rFonts w:ascii="Times New Roman" w:hAnsi="Times New Roman" w:cs="Times New Roman"/>
        </w:rPr>
        <w:footnoteRef/>
      </w:r>
      <w:r w:rsidRPr="00FA01FE">
        <w:rPr>
          <w:rFonts w:ascii="Times New Roman" w:hAnsi="Times New Roman" w:cs="Times New Roman"/>
        </w:rPr>
        <w:t xml:space="preserve"> </w:t>
      </w:r>
      <w:r w:rsidR="007C2AD3" w:rsidRPr="00FA01FE">
        <w:rPr>
          <w:rFonts w:ascii="Times New Roman" w:hAnsi="Times New Roman" w:cs="Times New Roman"/>
        </w:rPr>
        <w:t xml:space="preserve">Банк России возобновил публикацию данных о составе международных резервов // </w:t>
      </w:r>
      <w:r w:rsidR="007C2AD3" w:rsidRPr="00FA01FE">
        <w:rPr>
          <w:rFonts w:ascii="Times New Roman" w:hAnsi="Times New Roman" w:cs="Times New Roman"/>
          <w:lang w:val="en-US"/>
        </w:rPr>
        <w:t>Forbes</w:t>
      </w:r>
      <w:r w:rsidR="007C2AD3" w:rsidRPr="00FA01FE">
        <w:rPr>
          <w:rFonts w:ascii="Times New Roman" w:hAnsi="Times New Roman" w:cs="Times New Roman"/>
        </w:rPr>
        <w:t xml:space="preserve">. </w:t>
      </w:r>
      <w:r w:rsidR="00D968A2" w:rsidRPr="00FA01FE">
        <w:rPr>
          <w:rFonts w:ascii="Times New Roman" w:hAnsi="Times New Roman" w:cs="Times New Roman"/>
        </w:rPr>
        <w:t xml:space="preserve">– </w:t>
      </w:r>
      <w:r w:rsidR="00D968A2" w:rsidRPr="00FA01FE">
        <w:rPr>
          <w:rFonts w:ascii="Times New Roman" w:hAnsi="Times New Roman" w:cs="Times New Roman"/>
          <w:lang w:val="en-US"/>
        </w:rPr>
        <w:t>URL</w:t>
      </w:r>
      <w:r w:rsidR="00D968A2" w:rsidRPr="00FA01FE">
        <w:rPr>
          <w:rFonts w:ascii="Times New Roman" w:hAnsi="Times New Roman" w:cs="Times New Roman"/>
        </w:rPr>
        <w:t xml:space="preserve">: </w:t>
      </w:r>
      <w:hyperlink r:id="rId36" w:history="1">
        <w:r w:rsidR="00D968A2" w:rsidRPr="00FA01FE">
          <w:rPr>
            <w:rStyle w:val="a7"/>
            <w:rFonts w:ascii="Times New Roman" w:hAnsi="Times New Roman" w:cs="Times New Roman"/>
          </w:rPr>
          <w:t>https://www.forbes.ru/investicii/486523-bank-rossii-vozobnovil-publikaciu-dannyh-o-sostave-mezdunarodnyh-rezervov</w:t>
        </w:r>
      </w:hyperlink>
      <w:r w:rsidR="00D968A2" w:rsidRPr="00FA01FE">
        <w:rPr>
          <w:rFonts w:ascii="Times New Roman" w:hAnsi="Times New Roman" w:cs="Times New Roman"/>
        </w:rPr>
        <w:t xml:space="preserve"> (дата обращения: </w:t>
      </w:r>
      <w:r w:rsidR="00571DAA" w:rsidRPr="00D25311">
        <w:rPr>
          <w:rFonts w:ascii="Times New Roman" w:hAnsi="Times New Roman" w:cs="Times New Roman"/>
        </w:rPr>
        <w:t>2</w:t>
      </w:r>
      <w:r w:rsidR="00571DAA">
        <w:rPr>
          <w:rFonts w:ascii="Times New Roman" w:hAnsi="Times New Roman" w:cs="Times New Roman"/>
        </w:rPr>
        <w:t>4</w:t>
      </w:r>
      <w:r w:rsidR="00571DAA" w:rsidRPr="00D25311">
        <w:rPr>
          <w:rFonts w:ascii="Times New Roman" w:hAnsi="Times New Roman" w:cs="Times New Roman"/>
        </w:rPr>
        <w:t>.05.2023</w:t>
      </w:r>
      <w:r w:rsidR="00D968A2" w:rsidRPr="00FA01FE">
        <w:rPr>
          <w:rFonts w:ascii="Times New Roman" w:hAnsi="Times New Roman" w:cs="Times New Roman"/>
        </w:rPr>
        <w:t>).</w:t>
      </w:r>
    </w:p>
  </w:footnote>
  <w:footnote w:id="104">
    <w:p w14:paraId="2628C745" w14:textId="17CBF4FB" w:rsidR="008D5A40" w:rsidRPr="00FA01FE" w:rsidRDefault="008D5A40" w:rsidP="00FA01FE">
      <w:pPr>
        <w:pStyle w:val="a4"/>
        <w:jc w:val="both"/>
        <w:rPr>
          <w:rFonts w:ascii="Times New Roman" w:hAnsi="Times New Roman" w:cs="Times New Roman"/>
        </w:rPr>
      </w:pPr>
      <w:r w:rsidRPr="00FA01FE">
        <w:rPr>
          <w:rStyle w:val="a6"/>
          <w:rFonts w:ascii="Times New Roman" w:hAnsi="Times New Roman" w:cs="Times New Roman"/>
        </w:rPr>
        <w:footnoteRef/>
      </w:r>
      <w:r w:rsidRPr="00FA01FE">
        <w:rPr>
          <w:rFonts w:ascii="Times New Roman" w:hAnsi="Times New Roman" w:cs="Times New Roman"/>
        </w:rPr>
        <w:t xml:space="preserve"> </w:t>
      </w:r>
      <w:r w:rsidR="00FA01FE" w:rsidRPr="00FA01FE">
        <w:rPr>
          <w:rFonts w:ascii="Times New Roman" w:hAnsi="Times New Roman" w:cs="Times New Roman"/>
        </w:rPr>
        <w:t xml:space="preserve">Международные резервы Российской Федерации // Банк России. – </w:t>
      </w:r>
      <w:r w:rsidR="00FA01FE" w:rsidRPr="00FA01FE">
        <w:rPr>
          <w:rFonts w:ascii="Times New Roman" w:hAnsi="Times New Roman" w:cs="Times New Roman"/>
          <w:lang w:val="en-US"/>
        </w:rPr>
        <w:t>URL</w:t>
      </w:r>
      <w:r w:rsidR="00FA01FE" w:rsidRPr="00FA01FE">
        <w:rPr>
          <w:rFonts w:ascii="Times New Roman" w:hAnsi="Times New Roman" w:cs="Times New Roman"/>
        </w:rPr>
        <w:t xml:space="preserve">: </w:t>
      </w:r>
      <w:hyperlink r:id="rId37" w:history="1">
        <w:r w:rsidR="00FA01FE" w:rsidRPr="00FA01FE">
          <w:rPr>
            <w:rStyle w:val="a7"/>
            <w:rFonts w:ascii="Times New Roman" w:hAnsi="Times New Roman" w:cs="Times New Roman"/>
            <w:lang w:val="en-US"/>
          </w:rPr>
          <w:t>https</w:t>
        </w:r>
        <w:r w:rsidR="00FA01FE" w:rsidRPr="00FA01FE">
          <w:rPr>
            <w:rStyle w:val="a7"/>
            <w:rFonts w:ascii="Times New Roman" w:hAnsi="Times New Roman" w:cs="Times New Roman"/>
          </w:rPr>
          <w:t>://</w:t>
        </w:r>
        <w:r w:rsidR="00FA01FE" w:rsidRPr="00FA01FE">
          <w:rPr>
            <w:rStyle w:val="a7"/>
            <w:rFonts w:ascii="Times New Roman" w:hAnsi="Times New Roman" w:cs="Times New Roman"/>
            <w:lang w:val="en-US"/>
          </w:rPr>
          <w:t>www</w:t>
        </w:r>
        <w:r w:rsidR="00FA01FE" w:rsidRPr="00FA01FE">
          <w:rPr>
            <w:rStyle w:val="a7"/>
            <w:rFonts w:ascii="Times New Roman" w:hAnsi="Times New Roman" w:cs="Times New Roman"/>
          </w:rPr>
          <w:t>.</w:t>
        </w:r>
        <w:r w:rsidR="00FA01FE" w:rsidRPr="00FA01FE">
          <w:rPr>
            <w:rStyle w:val="a7"/>
            <w:rFonts w:ascii="Times New Roman" w:hAnsi="Times New Roman" w:cs="Times New Roman"/>
            <w:lang w:val="en-US"/>
          </w:rPr>
          <w:t>cbr</w:t>
        </w:r>
        <w:r w:rsidR="00FA01FE" w:rsidRPr="00FA01FE">
          <w:rPr>
            <w:rStyle w:val="a7"/>
            <w:rFonts w:ascii="Times New Roman" w:hAnsi="Times New Roman" w:cs="Times New Roman"/>
          </w:rPr>
          <w:t>.</w:t>
        </w:r>
        <w:r w:rsidR="00FA01FE" w:rsidRPr="00FA01FE">
          <w:rPr>
            <w:rStyle w:val="a7"/>
            <w:rFonts w:ascii="Times New Roman" w:hAnsi="Times New Roman" w:cs="Times New Roman"/>
            <w:lang w:val="en-US"/>
          </w:rPr>
          <w:t>ru</w:t>
        </w:r>
        <w:r w:rsidR="00FA01FE" w:rsidRPr="00FA01FE">
          <w:rPr>
            <w:rStyle w:val="a7"/>
            <w:rFonts w:ascii="Times New Roman" w:hAnsi="Times New Roman" w:cs="Times New Roman"/>
          </w:rPr>
          <w:t>/</w:t>
        </w:r>
        <w:r w:rsidR="00FA01FE" w:rsidRPr="00FA01FE">
          <w:rPr>
            <w:rStyle w:val="a7"/>
            <w:rFonts w:ascii="Times New Roman" w:hAnsi="Times New Roman" w:cs="Times New Roman"/>
            <w:lang w:val="en-US"/>
          </w:rPr>
          <w:t>hd</w:t>
        </w:r>
        <w:r w:rsidR="00FA01FE" w:rsidRPr="00FA01FE">
          <w:rPr>
            <w:rStyle w:val="a7"/>
            <w:rFonts w:ascii="Times New Roman" w:hAnsi="Times New Roman" w:cs="Times New Roman"/>
          </w:rPr>
          <w:t>_</w:t>
        </w:r>
        <w:r w:rsidR="00FA01FE" w:rsidRPr="00FA01FE">
          <w:rPr>
            <w:rStyle w:val="a7"/>
            <w:rFonts w:ascii="Times New Roman" w:hAnsi="Times New Roman" w:cs="Times New Roman"/>
            <w:lang w:val="en-US"/>
          </w:rPr>
          <w:t>base</w:t>
        </w:r>
        <w:r w:rsidR="00FA01FE" w:rsidRPr="00FA01FE">
          <w:rPr>
            <w:rStyle w:val="a7"/>
            <w:rFonts w:ascii="Times New Roman" w:hAnsi="Times New Roman" w:cs="Times New Roman"/>
          </w:rPr>
          <w:t>/</w:t>
        </w:r>
        <w:r w:rsidR="00FA01FE" w:rsidRPr="00FA01FE">
          <w:rPr>
            <w:rStyle w:val="a7"/>
            <w:rFonts w:ascii="Times New Roman" w:hAnsi="Times New Roman" w:cs="Times New Roman"/>
            <w:lang w:val="en-US"/>
          </w:rPr>
          <w:t>mrrf</w:t>
        </w:r>
        <w:r w:rsidR="00FA01FE" w:rsidRPr="00FA01FE">
          <w:rPr>
            <w:rStyle w:val="a7"/>
            <w:rFonts w:ascii="Times New Roman" w:hAnsi="Times New Roman" w:cs="Times New Roman"/>
          </w:rPr>
          <w:t>/</w:t>
        </w:r>
        <w:r w:rsidR="00FA01FE" w:rsidRPr="00FA01FE">
          <w:rPr>
            <w:rStyle w:val="a7"/>
            <w:rFonts w:ascii="Times New Roman" w:hAnsi="Times New Roman" w:cs="Times New Roman"/>
            <w:lang w:val="en-US"/>
          </w:rPr>
          <w:t>mrrf</w:t>
        </w:r>
        <w:r w:rsidR="00FA01FE" w:rsidRPr="00FA01FE">
          <w:rPr>
            <w:rStyle w:val="a7"/>
            <w:rFonts w:ascii="Times New Roman" w:hAnsi="Times New Roman" w:cs="Times New Roman"/>
          </w:rPr>
          <w:t>_7</w:t>
        </w:r>
        <w:r w:rsidR="00FA01FE" w:rsidRPr="00FA01FE">
          <w:rPr>
            <w:rStyle w:val="a7"/>
            <w:rFonts w:ascii="Times New Roman" w:hAnsi="Times New Roman" w:cs="Times New Roman"/>
            <w:lang w:val="en-US"/>
          </w:rPr>
          <w:t>d</w:t>
        </w:r>
        <w:r w:rsidR="00FA01FE" w:rsidRPr="00FA01FE">
          <w:rPr>
            <w:rStyle w:val="a7"/>
            <w:rFonts w:ascii="Times New Roman" w:hAnsi="Times New Roman" w:cs="Times New Roman"/>
          </w:rPr>
          <w:t>/</w:t>
        </w:r>
      </w:hyperlink>
      <w:r w:rsidR="00FA01FE" w:rsidRPr="00FA01FE">
        <w:rPr>
          <w:rFonts w:ascii="Times New Roman" w:hAnsi="Times New Roman" w:cs="Times New Roman"/>
        </w:rPr>
        <w:t xml:space="preserve"> (дата обращения: </w:t>
      </w:r>
      <w:r w:rsidR="00571DAA" w:rsidRPr="00D25311">
        <w:rPr>
          <w:rFonts w:ascii="Times New Roman" w:hAnsi="Times New Roman" w:cs="Times New Roman"/>
        </w:rPr>
        <w:t>2</w:t>
      </w:r>
      <w:r w:rsidR="00571DAA">
        <w:rPr>
          <w:rFonts w:ascii="Times New Roman" w:hAnsi="Times New Roman" w:cs="Times New Roman"/>
        </w:rPr>
        <w:t>4</w:t>
      </w:r>
      <w:r w:rsidR="00571DAA" w:rsidRPr="00D25311">
        <w:rPr>
          <w:rFonts w:ascii="Times New Roman" w:hAnsi="Times New Roman" w:cs="Times New Roman"/>
        </w:rPr>
        <w:t>.05.2023</w:t>
      </w:r>
      <w:r w:rsidR="00FA01FE" w:rsidRPr="00FA01FE">
        <w:rPr>
          <w:rFonts w:ascii="Times New Roman" w:hAnsi="Times New Roman" w:cs="Times New Roman"/>
        </w:rPr>
        <w:t>).</w:t>
      </w:r>
    </w:p>
  </w:footnote>
  <w:footnote w:id="105">
    <w:p w14:paraId="0571613C" w14:textId="50B10872" w:rsidR="008D5A40" w:rsidRPr="000B37BA" w:rsidRDefault="008D5A40" w:rsidP="00FA01FE">
      <w:pPr>
        <w:pStyle w:val="a4"/>
        <w:jc w:val="both"/>
      </w:pPr>
      <w:r w:rsidRPr="00FA01FE">
        <w:rPr>
          <w:rStyle w:val="a6"/>
          <w:rFonts w:ascii="Times New Roman" w:hAnsi="Times New Roman" w:cs="Times New Roman"/>
        </w:rPr>
        <w:footnoteRef/>
      </w:r>
      <w:r w:rsidRPr="000B37BA">
        <w:rPr>
          <w:rFonts w:ascii="Times New Roman" w:hAnsi="Times New Roman" w:cs="Times New Roman"/>
        </w:rPr>
        <w:t xml:space="preserve"> </w:t>
      </w:r>
      <w:r w:rsidR="00F175C0" w:rsidRPr="00FA01FE">
        <w:rPr>
          <w:rFonts w:ascii="Times New Roman" w:hAnsi="Times New Roman" w:cs="Times New Roman"/>
          <w:lang w:val="en-US"/>
        </w:rPr>
        <w:t>World</w:t>
      </w:r>
      <w:r w:rsidR="00F175C0" w:rsidRPr="000B37BA">
        <w:rPr>
          <w:rFonts w:ascii="Times New Roman" w:hAnsi="Times New Roman" w:cs="Times New Roman"/>
        </w:rPr>
        <w:t xml:space="preserve"> </w:t>
      </w:r>
      <w:r w:rsidR="00F175C0" w:rsidRPr="00FA01FE">
        <w:rPr>
          <w:rFonts w:ascii="Times New Roman" w:hAnsi="Times New Roman" w:cs="Times New Roman"/>
          <w:lang w:val="en-US"/>
        </w:rPr>
        <w:t>Bank</w:t>
      </w:r>
      <w:r w:rsidR="00F175C0" w:rsidRPr="000B37BA">
        <w:rPr>
          <w:rFonts w:ascii="Times New Roman" w:hAnsi="Times New Roman" w:cs="Times New Roman"/>
        </w:rPr>
        <w:t xml:space="preserve"> </w:t>
      </w:r>
      <w:r w:rsidR="00F175C0" w:rsidRPr="00FA01FE">
        <w:rPr>
          <w:rFonts w:ascii="Times New Roman" w:hAnsi="Times New Roman" w:cs="Times New Roman"/>
          <w:lang w:val="en-US"/>
        </w:rPr>
        <w:t>Data</w:t>
      </w:r>
      <w:r w:rsidR="00F175C0" w:rsidRPr="000B37BA">
        <w:rPr>
          <w:rFonts w:ascii="Times New Roman" w:hAnsi="Times New Roman" w:cs="Times New Roman"/>
        </w:rPr>
        <w:t xml:space="preserve">. – </w:t>
      </w:r>
      <w:r w:rsidR="00F175C0" w:rsidRPr="00FA01FE">
        <w:rPr>
          <w:rFonts w:ascii="Times New Roman" w:hAnsi="Times New Roman" w:cs="Times New Roman"/>
        </w:rPr>
        <w:t>Режим</w:t>
      </w:r>
      <w:r w:rsidR="00F175C0" w:rsidRPr="000B37BA">
        <w:rPr>
          <w:rFonts w:ascii="Times New Roman" w:hAnsi="Times New Roman" w:cs="Times New Roman"/>
        </w:rPr>
        <w:t xml:space="preserve"> </w:t>
      </w:r>
      <w:r w:rsidR="00F175C0" w:rsidRPr="00FA01FE">
        <w:rPr>
          <w:rFonts w:ascii="Times New Roman" w:hAnsi="Times New Roman" w:cs="Times New Roman"/>
        </w:rPr>
        <w:t>доступа</w:t>
      </w:r>
      <w:r w:rsidR="00F175C0" w:rsidRPr="000B37BA">
        <w:rPr>
          <w:rFonts w:ascii="Times New Roman" w:hAnsi="Times New Roman" w:cs="Times New Roman"/>
        </w:rPr>
        <w:t xml:space="preserve">: </w:t>
      </w:r>
      <w:hyperlink r:id="rId38" w:history="1">
        <w:r w:rsidR="00F175C0" w:rsidRPr="00FA01FE">
          <w:rPr>
            <w:rStyle w:val="a7"/>
            <w:rFonts w:ascii="Times New Roman" w:hAnsi="Times New Roman" w:cs="Times New Roman"/>
            <w:lang w:val="en-US"/>
          </w:rPr>
          <w:t>https</w:t>
        </w:r>
        <w:r w:rsidR="00F175C0" w:rsidRPr="000B37BA">
          <w:rPr>
            <w:rStyle w:val="a7"/>
            <w:rFonts w:ascii="Times New Roman" w:hAnsi="Times New Roman" w:cs="Times New Roman"/>
          </w:rPr>
          <w:t>://</w:t>
        </w:r>
        <w:r w:rsidR="00F175C0" w:rsidRPr="00FA01FE">
          <w:rPr>
            <w:rStyle w:val="a7"/>
            <w:rFonts w:ascii="Times New Roman" w:hAnsi="Times New Roman" w:cs="Times New Roman"/>
            <w:lang w:val="en-US"/>
          </w:rPr>
          <w:t>www</w:t>
        </w:r>
        <w:r w:rsidR="00F175C0" w:rsidRPr="000B37BA">
          <w:rPr>
            <w:rStyle w:val="a7"/>
            <w:rFonts w:ascii="Times New Roman" w:hAnsi="Times New Roman" w:cs="Times New Roman"/>
          </w:rPr>
          <w:t>.</w:t>
        </w:r>
        <w:r w:rsidR="00F175C0" w:rsidRPr="00FA01FE">
          <w:rPr>
            <w:rStyle w:val="a7"/>
            <w:rFonts w:ascii="Times New Roman" w:hAnsi="Times New Roman" w:cs="Times New Roman"/>
            <w:lang w:val="en-US"/>
          </w:rPr>
          <w:t>worldbank</w:t>
        </w:r>
        <w:r w:rsidR="00F175C0" w:rsidRPr="000B37BA">
          <w:rPr>
            <w:rStyle w:val="a7"/>
            <w:rFonts w:ascii="Times New Roman" w:hAnsi="Times New Roman" w:cs="Times New Roman"/>
          </w:rPr>
          <w:t>.</w:t>
        </w:r>
        <w:r w:rsidR="00F175C0" w:rsidRPr="00FA01FE">
          <w:rPr>
            <w:rStyle w:val="a7"/>
            <w:rFonts w:ascii="Times New Roman" w:hAnsi="Times New Roman" w:cs="Times New Roman"/>
            <w:lang w:val="en-US"/>
          </w:rPr>
          <w:t>org</w:t>
        </w:r>
        <w:r w:rsidR="00F175C0" w:rsidRPr="000B37BA">
          <w:rPr>
            <w:rStyle w:val="a7"/>
            <w:rFonts w:ascii="Times New Roman" w:hAnsi="Times New Roman" w:cs="Times New Roman"/>
          </w:rPr>
          <w:t>/</w:t>
        </w:r>
        <w:r w:rsidR="00F175C0" w:rsidRPr="00FA01FE">
          <w:rPr>
            <w:rStyle w:val="a7"/>
            <w:rFonts w:ascii="Times New Roman" w:hAnsi="Times New Roman" w:cs="Times New Roman"/>
            <w:lang w:val="en-US"/>
          </w:rPr>
          <w:t>en</w:t>
        </w:r>
        <w:r w:rsidR="00F175C0" w:rsidRPr="000B37BA">
          <w:rPr>
            <w:rStyle w:val="a7"/>
            <w:rFonts w:ascii="Times New Roman" w:hAnsi="Times New Roman" w:cs="Times New Roman"/>
          </w:rPr>
          <w:t>/</w:t>
        </w:r>
        <w:r w:rsidR="00F175C0" w:rsidRPr="00FA01FE">
          <w:rPr>
            <w:rStyle w:val="a7"/>
            <w:rFonts w:ascii="Times New Roman" w:hAnsi="Times New Roman" w:cs="Times New Roman"/>
            <w:lang w:val="en-US"/>
          </w:rPr>
          <w:t>home</w:t>
        </w:r>
      </w:hyperlink>
    </w:p>
  </w:footnote>
  <w:footnote w:id="106">
    <w:p w14:paraId="69ABF2FE" w14:textId="7F80BB61" w:rsidR="008D5A40" w:rsidRPr="000B37BA" w:rsidRDefault="008D5A40" w:rsidP="008D5A40">
      <w:pPr>
        <w:pStyle w:val="a4"/>
      </w:pPr>
      <w:r>
        <w:rPr>
          <w:rStyle w:val="a6"/>
        </w:rPr>
        <w:footnoteRef/>
      </w:r>
      <w:r w:rsidRPr="000B37BA">
        <w:t xml:space="preserve"> </w:t>
      </w:r>
      <w:r w:rsidR="00774D16" w:rsidRPr="00FA01FE">
        <w:rPr>
          <w:rFonts w:ascii="Times New Roman" w:hAnsi="Times New Roman" w:cs="Times New Roman"/>
          <w:lang w:val="en-US"/>
        </w:rPr>
        <w:t>World</w:t>
      </w:r>
      <w:r w:rsidR="00774D16" w:rsidRPr="000B37BA">
        <w:rPr>
          <w:rFonts w:ascii="Times New Roman" w:hAnsi="Times New Roman" w:cs="Times New Roman"/>
        </w:rPr>
        <w:t xml:space="preserve"> </w:t>
      </w:r>
      <w:r w:rsidR="00774D16" w:rsidRPr="00FA01FE">
        <w:rPr>
          <w:rFonts w:ascii="Times New Roman" w:hAnsi="Times New Roman" w:cs="Times New Roman"/>
          <w:lang w:val="en-US"/>
        </w:rPr>
        <w:t>Bank</w:t>
      </w:r>
      <w:r w:rsidR="00774D16" w:rsidRPr="000B37BA">
        <w:rPr>
          <w:rFonts w:ascii="Times New Roman" w:hAnsi="Times New Roman" w:cs="Times New Roman"/>
        </w:rPr>
        <w:t xml:space="preserve"> </w:t>
      </w:r>
      <w:r w:rsidR="00774D16" w:rsidRPr="00FA01FE">
        <w:rPr>
          <w:rFonts w:ascii="Times New Roman" w:hAnsi="Times New Roman" w:cs="Times New Roman"/>
          <w:lang w:val="en-US"/>
        </w:rPr>
        <w:t>Data</w:t>
      </w:r>
      <w:r w:rsidR="00774D16" w:rsidRPr="000B37BA">
        <w:rPr>
          <w:rFonts w:ascii="Times New Roman" w:hAnsi="Times New Roman" w:cs="Times New Roman"/>
        </w:rPr>
        <w:t xml:space="preserve">. – </w:t>
      </w:r>
      <w:r w:rsidR="00774D16" w:rsidRPr="00FA01FE">
        <w:rPr>
          <w:rFonts w:ascii="Times New Roman" w:hAnsi="Times New Roman" w:cs="Times New Roman"/>
        </w:rPr>
        <w:t>Режим</w:t>
      </w:r>
      <w:r w:rsidR="00774D16" w:rsidRPr="000B37BA">
        <w:rPr>
          <w:rFonts w:ascii="Times New Roman" w:hAnsi="Times New Roman" w:cs="Times New Roman"/>
        </w:rPr>
        <w:t xml:space="preserve"> </w:t>
      </w:r>
      <w:r w:rsidR="00774D16" w:rsidRPr="00FA01FE">
        <w:rPr>
          <w:rFonts w:ascii="Times New Roman" w:hAnsi="Times New Roman" w:cs="Times New Roman"/>
        </w:rPr>
        <w:t>доступа</w:t>
      </w:r>
      <w:r w:rsidR="00774D16" w:rsidRPr="000B37BA">
        <w:rPr>
          <w:rFonts w:ascii="Times New Roman" w:hAnsi="Times New Roman" w:cs="Times New Roman"/>
        </w:rPr>
        <w:t xml:space="preserve">: </w:t>
      </w:r>
      <w:hyperlink r:id="rId39" w:history="1">
        <w:r w:rsidR="00774D16" w:rsidRPr="00FA01FE">
          <w:rPr>
            <w:rStyle w:val="a7"/>
            <w:rFonts w:ascii="Times New Roman" w:hAnsi="Times New Roman" w:cs="Times New Roman"/>
            <w:lang w:val="en-US"/>
          </w:rPr>
          <w:t>https</w:t>
        </w:r>
        <w:r w:rsidR="00774D16" w:rsidRPr="000B37BA">
          <w:rPr>
            <w:rStyle w:val="a7"/>
            <w:rFonts w:ascii="Times New Roman" w:hAnsi="Times New Roman" w:cs="Times New Roman"/>
          </w:rPr>
          <w:t>://</w:t>
        </w:r>
        <w:r w:rsidR="00774D16" w:rsidRPr="00FA01FE">
          <w:rPr>
            <w:rStyle w:val="a7"/>
            <w:rFonts w:ascii="Times New Roman" w:hAnsi="Times New Roman" w:cs="Times New Roman"/>
            <w:lang w:val="en-US"/>
          </w:rPr>
          <w:t>www</w:t>
        </w:r>
        <w:r w:rsidR="00774D16" w:rsidRPr="000B37BA">
          <w:rPr>
            <w:rStyle w:val="a7"/>
            <w:rFonts w:ascii="Times New Roman" w:hAnsi="Times New Roman" w:cs="Times New Roman"/>
          </w:rPr>
          <w:t>.</w:t>
        </w:r>
        <w:r w:rsidR="00774D16" w:rsidRPr="00FA01FE">
          <w:rPr>
            <w:rStyle w:val="a7"/>
            <w:rFonts w:ascii="Times New Roman" w:hAnsi="Times New Roman" w:cs="Times New Roman"/>
            <w:lang w:val="en-US"/>
          </w:rPr>
          <w:t>worldbank</w:t>
        </w:r>
        <w:r w:rsidR="00774D16" w:rsidRPr="000B37BA">
          <w:rPr>
            <w:rStyle w:val="a7"/>
            <w:rFonts w:ascii="Times New Roman" w:hAnsi="Times New Roman" w:cs="Times New Roman"/>
          </w:rPr>
          <w:t>.</w:t>
        </w:r>
        <w:r w:rsidR="00774D16" w:rsidRPr="00FA01FE">
          <w:rPr>
            <w:rStyle w:val="a7"/>
            <w:rFonts w:ascii="Times New Roman" w:hAnsi="Times New Roman" w:cs="Times New Roman"/>
            <w:lang w:val="en-US"/>
          </w:rPr>
          <w:t>org</w:t>
        </w:r>
        <w:r w:rsidR="00774D16" w:rsidRPr="000B37BA">
          <w:rPr>
            <w:rStyle w:val="a7"/>
            <w:rFonts w:ascii="Times New Roman" w:hAnsi="Times New Roman" w:cs="Times New Roman"/>
          </w:rPr>
          <w:t>/</w:t>
        </w:r>
        <w:r w:rsidR="00774D16" w:rsidRPr="00FA01FE">
          <w:rPr>
            <w:rStyle w:val="a7"/>
            <w:rFonts w:ascii="Times New Roman" w:hAnsi="Times New Roman" w:cs="Times New Roman"/>
            <w:lang w:val="en-US"/>
          </w:rPr>
          <w:t>en</w:t>
        </w:r>
        <w:r w:rsidR="00774D16" w:rsidRPr="000B37BA">
          <w:rPr>
            <w:rStyle w:val="a7"/>
            <w:rFonts w:ascii="Times New Roman" w:hAnsi="Times New Roman" w:cs="Times New Roman"/>
          </w:rPr>
          <w:t>/</w:t>
        </w:r>
        <w:r w:rsidR="00774D16" w:rsidRPr="00FA01FE">
          <w:rPr>
            <w:rStyle w:val="a7"/>
            <w:rFonts w:ascii="Times New Roman" w:hAnsi="Times New Roman" w:cs="Times New Roman"/>
            <w:lang w:val="en-US"/>
          </w:rPr>
          <w:t>home</w:t>
        </w:r>
      </w:hyperlink>
    </w:p>
  </w:footnote>
  <w:footnote w:id="107">
    <w:p w14:paraId="0495DCF5" w14:textId="77777777" w:rsidR="008D5A40" w:rsidRPr="003430A8" w:rsidRDefault="008D5A40" w:rsidP="008D5A40">
      <w:pPr>
        <w:pStyle w:val="a4"/>
        <w:jc w:val="both"/>
        <w:rPr>
          <w:rFonts w:ascii="Times New Roman" w:hAnsi="Times New Roman" w:cs="Times New Roman"/>
          <w:lang w:val="en-US"/>
        </w:rPr>
      </w:pPr>
      <w:r w:rsidRPr="003430A8">
        <w:rPr>
          <w:rStyle w:val="a6"/>
          <w:rFonts w:ascii="Times New Roman" w:hAnsi="Times New Roman" w:cs="Times New Roman"/>
        </w:rPr>
        <w:footnoteRef/>
      </w:r>
      <w:r w:rsidRPr="003430A8">
        <w:rPr>
          <w:rFonts w:ascii="Times New Roman" w:hAnsi="Times New Roman" w:cs="Times New Roman"/>
          <w:lang w:val="en-US"/>
        </w:rPr>
        <w:t xml:space="preserve"> Towards a long-term strategy for BRICS. A proposal by the BRICS Think Tanks Council / Institute for Applied Economic Research (Brazil). – Institute for Applied Economic Research, 2015. – 188 p.</w:t>
      </w:r>
    </w:p>
  </w:footnote>
  <w:footnote w:id="108">
    <w:p w14:paraId="044A5EF3" w14:textId="77777777" w:rsidR="008D5A40" w:rsidRPr="00AE3DD9" w:rsidRDefault="008D5A40" w:rsidP="008D5A40">
      <w:pPr>
        <w:pStyle w:val="a4"/>
        <w:jc w:val="both"/>
        <w:rPr>
          <w:lang w:val="en-US"/>
        </w:rPr>
      </w:pPr>
      <w:r>
        <w:rPr>
          <w:rStyle w:val="a6"/>
        </w:rPr>
        <w:footnoteRef/>
      </w:r>
      <w:r w:rsidRPr="00AE3DD9">
        <w:rPr>
          <w:lang w:val="en-US"/>
        </w:rPr>
        <w:t xml:space="preserve"> </w:t>
      </w:r>
      <w:r w:rsidRPr="00AE3DD9">
        <w:rPr>
          <w:rFonts w:ascii="Times New Roman" w:hAnsi="Times New Roman" w:cs="Times New Roman"/>
          <w:lang w:val="en-US"/>
        </w:rPr>
        <w:t>Biziwick M. The rationale for and potential role of the BRICS Contingent Reserve Arrangement / Mayamiko Biziwick, Nicolette Cattaneo &amp; David Fryer // South African Journal of International Affairs. – 2015. – Vol. 22, Issue 3. – P. 307-324.</w:t>
      </w:r>
    </w:p>
  </w:footnote>
  <w:footnote w:id="109">
    <w:p w14:paraId="34294FBE" w14:textId="77777777" w:rsidR="008D5A40" w:rsidRPr="006D60AC" w:rsidRDefault="008D5A40" w:rsidP="008D5A40">
      <w:pPr>
        <w:pStyle w:val="a4"/>
        <w:jc w:val="both"/>
      </w:pPr>
      <w:r>
        <w:rPr>
          <w:rStyle w:val="a6"/>
        </w:rPr>
        <w:footnoteRef/>
      </w:r>
      <w:r w:rsidRPr="006D60AC">
        <w:t xml:space="preserve"> </w:t>
      </w:r>
      <w:r w:rsidRPr="006D60AC">
        <w:rPr>
          <w:rFonts w:ascii="Times New Roman" w:hAnsi="Times New Roman" w:cs="Times New Roman"/>
        </w:rPr>
        <w:t>Хмелевская Н.Г. Пул условных валютных резервов БРИКС в аспекте достаточности международных (золотовалютных) резервов / Н.Г. Хмелевская // Деньги и кредит. – 2016. – № 2. – С. 42-49.</w:t>
      </w:r>
    </w:p>
  </w:footnote>
  <w:footnote w:id="110">
    <w:p w14:paraId="2FE50018" w14:textId="0617830C" w:rsidR="008D5A40" w:rsidRPr="006D3E8C" w:rsidRDefault="008D5A40" w:rsidP="008D5A40">
      <w:pPr>
        <w:pStyle w:val="a4"/>
        <w:jc w:val="both"/>
        <w:rPr>
          <w:rFonts w:ascii="Times New Roman" w:hAnsi="Times New Roman" w:cs="Times New Roman"/>
        </w:rPr>
      </w:pPr>
      <w:r w:rsidRPr="006D3E8C">
        <w:rPr>
          <w:rStyle w:val="a6"/>
          <w:rFonts w:ascii="Times New Roman" w:hAnsi="Times New Roman" w:cs="Times New Roman"/>
        </w:rPr>
        <w:footnoteRef/>
      </w:r>
      <w:r w:rsidRPr="006D3E8C">
        <w:rPr>
          <w:rFonts w:ascii="Times New Roman" w:hAnsi="Times New Roman" w:cs="Times New Roman"/>
        </w:rPr>
        <w:t xml:space="preserve"> Силуанов сообщил об отсутствии у России доступа к $300 млрд резервов // Ведомости. – 13 марта 2022. – </w:t>
      </w:r>
      <w:r w:rsidRPr="006D3E8C">
        <w:rPr>
          <w:rFonts w:ascii="Times New Roman" w:hAnsi="Times New Roman" w:cs="Times New Roman"/>
          <w:lang w:val="en-US"/>
        </w:rPr>
        <w:t>URL</w:t>
      </w:r>
      <w:r w:rsidRPr="006D3E8C">
        <w:rPr>
          <w:rFonts w:ascii="Times New Roman" w:hAnsi="Times New Roman" w:cs="Times New Roman"/>
        </w:rPr>
        <w:t xml:space="preserve">: </w:t>
      </w:r>
      <w:r w:rsidRPr="006D3E8C">
        <w:rPr>
          <w:rFonts w:ascii="Times New Roman" w:hAnsi="Times New Roman" w:cs="Times New Roman"/>
          <w:lang w:val="en-US"/>
        </w:rPr>
        <w:t>https</w:t>
      </w:r>
      <w:r w:rsidRPr="006D3E8C">
        <w:rPr>
          <w:rFonts w:ascii="Times New Roman" w:hAnsi="Times New Roman" w:cs="Times New Roman"/>
        </w:rPr>
        <w:t>://</w:t>
      </w:r>
      <w:r w:rsidRPr="006D3E8C">
        <w:rPr>
          <w:rFonts w:ascii="Times New Roman" w:hAnsi="Times New Roman" w:cs="Times New Roman"/>
          <w:lang w:val="en-US"/>
        </w:rPr>
        <w:t>www</w:t>
      </w:r>
      <w:r w:rsidRPr="006D3E8C">
        <w:rPr>
          <w:rFonts w:ascii="Times New Roman" w:hAnsi="Times New Roman" w:cs="Times New Roman"/>
        </w:rPr>
        <w:t>.</w:t>
      </w:r>
      <w:r w:rsidRPr="006D3E8C">
        <w:rPr>
          <w:rFonts w:ascii="Times New Roman" w:hAnsi="Times New Roman" w:cs="Times New Roman"/>
          <w:lang w:val="en-US"/>
        </w:rPr>
        <w:t>vedomosti</w:t>
      </w:r>
      <w:r w:rsidRPr="006D3E8C">
        <w:rPr>
          <w:rFonts w:ascii="Times New Roman" w:hAnsi="Times New Roman" w:cs="Times New Roman"/>
        </w:rPr>
        <w:t>.</w:t>
      </w:r>
      <w:r w:rsidRPr="006D3E8C">
        <w:rPr>
          <w:rFonts w:ascii="Times New Roman" w:hAnsi="Times New Roman" w:cs="Times New Roman"/>
          <w:lang w:val="en-US"/>
        </w:rPr>
        <w:t>ru</w:t>
      </w:r>
      <w:r w:rsidRPr="006D3E8C">
        <w:rPr>
          <w:rFonts w:ascii="Times New Roman" w:hAnsi="Times New Roman" w:cs="Times New Roman"/>
        </w:rPr>
        <w:t>/</w:t>
      </w:r>
      <w:r w:rsidRPr="006D3E8C">
        <w:rPr>
          <w:rFonts w:ascii="Times New Roman" w:hAnsi="Times New Roman" w:cs="Times New Roman"/>
          <w:lang w:val="en-US"/>
        </w:rPr>
        <w:t>finance</w:t>
      </w:r>
      <w:r w:rsidRPr="006D3E8C">
        <w:rPr>
          <w:rFonts w:ascii="Times New Roman" w:hAnsi="Times New Roman" w:cs="Times New Roman"/>
        </w:rPr>
        <w:t>/</w:t>
      </w:r>
      <w:r w:rsidRPr="006D3E8C">
        <w:rPr>
          <w:rFonts w:ascii="Times New Roman" w:hAnsi="Times New Roman" w:cs="Times New Roman"/>
          <w:lang w:val="en-US"/>
        </w:rPr>
        <w:t>news</w:t>
      </w:r>
      <w:r w:rsidRPr="006D3E8C">
        <w:rPr>
          <w:rFonts w:ascii="Times New Roman" w:hAnsi="Times New Roman" w:cs="Times New Roman"/>
        </w:rPr>
        <w:t>/2022/03/13/913241-300-</w:t>
      </w:r>
      <w:r w:rsidRPr="006D3E8C">
        <w:rPr>
          <w:rFonts w:ascii="Times New Roman" w:hAnsi="Times New Roman" w:cs="Times New Roman"/>
          <w:lang w:val="en-US"/>
        </w:rPr>
        <w:t>mlrd</w:t>
      </w:r>
      <w:r w:rsidRPr="006D3E8C">
        <w:rPr>
          <w:rFonts w:ascii="Times New Roman" w:hAnsi="Times New Roman" w:cs="Times New Roman"/>
        </w:rPr>
        <w:t xml:space="preserve"> (дата обращения: </w:t>
      </w:r>
      <w:r w:rsidR="004058A3" w:rsidRPr="00D25311">
        <w:rPr>
          <w:rFonts w:ascii="Times New Roman" w:hAnsi="Times New Roman" w:cs="Times New Roman"/>
        </w:rPr>
        <w:t>2</w:t>
      </w:r>
      <w:r w:rsidR="004058A3">
        <w:rPr>
          <w:rFonts w:ascii="Times New Roman" w:hAnsi="Times New Roman" w:cs="Times New Roman"/>
        </w:rPr>
        <w:t>4</w:t>
      </w:r>
      <w:r w:rsidR="004058A3" w:rsidRPr="00D25311">
        <w:rPr>
          <w:rFonts w:ascii="Times New Roman" w:hAnsi="Times New Roman" w:cs="Times New Roman"/>
        </w:rPr>
        <w:t>.05.2023</w:t>
      </w:r>
      <w:r w:rsidRPr="006D3E8C">
        <w:rPr>
          <w:rFonts w:ascii="Times New Roman" w:hAnsi="Times New Roman" w:cs="Times New Roman"/>
        </w:rPr>
        <w:t>).</w:t>
      </w:r>
    </w:p>
  </w:footnote>
  <w:footnote w:id="111">
    <w:p w14:paraId="7F416AE9" w14:textId="7946AC97" w:rsidR="008D5A40" w:rsidRPr="00E762FA" w:rsidRDefault="008D5A40" w:rsidP="008D5A40">
      <w:pPr>
        <w:pStyle w:val="a4"/>
        <w:rPr>
          <w:lang w:val="en-US"/>
        </w:rPr>
      </w:pPr>
      <w:r>
        <w:rPr>
          <w:rStyle w:val="a6"/>
        </w:rPr>
        <w:footnoteRef/>
      </w:r>
      <w:r w:rsidRPr="00E762FA">
        <w:rPr>
          <w:lang w:val="en-US"/>
        </w:rPr>
        <w:t xml:space="preserve"> </w:t>
      </w:r>
      <w:r w:rsidR="00E762FA" w:rsidRPr="00B55594">
        <w:rPr>
          <w:rFonts w:ascii="Times New Roman" w:hAnsi="Times New Roman" w:cs="Times New Roman"/>
          <w:lang w:val="en-US"/>
        </w:rPr>
        <w:t xml:space="preserve">Balance of Payments Analytic Presentation by country // IMF. – URL: </w:t>
      </w:r>
      <w:r w:rsidR="00000000">
        <w:fldChar w:fldCharType="begin"/>
      </w:r>
      <w:r w:rsidR="00000000" w:rsidRPr="003D7B45">
        <w:rPr>
          <w:lang w:val="en-US"/>
        </w:rPr>
        <w:instrText>HYPERLINK "https://data.imf.org/regular.aspx?key=62805740&amp;fbclid=IwAR11OAUs00CC86FynD4rWxKYdi1DZxfmP3RvxdJnAmXHUkWfnZ-jPGP42xM"</w:instrText>
      </w:r>
      <w:r w:rsidR="00000000">
        <w:fldChar w:fldCharType="separate"/>
      </w:r>
      <w:r w:rsidR="00E762FA" w:rsidRPr="00B55594">
        <w:rPr>
          <w:rStyle w:val="a7"/>
          <w:rFonts w:ascii="Times New Roman" w:hAnsi="Times New Roman" w:cs="Times New Roman"/>
          <w:lang w:val="en-US"/>
        </w:rPr>
        <w:t>https://data.imf.org/regular.aspx?key=62805740&amp;fbclid=IwAR11OAUs00CC86FynD4rWxKYdi1DZxfmP3RvxdJnAmXHUkWfnZ-jPGP42xM</w:t>
      </w:r>
      <w:r w:rsidR="00000000">
        <w:rPr>
          <w:rStyle w:val="a7"/>
          <w:rFonts w:ascii="Times New Roman" w:hAnsi="Times New Roman" w:cs="Times New Roman"/>
          <w:lang w:val="en-US"/>
        </w:rPr>
        <w:fldChar w:fldCharType="end"/>
      </w:r>
      <w:r w:rsidR="00E762FA" w:rsidRPr="00B55594">
        <w:rPr>
          <w:rFonts w:ascii="Times New Roman" w:hAnsi="Times New Roman" w:cs="Times New Roman"/>
          <w:lang w:val="en-US"/>
        </w:rPr>
        <w:t xml:space="preserve"> (</w:t>
      </w:r>
      <w:r w:rsidR="00E762FA" w:rsidRPr="00B55594">
        <w:rPr>
          <w:rFonts w:ascii="Times New Roman" w:hAnsi="Times New Roman" w:cs="Times New Roman"/>
        </w:rPr>
        <w:t>дата</w:t>
      </w:r>
      <w:r w:rsidR="00E762FA" w:rsidRPr="00B55594">
        <w:rPr>
          <w:rFonts w:ascii="Times New Roman" w:hAnsi="Times New Roman" w:cs="Times New Roman"/>
          <w:lang w:val="en-US"/>
        </w:rPr>
        <w:t xml:space="preserve"> </w:t>
      </w:r>
      <w:r w:rsidR="00E762FA" w:rsidRPr="00B55594">
        <w:rPr>
          <w:rFonts w:ascii="Times New Roman" w:hAnsi="Times New Roman" w:cs="Times New Roman"/>
        </w:rPr>
        <w:t>обращения</w:t>
      </w:r>
      <w:r w:rsidR="00E762FA" w:rsidRPr="00B55594">
        <w:rPr>
          <w:rFonts w:ascii="Times New Roman" w:hAnsi="Times New Roman" w:cs="Times New Roman"/>
          <w:lang w:val="en-US"/>
        </w:rPr>
        <w:t xml:space="preserve">: </w:t>
      </w:r>
      <w:r w:rsidR="004058A3" w:rsidRPr="004058A3">
        <w:rPr>
          <w:rFonts w:ascii="Times New Roman" w:hAnsi="Times New Roman" w:cs="Times New Roman"/>
          <w:lang w:val="en-US"/>
        </w:rPr>
        <w:t>24.05.2023</w:t>
      </w:r>
      <w:r w:rsidR="00E762FA" w:rsidRPr="00B55594">
        <w:rPr>
          <w:rFonts w:ascii="Times New Roman" w:hAnsi="Times New Roman" w:cs="Times New Roman"/>
          <w:lang w:val="en-US"/>
        </w:rPr>
        <w:t>).</w:t>
      </w:r>
    </w:p>
  </w:footnote>
  <w:footnote w:id="112">
    <w:p w14:paraId="0BAF76D1" w14:textId="77777777" w:rsidR="008D5A40" w:rsidRPr="00AB3368" w:rsidRDefault="008D5A40" w:rsidP="00AB3368">
      <w:pPr>
        <w:pStyle w:val="a4"/>
        <w:jc w:val="both"/>
        <w:rPr>
          <w:rFonts w:ascii="Times New Roman" w:hAnsi="Times New Roman" w:cs="Times New Roman"/>
          <w:lang w:val="en-US"/>
        </w:rPr>
      </w:pPr>
      <w:r w:rsidRPr="00AB3368">
        <w:rPr>
          <w:rStyle w:val="a6"/>
          <w:rFonts w:ascii="Times New Roman" w:hAnsi="Times New Roman" w:cs="Times New Roman"/>
        </w:rPr>
        <w:footnoteRef/>
      </w:r>
      <w:r w:rsidRPr="00AB3368">
        <w:rPr>
          <w:rFonts w:ascii="Times New Roman" w:hAnsi="Times New Roman" w:cs="Times New Roman"/>
          <w:lang w:val="en-US"/>
        </w:rPr>
        <w:t xml:space="preserve"> Rao B.M. Macroeconomic costs of currency crises in BRICS: an empirical analysis / </w:t>
      </w:r>
      <w:r w:rsidRPr="00AB3368">
        <w:rPr>
          <w:rFonts w:ascii="Times New Roman" w:hAnsi="Times New Roman" w:cs="Times New Roman"/>
          <w:lang w:val="en-US"/>
        </w:rPr>
        <w:t>Balaga Mohana Rao &amp; Puja Padhi // Macroeconomics and Finance in Emerging Market Economies. – 2020. – Vol. 13, Issue 3. – P. 223-243.</w:t>
      </w:r>
    </w:p>
  </w:footnote>
  <w:footnote w:id="113">
    <w:p w14:paraId="656DE14D" w14:textId="789C4E92" w:rsidR="008D5A40" w:rsidRPr="00AB3368" w:rsidRDefault="008D5A40" w:rsidP="00AB3368">
      <w:pPr>
        <w:pStyle w:val="a4"/>
        <w:jc w:val="both"/>
        <w:rPr>
          <w:rFonts w:ascii="Times New Roman" w:hAnsi="Times New Roman" w:cs="Times New Roman"/>
        </w:rPr>
      </w:pPr>
      <w:r w:rsidRPr="00AB3368">
        <w:rPr>
          <w:rStyle w:val="a6"/>
          <w:rFonts w:ascii="Times New Roman" w:hAnsi="Times New Roman" w:cs="Times New Roman"/>
        </w:rPr>
        <w:footnoteRef/>
      </w:r>
      <w:r w:rsidRPr="00AB3368">
        <w:rPr>
          <w:rFonts w:ascii="Times New Roman" w:hAnsi="Times New Roman" w:cs="Times New Roman"/>
        </w:rPr>
        <w:t xml:space="preserve"> </w:t>
      </w:r>
      <w:r w:rsidR="00ED4718" w:rsidRPr="00AB3368">
        <w:rPr>
          <w:rFonts w:ascii="Times New Roman" w:hAnsi="Times New Roman" w:cs="Times New Roman"/>
        </w:rPr>
        <w:t xml:space="preserve">Белкина О. Ускоренное таяние: мировые валютные резервы уменьшаются на глазах //Известия. – 17.10.2022. – </w:t>
      </w:r>
      <w:r w:rsidR="00ED4718" w:rsidRPr="00AB3368">
        <w:rPr>
          <w:rFonts w:ascii="Times New Roman" w:hAnsi="Times New Roman" w:cs="Times New Roman"/>
          <w:lang w:val="en-US"/>
        </w:rPr>
        <w:t>URL</w:t>
      </w:r>
      <w:r w:rsidR="00ED4718" w:rsidRPr="00AB3368">
        <w:rPr>
          <w:rFonts w:ascii="Times New Roman" w:hAnsi="Times New Roman" w:cs="Times New Roman"/>
        </w:rPr>
        <w:t xml:space="preserve">: </w:t>
      </w:r>
      <w:hyperlink r:id="rId40" w:history="1">
        <w:r w:rsidR="00ED4718" w:rsidRPr="00AB3368">
          <w:rPr>
            <w:rStyle w:val="a7"/>
            <w:rFonts w:ascii="Times New Roman" w:hAnsi="Times New Roman" w:cs="Times New Roman"/>
            <w:lang w:val="en-US"/>
          </w:rPr>
          <w:t>https</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iz</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ru</w:t>
        </w:r>
        <w:r w:rsidR="00ED4718" w:rsidRPr="00AB3368">
          <w:rPr>
            <w:rStyle w:val="a7"/>
            <w:rFonts w:ascii="Times New Roman" w:hAnsi="Times New Roman" w:cs="Times New Roman"/>
          </w:rPr>
          <w:t>/1410495/</w:t>
        </w:r>
        <w:r w:rsidR="00ED4718" w:rsidRPr="00AB3368">
          <w:rPr>
            <w:rStyle w:val="a7"/>
            <w:rFonts w:ascii="Times New Roman" w:hAnsi="Times New Roman" w:cs="Times New Roman"/>
            <w:lang w:val="en-US"/>
          </w:rPr>
          <w:t>oksana</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belkina</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uskorennoe</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taianie</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mirovye</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valiutnye</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rezervy</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umenshaiutsia</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na</w:t>
        </w:r>
        <w:r w:rsidR="00ED4718" w:rsidRPr="00AB3368">
          <w:rPr>
            <w:rStyle w:val="a7"/>
            <w:rFonts w:ascii="Times New Roman" w:hAnsi="Times New Roman" w:cs="Times New Roman"/>
          </w:rPr>
          <w:t>-</w:t>
        </w:r>
        <w:r w:rsidR="00ED4718" w:rsidRPr="00AB3368">
          <w:rPr>
            <w:rStyle w:val="a7"/>
            <w:rFonts w:ascii="Times New Roman" w:hAnsi="Times New Roman" w:cs="Times New Roman"/>
            <w:lang w:val="en-US"/>
          </w:rPr>
          <w:t>glazakh</w:t>
        </w:r>
      </w:hyperlink>
      <w:r w:rsidR="00ED4718" w:rsidRPr="00AB3368">
        <w:rPr>
          <w:rFonts w:ascii="Times New Roman" w:hAnsi="Times New Roman" w:cs="Times New Roman"/>
        </w:rPr>
        <w:t xml:space="preserve"> (дата обращения: </w:t>
      </w:r>
      <w:r w:rsidR="004058A3" w:rsidRPr="00D25311">
        <w:rPr>
          <w:rFonts w:ascii="Times New Roman" w:hAnsi="Times New Roman" w:cs="Times New Roman"/>
        </w:rPr>
        <w:t>2</w:t>
      </w:r>
      <w:r w:rsidR="004058A3">
        <w:rPr>
          <w:rFonts w:ascii="Times New Roman" w:hAnsi="Times New Roman" w:cs="Times New Roman"/>
        </w:rPr>
        <w:t>4</w:t>
      </w:r>
      <w:r w:rsidR="004058A3" w:rsidRPr="00D25311">
        <w:rPr>
          <w:rFonts w:ascii="Times New Roman" w:hAnsi="Times New Roman" w:cs="Times New Roman"/>
        </w:rPr>
        <w:t>.05.2023</w:t>
      </w:r>
      <w:r w:rsidR="00ED4718" w:rsidRPr="00AB3368">
        <w:rPr>
          <w:rFonts w:ascii="Times New Roman" w:hAnsi="Times New Roman" w:cs="Times New Roman"/>
        </w:rPr>
        <w:t>).</w:t>
      </w:r>
    </w:p>
  </w:footnote>
  <w:footnote w:id="114">
    <w:p w14:paraId="43693BB6" w14:textId="15990A6F" w:rsidR="008D5A40" w:rsidRPr="00AB3368" w:rsidRDefault="008D5A40" w:rsidP="00AB3368">
      <w:pPr>
        <w:pStyle w:val="a4"/>
        <w:jc w:val="both"/>
        <w:rPr>
          <w:rFonts w:ascii="Times New Roman" w:hAnsi="Times New Roman" w:cs="Times New Roman"/>
          <w:lang w:val="en-US"/>
        </w:rPr>
      </w:pPr>
      <w:r w:rsidRPr="00AB3368">
        <w:rPr>
          <w:rStyle w:val="a6"/>
          <w:rFonts w:ascii="Times New Roman" w:hAnsi="Times New Roman" w:cs="Times New Roman"/>
        </w:rPr>
        <w:footnoteRef/>
      </w:r>
      <w:r w:rsidRPr="00AB3368">
        <w:rPr>
          <w:rFonts w:ascii="Times New Roman" w:hAnsi="Times New Roman" w:cs="Times New Roman"/>
          <w:lang w:val="en-US"/>
        </w:rPr>
        <w:t xml:space="preserve"> </w:t>
      </w:r>
      <w:r w:rsidR="003971AB" w:rsidRPr="00AB3368">
        <w:rPr>
          <w:rFonts w:ascii="Times New Roman" w:hAnsi="Times New Roman" w:cs="Times New Roman"/>
        </w:rPr>
        <w:t>Там</w:t>
      </w:r>
      <w:r w:rsidR="003971AB" w:rsidRPr="00AB3368">
        <w:rPr>
          <w:rFonts w:ascii="Times New Roman" w:hAnsi="Times New Roman" w:cs="Times New Roman"/>
          <w:lang w:val="en-US"/>
        </w:rPr>
        <w:t xml:space="preserve"> </w:t>
      </w:r>
      <w:r w:rsidR="003971AB" w:rsidRPr="00AB3368">
        <w:rPr>
          <w:rFonts w:ascii="Times New Roman" w:hAnsi="Times New Roman" w:cs="Times New Roman"/>
        </w:rPr>
        <w:t>же</w:t>
      </w:r>
      <w:r w:rsidR="003971AB" w:rsidRPr="00AB3368">
        <w:rPr>
          <w:rFonts w:ascii="Times New Roman" w:hAnsi="Times New Roman" w:cs="Times New Roman"/>
          <w:lang w:val="en-US"/>
        </w:rPr>
        <w:t>.</w:t>
      </w:r>
    </w:p>
  </w:footnote>
  <w:footnote w:id="115">
    <w:p w14:paraId="37248ECF" w14:textId="62CA5674" w:rsidR="008D5A40" w:rsidRPr="00AB3368" w:rsidRDefault="008D5A40" w:rsidP="00AB3368">
      <w:pPr>
        <w:pStyle w:val="a4"/>
        <w:jc w:val="both"/>
        <w:rPr>
          <w:lang w:val="en-US"/>
        </w:rPr>
      </w:pPr>
      <w:r w:rsidRPr="00AB3368">
        <w:rPr>
          <w:rStyle w:val="a6"/>
          <w:rFonts w:ascii="Times New Roman" w:hAnsi="Times New Roman" w:cs="Times New Roman"/>
        </w:rPr>
        <w:footnoteRef/>
      </w:r>
      <w:r w:rsidRPr="00AB3368">
        <w:rPr>
          <w:rFonts w:ascii="Times New Roman" w:hAnsi="Times New Roman" w:cs="Times New Roman"/>
          <w:lang w:val="en-US"/>
        </w:rPr>
        <w:t xml:space="preserve"> </w:t>
      </w:r>
      <w:r w:rsidR="003971AB" w:rsidRPr="00AB3368">
        <w:rPr>
          <w:rFonts w:ascii="Times New Roman" w:hAnsi="Times New Roman" w:cs="Times New Roman"/>
          <w:lang w:val="en-US"/>
        </w:rPr>
        <w:t xml:space="preserve">Rupee at Low Even as India Spends $100 Billion in a Year </w:t>
      </w:r>
      <w:r w:rsidR="00AB3368" w:rsidRPr="00AB3368">
        <w:rPr>
          <w:rFonts w:ascii="Times New Roman" w:hAnsi="Times New Roman" w:cs="Times New Roman"/>
          <w:lang w:val="en-US"/>
        </w:rPr>
        <w:t xml:space="preserve">// Bloomberg. – 23.09.2022. – URL: </w:t>
      </w:r>
      <w:r w:rsidR="00000000">
        <w:fldChar w:fldCharType="begin"/>
      </w:r>
      <w:r w:rsidR="00000000" w:rsidRPr="003D7B45">
        <w:rPr>
          <w:lang w:val="en-US"/>
        </w:rPr>
        <w:instrText>HYPERLINK "https://www.bloomberg.com/news/articles/2022-09-23/rupee-at-low-even-as-india-spends-100-billion-from-reserves"</w:instrText>
      </w:r>
      <w:r w:rsidR="00000000">
        <w:fldChar w:fldCharType="separate"/>
      </w:r>
      <w:r w:rsidR="00AB3368" w:rsidRPr="00AB3368">
        <w:rPr>
          <w:rStyle w:val="a7"/>
          <w:rFonts w:ascii="Times New Roman" w:hAnsi="Times New Roman" w:cs="Times New Roman"/>
          <w:lang w:val="en-US"/>
        </w:rPr>
        <w:t>https://www.bloomberg.com/news/articles/2022-09-23/rupee-at-low-even-as-india-spends-100-billion-from-reserves</w:t>
      </w:r>
      <w:r w:rsidR="00000000">
        <w:rPr>
          <w:rStyle w:val="a7"/>
          <w:rFonts w:ascii="Times New Roman" w:hAnsi="Times New Roman" w:cs="Times New Roman"/>
          <w:lang w:val="en-US"/>
        </w:rPr>
        <w:fldChar w:fldCharType="end"/>
      </w:r>
      <w:r w:rsidR="00AB3368" w:rsidRPr="00AB3368">
        <w:rPr>
          <w:rFonts w:ascii="Times New Roman" w:hAnsi="Times New Roman" w:cs="Times New Roman"/>
          <w:lang w:val="en-US"/>
        </w:rPr>
        <w:t xml:space="preserve"> (</w:t>
      </w:r>
      <w:r w:rsidR="00AB3368" w:rsidRPr="00AB3368">
        <w:rPr>
          <w:rFonts w:ascii="Times New Roman" w:hAnsi="Times New Roman" w:cs="Times New Roman"/>
        </w:rPr>
        <w:t>дата</w:t>
      </w:r>
      <w:r w:rsidR="00AB3368" w:rsidRPr="00AB3368">
        <w:rPr>
          <w:rFonts w:ascii="Times New Roman" w:hAnsi="Times New Roman" w:cs="Times New Roman"/>
          <w:lang w:val="en-US"/>
        </w:rPr>
        <w:t xml:space="preserve"> </w:t>
      </w:r>
      <w:r w:rsidR="00AB3368" w:rsidRPr="00AB3368">
        <w:rPr>
          <w:rFonts w:ascii="Times New Roman" w:hAnsi="Times New Roman" w:cs="Times New Roman"/>
        </w:rPr>
        <w:t>обращения</w:t>
      </w:r>
      <w:r w:rsidR="00AB3368" w:rsidRPr="00AB3368">
        <w:rPr>
          <w:rFonts w:ascii="Times New Roman" w:hAnsi="Times New Roman" w:cs="Times New Roman"/>
          <w:lang w:val="en-US"/>
        </w:rPr>
        <w:t>: 2</w:t>
      </w:r>
      <w:r w:rsidR="001E49A3" w:rsidRPr="001E49A3">
        <w:rPr>
          <w:rFonts w:ascii="Times New Roman" w:hAnsi="Times New Roman" w:cs="Times New Roman"/>
          <w:lang w:val="en-US"/>
        </w:rPr>
        <w:t>4</w:t>
      </w:r>
      <w:r w:rsidR="00AB3368" w:rsidRPr="00AB3368">
        <w:rPr>
          <w:rFonts w:ascii="Times New Roman" w:hAnsi="Times New Roman" w:cs="Times New Roman"/>
          <w:lang w:val="en-US"/>
        </w:rPr>
        <w:t>.05.2023).</w:t>
      </w:r>
    </w:p>
  </w:footnote>
  <w:footnote w:id="116">
    <w:p w14:paraId="10875EF0" w14:textId="518D6A6B" w:rsidR="008D5A40" w:rsidRPr="005478F8" w:rsidRDefault="008D5A40" w:rsidP="005478F8">
      <w:pPr>
        <w:pStyle w:val="a4"/>
        <w:jc w:val="both"/>
        <w:rPr>
          <w:rFonts w:ascii="Times New Roman" w:hAnsi="Times New Roman" w:cs="Times New Roman"/>
          <w:lang w:val="en-US"/>
        </w:rPr>
      </w:pPr>
      <w:r w:rsidRPr="005478F8">
        <w:rPr>
          <w:rStyle w:val="a6"/>
          <w:rFonts w:ascii="Times New Roman" w:hAnsi="Times New Roman" w:cs="Times New Roman"/>
        </w:rPr>
        <w:footnoteRef/>
      </w:r>
      <w:r w:rsidRPr="005478F8">
        <w:rPr>
          <w:rFonts w:ascii="Times New Roman" w:hAnsi="Times New Roman" w:cs="Times New Roman"/>
          <w:lang w:val="en-US"/>
        </w:rPr>
        <w:t xml:space="preserve"> </w:t>
      </w:r>
      <w:r w:rsidR="00CF7925" w:rsidRPr="005478F8">
        <w:rPr>
          <w:rFonts w:ascii="Times New Roman" w:hAnsi="Times New Roman" w:cs="Times New Roman"/>
          <w:lang w:val="en-US"/>
        </w:rPr>
        <w:t xml:space="preserve">The US dollar is getting stronger: African countries are feeling the pain and have few policy options // The Conversation. – </w:t>
      </w:r>
      <w:r w:rsidR="005478F8" w:rsidRPr="005478F8">
        <w:rPr>
          <w:rFonts w:ascii="Times New Roman" w:hAnsi="Times New Roman" w:cs="Times New Roman"/>
          <w:lang w:val="en-US"/>
        </w:rPr>
        <w:t xml:space="preserve">23.11.2022. – </w:t>
      </w:r>
      <w:r w:rsidR="00CF7925" w:rsidRPr="005478F8">
        <w:rPr>
          <w:rFonts w:ascii="Times New Roman" w:hAnsi="Times New Roman" w:cs="Times New Roman"/>
          <w:lang w:val="en-US"/>
        </w:rPr>
        <w:t xml:space="preserve">URL: </w:t>
      </w:r>
      <w:r w:rsidR="00000000">
        <w:fldChar w:fldCharType="begin"/>
      </w:r>
      <w:r w:rsidR="00000000" w:rsidRPr="003D7B45">
        <w:rPr>
          <w:lang w:val="en-US"/>
        </w:rPr>
        <w:instrText>HYPERLINK "https://theconversation.com/the-us-dollar-is-getting-stronger-african-countries-are-feeling-the-pain-and-have-few-policy-options-195023"</w:instrText>
      </w:r>
      <w:r w:rsidR="00000000">
        <w:fldChar w:fldCharType="separate"/>
      </w:r>
      <w:r w:rsidR="00CF7925" w:rsidRPr="005478F8">
        <w:rPr>
          <w:rStyle w:val="a7"/>
          <w:rFonts w:ascii="Times New Roman" w:hAnsi="Times New Roman" w:cs="Times New Roman"/>
          <w:lang w:val="en-US"/>
        </w:rPr>
        <w:t>https://theconversation.com/the-us-dollar-is-getting-stronger-african-countries-are-feeling-the-pain-and-have-few-policy-options-195023</w:t>
      </w:r>
      <w:r w:rsidR="00000000">
        <w:rPr>
          <w:rStyle w:val="a7"/>
          <w:rFonts w:ascii="Times New Roman" w:hAnsi="Times New Roman" w:cs="Times New Roman"/>
          <w:lang w:val="en-US"/>
        </w:rPr>
        <w:fldChar w:fldCharType="end"/>
      </w:r>
      <w:r w:rsidR="00CF7925" w:rsidRPr="005478F8">
        <w:rPr>
          <w:rFonts w:ascii="Times New Roman" w:hAnsi="Times New Roman" w:cs="Times New Roman"/>
          <w:lang w:val="en-US"/>
        </w:rPr>
        <w:t xml:space="preserve"> (</w:t>
      </w:r>
      <w:r w:rsidR="00CF7925" w:rsidRPr="005478F8">
        <w:rPr>
          <w:rFonts w:ascii="Times New Roman" w:hAnsi="Times New Roman" w:cs="Times New Roman"/>
        </w:rPr>
        <w:t>дата</w:t>
      </w:r>
      <w:r w:rsidR="00CF7925" w:rsidRPr="005478F8">
        <w:rPr>
          <w:rFonts w:ascii="Times New Roman" w:hAnsi="Times New Roman" w:cs="Times New Roman"/>
          <w:lang w:val="en-US"/>
        </w:rPr>
        <w:t xml:space="preserve"> </w:t>
      </w:r>
      <w:r w:rsidR="00CF7925" w:rsidRPr="005478F8">
        <w:rPr>
          <w:rFonts w:ascii="Times New Roman" w:hAnsi="Times New Roman" w:cs="Times New Roman"/>
        </w:rPr>
        <w:t>обращения</w:t>
      </w:r>
      <w:r w:rsidR="00CF7925" w:rsidRPr="005478F8">
        <w:rPr>
          <w:rFonts w:ascii="Times New Roman" w:hAnsi="Times New Roman" w:cs="Times New Roman"/>
          <w:lang w:val="en-US"/>
        </w:rPr>
        <w:t>: 2</w:t>
      </w:r>
      <w:r w:rsidR="001E49A3" w:rsidRPr="001E49A3">
        <w:rPr>
          <w:rFonts w:ascii="Times New Roman" w:hAnsi="Times New Roman" w:cs="Times New Roman"/>
          <w:lang w:val="en-US"/>
        </w:rPr>
        <w:t>4</w:t>
      </w:r>
      <w:r w:rsidR="00CF7925" w:rsidRPr="005478F8">
        <w:rPr>
          <w:rFonts w:ascii="Times New Roman" w:hAnsi="Times New Roman" w:cs="Times New Roman"/>
          <w:lang w:val="en-US"/>
        </w:rPr>
        <w:t>.05.2023).</w:t>
      </w:r>
    </w:p>
  </w:footnote>
  <w:footnote w:id="117">
    <w:p w14:paraId="3451D875" w14:textId="6F02B3EA" w:rsidR="008D5A40" w:rsidRPr="00AE5524" w:rsidRDefault="008D5A40" w:rsidP="005478F8">
      <w:pPr>
        <w:pStyle w:val="a4"/>
        <w:jc w:val="both"/>
      </w:pPr>
      <w:r w:rsidRPr="005478F8">
        <w:rPr>
          <w:rStyle w:val="a6"/>
          <w:rFonts w:ascii="Times New Roman" w:hAnsi="Times New Roman" w:cs="Times New Roman"/>
        </w:rPr>
        <w:footnoteRef/>
      </w:r>
      <w:r w:rsidRPr="005478F8">
        <w:rPr>
          <w:rFonts w:ascii="Times New Roman" w:hAnsi="Times New Roman" w:cs="Times New Roman"/>
        </w:rPr>
        <w:t xml:space="preserve"> </w:t>
      </w:r>
      <w:r w:rsidR="00AE5524" w:rsidRPr="005478F8">
        <w:rPr>
          <w:rFonts w:ascii="Times New Roman" w:hAnsi="Times New Roman" w:cs="Times New Roman"/>
          <w:lang w:val="en-US"/>
        </w:rPr>
        <w:t>USD</w:t>
      </w:r>
      <w:r w:rsidR="00AE5524" w:rsidRPr="005478F8">
        <w:rPr>
          <w:rFonts w:ascii="Times New Roman" w:hAnsi="Times New Roman" w:cs="Times New Roman"/>
        </w:rPr>
        <w:t>/</w:t>
      </w:r>
      <w:r w:rsidR="00AE5524" w:rsidRPr="005478F8">
        <w:rPr>
          <w:rFonts w:ascii="Times New Roman" w:hAnsi="Times New Roman" w:cs="Times New Roman"/>
          <w:lang w:val="en-US"/>
        </w:rPr>
        <w:t>INR</w:t>
      </w:r>
      <w:r w:rsidR="00AE5524" w:rsidRPr="005478F8">
        <w:rPr>
          <w:rFonts w:ascii="Times New Roman" w:hAnsi="Times New Roman" w:cs="Times New Roman"/>
        </w:rPr>
        <w:t xml:space="preserve"> </w:t>
      </w:r>
      <w:r w:rsidR="005478F8">
        <w:rPr>
          <w:rFonts w:ascii="Times New Roman" w:hAnsi="Times New Roman" w:cs="Times New Roman"/>
        </w:rPr>
        <w:t>–</w:t>
      </w:r>
      <w:r w:rsidR="00AE5524" w:rsidRPr="005478F8">
        <w:rPr>
          <w:rFonts w:ascii="Times New Roman" w:hAnsi="Times New Roman" w:cs="Times New Roman"/>
        </w:rPr>
        <w:t xml:space="preserve"> Доллар США Индийская рупия // </w:t>
      </w:r>
      <w:r w:rsidR="00AE5524" w:rsidRPr="005478F8">
        <w:rPr>
          <w:rFonts w:ascii="Times New Roman" w:hAnsi="Times New Roman" w:cs="Times New Roman"/>
          <w:lang w:val="en-US"/>
        </w:rPr>
        <w:t>Investing</w:t>
      </w:r>
      <w:r w:rsidR="00AE5524" w:rsidRPr="005478F8">
        <w:rPr>
          <w:rFonts w:ascii="Times New Roman" w:hAnsi="Times New Roman" w:cs="Times New Roman"/>
        </w:rPr>
        <w:t>.</w:t>
      </w:r>
      <w:r w:rsidR="00AE5524" w:rsidRPr="005478F8">
        <w:rPr>
          <w:rFonts w:ascii="Times New Roman" w:hAnsi="Times New Roman" w:cs="Times New Roman"/>
          <w:lang w:val="en-US"/>
        </w:rPr>
        <w:t>com</w:t>
      </w:r>
      <w:r w:rsidR="00AE5524" w:rsidRPr="005478F8">
        <w:rPr>
          <w:rFonts w:ascii="Times New Roman" w:hAnsi="Times New Roman" w:cs="Times New Roman"/>
        </w:rPr>
        <w:t xml:space="preserve">. – </w:t>
      </w:r>
      <w:r w:rsidR="00AE5524" w:rsidRPr="005478F8">
        <w:rPr>
          <w:rFonts w:ascii="Times New Roman" w:hAnsi="Times New Roman" w:cs="Times New Roman"/>
          <w:lang w:val="en-US"/>
        </w:rPr>
        <w:t>URL</w:t>
      </w:r>
      <w:r w:rsidR="00AE5524" w:rsidRPr="005478F8">
        <w:rPr>
          <w:rFonts w:ascii="Times New Roman" w:hAnsi="Times New Roman" w:cs="Times New Roman"/>
        </w:rPr>
        <w:t xml:space="preserve">: </w:t>
      </w:r>
      <w:hyperlink r:id="rId41" w:history="1">
        <w:r w:rsidR="00AE5524" w:rsidRPr="005478F8">
          <w:rPr>
            <w:rStyle w:val="a7"/>
            <w:rFonts w:ascii="Times New Roman" w:hAnsi="Times New Roman" w:cs="Times New Roman"/>
            <w:lang w:val="en-US"/>
          </w:rPr>
          <w:t>https</w:t>
        </w:r>
        <w:r w:rsidR="00AE5524" w:rsidRPr="005478F8">
          <w:rPr>
            <w:rStyle w:val="a7"/>
            <w:rFonts w:ascii="Times New Roman" w:hAnsi="Times New Roman" w:cs="Times New Roman"/>
          </w:rPr>
          <w:t>://</w:t>
        </w:r>
        <w:r w:rsidR="00AE5524" w:rsidRPr="005478F8">
          <w:rPr>
            <w:rStyle w:val="a7"/>
            <w:rFonts w:ascii="Times New Roman" w:hAnsi="Times New Roman" w:cs="Times New Roman"/>
            <w:lang w:val="en-US"/>
          </w:rPr>
          <w:t>ru</w:t>
        </w:r>
        <w:r w:rsidR="00AE5524" w:rsidRPr="005478F8">
          <w:rPr>
            <w:rStyle w:val="a7"/>
            <w:rFonts w:ascii="Times New Roman" w:hAnsi="Times New Roman" w:cs="Times New Roman"/>
          </w:rPr>
          <w:t>.</w:t>
        </w:r>
        <w:r w:rsidR="00AE5524" w:rsidRPr="005478F8">
          <w:rPr>
            <w:rStyle w:val="a7"/>
            <w:rFonts w:ascii="Times New Roman" w:hAnsi="Times New Roman" w:cs="Times New Roman"/>
            <w:lang w:val="en-US"/>
          </w:rPr>
          <w:t>investing</w:t>
        </w:r>
        <w:r w:rsidR="00AE5524" w:rsidRPr="005478F8">
          <w:rPr>
            <w:rStyle w:val="a7"/>
            <w:rFonts w:ascii="Times New Roman" w:hAnsi="Times New Roman" w:cs="Times New Roman"/>
          </w:rPr>
          <w:t>.</w:t>
        </w:r>
        <w:r w:rsidR="00AE5524" w:rsidRPr="005478F8">
          <w:rPr>
            <w:rStyle w:val="a7"/>
            <w:rFonts w:ascii="Times New Roman" w:hAnsi="Times New Roman" w:cs="Times New Roman"/>
            <w:lang w:val="en-US"/>
          </w:rPr>
          <w:t>com</w:t>
        </w:r>
        <w:r w:rsidR="00AE5524" w:rsidRPr="005478F8">
          <w:rPr>
            <w:rStyle w:val="a7"/>
            <w:rFonts w:ascii="Times New Roman" w:hAnsi="Times New Roman" w:cs="Times New Roman"/>
          </w:rPr>
          <w:t>/</w:t>
        </w:r>
        <w:r w:rsidR="00AE5524" w:rsidRPr="005478F8">
          <w:rPr>
            <w:rStyle w:val="a7"/>
            <w:rFonts w:ascii="Times New Roman" w:hAnsi="Times New Roman" w:cs="Times New Roman"/>
            <w:lang w:val="en-US"/>
          </w:rPr>
          <w:t>currencies</w:t>
        </w:r>
        <w:r w:rsidR="00AE5524" w:rsidRPr="005478F8">
          <w:rPr>
            <w:rStyle w:val="a7"/>
            <w:rFonts w:ascii="Times New Roman" w:hAnsi="Times New Roman" w:cs="Times New Roman"/>
          </w:rPr>
          <w:t>/</w:t>
        </w:r>
        <w:r w:rsidR="00AE5524" w:rsidRPr="005478F8">
          <w:rPr>
            <w:rStyle w:val="a7"/>
            <w:rFonts w:ascii="Times New Roman" w:hAnsi="Times New Roman" w:cs="Times New Roman"/>
            <w:lang w:val="en-US"/>
          </w:rPr>
          <w:t>usd</w:t>
        </w:r>
        <w:r w:rsidR="00AE5524" w:rsidRPr="005478F8">
          <w:rPr>
            <w:rStyle w:val="a7"/>
            <w:rFonts w:ascii="Times New Roman" w:hAnsi="Times New Roman" w:cs="Times New Roman"/>
          </w:rPr>
          <w:t>-</w:t>
        </w:r>
        <w:r w:rsidR="00AE5524" w:rsidRPr="005478F8">
          <w:rPr>
            <w:rStyle w:val="a7"/>
            <w:rFonts w:ascii="Times New Roman" w:hAnsi="Times New Roman" w:cs="Times New Roman"/>
            <w:lang w:val="en-US"/>
          </w:rPr>
          <w:t>inr</w:t>
        </w:r>
      </w:hyperlink>
      <w:r w:rsidR="00AE5524" w:rsidRPr="005478F8">
        <w:rPr>
          <w:rFonts w:ascii="Times New Roman" w:hAnsi="Times New Roman" w:cs="Times New Roman"/>
        </w:rPr>
        <w:t xml:space="preserve"> (дата обращения: </w:t>
      </w:r>
      <w:r w:rsidR="001E49A3">
        <w:rPr>
          <w:rFonts w:ascii="Times New Roman" w:hAnsi="Times New Roman" w:cs="Times New Roman"/>
        </w:rPr>
        <w:t>24</w:t>
      </w:r>
      <w:r w:rsidR="00AE5524" w:rsidRPr="005478F8">
        <w:rPr>
          <w:rFonts w:ascii="Times New Roman" w:hAnsi="Times New Roman" w:cs="Times New Roman"/>
        </w:rPr>
        <w:t>.05.2023).</w:t>
      </w:r>
    </w:p>
  </w:footnote>
  <w:footnote w:id="118">
    <w:p w14:paraId="42E9CDFB" w14:textId="77777777" w:rsidR="008D5A40" w:rsidRPr="00297149" w:rsidRDefault="008D5A40" w:rsidP="008D5A40">
      <w:pPr>
        <w:pStyle w:val="a4"/>
        <w:rPr>
          <w:lang w:val="en-US"/>
        </w:rPr>
      </w:pPr>
      <w:r>
        <w:rPr>
          <w:rStyle w:val="a6"/>
        </w:rPr>
        <w:footnoteRef/>
      </w:r>
      <w:r w:rsidRPr="00297149">
        <w:rPr>
          <w:lang w:val="en-US"/>
        </w:rPr>
        <w:t xml:space="preserve"> </w:t>
      </w:r>
      <w:r w:rsidRPr="00297149">
        <w:rPr>
          <w:rFonts w:ascii="Times New Roman" w:hAnsi="Times New Roman" w:cs="Times New Roman"/>
          <w:lang w:val="en-US"/>
        </w:rPr>
        <w:t xml:space="preserve">Rao B.M. Macroeconomic costs of currency crises in BRICS: an empirical analysis / </w:t>
      </w:r>
      <w:r w:rsidRPr="00297149">
        <w:rPr>
          <w:rFonts w:ascii="Times New Roman" w:hAnsi="Times New Roman" w:cs="Times New Roman"/>
          <w:lang w:val="en-US"/>
        </w:rPr>
        <w:t>Balaga Mohana Rao &amp; Puja Padhi // Macroeconomics and Finance in Emerging Market Economies. – 2020. – Vol. 13, Issue 3. – P. 223-243.</w:t>
      </w:r>
    </w:p>
  </w:footnote>
  <w:footnote w:id="119">
    <w:p w14:paraId="1E8FE8FB" w14:textId="0AA681AC" w:rsidR="008D5A40" w:rsidRPr="00550EEE" w:rsidRDefault="008D5A40" w:rsidP="007D5AEA">
      <w:pPr>
        <w:pStyle w:val="a4"/>
        <w:jc w:val="both"/>
        <w:rPr>
          <w:rFonts w:ascii="Times New Roman" w:hAnsi="Times New Roman" w:cs="Times New Roman"/>
          <w:lang w:val="en-US"/>
        </w:rPr>
      </w:pPr>
      <w:r>
        <w:rPr>
          <w:rStyle w:val="a6"/>
        </w:rPr>
        <w:footnoteRef/>
      </w:r>
      <w:r w:rsidRPr="00811C1E">
        <w:rPr>
          <w:lang w:val="en-US"/>
        </w:rPr>
        <w:t xml:space="preserve"> </w:t>
      </w:r>
      <w:r w:rsidR="00550EEE" w:rsidRPr="00FA01FE">
        <w:rPr>
          <w:rFonts w:ascii="Times New Roman" w:hAnsi="Times New Roman" w:cs="Times New Roman"/>
          <w:lang w:val="en-US"/>
        </w:rPr>
        <w:t>India's forex reserves up $6.31 billion to $584.76 billion, at 9-month high // The Economic Times. – 14.04.2023. – URL:</w:t>
      </w:r>
      <w:r w:rsidR="00550EEE">
        <w:rPr>
          <w:rFonts w:ascii="Times New Roman" w:hAnsi="Times New Roman" w:cs="Times New Roman"/>
          <w:lang w:val="en-US"/>
        </w:rPr>
        <w:t xml:space="preserve"> </w:t>
      </w:r>
      <w:r w:rsidR="00000000">
        <w:fldChar w:fldCharType="begin"/>
      </w:r>
      <w:r w:rsidR="00000000" w:rsidRPr="003D7B45">
        <w:rPr>
          <w:lang w:val="en-US"/>
        </w:rPr>
        <w:instrText>HYPERLINK "https://economictimes.indiatimes.com/news/economy/indicators/indias-forex-reserves-rises-by-usd-6-3-billion-to-usd-584-755-billion/articleshow/99488480.cms"</w:instrText>
      </w:r>
      <w:r w:rsidR="00000000">
        <w:fldChar w:fldCharType="separate"/>
      </w:r>
      <w:r w:rsidR="00550EEE" w:rsidRPr="00CE42C1">
        <w:rPr>
          <w:rStyle w:val="a7"/>
          <w:rFonts w:ascii="Times New Roman" w:hAnsi="Times New Roman" w:cs="Times New Roman"/>
          <w:lang w:val="en-US"/>
        </w:rPr>
        <w:t>https://economictimes.indiatimes.com/news/economy/indicators/indias-forex-reserves-rises-by-usd-6-3-billion-to-usd-584-755-billion/articleshow/99488480.cms</w:t>
      </w:r>
      <w:r w:rsidR="00000000">
        <w:rPr>
          <w:rStyle w:val="a7"/>
          <w:rFonts w:ascii="Times New Roman" w:hAnsi="Times New Roman" w:cs="Times New Roman"/>
          <w:lang w:val="en-US"/>
        </w:rPr>
        <w:fldChar w:fldCharType="end"/>
      </w:r>
      <w:r w:rsidR="00550EEE" w:rsidRPr="00FA01FE">
        <w:rPr>
          <w:rFonts w:ascii="Times New Roman" w:hAnsi="Times New Roman" w:cs="Times New Roman"/>
          <w:lang w:val="en-US"/>
        </w:rPr>
        <w:t xml:space="preserve"> (</w:t>
      </w:r>
      <w:r w:rsidR="00550EEE" w:rsidRPr="00FA01FE">
        <w:rPr>
          <w:rFonts w:ascii="Times New Roman" w:hAnsi="Times New Roman" w:cs="Times New Roman"/>
        </w:rPr>
        <w:t>дата</w:t>
      </w:r>
      <w:r w:rsidR="00550EEE" w:rsidRPr="00FA01FE">
        <w:rPr>
          <w:rFonts w:ascii="Times New Roman" w:hAnsi="Times New Roman" w:cs="Times New Roman"/>
          <w:lang w:val="en-US"/>
        </w:rPr>
        <w:t xml:space="preserve"> </w:t>
      </w:r>
      <w:r w:rsidR="00550EEE" w:rsidRPr="00FA01FE">
        <w:rPr>
          <w:rFonts w:ascii="Times New Roman" w:hAnsi="Times New Roman" w:cs="Times New Roman"/>
        </w:rPr>
        <w:t>обращения</w:t>
      </w:r>
      <w:r w:rsidR="00550EEE" w:rsidRPr="00FA01FE">
        <w:rPr>
          <w:rFonts w:ascii="Times New Roman" w:hAnsi="Times New Roman" w:cs="Times New Roman"/>
          <w:lang w:val="en-US"/>
        </w:rPr>
        <w:t>: 2</w:t>
      </w:r>
      <w:r w:rsidR="007D5AEA" w:rsidRPr="007D5AEA">
        <w:rPr>
          <w:rFonts w:ascii="Times New Roman" w:hAnsi="Times New Roman" w:cs="Times New Roman"/>
          <w:lang w:val="en-US"/>
        </w:rPr>
        <w:t>4</w:t>
      </w:r>
      <w:r w:rsidR="00550EEE" w:rsidRPr="00FA01FE">
        <w:rPr>
          <w:rFonts w:ascii="Times New Roman" w:hAnsi="Times New Roman" w:cs="Times New Roman"/>
          <w:lang w:val="en-US"/>
        </w:rPr>
        <w:t>.05.2023).</w:t>
      </w:r>
    </w:p>
  </w:footnote>
  <w:footnote w:id="120">
    <w:p w14:paraId="11E9B403" w14:textId="3A0B0B28" w:rsidR="008D5A40" w:rsidRPr="00550EEE" w:rsidRDefault="008D5A40" w:rsidP="007D5AEA">
      <w:pPr>
        <w:pStyle w:val="a4"/>
        <w:jc w:val="both"/>
      </w:pPr>
      <w:r>
        <w:rPr>
          <w:rStyle w:val="a6"/>
        </w:rPr>
        <w:footnoteRef/>
      </w:r>
      <w:r w:rsidRPr="00550EEE">
        <w:t xml:space="preserve"> </w:t>
      </w:r>
      <w:r w:rsidR="00550EEE" w:rsidRPr="00AB3368">
        <w:rPr>
          <w:rFonts w:ascii="Times New Roman" w:hAnsi="Times New Roman" w:cs="Times New Roman"/>
        </w:rPr>
        <w:t xml:space="preserve">Белкина О. Ускоренное таяние: мировые валютные резервы уменьшаются на глазах //Известия. – 17.10.2022. – </w:t>
      </w:r>
      <w:r w:rsidR="00550EEE" w:rsidRPr="00AB3368">
        <w:rPr>
          <w:rFonts w:ascii="Times New Roman" w:hAnsi="Times New Roman" w:cs="Times New Roman"/>
          <w:lang w:val="en-US"/>
        </w:rPr>
        <w:t>URL</w:t>
      </w:r>
      <w:r w:rsidR="00550EEE" w:rsidRPr="00AB3368">
        <w:rPr>
          <w:rFonts w:ascii="Times New Roman" w:hAnsi="Times New Roman" w:cs="Times New Roman"/>
        </w:rPr>
        <w:t xml:space="preserve">: </w:t>
      </w:r>
      <w:hyperlink r:id="rId42" w:history="1">
        <w:r w:rsidR="00550EEE" w:rsidRPr="00AB3368">
          <w:rPr>
            <w:rStyle w:val="a7"/>
            <w:rFonts w:ascii="Times New Roman" w:hAnsi="Times New Roman" w:cs="Times New Roman"/>
            <w:lang w:val="en-US"/>
          </w:rPr>
          <w:t>https</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iz</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ru</w:t>
        </w:r>
        <w:r w:rsidR="00550EEE" w:rsidRPr="00AB3368">
          <w:rPr>
            <w:rStyle w:val="a7"/>
            <w:rFonts w:ascii="Times New Roman" w:hAnsi="Times New Roman" w:cs="Times New Roman"/>
          </w:rPr>
          <w:t>/1410495/</w:t>
        </w:r>
        <w:r w:rsidR="00550EEE" w:rsidRPr="00AB3368">
          <w:rPr>
            <w:rStyle w:val="a7"/>
            <w:rFonts w:ascii="Times New Roman" w:hAnsi="Times New Roman" w:cs="Times New Roman"/>
            <w:lang w:val="en-US"/>
          </w:rPr>
          <w:t>oksana</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belkina</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uskorennoe</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taianie</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mirovye</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valiutnye</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rezervy</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umenshaiutsia</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na</w:t>
        </w:r>
        <w:r w:rsidR="00550EEE" w:rsidRPr="00AB3368">
          <w:rPr>
            <w:rStyle w:val="a7"/>
            <w:rFonts w:ascii="Times New Roman" w:hAnsi="Times New Roman" w:cs="Times New Roman"/>
          </w:rPr>
          <w:t>-</w:t>
        </w:r>
        <w:r w:rsidR="00550EEE" w:rsidRPr="00AB3368">
          <w:rPr>
            <w:rStyle w:val="a7"/>
            <w:rFonts w:ascii="Times New Roman" w:hAnsi="Times New Roman" w:cs="Times New Roman"/>
            <w:lang w:val="en-US"/>
          </w:rPr>
          <w:t>glazakh</w:t>
        </w:r>
      </w:hyperlink>
      <w:r w:rsidR="00550EEE" w:rsidRPr="00AB3368">
        <w:rPr>
          <w:rFonts w:ascii="Times New Roman" w:hAnsi="Times New Roman" w:cs="Times New Roman"/>
        </w:rPr>
        <w:t xml:space="preserve"> (дата обращения: 2</w:t>
      </w:r>
      <w:r w:rsidR="007D5AEA">
        <w:rPr>
          <w:rFonts w:ascii="Times New Roman" w:hAnsi="Times New Roman" w:cs="Times New Roman"/>
        </w:rPr>
        <w:t>4</w:t>
      </w:r>
      <w:r w:rsidR="00550EEE" w:rsidRPr="00AB3368">
        <w:rPr>
          <w:rFonts w:ascii="Times New Roman" w:hAnsi="Times New Roman" w:cs="Times New Roman"/>
        </w:rPr>
        <w:t>.05.2023).</w:t>
      </w:r>
    </w:p>
  </w:footnote>
  <w:footnote w:id="121">
    <w:p w14:paraId="4DAB8DDD" w14:textId="36A288F4" w:rsidR="008D5A40" w:rsidRPr="00CD473B" w:rsidRDefault="008D5A40" w:rsidP="007D5AEA">
      <w:pPr>
        <w:pStyle w:val="a4"/>
        <w:jc w:val="both"/>
        <w:rPr>
          <w:lang w:val="en-US"/>
        </w:rPr>
      </w:pPr>
      <w:r>
        <w:rPr>
          <w:rStyle w:val="a6"/>
        </w:rPr>
        <w:footnoteRef/>
      </w:r>
      <w:r w:rsidRPr="000956AA">
        <w:rPr>
          <w:lang w:val="en-US"/>
        </w:rPr>
        <w:t xml:space="preserve"> </w:t>
      </w:r>
      <w:r w:rsidR="00550EEE" w:rsidRPr="00FA01FE">
        <w:rPr>
          <w:rFonts w:ascii="Times New Roman" w:hAnsi="Times New Roman" w:cs="Times New Roman"/>
          <w:lang w:val="en-US"/>
        </w:rPr>
        <w:t xml:space="preserve">World Bank Data. – </w:t>
      </w:r>
      <w:r w:rsidR="00550EEE" w:rsidRPr="00FA01FE">
        <w:rPr>
          <w:rFonts w:ascii="Times New Roman" w:hAnsi="Times New Roman" w:cs="Times New Roman"/>
        </w:rPr>
        <w:t>Режим</w:t>
      </w:r>
      <w:r w:rsidR="00550EEE" w:rsidRPr="00FA01FE">
        <w:rPr>
          <w:rFonts w:ascii="Times New Roman" w:hAnsi="Times New Roman" w:cs="Times New Roman"/>
          <w:lang w:val="en-US"/>
        </w:rPr>
        <w:t xml:space="preserve"> </w:t>
      </w:r>
      <w:r w:rsidR="00550EEE" w:rsidRPr="00FA01FE">
        <w:rPr>
          <w:rFonts w:ascii="Times New Roman" w:hAnsi="Times New Roman" w:cs="Times New Roman"/>
        </w:rPr>
        <w:t>доступа</w:t>
      </w:r>
      <w:r w:rsidR="00550EEE" w:rsidRPr="00FA01FE">
        <w:rPr>
          <w:rFonts w:ascii="Times New Roman" w:hAnsi="Times New Roman" w:cs="Times New Roman"/>
          <w:lang w:val="en-US"/>
        </w:rPr>
        <w:t xml:space="preserve">: </w:t>
      </w:r>
      <w:r w:rsidR="00000000">
        <w:fldChar w:fldCharType="begin"/>
      </w:r>
      <w:r w:rsidR="00000000" w:rsidRPr="003D7B45">
        <w:rPr>
          <w:lang w:val="en-US"/>
        </w:rPr>
        <w:instrText>HYPERLINK "https://www.worldbank.org/en/home"</w:instrText>
      </w:r>
      <w:r w:rsidR="00000000">
        <w:fldChar w:fldCharType="separate"/>
      </w:r>
      <w:r w:rsidR="00550EEE" w:rsidRPr="00FA01FE">
        <w:rPr>
          <w:rStyle w:val="a7"/>
          <w:rFonts w:ascii="Times New Roman" w:hAnsi="Times New Roman" w:cs="Times New Roman"/>
          <w:lang w:val="en-US"/>
        </w:rPr>
        <w:t>https://www.worldbank.org/en/home</w:t>
      </w:r>
      <w:r w:rsidR="00000000">
        <w:rPr>
          <w:rStyle w:val="a7"/>
          <w:rFonts w:ascii="Times New Roman" w:hAnsi="Times New Roman" w:cs="Times New Roman"/>
          <w:lang w:val="en-US"/>
        </w:rPr>
        <w:fldChar w:fldCharType="end"/>
      </w:r>
    </w:p>
  </w:footnote>
  <w:footnote w:id="122">
    <w:p w14:paraId="496E28A8" w14:textId="77777777" w:rsidR="008D5A40" w:rsidRPr="00870F9C" w:rsidRDefault="008D5A40" w:rsidP="00870F9C">
      <w:pPr>
        <w:pStyle w:val="a4"/>
        <w:jc w:val="both"/>
        <w:rPr>
          <w:rFonts w:ascii="Times New Roman" w:hAnsi="Times New Roman" w:cs="Times New Roman"/>
          <w:lang w:val="en-US"/>
        </w:rPr>
      </w:pPr>
      <w:r w:rsidRPr="00870F9C">
        <w:rPr>
          <w:rStyle w:val="a6"/>
          <w:rFonts w:ascii="Times New Roman" w:hAnsi="Times New Roman" w:cs="Times New Roman"/>
        </w:rPr>
        <w:footnoteRef/>
      </w:r>
      <w:r w:rsidRPr="00870F9C">
        <w:rPr>
          <w:rFonts w:ascii="Times New Roman" w:hAnsi="Times New Roman" w:cs="Times New Roman"/>
          <w:lang w:val="en-US"/>
        </w:rPr>
        <w:t xml:space="preserve"> Horn, S., Parks, B., Reinhart, C., and </w:t>
      </w:r>
      <w:r w:rsidRPr="00870F9C">
        <w:rPr>
          <w:rFonts w:ascii="Times New Roman" w:hAnsi="Times New Roman" w:cs="Times New Roman"/>
          <w:lang w:val="en-US"/>
        </w:rPr>
        <w:t>Trebesch, C. China as an International Lender of Last Resort. Working Paper #124 / AidData: A Research Lab at William &amp; Mary. – Williamsburg, VA: AidData at William &amp; Mary. – 2023. – 41 p.</w:t>
      </w:r>
    </w:p>
  </w:footnote>
  <w:footnote w:id="123">
    <w:p w14:paraId="221A98EA" w14:textId="36F72CE0" w:rsidR="008D5A40" w:rsidRPr="00870F9C" w:rsidRDefault="008D5A40" w:rsidP="00870F9C">
      <w:pPr>
        <w:pStyle w:val="a4"/>
        <w:jc w:val="both"/>
        <w:rPr>
          <w:rFonts w:ascii="Times New Roman" w:hAnsi="Times New Roman" w:cs="Times New Roman"/>
        </w:rPr>
      </w:pPr>
      <w:r w:rsidRPr="00870F9C">
        <w:rPr>
          <w:rStyle w:val="a6"/>
          <w:rFonts w:ascii="Times New Roman" w:hAnsi="Times New Roman" w:cs="Times New Roman"/>
        </w:rPr>
        <w:footnoteRef/>
      </w:r>
      <w:r w:rsidRPr="00870F9C">
        <w:rPr>
          <w:rFonts w:ascii="Times New Roman" w:hAnsi="Times New Roman" w:cs="Times New Roman"/>
        </w:rPr>
        <w:t xml:space="preserve"> </w:t>
      </w:r>
      <w:r w:rsidR="009667C9" w:rsidRPr="00870F9C">
        <w:rPr>
          <w:rFonts w:ascii="Times New Roman" w:hAnsi="Times New Roman" w:cs="Times New Roman"/>
        </w:rPr>
        <w:t xml:space="preserve">Эксперт Еременко оценил попытки Китая увеличить объем золотых </w:t>
      </w:r>
      <w:r w:rsidR="009667C9" w:rsidRPr="00870F9C">
        <w:rPr>
          <w:rFonts w:ascii="Times New Roman" w:hAnsi="Times New Roman" w:cs="Times New Roman"/>
        </w:rPr>
        <w:t xml:space="preserve">резервов  // </w:t>
      </w:r>
      <w:r w:rsidR="009667C9" w:rsidRPr="00870F9C">
        <w:rPr>
          <w:rFonts w:ascii="Times New Roman" w:hAnsi="Times New Roman" w:cs="Times New Roman"/>
        </w:rPr>
        <w:t xml:space="preserve">Риамо. – 23.04.2023. – </w:t>
      </w:r>
      <w:r w:rsidR="009667C9" w:rsidRPr="00870F9C">
        <w:rPr>
          <w:rFonts w:ascii="Times New Roman" w:hAnsi="Times New Roman" w:cs="Times New Roman"/>
          <w:lang w:val="en-US"/>
        </w:rPr>
        <w:t>URL</w:t>
      </w:r>
      <w:r w:rsidR="009667C9" w:rsidRPr="00870F9C">
        <w:rPr>
          <w:rFonts w:ascii="Times New Roman" w:hAnsi="Times New Roman" w:cs="Times New Roman"/>
        </w:rPr>
        <w:t xml:space="preserve">: </w:t>
      </w:r>
      <w:hyperlink r:id="rId43" w:history="1">
        <w:r w:rsidR="009667C9" w:rsidRPr="00870F9C">
          <w:rPr>
            <w:rStyle w:val="a7"/>
            <w:rFonts w:ascii="Times New Roman" w:hAnsi="Times New Roman" w:cs="Times New Roman"/>
            <w:lang w:val="en-US"/>
          </w:rPr>
          <w:t>https</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riamo</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ru</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article</w:t>
        </w:r>
        <w:r w:rsidR="009667C9" w:rsidRPr="00870F9C">
          <w:rPr>
            <w:rStyle w:val="a7"/>
            <w:rFonts w:ascii="Times New Roman" w:hAnsi="Times New Roman" w:cs="Times New Roman"/>
          </w:rPr>
          <w:t>/635324/</w:t>
        </w:r>
        <w:r w:rsidR="009667C9" w:rsidRPr="00870F9C">
          <w:rPr>
            <w:rStyle w:val="a7"/>
            <w:rFonts w:ascii="Times New Roman" w:hAnsi="Times New Roman" w:cs="Times New Roman"/>
            <w:lang w:val="en-US"/>
          </w:rPr>
          <w:t>ekspert</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eremenko</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otsenil</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popytki</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kitaya</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uvelichit</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ob</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em</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zolotyh</w:t>
        </w:r>
        <w:r w:rsidR="009667C9" w:rsidRPr="00870F9C">
          <w:rPr>
            <w:rStyle w:val="a7"/>
            <w:rFonts w:ascii="Times New Roman" w:hAnsi="Times New Roman" w:cs="Times New Roman"/>
          </w:rPr>
          <w:t>-</w:t>
        </w:r>
        <w:r w:rsidR="009667C9" w:rsidRPr="00870F9C">
          <w:rPr>
            <w:rStyle w:val="a7"/>
            <w:rFonts w:ascii="Times New Roman" w:hAnsi="Times New Roman" w:cs="Times New Roman"/>
            <w:lang w:val="en-US"/>
          </w:rPr>
          <w:t>rezervov</w:t>
        </w:r>
      </w:hyperlink>
      <w:r w:rsidR="009667C9" w:rsidRPr="00870F9C">
        <w:rPr>
          <w:rFonts w:ascii="Times New Roman" w:hAnsi="Times New Roman" w:cs="Times New Roman"/>
        </w:rPr>
        <w:t xml:space="preserve"> (дата обращения: 2</w:t>
      </w:r>
      <w:r w:rsidR="00303BDA">
        <w:rPr>
          <w:rFonts w:ascii="Times New Roman" w:hAnsi="Times New Roman" w:cs="Times New Roman"/>
        </w:rPr>
        <w:t>4</w:t>
      </w:r>
      <w:r w:rsidR="009667C9" w:rsidRPr="00870F9C">
        <w:rPr>
          <w:rFonts w:ascii="Times New Roman" w:hAnsi="Times New Roman" w:cs="Times New Roman"/>
        </w:rPr>
        <w:t>.05.2023).</w:t>
      </w:r>
    </w:p>
  </w:footnote>
  <w:footnote w:id="124">
    <w:p w14:paraId="7169015A" w14:textId="552DE87D" w:rsidR="008D5A40" w:rsidRPr="00870F9C" w:rsidRDefault="008D5A40" w:rsidP="00870F9C">
      <w:pPr>
        <w:pStyle w:val="a4"/>
        <w:jc w:val="both"/>
        <w:rPr>
          <w:lang w:val="en-US"/>
        </w:rPr>
      </w:pPr>
      <w:r w:rsidRPr="00870F9C">
        <w:rPr>
          <w:rStyle w:val="a6"/>
          <w:rFonts w:ascii="Times New Roman" w:hAnsi="Times New Roman" w:cs="Times New Roman"/>
        </w:rPr>
        <w:footnoteRef/>
      </w:r>
      <w:r w:rsidRPr="00870F9C">
        <w:rPr>
          <w:rFonts w:ascii="Times New Roman" w:hAnsi="Times New Roman" w:cs="Times New Roman"/>
          <w:lang w:val="en-US"/>
        </w:rPr>
        <w:t xml:space="preserve"> </w:t>
      </w:r>
      <w:r w:rsidR="00870F9C" w:rsidRPr="00870F9C">
        <w:rPr>
          <w:rFonts w:ascii="Times New Roman" w:hAnsi="Times New Roman" w:cs="Times New Roman"/>
          <w:lang w:val="en-US"/>
        </w:rPr>
        <w:t xml:space="preserve">Arslanalp S., Simpson-Bell C. US Dollar Share of Global Foreign Exchange Reserves Drops to 25-Year </w:t>
      </w:r>
      <w:r w:rsidR="00870F9C" w:rsidRPr="00870F9C">
        <w:rPr>
          <w:rFonts w:ascii="Times New Roman" w:hAnsi="Times New Roman" w:cs="Times New Roman"/>
          <w:lang w:val="en-US"/>
        </w:rPr>
        <w:t xml:space="preserve">Low  // IMF. 05.05.2021. – URL: </w:t>
      </w:r>
      <w:hyperlink r:id="rId44" w:history="1">
        <w:r w:rsidR="00870F9C" w:rsidRPr="00870F9C">
          <w:rPr>
            <w:rStyle w:val="a7"/>
            <w:rFonts w:ascii="Times New Roman" w:hAnsi="Times New Roman" w:cs="Times New Roman"/>
            <w:lang w:val="en-US"/>
          </w:rPr>
          <w:t>https://www.imf.org/en/Blogs/Articles/2021/05/05/blog-us-dollar-share-of-global-foreign-exchange-reserves-drops-to-25-year-low</w:t>
        </w:r>
      </w:hyperlink>
      <w:r w:rsidR="00870F9C" w:rsidRPr="00870F9C">
        <w:rPr>
          <w:rFonts w:ascii="Times New Roman" w:hAnsi="Times New Roman" w:cs="Times New Roman"/>
          <w:lang w:val="en-US"/>
        </w:rPr>
        <w:t xml:space="preserve"> (</w:t>
      </w:r>
      <w:r w:rsidR="00870F9C" w:rsidRPr="00870F9C">
        <w:rPr>
          <w:rFonts w:ascii="Times New Roman" w:hAnsi="Times New Roman" w:cs="Times New Roman"/>
        </w:rPr>
        <w:t>дата</w:t>
      </w:r>
      <w:r w:rsidR="00870F9C" w:rsidRPr="00870F9C">
        <w:rPr>
          <w:rFonts w:ascii="Times New Roman" w:hAnsi="Times New Roman" w:cs="Times New Roman"/>
          <w:lang w:val="en-US"/>
        </w:rPr>
        <w:t xml:space="preserve"> </w:t>
      </w:r>
      <w:r w:rsidR="00870F9C" w:rsidRPr="00870F9C">
        <w:rPr>
          <w:rFonts w:ascii="Times New Roman" w:hAnsi="Times New Roman" w:cs="Times New Roman"/>
        </w:rPr>
        <w:t>обращения</w:t>
      </w:r>
      <w:r w:rsidR="00870F9C" w:rsidRPr="00870F9C">
        <w:rPr>
          <w:rFonts w:ascii="Times New Roman" w:hAnsi="Times New Roman" w:cs="Times New Roman"/>
          <w:lang w:val="en-US"/>
        </w:rPr>
        <w:t>: 2</w:t>
      </w:r>
      <w:r w:rsidR="00303BDA" w:rsidRPr="00303BDA">
        <w:rPr>
          <w:rFonts w:ascii="Times New Roman" w:hAnsi="Times New Roman" w:cs="Times New Roman"/>
          <w:lang w:val="en-US"/>
        </w:rPr>
        <w:t>4</w:t>
      </w:r>
      <w:r w:rsidR="00870F9C" w:rsidRPr="00870F9C">
        <w:rPr>
          <w:rFonts w:ascii="Times New Roman" w:hAnsi="Times New Roman" w:cs="Times New Roman"/>
          <w:lang w:val="en-US"/>
        </w:rPr>
        <w:t>.05.2023).</w:t>
      </w:r>
    </w:p>
  </w:footnote>
  <w:footnote w:id="125">
    <w:p w14:paraId="6465CA50" w14:textId="05C6B1FB" w:rsidR="008D5A40" w:rsidRPr="00A523F4" w:rsidRDefault="008D5A40" w:rsidP="00A523F4">
      <w:pPr>
        <w:pStyle w:val="a4"/>
        <w:jc w:val="both"/>
        <w:rPr>
          <w:rFonts w:ascii="Times New Roman" w:hAnsi="Times New Roman" w:cs="Times New Roman"/>
          <w:lang w:val="en-US"/>
        </w:rPr>
      </w:pPr>
      <w:r w:rsidRPr="00A523F4">
        <w:rPr>
          <w:rStyle w:val="a6"/>
          <w:rFonts w:ascii="Times New Roman" w:hAnsi="Times New Roman" w:cs="Times New Roman"/>
        </w:rPr>
        <w:footnoteRef/>
      </w:r>
      <w:r w:rsidRPr="00A523F4">
        <w:rPr>
          <w:rFonts w:ascii="Times New Roman" w:hAnsi="Times New Roman" w:cs="Times New Roman"/>
          <w:lang w:val="en-US"/>
        </w:rPr>
        <w:t xml:space="preserve"> </w:t>
      </w:r>
      <w:r w:rsidR="00A523F4" w:rsidRPr="00A523F4">
        <w:rPr>
          <w:rFonts w:ascii="Times New Roman" w:hAnsi="Times New Roman" w:cs="Times New Roman"/>
          <w:lang w:val="en-US"/>
        </w:rPr>
        <w:t xml:space="preserve">Yuan tops euro as Brazil's second currency in foreign reserves // Reuters. – 31.03.2023. – URL: </w:t>
      </w:r>
      <w:r w:rsidR="00000000">
        <w:fldChar w:fldCharType="begin"/>
      </w:r>
      <w:r w:rsidR="00000000" w:rsidRPr="003D7B45">
        <w:rPr>
          <w:lang w:val="en-US"/>
        </w:rPr>
        <w:instrText>HYPERLINK "https://www.reuters.com/article/brazil-economy-fx-idUSL1N3632DU"</w:instrText>
      </w:r>
      <w:r w:rsidR="00000000">
        <w:fldChar w:fldCharType="separate"/>
      </w:r>
      <w:r w:rsidR="00A523F4" w:rsidRPr="00A523F4">
        <w:rPr>
          <w:rStyle w:val="a7"/>
          <w:rFonts w:ascii="Times New Roman" w:hAnsi="Times New Roman" w:cs="Times New Roman"/>
          <w:lang w:val="en-US"/>
        </w:rPr>
        <w:t>https://www.reuters.com/article/brazil-economy-fx-idUSL1N3632DU</w:t>
      </w:r>
      <w:r w:rsidR="00000000">
        <w:rPr>
          <w:rStyle w:val="a7"/>
          <w:rFonts w:ascii="Times New Roman" w:hAnsi="Times New Roman" w:cs="Times New Roman"/>
          <w:lang w:val="en-US"/>
        </w:rPr>
        <w:fldChar w:fldCharType="end"/>
      </w:r>
      <w:r w:rsidR="00A523F4" w:rsidRPr="00A523F4">
        <w:rPr>
          <w:rFonts w:ascii="Times New Roman" w:hAnsi="Times New Roman" w:cs="Times New Roman"/>
          <w:lang w:val="en-US"/>
        </w:rPr>
        <w:t xml:space="preserve"> (</w:t>
      </w:r>
      <w:r w:rsidR="00A523F4" w:rsidRPr="00A523F4">
        <w:rPr>
          <w:rFonts w:ascii="Times New Roman" w:hAnsi="Times New Roman" w:cs="Times New Roman"/>
        </w:rPr>
        <w:t>дата</w:t>
      </w:r>
      <w:r w:rsidR="00A523F4" w:rsidRPr="00A523F4">
        <w:rPr>
          <w:rFonts w:ascii="Times New Roman" w:hAnsi="Times New Roman" w:cs="Times New Roman"/>
          <w:lang w:val="en-US"/>
        </w:rPr>
        <w:t xml:space="preserve"> </w:t>
      </w:r>
      <w:r w:rsidR="00A523F4" w:rsidRPr="00A523F4">
        <w:rPr>
          <w:rFonts w:ascii="Times New Roman" w:hAnsi="Times New Roman" w:cs="Times New Roman"/>
        </w:rPr>
        <w:t>обращения</w:t>
      </w:r>
      <w:r w:rsidR="00A523F4" w:rsidRPr="00A523F4">
        <w:rPr>
          <w:rFonts w:ascii="Times New Roman" w:hAnsi="Times New Roman" w:cs="Times New Roman"/>
          <w:lang w:val="en-US"/>
        </w:rPr>
        <w:t>: 2</w:t>
      </w:r>
      <w:r w:rsidR="00303BDA" w:rsidRPr="00B74795">
        <w:rPr>
          <w:rFonts w:ascii="Times New Roman" w:hAnsi="Times New Roman" w:cs="Times New Roman"/>
          <w:lang w:val="en-US"/>
        </w:rPr>
        <w:t>4</w:t>
      </w:r>
      <w:r w:rsidR="00A523F4" w:rsidRPr="00A523F4">
        <w:rPr>
          <w:rFonts w:ascii="Times New Roman" w:hAnsi="Times New Roman" w:cs="Times New Roman"/>
          <w:lang w:val="en-US"/>
        </w:rPr>
        <w:t>.05.2023).</w:t>
      </w:r>
    </w:p>
  </w:footnote>
  <w:footnote w:id="126">
    <w:p w14:paraId="300F3934" w14:textId="63552659" w:rsidR="008D5A40" w:rsidRPr="00960EF5" w:rsidRDefault="008D5A40" w:rsidP="00960EF5">
      <w:pPr>
        <w:pStyle w:val="a4"/>
        <w:jc w:val="both"/>
        <w:rPr>
          <w:rFonts w:ascii="Times New Roman" w:hAnsi="Times New Roman" w:cs="Times New Roman"/>
        </w:rPr>
      </w:pPr>
      <w:r w:rsidRPr="00960EF5">
        <w:rPr>
          <w:rStyle w:val="a6"/>
          <w:rFonts w:ascii="Times New Roman" w:hAnsi="Times New Roman" w:cs="Times New Roman"/>
        </w:rPr>
        <w:footnoteRef/>
      </w:r>
      <w:r w:rsidRPr="00960EF5">
        <w:rPr>
          <w:rFonts w:ascii="Times New Roman" w:hAnsi="Times New Roman" w:cs="Times New Roman"/>
        </w:rPr>
        <w:t xml:space="preserve"> </w:t>
      </w:r>
      <w:r w:rsidR="00960EF5" w:rsidRPr="00960EF5">
        <w:rPr>
          <w:rFonts w:ascii="Times New Roman" w:hAnsi="Times New Roman" w:cs="Times New Roman"/>
        </w:rPr>
        <w:t xml:space="preserve">Экономический Бюллетень БРИКС 2020. Резюме // Банк России. – </w:t>
      </w:r>
      <w:r w:rsidR="00960EF5" w:rsidRPr="00960EF5">
        <w:rPr>
          <w:rFonts w:ascii="Times New Roman" w:hAnsi="Times New Roman" w:cs="Times New Roman"/>
          <w:lang w:val="en-US"/>
        </w:rPr>
        <w:t>URL</w:t>
      </w:r>
      <w:r w:rsidR="00960EF5" w:rsidRPr="00960EF5">
        <w:rPr>
          <w:rFonts w:ascii="Times New Roman" w:hAnsi="Times New Roman" w:cs="Times New Roman"/>
        </w:rPr>
        <w:t xml:space="preserve">: </w:t>
      </w:r>
      <w:hyperlink r:id="rId45" w:history="1">
        <w:r w:rsidR="00960EF5" w:rsidRPr="00960EF5">
          <w:rPr>
            <w:rStyle w:val="a7"/>
            <w:rFonts w:ascii="Times New Roman" w:hAnsi="Times New Roman" w:cs="Times New Roman"/>
            <w:lang w:val="en-US"/>
          </w:rPr>
          <w:t>https</w:t>
        </w:r>
        <w:r w:rsidR="00960EF5" w:rsidRPr="00960EF5">
          <w:rPr>
            <w:rStyle w:val="a7"/>
            <w:rFonts w:ascii="Times New Roman" w:hAnsi="Times New Roman" w:cs="Times New Roman"/>
          </w:rPr>
          <w:t>://</w:t>
        </w:r>
        <w:r w:rsidR="00960EF5" w:rsidRPr="00960EF5">
          <w:rPr>
            <w:rStyle w:val="a7"/>
            <w:rFonts w:ascii="Times New Roman" w:hAnsi="Times New Roman" w:cs="Times New Roman"/>
            <w:lang w:val="en-US"/>
          </w:rPr>
          <w:t>www</w:t>
        </w:r>
        <w:r w:rsidR="00960EF5" w:rsidRPr="00960EF5">
          <w:rPr>
            <w:rStyle w:val="a7"/>
            <w:rFonts w:ascii="Times New Roman" w:hAnsi="Times New Roman" w:cs="Times New Roman"/>
          </w:rPr>
          <w:t>.</w:t>
        </w:r>
        <w:r w:rsidR="00960EF5" w:rsidRPr="00960EF5">
          <w:rPr>
            <w:rStyle w:val="a7"/>
            <w:rFonts w:ascii="Times New Roman" w:hAnsi="Times New Roman" w:cs="Times New Roman"/>
            <w:lang w:val="en-US"/>
          </w:rPr>
          <w:t>cbr</w:t>
        </w:r>
        <w:r w:rsidR="00960EF5" w:rsidRPr="00960EF5">
          <w:rPr>
            <w:rStyle w:val="a7"/>
            <w:rFonts w:ascii="Times New Roman" w:hAnsi="Times New Roman" w:cs="Times New Roman"/>
          </w:rPr>
          <w:t>.</w:t>
        </w:r>
        <w:r w:rsidR="00960EF5" w:rsidRPr="00960EF5">
          <w:rPr>
            <w:rStyle w:val="a7"/>
            <w:rFonts w:ascii="Times New Roman" w:hAnsi="Times New Roman" w:cs="Times New Roman"/>
            <w:lang w:val="en-US"/>
          </w:rPr>
          <w:t>ru</w:t>
        </w:r>
        <w:r w:rsidR="00960EF5" w:rsidRPr="00960EF5">
          <w:rPr>
            <w:rStyle w:val="a7"/>
            <w:rFonts w:ascii="Times New Roman" w:hAnsi="Times New Roman" w:cs="Times New Roman"/>
          </w:rPr>
          <w:t>/</w:t>
        </w:r>
        <w:r w:rsidR="00960EF5" w:rsidRPr="00960EF5">
          <w:rPr>
            <w:rStyle w:val="a7"/>
            <w:rFonts w:ascii="Times New Roman" w:hAnsi="Times New Roman" w:cs="Times New Roman"/>
            <w:lang w:val="en-US"/>
          </w:rPr>
          <w:t>today</w:t>
        </w:r>
        <w:r w:rsidR="00960EF5" w:rsidRPr="00960EF5">
          <w:rPr>
            <w:rStyle w:val="a7"/>
            <w:rFonts w:ascii="Times New Roman" w:hAnsi="Times New Roman" w:cs="Times New Roman"/>
          </w:rPr>
          <w:t>/</w:t>
        </w:r>
        <w:r w:rsidR="00960EF5" w:rsidRPr="00960EF5">
          <w:rPr>
            <w:rStyle w:val="a7"/>
            <w:rFonts w:ascii="Times New Roman" w:hAnsi="Times New Roman" w:cs="Times New Roman"/>
            <w:lang w:val="en-US"/>
          </w:rPr>
          <w:t>ms</w:t>
        </w:r>
        <w:r w:rsidR="00960EF5" w:rsidRPr="00960EF5">
          <w:rPr>
            <w:rStyle w:val="a7"/>
            <w:rFonts w:ascii="Times New Roman" w:hAnsi="Times New Roman" w:cs="Times New Roman"/>
          </w:rPr>
          <w:t>/</w:t>
        </w:r>
        <w:r w:rsidR="00960EF5" w:rsidRPr="00960EF5">
          <w:rPr>
            <w:rStyle w:val="a7"/>
            <w:rFonts w:ascii="Times New Roman" w:hAnsi="Times New Roman" w:cs="Times New Roman"/>
            <w:lang w:val="en-US"/>
          </w:rPr>
          <w:t>smo</w:t>
        </w:r>
        <w:r w:rsidR="00960EF5" w:rsidRPr="00960EF5">
          <w:rPr>
            <w:rStyle w:val="a7"/>
            <w:rFonts w:ascii="Times New Roman" w:hAnsi="Times New Roman" w:cs="Times New Roman"/>
          </w:rPr>
          <w:t>/</w:t>
        </w:r>
        <w:r w:rsidR="00960EF5" w:rsidRPr="00960EF5">
          <w:rPr>
            <w:rStyle w:val="a7"/>
            <w:rFonts w:ascii="Times New Roman" w:hAnsi="Times New Roman" w:cs="Times New Roman"/>
            <w:lang w:val="en-US"/>
          </w:rPr>
          <w:t>brics</w:t>
        </w:r>
        <w:r w:rsidR="00960EF5" w:rsidRPr="00960EF5">
          <w:rPr>
            <w:rStyle w:val="a7"/>
            <w:rFonts w:ascii="Times New Roman" w:hAnsi="Times New Roman" w:cs="Times New Roman"/>
          </w:rPr>
          <w:t>/</w:t>
        </w:r>
        <w:r w:rsidR="00960EF5" w:rsidRPr="00960EF5">
          <w:rPr>
            <w:rStyle w:val="a7"/>
            <w:rFonts w:ascii="Times New Roman" w:hAnsi="Times New Roman" w:cs="Times New Roman"/>
            <w:lang w:val="en-US"/>
          </w:rPr>
          <w:t>r</w:t>
        </w:r>
        <w:r w:rsidR="00960EF5" w:rsidRPr="00960EF5">
          <w:rPr>
            <w:rStyle w:val="a7"/>
            <w:rFonts w:ascii="Times New Roman" w:hAnsi="Times New Roman" w:cs="Times New Roman"/>
          </w:rPr>
          <w:t>2020/</w:t>
        </w:r>
      </w:hyperlink>
      <w:r w:rsidR="00960EF5" w:rsidRPr="00960EF5">
        <w:rPr>
          <w:rFonts w:ascii="Times New Roman" w:hAnsi="Times New Roman" w:cs="Times New Roman"/>
        </w:rPr>
        <w:t xml:space="preserve"> (дата обращения: 2</w:t>
      </w:r>
      <w:r w:rsidR="00FC3B62">
        <w:rPr>
          <w:rFonts w:ascii="Times New Roman" w:hAnsi="Times New Roman" w:cs="Times New Roman"/>
        </w:rPr>
        <w:t>4</w:t>
      </w:r>
      <w:r w:rsidR="00960EF5" w:rsidRPr="00960EF5">
        <w:rPr>
          <w:rFonts w:ascii="Times New Roman" w:hAnsi="Times New Roman" w:cs="Times New Roman"/>
        </w:rPr>
        <w:t>.05.2023).</w:t>
      </w:r>
    </w:p>
  </w:footnote>
  <w:footnote w:id="127">
    <w:p w14:paraId="53124712" w14:textId="77777777" w:rsidR="008D5A40" w:rsidRPr="00614AC1" w:rsidRDefault="008D5A40" w:rsidP="008D5A40">
      <w:pPr>
        <w:pStyle w:val="a4"/>
        <w:jc w:val="both"/>
        <w:rPr>
          <w:rFonts w:ascii="Times New Roman" w:hAnsi="Times New Roman" w:cs="Times New Roman"/>
          <w:lang w:val="en-US"/>
        </w:rPr>
      </w:pPr>
      <w:r>
        <w:rPr>
          <w:rStyle w:val="a6"/>
        </w:rPr>
        <w:footnoteRef/>
      </w:r>
      <w:r w:rsidRPr="00614AC1">
        <w:rPr>
          <w:lang w:val="en-US"/>
        </w:rPr>
        <w:t xml:space="preserve"> </w:t>
      </w:r>
      <w:r w:rsidRPr="00C4558F">
        <w:rPr>
          <w:rFonts w:ascii="Times New Roman" w:hAnsi="Times New Roman" w:cs="Times New Roman"/>
          <w:lang w:val="en-US"/>
        </w:rPr>
        <w:t>BRICS Economic Bulletin / CRA Research Group. – Bank of Russia, 2020. – 35 p.</w:t>
      </w:r>
    </w:p>
  </w:footnote>
  <w:footnote w:id="128">
    <w:p w14:paraId="7F3D6CCE" w14:textId="07E45F36" w:rsidR="008D5A40" w:rsidRPr="009F3EEC" w:rsidRDefault="008D5A40" w:rsidP="00B654BA">
      <w:pPr>
        <w:pStyle w:val="a4"/>
        <w:jc w:val="both"/>
      </w:pPr>
      <w:r>
        <w:rPr>
          <w:rStyle w:val="a6"/>
        </w:rPr>
        <w:footnoteRef/>
      </w:r>
      <w:r w:rsidRPr="009F3EEC">
        <w:t xml:space="preserve"> </w:t>
      </w:r>
      <w:r w:rsidRPr="00861769">
        <w:rPr>
          <w:rFonts w:ascii="Times New Roman" w:hAnsi="Times New Roman" w:cs="Times New Roman"/>
        </w:rPr>
        <w:t xml:space="preserve">Пекинская декларация </w:t>
      </w:r>
      <w:r w:rsidRPr="00861769">
        <w:rPr>
          <w:rFonts w:ascii="Times New Roman" w:hAnsi="Times New Roman" w:cs="Times New Roman"/>
          <w:lang w:val="en-US"/>
        </w:rPr>
        <w:t>XIV</w:t>
      </w:r>
      <w:r w:rsidRPr="00861769">
        <w:rPr>
          <w:rFonts w:ascii="Times New Roman" w:hAnsi="Times New Roman" w:cs="Times New Roman"/>
        </w:rPr>
        <w:t xml:space="preserve"> саммита БРИКС // Президент России (официальный сайт). – </w:t>
      </w:r>
      <w:r w:rsidRPr="00861769">
        <w:rPr>
          <w:rFonts w:ascii="Times New Roman" w:hAnsi="Times New Roman" w:cs="Times New Roman"/>
          <w:lang w:val="en-US"/>
        </w:rPr>
        <w:t>URL</w:t>
      </w:r>
      <w:r w:rsidRPr="00861769">
        <w:rPr>
          <w:rFonts w:ascii="Times New Roman" w:hAnsi="Times New Roman" w:cs="Times New Roman"/>
        </w:rPr>
        <w:t xml:space="preserve">: </w:t>
      </w:r>
      <w:hyperlink r:id="rId46" w:history="1">
        <w:r w:rsidRPr="00861769">
          <w:rPr>
            <w:rStyle w:val="a7"/>
            <w:rFonts w:ascii="Times New Roman" w:hAnsi="Times New Roman" w:cs="Times New Roman"/>
          </w:rPr>
          <w:t>http://special.kremlin.ru/supplement/5819</w:t>
        </w:r>
      </w:hyperlink>
      <w:r w:rsidRPr="00861769">
        <w:rPr>
          <w:rFonts w:ascii="Times New Roman" w:hAnsi="Times New Roman" w:cs="Times New Roman"/>
        </w:rPr>
        <w:t xml:space="preserve"> (дата обращения: </w:t>
      </w:r>
      <w:r w:rsidR="00FC3B62" w:rsidRPr="00960EF5">
        <w:rPr>
          <w:rFonts w:ascii="Times New Roman" w:hAnsi="Times New Roman" w:cs="Times New Roman"/>
        </w:rPr>
        <w:t>2</w:t>
      </w:r>
      <w:r w:rsidR="00FC3B62">
        <w:rPr>
          <w:rFonts w:ascii="Times New Roman" w:hAnsi="Times New Roman" w:cs="Times New Roman"/>
        </w:rPr>
        <w:t>4</w:t>
      </w:r>
      <w:r w:rsidR="00FC3B62" w:rsidRPr="00960EF5">
        <w:rPr>
          <w:rFonts w:ascii="Times New Roman" w:hAnsi="Times New Roman" w:cs="Times New Roman"/>
        </w:rPr>
        <w:t>.05.2023</w:t>
      </w:r>
      <w:r w:rsidRPr="00861769">
        <w:rPr>
          <w:rFonts w:ascii="Times New Roman" w:hAnsi="Times New Roman" w:cs="Times New Roman"/>
        </w:rPr>
        <w:t>).</w:t>
      </w:r>
    </w:p>
  </w:footnote>
  <w:footnote w:id="129">
    <w:p w14:paraId="728410EC" w14:textId="77777777" w:rsidR="008D5A40" w:rsidRPr="00C4558F" w:rsidRDefault="008D5A40" w:rsidP="00B654BA">
      <w:pPr>
        <w:pStyle w:val="a4"/>
        <w:jc w:val="both"/>
        <w:rPr>
          <w:rFonts w:ascii="Times New Roman" w:hAnsi="Times New Roman" w:cs="Times New Roman"/>
          <w:lang w:val="en-US"/>
        </w:rPr>
      </w:pPr>
      <w:r>
        <w:rPr>
          <w:rStyle w:val="a6"/>
        </w:rPr>
        <w:footnoteRef/>
      </w:r>
      <w:r w:rsidRPr="00543D31">
        <w:rPr>
          <w:lang w:val="en-US"/>
        </w:rPr>
        <w:t xml:space="preserve"> </w:t>
      </w:r>
      <w:r w:rsidRPr="00C4558F">
        <w:rPr>
          <w:rFonts w:ascii="Times New Roman" w:hAnsi="Times New Roman" w:cs="Times New Roman"/>
          <w:lang w:val="en-US"/>
        </w:rPr>
        <w:t>BRICS Economic Bulletin / CRA Research Group. – Bank of Russia, 2020. – 35 p.</w:t>
      </w:r>
    </w:p>
    <w:p w14:paraId="4F8A11C3" w14:textId="77777777" w:rsidR="008D5A40" w:rsidRPr="00543D31" w:rsidRDefault="008D5A40" w:rsidP="00B654BA">
      <w:pPr>
        <w:pStyle w:val="a4"/>
        <w:jc w:val="both"/>
        <w:rPr>
          <w:lang w:val="en-US"/>
        </w:rPr>
      </w:pPr>
      <w:r w:rsidRPr="00C4558F">
        <w:rPr>
          <w:rFonts w:ascii="Times New Roman" w:hAnsi="Times New Roman" w:cs="Times New Roman"/>
          <w:lang w:val="en-US"/>
        </w:rPr>
        <w:t>BRICS Economic Bulletin / CRA Research Group. – Reserve Bank of India, August 2021. – 48 p.</w:t>
      </w:r>
    </w:p>
  </w:footnote>
  <w:footnote w:id="130">
    <w:p w14:paraId="7ED8528F" w14:textId="77777777" w:rsidR="008D5A40" w:rsidRPr="00400833" w:rsidRDefault="008D5A40" w:rsidP="00400833">
      <w:pPr>
        <w:pStyle w:val="a4"/>
        <w:jc w:val="both"/>
        <w:rPr>
          <w:rFonts w:ascii="Times New Roman" w:hAnsi="Times New Roman" w:cs="Times New Roman"/>
          <w:lang w:val="en-US"/>
        </w:rPr>
      </w:pPr>
      <w:r w:rsidRPr="00400833">
        <w:rPr>
          <w:rStyle w:val="a6"/>
          <w:rFonts w:ascii="Times New Roman" w:hAnsi="Times New Roman" w:cs="Times New Roman"/>
        </w:rPr>
        <w:footnoteRef/>
      </w:r>
      <w:r w:rsidRPr="00400833">
        <w:rPr>
          <w:rFonts w:ascii="Times New Roman" w:hAnsi="Times New Roman" w:cs="Times New Roman"/>
          <w:lang w:val="en-US"/>
        </w:rPr>
        <w:t xml:space="preserve"> BRICS Economic Bulletin / CRA Research Group. – Bank of Russia, 2020. – 35 p.</w:t>
      </w:r>
    </w:p>
    <w:p w14:paraId="4BE4274B" w14:textId="77777777" w:rsidR="008D5A40" w:rsidRPr="00400833" w:rsidRDefault="008D5A40" w:rsidP="00400833">
      <w:pPr>
        <w:pStyle w:val="a4"/>
        <w:jc w:val="both"/>
        <w:rPr>
          <w:rFonts w:ascii="Times New Roman" w:hAnsi="Times New Roman" w:cs="Times New Roman"/>
          <w:lang w:val="en-US"/>
        </w:rPr>
      </w:pPr>
      <w:r w:rsidRPr="00400833">
        <w:rPr>
          <w:rFonts w:ascii="Times New Roman" w:hAnsi="Times New Roman" w:cs="Times New Roman"/>
          <w:lang w:val="en-US"/>
        </w:rPr>
        <w:t>BRICS Economic Bulletin / CRA Research Group. – Reserve Bank of India, August 2021. – 48 p.</w:t>
      </w:r>
    </w:p>
  </w:footnote>
  <w:footnote w:id="131">
    <w:p w14:paraId="0AC43F17" w14:textId="707B652F" w:rsidR="008D5A40" w:rsidRDefault="008D5A40" w:rsidP="00400833">
      <w:pPr>
        <w:pStyle w:val="a4"/>
        <w:jc w:val="both"/>
      </w:pPr>
      <w:r w:rsidRPr="00400833">
        <w:rPr>
          <w:rStyle w:val="a6"/>
          <w:rFonts w:ascii="Times New Roman" w:hAnsi="Times New Roman" w:cs="Times New Roman"/>
        </w:rPr>
        <w:footnoteRef/>
      </w:r>
      <w:r w:rsidRPr="00400833">
        <w:rPr>
          <w:rFonts w:ascii="Times New Roman" w:hAnsi="Times New Roman" w:cs="Times New Roman"/>
        </w:rPr>
        <w:t xml:space="preserve"> Хмелевская Н.Г. Пул условных валютных резервов БРИКС в аспекте достаточности международных (золотовалютных) резервов / Н.Г. Хмелевская // Деньги и кредит. – 2016. – № 2. – С. 4</w:t>
      </w:r>
      <w:r w:rsidR="003B3C61">
        <w:rPr>
          <w:rFonts w:ascii="Times New Roman" w:hAnsi="Times New Roman" w:cs="Times New Roman"/>
        </w:rPr>
        <w:t>2-49</w:t>
      </w:r>
      <w:r w:rsidRPr="00400833">
        <w:rPr>
          <w:rFonts w:ascii="Times New Roman" w:hAnsi="Times New Roman" w:cs="Times New Roman"/>
        </w:rPr>
        <w:t>.</w:t>
      </w:r>
    </w:p>
  </w:footnote>
  <w:footnote w:id="132">
    <w:p w14:paraId="29EA0468" w14:textId="2AC3AB72" w:rsidR="00283290" w:rsidRDefault="00283290" w:rsidP="00283290">
      <w:pPr>
        <w:pStyle w:val="a4"/>
        <w:rPr>
          <w:rFonts w:ascii="Times New Roman" w:hAnsi="Times New Roman" w:cs="Times New Roman"/>
        </w:rPr>
      </w:pPr>
      <w:r>
        <w:rPr>
          <w:rStyle w:val="a6"/>
        </w:rPr>
        <w:footnoteRef/>
      </w:r>
      <w:r w:rsidRPr="002769BF">
        <w:t xml:space="preserve"> </w:t>
      </w:r>
      <w:r w:rsidR="00C01B2E" w:rsidRPr="00C4558F">
        <w:rPr>
          <w:rFonts w:ascii="Times New Roman" w:hAnsi="Times New Roman" w:cs="Times New Roman"/>
          <w:lang w:val="en-US"/>
        </w:rPr>
        <w:t>FLAR</w:t>
      </w:r>
      <w:r w:rsidR="00C01B2E" w:rsidRPr="00C4558F">
        <w:rPr>
          <w:rFonts w:ascii="Times New Roman" w:hAnsi="Times New Roman" w:cs="Times New Roman"/>
        </w:rPr>
        <w:t xml:space="preserve">. – </w:t>
      </w:r>
      <w:r w:rsidR="00C01B2E">
        <w:rPr>
          <w:rFonts w:ascii="Times New Roman" w:hAnsi="Times New Roman" w:cs="Times New Roman"/>
        </w:rPr>
        <w:t>Режим доступа</w:t>
      </w:r>
      <w:r w:rsidR="00C01B2E" w:rsidRPr="00C4558F">
        <w:rPr>
          <w:rFonts w:ascii="Times New Roman" w:hAnsi="Times New Roman" w:cs="Times New Roman"/>
        </w:rPr>
        <w:t xml:space="preserve">: </w:t>
      </w:r>
      <w:hyperlink r:id="rId47" w:history="1">
        <w:r w:rsidR="00C01B2E" w:rsidRPr="004D5F7C">
          <w:rPr>
            <w:rStyle w:val="a7"/>
            <w:rFonts w:ascii="Times New Roman" w:hAnsi="Times New Roman" w:cs="Times New Roman"/>
          </w:rPr>
          <w:t>https://flar.com/en/</w:t>
        </w:r>
      </w:hyperlink>
      <w:r w:rsidR="00C01B2E">
        <w:rPr>
          <w:rFonts w:ascii="Times New Roman" w:hAnsi="Times New Roman" w:cs="Times New Roman"/>
        </w:rPr>
        <w:t xml:space="preserve"> </w:t>
      </w:r>
    </w:p>
    <w:p w14:paraId="0640A6B5" w14:textId="0325B2BD" w:rsidR="00B6216B" w:rsidRPr="003D7B45" w:rsidRDefault="00B6216B" w:rsidP="00B6216B">
      <w:pPr>
        <w:pStyle w:val="a4"/>
        <w:jc w:val="both"/>
        <w:rPr>
          <w:rFonts w:ascii="Times New Roman" w:hAnsi="Times New Roman" w:cs="Times New Roman"/>
          <w:lang w:val="en-US"/>
        </w:rPr>
      </w:pPr>
      <w:r w:rsidRPr="00C4558F">
        <w:rPr>
          <w:rFonts w:ascii="Times New Roman" w:hAnsi="Times New Roman" w:cs="Times New Roman"/>
          <w:lang w:val="en-US"/>
        </w:rPr>
        <w:t>Arab</w:t>
      </w:r>
      <w:r w:rsidRPr="003D7B45">
        <w:rPr>
          <w:rFonts w:ascii="Times New Roman" w:hAnsi="Times New Roman" w:cs="Times New Roman"/>
          <w:lang w:val="en-US"/>
        </w:rPr>
        <w:t xml:space="preserve"> </w:t>
      </w:r>
      <w:r w:rsidRPr="00C4558F">
        <w:rPr>
          <w:rFonts w:ascii="Times New Roman" w:hAnsi="Times New Roman" w:cs="Times New Roman"/>
          <w:lang w:val="en-US"/>
        </w:rPr>
        <w:t>Monetary</w:t>
      </w:r>
      <w:r w:rsidRPr="003D7B45">
        <w:rPr>
          <w:rFonts w:ascii="Times New Roman" w:hAnsi="Times New Roman" w:cs="Times New Roman"/>
          <w:lang w:val="en-US"/>
        </w:rPr>
        <w:t xml:space="preserve"> </w:t>
      </w:r>
      <w:r w:rsidRPr="00C4558F">
        <w:rPr>
          <w:rFonts w:ascii="Times New Roman" w:hAnsi="Times New Roman" w:cs="Times New Roman"/>
          <w:lang w:val="en-US"/>
        </w:rPr>
        <w:t>Fund</w:t>
      </w:r>
      <w:r w:rsidRPr="003D7B45">
        <w:rPr>
          <w:rFonts w:ascii="Times New Roman" w:hAnsi="Times New Roman" w:cs="Times New Roman"/>
          <w:lang w:val="en-US"/>
        </w:rPr>
        <w:t xml:space="preserve">. – </w:t>
      </w:r>
      <w:r>
        <w:rPr>
          <w:rFonts w:ascii="Times New Roman" w:hAnsi="Times New Roman" w:cs="Times New Roman"/>
        </w:rPr>
        <w:t>Режим</w:t>
      </w:r>
      <w:r w:rsidRPr="003D7B45">
        <w:rPr>
          <w:rFonts w:ascii="Times New Roman" w:hAnsi="Times New Roman" w:cs="Times New Roman"/>
          <w:lang w:val="en-US"/>
        </w:rPr>
        <w:t xml:space="preserve"> </w:t>
      </w:r>
      <w:r>
        <w:rPr>
          <w:rFonts w:ascii="Times New Roman" w:hAnsi="Times New Roman" w:cs="Times New Roman"/>
        </w:rPr>
        <w:t>доступа</w:t>
      </w:r>
      <w:r w:rsidRPr="003D7B45">
        <w:rPr>
          <w:rFonts w:ascii="Times New Roman" w:hAnsi="Times New Roman" w:cs="Times New Roman"/>
          <w:lang w:val="en-US"/>
        </w:rPr>
        <w:t xml:space="preserve">: </w:t>
      </w:r>
      <w:hyperlink r:id="rId48" w:history="1">
        <w:r w:rsidRPr="004D5F7C">
          <w:rPr>
            <w:rStyle w:val="a7"/>
            <w:rFonts w:ascii="Times New Roman" w:hAnsi="Times New Roman" w:cs="Times New Roman"/>
            <w:lang w:val="en-US"/>
          </w:rPr>
          <w:t>https</w:t>
        </w:r>
        <w:r w:rsidRPr="003D7B45">
          <w:rPr>
            <w:rStyle w:val="a7"/>
            <w:rFonts w:ascii="Times New Roman" w:hAnsi="Times New Roman" w:cs="Times New Roman"/>
            <w:lang w:val="en-US"/>
          </w:rPr>
          <w:t>://</w:t>
        </w:r>
        <w:r w:rsidRPr="004D5F7C">
          <w:rPr>
            <w:rStyle w:val="a7"/>
            <w:rFonts w:ascii="Times New Roman" w:hAnsi="Times New Roman" w:cs="Times New Roman"/>
            <w:lang w:val="en-US"/>
          </w:rPr>
          <w:t>www</w:t>
        </w:r>
        <w:r w:rsidRPr="003D7B45">
          <w:rPr>
            <w:rStyle w:val="a7"/>
            <w:rFonts w:ascii="Times New Roman" w:hAnsi="Times New Roman" w:cs="Times New Roman"/>
            <w:lang w:val="en-US"/>
          </w:rPr>
          <w:t>.</w:t>
        </w:r>
        <w:r w:rsidRPr="004D5F7C">
          <w:rPr>
            <w:rStyle w:val="a7"/>
            <w:rFonts w:ascii="Times New Roman" w:hAnsi="Times New Roman" w:cs="Times New Roman"/>
            <w:lang w:val="en-US"/>
          </w:rPr>
          <w:t>amf</w:t>
        </w:r>
        <w:r w:rsidRPr="003D7B45">
          <w:rPr>
            <w:rStyle w:val="a7"/>
            <w:rFonts w:ascii="Times New Roman" w:hAnsi="Times New Roman" w:cs="Times New Roman"/>
            <w:lang w:val="en-US"/>
          </w:rPr>
          <w:t>.</w:t>
        </w:r>
        <w:r w:rsidRPr="004D5F7C">
          <w:rPr>
            <w:rStyle w:val="a7"/>
            <w:rFonts w:ascii="Times New Roman" w:hAnsi="Times New Roman" w:cs="Times New Roman"/>
            <w:lang w:val="en-US"/>
          </w:rPr>
          <w:t>org</w:t>
        </w:r>
        <w:r w:rsidRPr="003D7B45">
          <w:rPr>
            <w:rStyle w:val="a7"/>
            <w:rFonts w:ascii="Times New Roman" w:hAnsi="Times New Roman" w:cs="Times New Roman"/>
            <w:lang w:val="en-US"/>
          </w:rPr>
          <w:t>.</w:t>
        </w:r>
        <w:r w:rsidRPr="004D5F7C">
          <w:rPr>
            <w:rStyle w:val="a7"/>
            <w:rFonts w:ascii="Times New Roman" w:hAnsi="Times New Roman" w:cs="Times New Roman"/>
            <w:lang w:val="en-US"/>
          </w:rPr>
          <w:t>ae</w:t>
        </w:r>
        <w:r w:rsidRPr="003D7B45">
          <w:rPr>
            <w:rStyle w:val="a7"/>
            <w:rFonts w:ascii="Times New Roman" w:hAnsi="Times New Roman" w:cs="Times New Roman"/>
            <w:lang w:val="en-US"/>
          </w:rPr>
          <w:t>/</w:t>
        </w:r>
        <w:r w:rsidRPr="004D5F7C">
          <w:rPr>
            <w:rStyle w:val="a7"/>
            <w:rFonts w:ascii="Times New Roman" w:hAnsi="Times New Roman" w:cs="Times New Roman"/>
            <w:lang w:val="en-US"/>
          </w:rPr>
          <w:t>en</w:t>
        </w:r>
      </w:hyperlink>
      <w:r w:rsidRPr="003D7B45">
        <w:rPr>
          <w:rFonts w:ascii="Times New Roman" w:hAnsi="Times New Roman" w:cs="Times New Roman"/>
          <w:lang w:val="en-US"/>
        </w:rPr>
        <w:t xml:space="preserve"> </w:t>
      </w:r>
    </w:p>
  </w:footnote>
  <w:footnote w:id="133">
    <w:p w14:paraId="11B7CAD2" w14:textId="4109B164" w:rsidR="00283290" w:rsidRPr="00B6216B" w:rsidRDefault="00283290" w:rsidP="00283290">
      <w:pPr>
        <w:pStyle w:val="a4"/>
        <w:rPr>
          <w:rFonts w:ascii="Times New Roman" w:hAnsi="Times New Roman" w:cs="Times New Roman"/>
        </w:rPr>
      </w:pPr>
      <w:r>
        <w:rPr>
          <w:rStyle w:val="a6"/>
        </w:rPr>
        <w:footnoteRef/>
      </w:r>
      <w:r w:rsidRPr="00E55DC7">
        <w:t xml:space="preserve"> </w:t>
      </w:r>
      <w:r w:rsidR="00B6216B" w:rsidRPr="00C4558F">
        <w:rPr>
          <w:rFonts w:ascii="Times New Roman" w:hAnsi="Times New Roman" w:cs="Times New Roman"/>
          <w:lang w:val="en-US"/>
        </w:rPr>
        <w:t>FLAR</w:t>
      </w:r>
      <w:r w:rsidR="00B6216B" w:rsidRPr="00C4558F">
        <w:rPr>
          <w:rFonts w:ascii="Times New Roman" w:hAnsi="Times New Roman" w:cs="Times New Roman"/>
        </w:rPr>
        <w:t xml:space="preserve">. – </w:t>
      </w:r>
      <w:r w:rsidR="00B6216B">
        <w:rPr>
          <w:rFonts w:ascii="Times New Roman" w:hAnsi="Times New Roman" w:cs="Times New Roman"/>
        </w:rPr>
        <w:t>Режим доступа</w:t>
      </w:r>
      <w:r w:rsidR="00B6216B" w:rsidRPr="00C4558F">
        <w:rPr>
          <w:rFonts w:ascii="Times New Roman" w:hAnsi="Times New Roman" w:cs="Times New Roman"/>
        </w:rPr>
        <w:t xml:space="preserve">: </w:t>
      </w:r>
      <w:hyperlink r:id="rId49" w:history="1">
        <w:r w:rsidR="00B6216B" w:rsidRPr="004D5F7C">
          <w:rPr>
            <w:rStyle w:val="a7"/>
            <w:rFonts w:ascii="Times New Roman" w:hAnsi="Times New Roman" w:cs="Times New Roman"/>
          </w:rPr>
          <w:t>https://flar.com/en/</w:t>
        </w:r>
      </w:hyperlink>
      <w:r w:rsidR="00B6216B">
        <w:rPr>
          <w:rFonts w:ascii="Times New Roman" w:hAnsi="Times New Roman" w:cs="Times New Roman"/>
        </w:rPr>
        <w:t xml:space="preserve"> </w:t>
      </w:r>
    </w:p>
  </w:footnote>
  <w:footnote w:id="134">
    <w:p w14:paraId="14A50E0F" w14:textId="1C1848DA" w:rsidR="00FA10D2" w:rsidRPr="00FA10D2" w:rsidRDefault="00283290" w:rsidP="00FA10D2">
      <w:pPr>
        <w:pStyle w:val="a4"/>
        <w:jc w:val="both"/>
        <w:rPr>
          <w:rFonts w:ascii="Times New Roman" w:hAnsi="Times New Roman" w:cs="Times New Roman"/>
        </w:rPr>
      </w:pPr>
      <w:r>
        <w:rPr>
          <w:rStyle w:val="a6"/>
        </w:rPr>
        <w:footnoteRef/>
      </w:r>
      <w:r w:rsidR="00FA10D2" w:rsidRPr="00FA10D2">
        <w:t xml:space="preserve"> </w:t>
      </w:r>
      <w:r w:rsidR="00FA10D2" w:rsidRPr="00FA10D2">
        <w:rPr>
          <w:rFonts w:ascii="Times New Roman" w:hAnsi="Times New Roman" w:cs="Times New Roman"/>
        </w:rPr>
        <w:t xml:space="preserve">МВФ рекомендовал России инвестировать резервы в бумаги западных стран // РБК. – 24.05.2019. – </w:t>
      </w:r>
      <w:r w:rsidR="00FA10D2" w:rsidRPr="00FA10D2">
        <w:rPr>
          <w:rFonts w:ascii="Times New Roman" w:hAnsi="Times New Roman" w:cs="Times New Roman"/>
          <w:lang w:val="en-US"/>
        </w:rPr>
        <w:t>URL</w:t>
      </w:r>
      <w:r w:rsidR="00FA10D2" w:rsidRPr="00FA10D2">
        <w:rPr>
          <w:rFonts w:ascii="Times New Roman" w:hAnsi="Times New Roman" w:cs="Times New Roman"/>
        </w:rPr>
        <w:t>:</w:t>
      </w:r>
    </w:p>
    <w:p w14:paraId="52ECA73D" w14:textId="5EBE28F6" w:rsidR="00283290" w:rsidRPr="00FA10D2" w:rsidRDefault="00000000" w:rsidP="00FA10D2">
      <w:pPr>
        <w:pStyle w:val="a4"/>
        <w:jc w:val="both"/>
      </w:pPr>
      <w:hyperlink r:id="rId50" w:history="1">
        <w:r w:rsidR="00FA10D2" w:rsidRPr="00FA10D2">
          <w:rPr>
            <w:rStyle w:val="a7"/>
            <w:rFonts w:ascii="Times New Roman" w:hAnsi="Times New Roman" w:cs="Times New Roman"/>
            <w:lang w:val="en-US"/>
          </w:rPr>
          <w:t>https</w:t>
        </w:r>
        <w:r w:rsidR="00FA10D2" w:rsidRPr="00FA10D2">
          <w:rPr>
            <w:rStyle w:val="a7"/>
            <w:rFonts w:ascii="Times New Roman" w:hAnsi="Times New Roman" w:cs="Times New Roman"/>
          </w:rPr>
          <w:t>://</w:t>
        </w:r>
        <w:r w:rsidR="00FA10D2" w:rsidRPr="00FA10D2">
          <w:rPr>
            <w:rStyle w:val="a7"/>
            <w:rFonts w:ascii="Times New Roman" w:hAnsi="Times New Roman" w:cs="Times New Roman"/>
            <w:lang w:val="en-US"/>
          </w:rPr>
          <w:t>www</w:t>
        </w:r>
        <w:r w:rsidR="00FA10D2" w:rsidRPr="00FA10D2">
          <w:rPr>
            <w:rStyle w:val="a7"/>
            <w:rFonts w:ascii="Times New Roman" w:hAnsi="Times New Roman" w:cs="Times New Roman"/>
          </w:rPr>
          <w:t>.</w:t>
        </w:r>
        <w:r w:rsidR="00FA10D2" w:rsidRPr="00FA10D2">
          <w:rPr>
            <w:rStyle w:val="a7"/>
            <w:rFonts w:ascii="Times New Roman" w:hAnsi="Times New Roman" w:cs="Times New Roman"/>
            <w:lang w:val="en-US"/>
          </w:rPr>
          <w:t>rbc</w:t>
        </w:r>
        <w:r w:rsidR="00FA10D2" w:rsidRPr="00FA10D2">
          <w:rPr>
            <w:rStyle w:val="a7"/>
            <w:rFonts w:ascii="Times New Roman" w:hAnsi="Times New Roman" w:cs="Times New Roman"/>
          </w:rPr>
          <w:t>.</w:t>
        </w:r>
        <w:r w:rsidR="00FA10D2" w:rsidRPr="00FA10D2">
          <w:rPr>
            <w:rStyle w:val="a7"/>
            <w:rFonts w:ascii="Times New Roman" w:hAnsi="Times New Roman" w:cs="Times New Roman"/>
            <w:lang w:val="en-US"/>
          </w:rPr>
          <w:t>ru</w:t>
        </w:r>
        <w:r w:rsidR="00FA10D2" w:rsidRPr="00FA10D2">
          <w:rPr>
            <w:rStyle w:val="a7"/>
            <w:rFonts w:ascii="Times New Roman" w:hAnsi="Times New Roman" w:cs="Times New Roman"/>
          </w:rPr>
          <w:t>/</w:t>
        </w:r>
        <w:r w:rsidR="00FA10D2" w:rsidRPr="00FA10D2">
          <w:rPr>
            <w:rStyle w:val="a7"/>
            <w:rFonts w:ascii="Times New Roman" w:hAnsi="Times New Roman" w:cs="Times New Roman"/>
            <w:lang w:val="en-US"/>
          </w:rPr>
          <w:t>economics</w:t>
        </w:r>
        <w:r w:rsidR="00FA10D2" w:rsidRPr="00FA10D2">
          <w:rPr>
            <w:rStyle w:val="a7"/>
            <w:rFonts w:ascii="Times New Roman" w:hAnsi="Times New Roman" w:cs="Times New Roman"/>
          </w:rPr>
          <w:t>/24/05/2019/5</w:t>
        </w:r>
        <w:r w:rsidR="00FA10D2" w:rsidRPr="00FA10D2">
          <w:rPr>
            <w:rStyle w:val="a7"/>
            <w:rFonts w:ascii="Times New Roman" w:hAnsi="Times New Roman" w:cs="Times New Roman"/>
            <w:lang w:val="en-US"/>
          </w:rPr>
          <w:t>ce</w:t>
        </w:r>
        <w:r w:rsidR="00FA10D2" w:rsidRPr="00FA10D2">
          <w:rPr>
            <w:rStyle w:val="a7"/>
            <w:rFonts w:ascii="Times New Roman" w:hAnsi="Times New Roman" w:cs="Times New Roman"/>
          </w:rPr>
          <w:t>813</w:t>
        </w:r>
        <w:r w:rsidR="00FA10D2" w:rsidRPr="00FA10D2">
          <w:rPr>
            <w:rStyle w:val="a7"/>
            <w:rFonts w:ascii="Times New Roman" w:hAnsi="Times New Roman" w:cs="Times New Roman"/>
            <w:lang w:val="en-US"/>
          </w:rPr>
          <w:t>dd</w:t>
        </w:r>
        <w:r w:rsidR="00FA10D2" w:rsidRPr="00FA10D2">
          <w:rPr>
            <w:rStyle w:val="a7"/>
            <w:rFonts w:ascii="Times New Roman" w:hAnsi="Times New Roman" w:cs="Times New Roman"/>
          </w:rPr>
          <w:t>9</w:t>
        </w:r>
        <w:r w:rsidR="00FA10D2" w:rsidRPr="00FA10D2">
          <w:rPr>
            <w:rStyle w:val="a7"/>
            <w:rFonts w:ascii="Times New Roman" w:hAnsi="Times New Roman" w:cs="Times New Roman"/>
            <w:lang w:val="en-US"/>
          </w:rPr>
          <w:t>a</w:t>
        </w:r>
        <w:r w:rsidR="00FA10D2" w:rsidRPr="00FA10D2">
          <w:rPr>
            <w:rStyle w:val="a7"/>
            <w:rFonts w:ascii="Times New Roman" w:hAnsi="Times New Roman" w:cs="Times New Roman"/>
          </w:rPr>
          <w:t>7947</w:t>
        </w:r>
        <w:r w:rsidR="00FA10D2" w:rsidRPr="00FA10D2">
          <w:rPr>
            <w:rStyle w:val="a7"/>
            <w:rFonts w:ascii="Times New Roman" w:hAnsi="Times New Roman" w:cs="Times New Roman"/>
            <w:lang w:val="en-US"/>
          </w:rPr>
          <w:t>a</w:t>
        </w:r>
        <w:r w:rsidR="00FA10D2" w:rsidRPr="00FA10D2">
          <w:rPr>
            <w:rStyle w:val="a7"/>
            <w:rFonts w:ascii="Times New Roman" w:hAnsi="Times New Roman" w:cs="Times New Roman"/>
          </w:rPr>
          <w:t>54</w:t>
        </w:r>
        <w:r w:rsidR="00FA10D2" w:rsidRPr="00FA10D2">
          <w:rPr>
            <w:rStyle w:val="a7"/>
            <w:rFonts w:ascii="Times New Roman" w:hAnsi="Times New Roman" w:cs="Times New Roman"/>
            <w:lang w:val="en-US"/>
          </w:rPr>
          <w:t>edb</w:t>
        </w:r>
        <w:r w:rsidR="00FA10D2" w:rsidRPr="00FA10D2">
          <w:rPr>
            <w:rStyle w:val="a7"/>
            <w:rFonts w:ascii="Times New Roman" w:hAnsi="Times New Roman" w:cs="Times New Roman"/>
          </w:rPr>
          <w:t>46</w:t>
        </w:r>
        <w:r w:rsidR="00FA10D2" w:rsidRPr="00FA10D2">
          <w:rPr>
            <w:rStyle w:val="a7"/>
            <w:rFonts w:ascii="Times New Roman" w:hAnsi="Times New Roman" w:cs="Times New Roman"/>
            <w:lang w:val="en-US"/>
          </w:rPr>
          <w:t>ea</w:t>
        </w:r>
      </w:hyperlink>
      <w:r w:rsidR="00FA10D2" w:rsidRPr="00FA10D2">
        <w:rPr>
          <w:rFonts w:ascii="Times New Roman" w:hAnsi="Times New Roman" w:cs="Times New Roman"/>
        </w:rPr>
        <w:t xml:space="preserve"> (дата обращения: </w:t>
      </w:r>
      <w:r w:rsidR="00CF2A6D">
        <w:rPr>
          <w:rFonts w:ascii="Times New Roman" w:hAnsi="Times New Roman" w:cs="Times New Roman"/>
        </w:rPr>
        <w:t>24</w:t>
      </w:r>
      <w:r w:rsidR="00CF2A6D" w:rsidRPr="008B6470">
        <w:rPr>
          <w:rFonts w:ascii="Times New Roman" w:hAnsi="Times New Roman" w:cs="Times New Roman"/>
        </w:rPr>
        <w:t>.05.2023</w:t>
      </w:r>
      <w:r w:rsidR="00FA10D2" w:rsidRPr="00FA10D2">
        <w:rPr>
          <w:rFonts w:ascii="Times New Roman" w:hAnsi="Times New Roman" w:cs="Times New Roman"/>
        </w:rPr>
        <w:t>).</w:t>
      </w:r>
    </w:p>
  </w:footnote>
  <w:footnote w:id="135">
    <w:p w14:paraId="5BD8BDE7" w14:textId="72D4C7ED" w:rsidR="00283290" w:rsidRPr="00CF06B1" w:rsidRDefault="00283290" w:rsidP="00CF06B1">
      <w:pPr>
        <w:pStyle w:val="a4"/>
        <w:jc w:val="both"/>
        <w:rPr>
          <w:rFonts w:ascii="Times New Roman" w:hAnsi="Times New Roman" w:cs="Times New Roman"/>
          <w:lang w:val="en-US"/>
        </w:rPr>
      </w:pPr>
      <w:r w:rsidRPr="00CF06B1">
        <w:rPr>
          <w:rStyle w:val="a6"/>
          <w:rFonts w:ascii="Times New Roman" w:hAnsi="Times New Roman" w:cs="Times New Roman"/>
        </w:rPr>
        <w:footnoteRef/>
      </w:r>
      <w:r w:rsidRPr="00CF06B1">
        <w:rPr>
          <w:rFonts w:ascii="Times New Roman" w:hAnsi="Times New Roman" w:cs="Times New Roman"/>
          <w:lang w:val="en-US"/>
        </w:rPr>
        <w:t xml:space="preserve"> Joint Statement of the 25th ASEAN+3 Finance Ministers' and Central Bank Governors' Meeting // Monetary Authority of Singapore. – URL: </w:t>
      </w:r>
      <w:r w:rsidR="00000000">
        <w:fldChar w:fldCharType="begin"/>
      </w:r>
      <w:r w:rsidR="00000000" w:rsidRPr="003D7B45">
        <w:rPr>
          <w:lang w:val="en-US"/>
        </w:rPr>
        <w:instrText>HYPERLINK "https://www.mas.gov.sg/news/media-releases/2022/joint-statement-of-the-25th-asean-plus-3-finance-ministers-and-central-bank-governors-meeting"</w:instrText>
      </w:r>
      <w:r w:rsidR="00000000">
        <w:fldChar w:fldCharType="separate"/>
      </w:r>
      <w:r w:rsidR="00CF06B1" w:rsidRPr="004D5F7C">
        <w:rPr>
          <w:rStyle w:val="a7"/>
          <w:rFonts w:ascii="Times New Roman" w:hAnsi="Times New Roman" w:cs="Times New Roman"/>
          <w:lang w:val="en-US"/>
        </w:rPr>
        <w:t>https://www.mas.gov.sg/news/media-releases/2022/joint-statement-of-the-25th-asean-plus-3-finance-ministers-and-central-bank-governors-meeting</w:t>
      </w:r>
      <w:r w:rsidR="00000000">
        <w:rPr>
          <w:rStyle w:val="a7"/>
          <w:rFonts w:ascii="Times New Roman" w:hAnsi="Times New Roman" w:cs="Times New Roman"/>
          <w:lang w:val="en-US"/>
        </w:rPr>
        <w:fldChar w:fldCharType="end"/>
      </w:r>
      <w:r w:rsidR="00CF06B1">
        <w:rPr>
          <w:rFonts w:ascii="Times New Roman" w:hAnsi="Times New Roman" w:cs="Times New Roman"/>
          <w:lang w:val="en-US"/>
        </w:rPr>
        <w:t xml:space="preserve"> </w:t>
      </w:r>
      <w:r w:rsidRPr="00CF06B1">
        <w:rPr>
          <w:rFonts w:ascii="Times New Roman" w:hAnsi="Times New Roman" w:cs="Times New Roman"/>
          <w:lang w:val="en-US"/>
        </w:rPr>
        <w:t xml:space="preserve">(дата обращения: </w:t>
      </w:r>
      <w:r w:rsidR="00CF06B1">
        <w:rPr>
          <w:rFonts w:ascii="Times New Roman" w:hAnsi="Times New Roman" w:cs="Times New Roman"/>
          <w:lang w:val="en-US"/>
        </w:rPr>
        <w:t>2</w:t>
      </w:r>
      <w:r w:rsidR="003015CE" w:rsidRPr="003015CE">
        <w:rPr>
          <w:rFonts w:ascii="Times New Roman" w:hAnsi="Times New Roman" w:cs="Times New Roman"/>
          <w:lang w:val="en-US"/>
        </w:rPr>
        <w:t>4</w:t>
      </w:r>
      <w:r w:rsidRPr="00CF06B1">
        <w:rPr>
          <w:rFonts w:ascii="Times New Roman" w:hAnsi="Times New Roman" w:cs="Times New Roman"/>
          <w:lang w:val="en-US"/>
        </w:rPr>
        <w:t>.0</w:t>
      </w:r>
      <w:r w:rsidR="00CF06B1">
        <w:rPr>
          <w:rFonts w:ascii="Times New Roman" w:hAnsi="Times New Roman" w:cs="Times New Roman"/>
          <w:lang w:val="en-US"/>
        </w:rPr>
        <w:t>5</w:t>
      </w:r>
      <w:r w:rsidRPr="00CF06B1">
        <w:rPr>
          <w:rFonts w:ascii="Times New Roman" w:hAnsi="Times New Roman" w:cs="Times New Roman"/>
          <w:lang w:val="en-US"/>
        </w:rPr>
        <w:t>.2023).</w:t>
      </w:r>
    </w:p>
  </w:footnote>
  <w:footnote w:id="136">
    <w:p w14:paraId="24FA3298" w14:textId="77777777" w:rsidR="00283290" w:rsidRPr="00C4558F" w:rsidRDefault="00283290" w:rsidP="00CF06B1">
      <w:pPr>
        <w:pStyle w:val="a4"/>
        <w:jc w:val="both"/>
        <w:rPr>
          <w:rFonts w:ascii="Times New Roman" w:hAnsi="Times New Roman" w:cs="Times New Roman"/>
          <w:lang w:val="en-US"/>
        </w:rPr>
      </w:pPr>
      <w:r w:rsidRPr="00CF06B1">
        <w:rPr>
          <w:rStyle w:val="a6"/>
          <w:rFonts w:ascii="Times New Roman" w:hAnsi="Times New Roman" w:cs="Times New Roman"/>
        </w:rPr>
        <w:footnoteRef/>
      </w:r>
      <w:r w:rsidRPr="00CF06B1">
        <w:rPr>
          <w:rFonts w:ascii="Times New Roman" w:hAnsi="Times New Roman" w:cs="Times New Roman"/>
          <w:lang w:val="en-US"/>
        </w:rPr>
        <w:t xml:space="preserve"> Collaboration between Regional Financing Arrangements and the IMF — background paper / International Monetary Fund. – Washington, D.C.: International Monetary Fund, 2017. – 44 p.</w:t>
      </w:r>
    </w:p>
  </w:footnote>
  <w:footnote w:id="137">
    <w:p w14:paraId="2D73A55F" w14:textId="661DE7CF" w:rsidR="00283290" w:rsidRPr="00AB3349" w:rsidRDefault="00283290" w:rsidP="00283290">
      <w:pPr>
        <w:pStyle w:val="a4"/>
        <w:jc w:val="both"/>
        <w:rPr>
          <w:lang w:val="en-US"/>
        </w:rPr>
      </w:pPr>
      <w:r>
        <w:rPr>
          <w:rStyle w:val="a6"/>
        </w:rPr>
        <w:footnoteRef/>
      </w:r>
      <w:r w:rsidRPr="00AB3349">
        <w:rPr>
          <w:lang w:val="en-US"/>
        </w:rPr>
        <w:t xml:space="preserve"> </w:t>
      </w:r>
      <w:r w:rsidRPr="00136AC9">
        <w:rPr>
          <w:rFonts w:ascii="Times New Roman" w:hAnsi="Times New Roman" w:cs="Times New Roman"/>
          <w:lang w:val="en-US"/>
        </w:rPr>
        <w:t xml:space="preserve">Joint Statement of the 25th ASEAN+3 Finance Ministers' and Central Bank Governors' Meeting // Monetary Authority of Singapore. – URL: </w:t>
      </w:r>
      <w:r w:rsidR="00000000">
        <w:fldChar w:fldCharType="begin"/>
      </w:r>
      <w:r w:rsidR="00000000" w:rsidRPr="003D7B45">
        <w:rPr>
          <w:lang w:val="en-US"/>
        </w:rPr>
        <w:instrText>HYPERLINK "https://www.mas.gov.sg/news/media-releases/2022/joint-statement-of-the-25th-asean-plus-3-finance-ministers-and-central-bank-governors-meeting"</w:instrText>
      </w:r>
      <w:r w:rsidR="00000000">
        <w:fldChar w:fldCharType="separate"/>
      </w:r>
      <w:r w:rsidRPr="00136AC9">
        <w:rPr>
          <w:rStyle w:val="a7"/>
          <w:rFonts w:ascii="Times New Roman" w:hAnsi="Times New Roman" w:cs="Times New Roman"/>
          <w:lang w:val="en-US"/>
        </w:rPr>
        <w:t>https://www.mas.gov.sg/news/media-releases/2022/joint-statement-of-the-25th-asean-plus-3-finance-ministers-and-central-bank-governors-meeting</w:t>
      </w:r>
      <w:r w:rsidR="00000000">
        <w:rPr>
          <w:rStyle w:val="a7"/>
          <w:rFonts w:ascii="Times New Roman" w:hAnsi="Times New Roman" w:cs="Times New Roman"/>
          <w:lang w:val="en-US"/>
        </w:rPr>
        <w:fldChar w:fldCharType="end"/>
      </w:r>
      <w:r w:rsidRPr="00136AC9">
        <w:rPr>
          <w:rFonts w:ascii="Times New Roman" w:hAnsi="Times New Roman" w:cs="Times New Roman"/>
          <w:lang w:val="en-US"/>
        </w:rPr>
        <w:t xml:space="preserve"> (</w:t>
      </w:r>
      <w:r w:rsidRPr="00136AC9">
        <w:rPr>
          <w:rFonts w:ascii="Times New Roman" w:hAnsi="Times New Roman" w:cs="Times New Roman"/>
        </w:rPr>
        <w:t>дата</w:t>
      </w:r>
      <w:r w:rsidRPr="00136AC9">
        <w:rPr>
          <w:rFonts w:ascii="Times New Roman" w:hAnsi="Times New Roman" w:cs="Times New Roman"/>
          <w:lang w:val="en-US"/>
        </w:rPr>
        <w:t xml:space="preserve"> </w:t>
      </w:r>
      <w:r w:rsidRPr="00136AC9">
        <w:rPr>
          <w:rFonts w:ascii="Times New Roman" w:hAnsi="Times New Roman" w:cs="Times New Roman"/>
        </w:rPr>
        <w:t>обращения</w:t>
      </w:r>
      <w:r w:rsidRPr="00136AC9">
        <w:rPr>
          <w:rFonts w:ascii="Times New Roman" w:hAnsi="Times New Roman" w:cs="Times New Roman"/>
          <w:lang w:val="en-US"/>
        </w:rPr>
        <w:t xml:space="preserve">: </w:t>
      </w:r>
      <w:r w:rsidR="00FC14DF">
        <w:rPr>
          <w:rFonts w:ascii="Times New Roman" w:hAnsi="Times New Roman" w:cs="Times New Roman"/>
          <w:lang w:val="en-US"/>
        </w:rPr>
        <w:t>2</w:t>
      </w:r>
      <w:r w:rsidR="003015CE" w:rsidRPr="003015CE">
        <w:rPr>
          <w:rFonts w:ascii="Times New Roman" w:hAnsi="Times New Roman" w:cs="Times New Roman"/>
          <w:lang w:val="en-US"/>
        </w:rPr>
        <w:t>4</w:t>
      </w:r>
      <w:r w:rsidRPr="00136AC9">
        <w:rPr>
          <w:rFonts w:ascii="Times New Roman" w:hAnsi="Times New Roman" w:cs="Times New Roman"/>
          <w:lang w:val="en-US"/>
        </w:rPr>
        <w:t>.0</w:t>
      </w:r>
      <w:r w:rsidR="00FC14DF">
        <w:rPr>
          <w:rFonts w:ascii="Times New Roman" w:hAnsi="Times New Roman" w:cs="Times New Roman"/>
          <w:lang w:val="en-US"/>
        </w:rPr>
        <w:t>5</w:t>
      </w:r>
      <w:r w:rsidRPr="00136AC9">
        <w:rPr>
          <w:rFonts w:ascii="Times New Roman" w:hAnsi="Times New Roman" w:cs="Times New Roman"/>
          <w:lang w:val="en-US"/>
        </w:rPr>
        <w:t>.2023).</w:t>
      </w:r>
    </w:p>
  </w:footnote>
  <w:footnote w:id="138">
    <w:p w14:paraId="489BF12C" w14:textId="485E8ECF" w:rsidR="00283290" w:rsidRPr="00A573AB" w:rsidRDefault="00283290" w:rsidP="00283290">
      <w:pPr>
        <w:pStyle w:val="a4"/>
        <w:jc w:val="both"/>
        <w:rPr>
          <w:rFonts w:ascii="Times New Roman" w:hAnsi="Times New Roman" w:cs="Times New Roman"/>
          <w:lang w:val="en-US"/>
        </w:rPr>
      </w:pPr>
      <w:r>
        <w:rPr>
          <w:rStyle w:val="a6"/>
        </w:rPr>
        <w:footnoteRef/>
      </w:r>
      <w:r w:rsidRPr="00A573AB">
        <w:rPr>
          <w:lang w:val="en-US"/>
        </w:rPr>
        <w:t xml:space="preserve"> </w:t>
      </w:r>
      <w:r w:rsidRPr="00C4558F">
        <w:rPr>
          <w:rFonts w:ascii="Times New Roman" w:hAnsi="Times New Roman" w:cs="Times New Roman"/>
          <w:lang w:val="en-US"/>
        </w:rPr>
        <w:t xml:space="preserve">BRICS Finance Ministers and Central Bank Governors’ Joint Statement // The People’s Bank of China. – June 6, 2022. – URL: </w:t>
      </w:r>
      <w:r w:rsidR="00000000">
        <w:fldChar w:fldCharType="begin"/>
      </w:r>
      <w:r w:rsidR="00000000" w:rsidRPr="003D7B45">
        <w:rPr>
          <w:lang w:val="en-US"/>
        </w:rPr>
        <w:instrText>HYPERLINK "http://www.pbc.gov.cn/en/3688110/3688172/4437084/4571480/2022060619555189299.pdf"</w:instrText>
      </w:r>
      <w:r w:rsidR="00000000">
        <w:fldChar w:fldCharType="separate"/>
      </w:r>
      <w:r w:rsidR="00FC14DF" w:rsidRPr="004D5F7C">
        <w:rPr>
          <w:rStyle w:val="a7"/>
          <w:rFonts w:ascii="Times New Roman" w:hAnsi="Times New Roman" w:cs="Times New Roman"/>
          <w:lang w:val="en-US"/>
        </w:rPr>
        <w:t>http://www.pbc.gov.cn/en/3688110/3688172/4437084/4571480/2022060619555189299.pdf</w:t>
      </w:r>
      <w:r w:rsidR="00000000">
        <w:rPr>
          <w:rStyle w:val="a7"/>
          <w:rFonts w:ascii="Times New Roman" w:hAnsi="Times New Roman" w:cs="Times New Roman"/>
          <w:lang w:val="en-US"/>
        </w:rPr>
        <w:fldChar w:fldCharType="end"/>
      </w:r>
      <w:r w:rsidR="00FC14DF">
        <w:rPr>
          <w:rFonts w:ascii="Times New Roman" w:hAnsi="Times New Roman" w:cs="Times New Roman"/>
          <w:lang w:val="en-US"/>
        </w:rPr>
        <w:t xml:space="preserve"> </w:t>
      </w:r>
      <w:r w:rsidRPr="00C4558F">
        <w:rPr>
          <w:rFonts w:ascii="Times New Roman" w:hAnsi="Times New Roman" w:cs="Times New Roman"/>
          <w:lang w:val="en-US"/>
        </w:rPr>
        <w:t>(</w:t>
      </w:r>
      <w:r w:rsidRPr="00C4558F">
        <w:rPr>
          <w:rFonts w:ascii="Times New Roman" w:hAnsi="Times New Roman" w:cs="Times New Roman"/>
        </w:rPr>
        <w:t>дата</w:t>
      </w:r>
      <w:r w:rsidRPr="00C4558F">
        <w:rPr>
          <w:rFonts w:ascii="Times New Roman" w:hAnsi="Times New Roman" w:cs="Times New Roman"/>
          <w:lang w:val="en-US"/>
        </w:rPr>
        <w:t xml:space="preserve"> </w:t>
      </w:r>
      <w:r w:rsidRPr="00C4558F">
        <w:rPr>
          <w:rFonts w:ascii="Times New Roman" w:hAnsi="Times New Roman" w:cs="Times New Roman"/>
        </w:rPr>
        <w:t>обращения</w:t>
      </w:r>
      <w:r w:rsidRPr="00C4558F">
        <w:rPr>
          <w:rFonts w:ascii="Times New Roman" w:hAnsi="Times New Roman" w:cs="Times New Roman"/>
          <w:lang w:val="en-US"/>
        </w:rPr>
        <w:t xml:space="preserve">: </w:t>
      </w:r>
      <w:r w:rsidR="003015CE">
        <w:rPr>
          <w:rFonts w:ascii="Times New Roman" w:hAnsi="Times New Roman" w:cs="Times New Roman"/>
          <w:lang w:val="en-US"/>
        </w:rPr>
        <w:t>2</w:t>
      </w:r>
      <w:r w:rsidR="003015CE" w:rsidRPr="003015CE">
        <w:rPr>
          <w:rFonts w:ascii="Times New Roman" w:hAnsi="Times New Roman" w:cs="Times New Roman"/>
          <w:lang w:val="en-US"/>
        </w:rPr>
        <w:t>4</w:t>
      </w:r>
      <w:r w:rsidR="003015CE" w:rsidRPr="00136AC9">
        <w:rPr>
          <w:rFonts w:ascii="Times New Roman" w:hAnsi="Times New Roman" w:cs="Times New Roman"/>
          <w:lang w:val="en-US"/>
        </w:rPr>
        <w:t>.0</w:t>
      </w:r>
      <w:r w:rsidR="003015CE">
        <w:rPr>
          <w:rFonts w:ascii="Times New Roman" w:hAnsi="Times New Roman" w:cs="Times New Roman"/>
          <w:lang w:val="en-US"/>
        </w:rPr>
        <w:t>5</w:t>
      </w:r>
      <w:r w:rsidR="003015CE" w:rsidRPr="00136AC9">
        <w:rPr>
          <w:rFonts w:ascii="Times New Roman" w:hAnsi="Times New Roman" w:cs="Times New Roman"/>
          <w:lang w:val="en-US"/>
        </w:rPr>
        <w:t>.2023</w:t>
      </w:r>
      <w:r w:rsidRPr="00C4558F">
        <w:rPr>
          <w:rFonts w:ascii="Times New Roman" w:hAnsi="Times New Roman" w:cs="Times New Roman"/>
          <w:lang w:val="en-US"/>
        </w:rPr>
        <w:t>).</w:t>
      </w:r>
    </w:p>
  </w:footnote>
  <w:footnote w:id="139">
    <w:p w14:paraId="217FFFA6" w14:textId="112BA6CC" w:rsidR="00283290" w:rsidRPr="00180937" w:rsidRDefault="00283290" w:rsidP="00283290">
      <w:pPr>
        <w:pStyle w:val="a4"/>
        <w:jc w:val="both"/>
        <w:rPr>
          <w:lang w:val="en-US"/>
        </w:rPr>
      </w:pPr>
      <w:r>
        <w:rPr>
          <w:rStyle w:val="a6"/>
        </w:rPr>
        <w:footnoteRef/>
      </w:r>
      <w:r w:rsidRPr="00180937">
        <w:rPr>
          <w:lang w:val="en-US"/>
        </w:rPr>
        <w:t xml:space="preserve"> </w:t>
      </w:r>
      <w:r w:rsidRPr="00136AC9">
        <w:rPr>
          <w:rFonts w:ascii="Times New Roman" w:hAnsi="Times New Roman" w:cs="Times New Roman"/>
          <w:lang w:val="en-US"/>
        </w:rPr>
        <w:t xml:space="preserve">Joint Statement of the 25th ASEAN+3 Finance Ministers' and Central Bank Governors' Meeting // Monetary Authority of Singapore. – URL: </w:t>
      </w:r>
      <w:r w:rsidR="00000000">
        <w:fldChar w:fldCharType="begin"/>
      </w:r>
      <w:r w:rsidR="00000000" w:rsidRPr="003D7B45">
        <w:rPr>
          <w:lang w:val="en-US"/>
        </w:rPr>
        <w:instrText>HYPERLINK "https://www.mas.gov.sg/news/media-releases/2022/joint-statement-of-the-25th-asean-plus-3-finance-ministers-and-central-bank-governors-meeting"</w:instrText>
      </w:r>
      <w:r w:rsidR="00000000">
        <w:fldChar w:fldCharType="separate"/>
      </w:r>
      <w:r w:rsidRPr="00136AC9">
        <w:rPr>
          <w:rStyle w:val="a7"/>
          <w:rFonts w:ascii="Times New Roman" w:hAnsi="Times New Roman" w:cs="Times New Roman"/>
          <w:lang w:val="en-US"/>
        </w:rPr>
        <w:t>https://www.mas.gov.sg/news/media-releases/2022/joint-statement-of-the-25th-asean-plus-3-finance-ministers-and-central-bank-governors-meeting</w:t>
      </w:r>
      <w:r w:rsidR="00000000">
        <w:rPr>
          <w:rStyle w:val="a7"/>
          <w:rFonts w:ascii="Times New Roman" w:hAnsi="Times New Roman" w:cs="Times New Roman"/>
          <w:lang w:val="en-US"/>
        </w:rPr>
        <w:fldChar w:fldCharType="end"/>
      </w:r>
      <w:r w:rsidRPr="00136AC9">
        <w:rPr>
          <w:rFonts w:ascii="Times New Roman" w:hAnsi="Times New Roman" w:cs="Times New Roman"/>
          <w:lang w:val="en-US"/>
        </w:rPr>
        <w:t xml:space="preserve"> (</w:t>
      </w:r>
      <w:r w:rsidRPr="00136AC9">
        <w:rPr>
          <w:rFonts w:ascii="Times New Roman" w:hAnsi="Times New Roman" w:cs="Times New Roman"/>
        </w:rPr>
        <w:t>дата</w:t>
      </w:r>
      <w:r w:rsidRPr="00136AC9">
        <w:rPr>
          <w:rFonts w:ascii="Times New Roman" w:hAnsi="Times New Roman" w:cs="Times New Roman"/>
          <w:lang w:val="en-US"/>
        </w:rPr>
        <w:t xml:space="preserve"> </w:t>
      </w:r>
      <w:r w:rsidRPr="00136AC9">
        <w:rPr>
          <w:rFonts w:ascii="Times New Roman" w:hAnsi="Times New Roman" w:cs="Times New Roman"/>
        </w:rPr>
        <w:t>обращения</w:t>
      </w:r>
      <w:r w:rsidRPr="00136AC9">
        <w:rPr>
          <w:rFonts w:ascii="Times New Roman" w:hAnsi="Times New Roman" w:cs="Times New Roman"/>
          <w:lang w:val="en-US"/>
        </w:rPr>
        <w:t xml:space="preserve">: </w:t>
      </w:r>
      <w:r w:rsidR="003015CE">
        <w:rPr>
          <w:rFonts w:ascii="Times New Roman" w:hAnsi="Times New Roman" w:cs="Times New Roman"/>
          <w:lang w:val="en-US"/>
        </w:rPr>
        <w:t>2</w:t>
      </w:r>
      <w:r w:rsidR="003015CE" w:rsidRPr="003015CE">
        <w:rPr>
          <w:rFonts w:ascii="Times New Roman" w:hAnsi="Times New Roman" w:cs="Times New Roman"/>
          <w:lang w:val="en-US"/>
        </w:rPr>
        <w:t>4</w:t>
      </w:r>
      <w:r w:rsidR="003015CE" w:rsidRPr="00136AC9">
        <w:rPr>
          <w:rFonts w:ascii="Times New Roman" w:hAnsi="Times New Roman" w:cs="Times New Roman"/>
          <w:lang w:val="en-US"/>
        </w:rPr>
        <w:t>.0</w:t>
      </w:r>
      <w:r w:rsidR="003015CE">
        <w:rPr>
          <w:rFonts w:ascii="Times New Roman" w:hAnsi="Times New Roman" w:cs="Times New Roman"/>
          <w:lang w:val="en-US"/>
        </w:rPr>
        <w:t>5</w:t>
      </w:r>
      <w:r w:rsidR="003015CE" w:rsidRPr="00136AC9">
        <w:rPr>
          <w:rFonts w:ascii="Times New Roman" w:hAnsi="Times New Roman" w:cs="Times New Roman"/>
          <w:lang w:val="en-US"/>
        </w:rPr>
        <w:t>.2023</w:t>
      </w:r>
      <w:r w:rsidRPr="00136AC9">
        <w:rPr>
          <w:rFonts w:ascii="Times New Roman" w:hAnsi="Times New Roman" w:cs="Times New Roman"/>
          <w:lang w:val="en-US"/>
        </w:rPr>
        <w:t>).</w:t>
      </w:r>
    </w:p>
  </w:footnote>
  <w:footnote w:id="140">
    <w:p w14:paraId="467F54E7" w14:textId="776516B6" w:rsidR="00283290" w:rsidRPr="00CE2377" w:rsidRDefault="00283290" w:rsidP="00CE2377">
      <w:pPr>
        <w:pStyle w:val="a4"/>
        <w:jc w:val="both"/>
        <w:rPr>
          <w:rFonts w:ascii="Times New Roman" w:hAnsi="Times New Roman" w:cs="Times New Roman"/>
        </w:rPr>
      </w:pPr>
      <w:r w:rsidRPr="00CE2377">
        <w:rPr>
          <w:rStyle w:val="a6"/>
          <w:rFonts w:ascii="Times New Roman" w:hAnsi="Times New Roman" w:cs="Times New Roman"/>
        </w:rPr>
        <w:footnoteRef/>
      </w:r>
      <w:r w:rsidRPr="00CE2377">
        <w:rPr>
          <w:rFonts w:ascii="Times New Roman" w:hAnsi="Times New Roman" w:cs="Times New Roman"/>
        </w:rPr>
        <w:t xml:space="preserve"> См., например, Стратегия Евразийского фонда стабилизации и развития 2022–2026 (утверждена Советом ЕФСР 31 мая 2022 г., Протокол № 78) // Евразийский фонд стабилизации и развития. – Август 2022. – URL:  </w:t>
      </w:r>
      <w:hyperlink r:id="rId51" w:history="1">
        <w:r w:rsidR="00CE2377" w:rsidRPr="004D5F7C">
          <w:rPr>
            <w:rStyle w:val="a7"/>
            <w:rFonts w:ascii="Times New Roman" w:hAnsi="Times New Roman" w:cs="Times New Roman"/>
          </w:rPr>
          <w:t>https://efsd.org/upload/iblock/d6b/EFSD_strategy_General_RU.pdf</w:t>
        </w:r>
      </w:hyperlink>
      <w:r w:rsidR="00CE2377">
        <w:rPr>
          <w:rFonts w:ascii="Times New Roman" w:hAnsi="Times New Roman" w:cs="Times New Roman"/>
        </w:rPr>
        <w:t xml:space="preserve"> </w:t>
      </w:r>
      <w:r w:rsidRPr="00CE2377">
        <w:rPr>
          <w:rFonts w:ascii="Times New Roman" w:hAnsi="Times New Roman" w:cs="Times New Roman"/>
        </w:rPr>
        <w:t xml:space="preserve">(дата обращения: </w:t>
      </w:r>
      <w:r w:rsidR="003015CE" w:rsidRPr="003015CE">
        <w:rPr>
          <w:rFonts w:ascii="Times New Roman" w:hAnsi="Times New Roman" w:cs="Times New Roman"/>
        </w:rPr>
        <w:t>24.05.2023</w:t>
      </w:r>
      <w:r w:rsidRPr="00CE2377">
        <w:rPr>
          <w:rFonts w:ascii="Times New Roman" w:hAnsi="Times New Roman" w:cs="Times New Roman"/>
        </w:rPr>
        <w:t>).</w:t>
      </w:r>
    </w:p>
  </w:footnote>
  <w:footnote w:id="141">
    <w:p w14:paraId="1DE8F457" w14:textId="42BB2DF8" w:rsidR="00283290" w:rsidRPr="007E4922" w:rsidRDefault="00283290" w:rsidP="00283290">
      <w:pPr>
        <w:pStyle w:val="a4"/>
        <w:jc w:val="both"/>
        <w:rPr>
          <w:rFonts w:ascii="Times New Roman" w:hAnsi="Times New Roman" w:cs="Times New Roman"/>
        </w:rPr>
      </w:pPr>
      <w:r>
        <w:rPr>
          <w:rStyle w:val="a6"/>
        </w:rPr>
        <w:footnoteRef/>
      </w:r>
      <w:r w:rsidRPr="007E4922">
        <w:t xml:space="preserve"> </w:t>
      </w:r>
      <w:r w:rsidRPr="00C4558F">
        <w:rPr>
          <w:rFonts w:ascii="Times New Roman" w:hAnsi="Times New Roman" w:cs="Times New Roman"/>
        </w:rPr>
        <w:t>Хмелевская Н.Г. Пул условных валютных резервов БРИКС в аспекте достаточности международных (золотовалютных) резервов / Н.Г. Хмелевская // Деньги и кредит. – 2016. – № 2. – С. 4</w:t>
      </w:r>
      <w:r w:rsidR="003015CE">
        <w:rPr>
          <w:rFonts w:ascii="Times New Roman" w:hAnsi="Times New Roman" w:cs="Times New Roman"/>
        </w:rPr>
        <w:t>2-49</w:t>
      </w:r>
      <w:r w:rsidRPr="00C4558F">
        <w:rPr>
          <w:rFonts w:ascii="Times New Roman" w:hAnsi="Times New Roman" w:cs="Times New Roman"/>
        </w:rPr>
        <w:t>.</w:t>
      </w:r>
    </w:p>
  </w:footnote>
  <w:footnote w:id="142">
    <w:p w14:paraId="0CF27FF5" w14:textId="05FE5E8E" w:rsidR="00283290" w:rsidRPr="002642C7" w:rsidRDefault="00283290" w:rsidP="00CD4B6B">
      <w:pPr>
        <w:pStyle w:val="a4"/>
        <w:jc w:val="both"/>
        <w:rPr>
          <w:rFonts w:ascii="Times New Roman" w:hAnsi="Times New Roman" w:cs="Times New Roman"/>
        </w:rPr>
      </w:pPr>
      <w:r>
        <w:rPr>
          <w:rStyle w:val="a6"/>
        </w:rPr>
        <w:footnoteRef/>
      </w:r>
      <w:r>
        <w:t xml:space="preserve"> </w:t>
      </w:r>
      <w:r w:rsidRPr="00C4558F">
        <w:rPr>
          <w:rFonts w:ascii="Times New Roman" w:hAnsi="Times New Roman" w:cs="Times New Roman"/>
        </w:rPr>
        <w:t>Хмелевская Н.Г. Пул условных валютных резервов БРИКС в аспекте достаточности международных (золотовалютных) резервов / Н.Г. Хмелевская // Деньги и кредит. – 2016. – № 2. – С. 4</w:t>
      </w:r>
      <w:r w:rsidR="003015CE">
        <w:rPr>
          <w:rFonts w:ascii="Times New Roman" w:hAnsi="Times New Roman" w:cs="Times New Roman"/>
        </w:rPr>
        <w:t>2-49</w:t>
      </w:r>
      <w:r w:rsidRPr="00C4558F">
        <w:rPr>
          <w:rFonts w:ascii="Times New Roman" w:hAnsi="Times New Roman" w:cs="Times New Roman"/>
        </w:rPr>
        <w:t>.</w:t>
      </w:r>
    </w:p>
  </w:footnote>
  <w:footnote w:id="143">
    <w:p w14:paraId="4E237F05" w14:textId="232089A5" w:rsidR="00283290" w:rsidRPr="00CD4B6B" w:rsidRDefault="00283290" w:rsidP="00CD4B6B">
      <w:pPr>
        <w:pStyle w:val="a4"/>
        <w:jc w:val="both"/>
      </w:pPr>
      <w:r>
        <w:rPr>
          <w:rStyle w:val="a6"/>
        </w:rPr>
        <w:footnoteRef/>
      </w:r>
      <w:r w:rsidRPr="00CD4B6B">
        <w:t xml:space="preserve"> </w:t>
      </w:r>
      <w:r w:rsidR="00CD4B6B" w:rsidRPr="008122D1">
        <w:rPr>
          <w:rFonts w:ascii="Times New Roman" w:hAnsi="Times New Roman" w:cs="Times New Roman"/>
        </w:rPr>
        <w:t xml:space="preserve">Евразийский фонд стабилизации и развития. – </w:t>
      </w:r>
      <w:r w:rsidR="00CD4B6B">
        <w:rPr>
          <w:rFonts w:ascii="Times New Roman" w:hAnsi="Times New Roman" w:cs="Times New Roman"/>
        </w:rPr>
        <w:t>Режим доступа</w:t>
      </w:r>
      <w:r w:rsidR="00CD4B6B" w:rsidRPr="008122D1">
        <w:rPr>
          <w:rFonts w:ascii="Times New Roman" w:hAnsi="Times New Roman" w:cs="Times New Roman"/>
        </w:rPr>
        <w:t xml:space="preserve">: </w:t>
      </w:r>
      <w:hyperlink r:id="rId52" w:history="1">
        <w:r w:rsidR="00CD4B6B" w:rsidRPr="008122D1">
          <w:rPr>
            <w:rStyle w:val="a7"/>
            <w:rFonts w:ascii="Times New Roman" w:hAnsi="Times New Roman" w:cs="Times New Roman"/>
          </w:rPr>
          <w:t>https://efsd.org/</w:t>
        </w:r>
      </w:hyperlink>
      <w:r w:rsidR="00CD4B6B" w:rsidRPr="008122D1">
        <w:rPr>
          <w:rFonts w:ascii="Times New Roman" w:hAnsi="Times New Roman" w:cs="Times New Roman"/>
        </w:rPr>
        <w:t xml:space="preserve"> </w:t>
      </w:r>
    </w:p>
  </w:footnote>
  <w:footnote w:id="144">
    <w:p w14:paraId="42CCB251" w14:textId="56FF17B5" w:rsidR="00283290" w:rsidRPr="00844116" w:rsidRDefault="00283290" w:rsidP="00283290">
      <w:pPr>
        <w:pStyle w:val="a4"/>
        <w:jc w:val="both"/>
        <w:rPr>
          <w:lang w:val="en-US"/>
        </w:rPr>
      </w:pPr>
      <w:r>
        <w:rPr>
          <w:rStyle w:val="a6"/>
        </w:rPr>
        <w:footnoteRef/>
      </w:r>
      <w:r w:rsidRPr="00844116">
        <w:rPr>
          <w:lang w:val="en-US"/>
        </w:rPr>
        <w:t xml:space="preserve"> </w:t>
      </w:r>
      <w:r w:rsidRPr="00136AC9">
        <w:rPr>
          <w:rFonts w:ascii="Times New Roman" w:hAnsi="Times New Roman" w:cs="Times New Roman"/>
          <w:lang w:val="en-US"/>
        </w:rPr>
        <w:t xml:space="preserve">Joint Statement of the 25th ASEAN+3 Finance Ministers' and Central Bank Governors' Meeting // Monetary Authority of Singapore. – URL: </w:t>
      </w:r>
      <w:r w:rsidR="00000000">
        <w:fldChar w:fldCharType="begin"/>
      </w:r>
      <w:r w:rsidR="00000000" w:rsidRPr="003D7B45">
        <w:rPr>
          <w:lang w:val="en-US"/>
        </w:rPr>
        <w:instrText>HYPERLINK "https://www.mas.gov.sg/news/media-releases/2022/joint-statement-of-the-25th-asean-plus-3-finance-ministers-and-central-bank-governors-meeting"</w:instrText>
      </w:r>
      <w:r w:rsidR="00000000">
        <w:fldChar w:fldCharType="separate"/>
      </w:r>
      <w:r w:rsidRPr="00136AC9">
        <w:rPr>
          <w:rStyle w:val="a7"/>
          <w:rFonts w:ascii="Times New Roman" w:hAnsi="Times New Roman" w:cs="Times New Roman"/>
          <w:lang w:val="en-US"/>
        </w:rPr>
        <w:t>https://www.mas.gov.sg/news/media-releases/2022/joint-statement-of-the-25th-asean-plus-3-finance-ministers-and-central-bank-governors-meeting</w:t>
      </w:r>
      <w:r w:rsidR="00000000">
        <w:rPr>
          <w:rStyle w:val="a7"/>
          <w:rFonts w:ascii="Times New Roman" w:hAnsi="Times New Roman" w:cs="Times New Roman"/>
          <w:lang w:val="en-US"/>
        </w:rPr>
        <w:fldChar w:fldCharType="end"/>
      </w:r>
      <w:r w:rsidRPr="00136AC9">
        <w:rPr>
          <w:rFonts w:ascii="Times New Roman" w:hAnsi="Times New Roman" w:cs="Times New Roman"/>
          <w:lang w:val="en-US"/>
        </w:rPr>
        <w:t xml:space="preserve"> (</w:t>
      </w:r>
      <w:r w:rsidRPr="00136AC9">
        <w:rPr>
          <w:rFonts w:ascii="Times New Roman" w:hAnsi="Times New Roman" w:cs="Times New Roman"/>
        </w:rPr>
        <w:t>дата</w:t>
      </w:r>
      <w:r w:rsidRPr="00136AC9">
        <w:rPr>
          <w:rFonts w:ascii="Times New Roman" w:hAnsi="Times New Roman" w:cs="Times New Roman"/>
          <w:lang w:val="en-US"/>
        </w:rPr>
        <w:t xml:space="preserve"> </w:t>
      </w:r>
      <w:r w:rsidRPr="00136AC9">
        <w:rPr>
          <w:rFonts w:ascii="Times New Roman" w:hAnsi="Times New Roman" w:cs="Times New Roman"/>
        </w:rPr>
        <w:t>обращения</w:t>
      </w:r>
      <w:r w:rsidRPr="00136AC9">
        <w:rPr>
          <w:rFonts w:ascii="Times New Roman" w:hAnsi="Times New Roman" w:cs="Times New Roman"/>
          <w:lang w:val="en-US"/>
        </w:rPr>
        <w:t xml:space="preserve">: </w:t>
      </w:r>
      <w:r w:rsidR="003015CE">
        <w:rPr>
          <w:rFonts w:ascii="Times New Roman" w:hAnsi="Times New Roman" w:cs="Times New Roman"/>
          <w:lang w:val="en-US"/>
        </w:rPr>
        <w:t>2</w:t>
      </w:r>
      <w:r w:rsidR="003015CE" w:rsidRPr="003015CE">
        <w:rPr>
          <w:rFonts w:ascii="Times New Roman" w:hAnsi="Times New Roman" w:cs="Times New Roman"/>
          <w:lang w:val="en-US"/>
        </w:rPr>
        <w:t>4</w:t>
      </w:r>
      <w:r w:rsidR="003015CE" w:rsidRPr="00136AC9">
        <w:rPr>
          <w:rFonts w:ascii="Times New Roman" w:hAnsi="Times New Roman" w:cs="Times New Roman"/>
          <w:lang w:val="en-US"/>
        </w:rPr>
        <w:t>.0</w:t>
      </w:r>
      <w:r w:rsidR="003015CE">
        <w:rPr>
          <w:rFonts w:ascii="Times New Roman" w:hAnsi="Times New Roman" w:cs="Times New Roman"/>
          <w:lang w:val="en-US"/>
        </w:rPr>
        <w:t>5</w:t>
      </w:r>
      <w:r w:rsidR="003015CE" w:rsidRPr="00136AC9">
        <w:rPr>
          <w:rFonts w:ascii="Times New Roman" w:hAnsi="Times New Roman" w:cs="Times New Roman"/>
          <w:lang w:val="en-US"/>
        </w:rPr>
        <w:t>.2023</w:t>
      </w:r>
      <w:r w:rsidRPr="00136AC9">
        <w:rPr>
          <w:rFonts w:ascii="Times New Roman" w:hAnsi="Times New Roman" w:cs="Times New Roman"/>
          <w:lang w:val="en-US"/>
        </w:rPr>
        <w:t>).</w:t>
      </w:r>
    </w:p>
  </w:footnote>
  <w:footnote w:id="145">
    <w:p w14:paraId="41E19C8D" w14:textId="328CE0C6" w:rsidR="00283290" w:rsidRPr="00707E29" w:rsidRDefault="00283290" w:rsidP="00707E29">
      <w:pPr>
        <w:pStyle w:val="a4"/>
        <w:jc w:val="both"/>
        <w:rPr>
          <w:rFonts w:ascii="Times New Roman" w:hAnsi="Times New Roman" w:cs="Times New Roman"/>
          <w:lang w:val="en-US"/>
        </w:rPr>
      </w:pPr>
      <w:r w:rsidRPr="00707E29">
        <w:rPr>
          <w:rStyle w:val="a6"/>
          <w:rFonts w:ascii="Times New Roman" w:hAnsi="Times New Roman" w:cs="Times New Roman"/>
        </w:rPr>
        <w:footnoteRef/>
      </w:r>
      <w:r w:rsidRPr="00707E29">
        <w:rPr>
          <w:rFonts w:ascii="Times New Roman" w:hAnsi="Times New Roman" w:cs="Times New Roman"/>
          <w:lang w:val="en-US"/>
        </w:rPr>
        <w:t xml:space="preserve"> </w:t>
      </w:r>
      <w:r w:rsidR="00492796" w:rsidRPr="00707E29">
        <w:rPr>
          <w:rFonts w:ascii="Times New Roman" w:hAnsi="Times New Roman" w:cs="Times New Roman"/>
          <w:lang w:val="en-US"/>
        </w:rPr>
        <w:t xml:space="preserve">Local Currency Contribution to the Chiang Mai Initiative </w:t>
      </w:r>
      <w:r w:rsidR="00492796" w:rsidRPr="00707E29">
        <w:rPr>
          <w:rFonts w:ascii="Times New Roman" w:hAnsi="Times New Roman" w:cs="Times New Roman"/>
          <w:lang w:val="en-US"/>
        </w:rPr>
        <w:t xml:space="preserve">Multilateralisation // AMRO. </w:t>
      </w:r>
      <w:r w:rsidR="00C96C35" w:rsidRPr="00707E29">
        <w:rPr>
          <w:rFonts w:ascii="Times New Roman" w:hAnsi="Times New Roman" w:cs="Times New Roman"/>
          <w:lang w:val="en-US"/>
        </w:rPr>
        <w:t>–</w:t>
      </w:r>
      <w:r w:rsidR="00492796" w:rsidRPr="00707E29">
        <w:rPr>
          <w:rFonts w:ascii="Times New Roman" w:hAnsi="Times New Roman" w:cs="Times New Roman"/>
          <w:lang w:val="en-US"/>
        </w:rPr>
        <w:t xml:space="preserve"> </w:t>
      </w:r>
      <w:r w:rsidR="00C96C35" w:rsidRPr="00707E29">
        <w:rPr>
          <w:rFonts w:ascii="Times New Roman" w:hAnsi="Times New Roman" w:cs="Times New Roman"/>
          <w:lang w:val="en-US"/>
        </w:rPr>
        <w:t xml:space="preserve">29.01.2019. – URL: </w:t>
      </w:r>
      <w:r w:rsidR="00000000">
        <w:fldChar w:fldCharType="begin"/>
      </w:r>
      <w:r w:rsidR="00000000" w:rsidRPr="003D7B45">
        <w:rPr>
          <w:lang w:val="en-US"/>
        </w:rPr>
        <w:instrText>HYPERLINK "https://www.amro-asia.org/local-currency-contribution-to-the-chiang-mai-initiative-multilateralisation/"</w:instrText>
      </w:r>
      <w:r w:rsidR="00000000">
        <w:fldChar w:fldCharType="separate"/>
      </w:r>
      <w:r w:rsidR="00C96C35" w:rsidRPr="00707E29">
        <w:rPr>
          <w:rStyle w:val="a7"/>
          <w:rFonts w:ascii="Times New Roman" w:hAnsi="Times New Roman" w:cs="Times New Roman"/>
          <w:lang w:val="en-US"/>
        </w:rPr>
        <w:t>https://www.amro-asia.org/local-currency-contribution-to-the-chiang-mai-initiative-multilateralisation/</w:t>
      </w:r>
      <w:r w:rsidR="00000000">
        <w:rPr>
          <w:rStyle w:val="a7"/>
          <w:rFonts w:ascii="Times New Roman" w:hAnsi="Times New Roman" w:cs="Times New Roman"/>
          <w:lang w:val="en-US"/>
        </w:rPr>
        <w:fldChar w:fldCharType="end"/>
      </w:r>
      <w:r w:rsidR="00C96C35" w:rsidRPr="00707E29">
        <w:rPr>
          <w:rFonts w:ascii="Times New Roman" w:hAnsi="Times New Roman" w:cs="Times New Roman"/>
          <w:lang w:val="en-US"/>
        </w:rPr>
        <w:t xml:space="preserve"> (</w:t>
      </w:r>
      <w:r w:rsidR="00C96C35" w:rsidRPr="00707E29">
        <w:rPr>
          <w:rFonts w:ascii="Times New Roman" w:hAnsi="Times New Roman" w:cs="Times New Roman"/>
        </w:rPr>
        <w:t>дата</w:t>
      </w:r>
      <w:r w:rsidR="00C96C35" w:rsidRPr="00707E29">
        <w:rPr>
          <w:rFonts w:ascii="Times New Roman" w:hAnsi="Times New Roman" w:cs="Times New Roman"/>
          <w:lang w:val="en-US"/>
        </w:rPr>
        <w:t xml:space="preserve"> </w:t>
      </w:r>
      <w:r w:rsidR="00C96C35" w:rsidRPr="00707E29">
        <w:rPr>
          <w:rFonts w:ascii="Times New Roman" w:hAnsi="Times New Roman" w:cs="Times New Roman"/>
        </w:rPr>
        <w:t>обращения</w:t>
      </w:r>
      <w:r w:rsidR="00C96C35" w:rsidRPr="00707E29">
        <w:rPr>
          <w:rFonts w:ascii="Times New Roman" w:hAnsi="Times New Roman" w:cs="Times New Roman"/>
          <w:lang w:val="en-US"/>
        </w:rPr>
        <w:t xml:space="preserve">: </w:t>
      </w:r>
      <w:r w:rsidR="003015CE">
        <w:rPr>
          <w:rFonts w:ascii="Times New Roman" w:hAnsi="Times New Roman" w:cs="Times New Roman"/>
          <w:lang w:val="en-US"/>
        </w:rPr>
        <w:t>2</w:t>
      </w:r>
      <w:r w:rsidR="003015CE" w:rsidRPr="003015CE">
        <w:rPr>
          <w:rFonts w:ascii="Times New Roman" w:hAnsi="Times New Roman" w:cs="Times New Roman"/>
          <w:lang w:val="en-US"/>
        </w:rPr>
        <w:t>4</w:t>
      </w:r>
      <w:r w:rsidR="003015CE" w:rsidRPr="00136AC9">
        <w:rPr>
          <w:rFonts w:ascii="Times New Roman" w:hAnsi="Times New Roman" w:cs="Times New Roman"/>
          <w:lang w:val="en-US"/>
        </w:rPr>
        <w:t>.0</w:t>
      </w:r>
      <w:r w:rsidR="003015CE">
        <w:rPr>
          <w:rFonts w:ascii="Times New Roman" w:hAnsi="Times New Roman" w:cs="Times New Roman"/>
          <w:lang w:val="en-US"/>
        </w:rPr>
        <w:t>5</w:t>
      </w:r>
      <w:r w:rsidR="003015CE" w:rsidRPr="00136AC9">
        <w:rPr>
          <w:rFonts w:ascii="Times New Roman" w:hAnsi="Times New Roman" w:cs="Times New Roman"/>
          <w:lang w:val="en-US"/>
        </w:rPr>
        <w:t>.2023</w:t>
      </w:r>
      <w:r w:rsidR="00C96C35" w:rsidRPr="00707E29">
        <w:rPr>
          <w:rFonts w:ascii="Times New Roman" w:hAnsi="Times New Roman" w:cs="Times New Roman"/>
          <w:lang w:val="en-US"/>
        </w:rPr>
        <w:t>).</w:t>
      </w:r>
    </w:p>
  </w:footnote>
  <w:footnote w:id="146">
    <w:p w14:paraId="073F9FDF" w14:textId="0595231B" w:rsidR="00283290" w:rsidRPr="00707E29" w:rsidRDefault="00283290" w:rsidP="00707E29">
      <w:pPr>
        <w:pStyle w:val="a4"/>
        <w:jc w:val="both"/>
        <w:rPr>
          <w:lang w:val="en-US"/>
        </w:rPr>
      </w:pPr>
      <w:r w:rsidRPr="00707E29">
        <w:rPr>
          <w:rStyle w:val="a6"/>
          <w:rFonts w:ascii="Times New Roman" w:hAnsi="Times New Roman" w:cs="Times New Roman"/>
        </w:rPr>
        <w:footnoteRef/>
      </w:r>
      <w:r w:rsidR="00707E29" w:rsidRPr="00707E29">
        <w:rPr>
          <w:rFonts w:ascii="Times New Roman" w:hAnsi="Times New Roman" w:cs="Times New Roman"/>
          <w:lang w:val="en-US"/>
        </w:rPr>
        <w:t xml:space="preserve"> An Introduction to AMRO Collaborative Research: Can Local Currencies be Used in East Asia’s Regional Financing Arrangement for Liquidity Support?</w:t>
      </w:r>
      <w:r w:rsidRPr="00707E29">
        <w:rPr>
          <w:rFonts w:ascii="Times New Roman" w:hAnsi="Times New Roman" w:cs="Times New Roman"/>
          <w:lang w:val="en-US"/>
        </w:rPr>
        <w:t xml:space="preserve"> </w:t>
      </w:r>
      <w:r w:rsidR="00707E29" w:rsidRPr="00707E29">
        <w:rPr>
          <w:rFonts w:ascii="Times New Roman" w:hAnsi="Times New Roman" w:cs="Times New Roman"/>
          <w:lang w:val="en-US"/>
        </w:rPr>
        <w:t xml:space="preserve">// AMRO. – 29.01.2019. </w:t>
      </w:r>
      <w:r w:rsidR="00C96C35" w:rsidRPr="00707E29">
        <w:rPr>
          <w:rFonts w:ascii="Times New Roman" w:hAnsi="Times New Roman" w:cs="Times New Roman"/>
          <w:lang w:val="en-US"/>
        </w:rPr>
        <w:t xml:space="preserve">– URL: </w:t>
      </w:r>
      <w:r w:rsidR="00000000">
        <w:fldChar w:fldCharType="begin"/>
      </w:r>
      <w:r w:rsidR="00000000" w:rsidRPr="003D7B45">
        <w:rPr>
          <w:lang w:val="en-US"/>
        </w:rPr>
        <w:instrText>HYPERLINK "https://www.amro-asia.org/an-introduction-to-amro-collaborative-research-can-local-currencies-be-used-in-east-asias-regional-financing-arrangement-for-liquidity-support/"</w:instrText>
      </w:r>
      <w:r w:rsidR="00000000">
        <w:fldChar w:fldCharType="separate"/>
      </w:r>
      <w:r w:rsidR="00C96C35" w:rsidRPr="00707E29">
        <w:rPr>
          <w:rStyle w:val="a7"/>
          <w:rFonts w:ascii="Times New Roman" w:hAnsi="Times New Roman" w:cs="Times New Roman"/>
          <w:lang w:val="en-US"/>
        </w:rPr>
        <w:t>https://www.amro-asia.org/an-introduction-to-amro-collaborative-research-can-local-currencies-be-used-in-east-asias-regional-financing-arrangement-for-liquidity-support/</w:t>
      </w:r>
      <w:r w:rsidR="00000000">
        <w:rPr>
          <w:rStyle w:val="a7"/>
          <w:rFonts w:ascii="Times New Roman" w:hAnsi="Times New Roman" w:cs="Times New Roman"/>
          <w:lang w:val="en-US"/>
        </w:rPr>
        <w:fldChar w:fldCharType="end"/>
      </w:r>
      <w:r w:rsidR="00C96C35" w:rsidRPr="00707E29">
        <w:rPr>
          <w:rFonts w:ascii="Times New Roman" w:hAnsi="Times New Roman" w:cs="Times New Roman"/>
          <w:lang w:val="en-US"/>
        </w:rPr>
        <w:t xml:space="preserve"> (</w:t>
      </w:r>
      <w:r w:rsidR="00C96C35" w:rsidRPr="00707E29">
        <w:rPr>
          <w:rFonts w:ascii="Times New Roman" w:hAnsi="Times New Roman" w:cs="Times New Roman"/>
        </w:rPr>
        <w:t>дата</w:t>
      </w:r>
      <w:r w:rsidR="00C96C35" w:rsidRPr="00707E29">
        <w:rPr>
          <w:rFonts w:ascii="Times New Roman" w:hAnsi="Times New Roman" w:cs="Times New Roman"/>
          <w:lang w:val="en-US"/>
        </w:rPr>
        <w:t xml:space="preserve"> </w:t>
      </w:r>
      <w:r w:rsidR="00C96C35" w:rsidRPr="00707E29">
        <w:rPr>
          <w:rFonts w:ascii="Times New Roman" w:hAnsi="Times New Roman" w:cs="Times New Roman"/>
        </w:rPr>
        <w:t>обращения</w:t>
      </w:r>
      <w:r w:rsidR="00C96C35" w:rsidRPr="00707E29">
        <w:rPr>
          <w:rFonts w:ascii="Times New Roman" w:hAnsi="Times New Roman" w:cs="Times New Roman"/>
          <w:lang w:val="en-US"/>
        </w:rPr>
        <w:t>: 2</w:t>
      </w:r>
      <w:r w:rsidR="00834699" w:rsidRPr="00834699">
        <w:rPr>
          <w:rFonts w:ascii="Times New Roman" w:hAnsi="Times New Roman" w:cs="Times New Roman"/>
          <w:lang w:val="en-US"/>
        </w:rPr>
        <w:t>4</w:t>
      </w:r>
      <w:r w:rsidR="00C96C35" w:rsidRPr="00707E29">
        <w:rPr>
          <w:rFonts w:ascii="Times New Roman" w:hAnsi="Times New Roman" w:cs="Times New Roman"/>
          <w:lang w:val="en-US"/>
        </w:rPr>
        <w:t>.05.2023).</w:t>
      </w:r>
    </w:p>
  </w:footnote>
  <w:footnote w:id="147">
    <w:p w14:paraId="2EE4EEE7" w14:textId="7C8FB02B" w:rsidR="00283290" w:rsidRPr="00BD36A5" w:rsidRDefault="00283290" w:rsidP="00BD36A5">
      <w:pPr>
        <w:pStyle w:val="a4"/>
        <w:jc w:val="both"/>
        <w:rPr>
          <w:rFonts w:ascii="Times New Roman" w:hAnsi="Times New Roman" w:cs="Times New Roman"/>
          <w:lang w:val="en-US"/>
        </w:rPr>
      </w:pPr>
      <w:r w:rsidRPr="00BD36A5">
        <w:rPr>
          <w:rStyle w:val="a6"/>
          <w:rFonts w:ascii="Times New Roman" w:hAnsi="Times New Roman" w:cs="Times New Roman"/>
        </w:rPr>
        <w:footnoteRef/>
      </w:r>
      <w:r w:rsidRPr="00BD36A5">
        <w:rPr>
          <w:rFonts w:ascii="Times New Roman" w:hAnsi="Times New Roman" w:cs="Times New Roman"/>
          <w:lang w:val="en-US"/>
        </w:rPr>
        <w:t xml:space="preserve"> </w:t>
      </w:r>
      <w:r w:rsidR="000923FE" w:rsidRPr="00BD36A5">
        <w:rPr>
          <w:rFonts w:ascii="Times New Roman" w:hAnsi="Times New Roman" w:cs="Times New Roman"/>
          <w:lang w:val="en-US"/>
        </w:rPr>
        <w:t xml:space="preserve">Possible Modality of Local Currency Contribution to East Asia’s Regional Financing Arrangement // AMRO. – 31.01.2019. – URL: </w:t>
      </w:r>
      <w:r w:rsidR="00000000">
        <w:fldChar w:fldCharType="begin"/>
      </w:r>
      <w:r w:rsidR="00000000" w:rsidRPr="003D7B45">
        <w:rPr>
          <w:lang w:val="en-US"/>
        </w:rPr>
        <w:instrText>HYPERLINK "https://www.amro-asia.org/possible-modality-of-local-currency-contribution-to-east-asias-regional-financing-arrangement/"</w:instrText>
      </w:r>
      <w:r w:rsidR="00000000">
        <w:fldChar w:fldCharType="separate"/>
      </w:r>
      <w:r w:rsidR="000923FE" w:rsidRPr="00BD36A5">
        <w:rPr>
          <w:rStyle w:val="a7"/>
          <w:rFonts w:ascii="Times New Roman" w:hAnsi="Times New Roman" w:cs="Times New Roman"/>
          <w:lang w:val="en-US"/>
        </w:rPr>
        <w:t>https://www.amro-asia.org/possible-modality-of-local-currency-contribution-to-east-asias-regional-financing-arrangement/</w:t>
      </w:r>
      <w:r w:rsidR="00000000">
        <w:rPr>
          <w:rStyle w:val="a7"/>
          <w:rFonts w:ascii="Times New Roman" w:hAnsi="Times New Roman" w:cs="Times New Roman"/>
          <w:lang w:val="en-US"/>
        </w:rPr>
        <w:fldChar w:fldCharType="end"/>
      </w:r>
      <w:r w:rsidR="000923FE" w:rsidRPr="00BD36A5">
        <w:rPr>
          <w:rFonts w:ascii="Times New Roman" w:hAnsi="Times New Roman" w:cs="Times New Roman"/>
          <w:lang w:val="en-US"/>
        </w:rPr>
        <w:t xml:space="preserve"> (</w:t>
      </w:r>
      <w:r w:rsidR="000923FE" w:rsidRPr="00BD36A5">
        <w:rPr>
          <w:rFonts w:ascii="Times New Roman" w:hAnsi="Times New Roman" w:cs="Times New Roman"/>
        </w:rPr>
        <w:t>дата</w:t>
      </w:r>
      <w:r w:rsidR="000923FE" w:rsidRPr="00BD36A5">
        <w:rPr>
          <w:rFonts w:ascii="Times New Roman" w:hAnsi="Times New Roman" w:cs="Times New Roman"/>
          <w:lang w:val="en-US"/>
        </w:rPr>
        <w:t xml:space="preserve"> </w:t>
      </w:r>
      <w:r w:rsidR="000923FE" w:rsidRPr="00BD36A5">
        <w:rPr>
          <w:rFonts w:ascii="Times New Roman" w:hAnsi="Times New Roman" w:cs="Times New Roman"/>
        </w:rPr>
        <w:t>обращения</w:t>
      </w:r>
      <w:r w:rsidR="000923FE" w:rsidRPr="00BD36A5">
        <w:rPr>
          <w:rFonts w:ascii="Times New Roman" w:hAnsi="Times New Roman" w:cs="Times New Roman"/>
          <w:lang w:val="en-US"/>
        </w:rPr>
        <w:t>: 2</w:t>
      </w:r>
      <w:r w:rsidR="00834699" w:rsidRPr="00834699">
        <w:rPr>
          <w:rFonts w:ascii="Times New Roman" w:hAnsi="Times New Roman" w:cs="Times New Roman"/>
          <w:lang w:val="en-US"/>
        </w:rPr>
        <w:t>4</w:t>
      </w:r>
      <w:r w:rsidR="000923FE" w:rsidRPr="00BD36A5">
        <w:rPr>
          <w:rFonts w:ascii="Times New Roman" w:hAnsi="Times New Roman" w:cs="Times New Roman"/>
          <w:lang w:val="en-US"/>
        </w:rPr>
        <w:t>.05.2023).</w:t>
      </w:r>
    </w:p>
  </w:footnote>
  <w:footnote w:id="148">
    <w:p w14:paraId="1FADD2EF" w14:textId="02B2F0C9" w:rsidR="00283290" w:rsidRPr="00BD36A5" w:rsidRDefault="00283290" w:rsidP="00BD36A5">
      <w:pPr>
        <w:pStyle w:val="a4"/>
        <w:jc w:val="both"/>
        <w:rPr>
          <w:rFonts w:ascii="Times New Roman" w:hAnsi="Times New Roman" w:cs="Times New Roman"/>
          <w:lang w:val="en-US"/>
        </w:rPr>
      </w:pPr>
      <w:r w:rsidRPr="00BD36A5">
        <w:rPr>
          <w:rStyle w:val="a6"/>
          <w:rFonts w:ascii="Times New Roman" w:hAnsi="Times New Roman" w:cs="Times New Roman"/>
        </w:rPr>
        <w:footnoteRef/>
      </w:r>
      <w:r w:rsidRPr="00BD36A5">
        <w:rPr>
          <w:rFonts w:ascii="Times New Roman" w:hAnsi="Times New Roman" w:cs="Times New Roman"/>
          <w:lang w:val="en-US"/>
        </w:rPr>
        <w:t xml:space="preserve"> </w:t>
      </w:r>
      <w:r w:rsidR="003F40A0" w:rsidRPr="00BD36A5">
        <w:rPr>
          <w:rFonts w:ascii="Times New Roman" w:hAnsi="Times New Roman" w:cs="Times New Roman"/>
          <w:lang w:val="en-US"/>
        </w:rPr>
        <w:t xml:space="preserve">Renminbi’s share of trade finance doubles since start of Ukraine war // Financial Times. – URL: </w:t>
      </w:r>
      <w:r w:rsidR="00000000">
        <w:fldChar w:fldCharType="begin"/>
      </w:r>
      <w:r w:rsidR="00000000" w:rsidRPr="003D7B45">
        <w:rPr>
          <w:lang w:val="en-US"/>
        </w:rPr>
        <w:instrText>HYPERLINK "https://www.ft.com/content/6d5bbdbc-9f5d-41b2-ba80-7d8ac3973cf3"</w:instrText>
      </w:r>
      <w:r w:rsidR="00000000">
        <w:fldChar w:fldCharType="separate"/>
      </w:r>
      <w:r w:rsidR="003F40A0" w:rsidRPr="00BD36A5">
        <w:rPr>
          <w:rStyle w:val="a7"/>
          <w:rFonts w:ascii="Times New Roman" w:hAnsi="Times New Roman" w:cs="Times New Roman"/>
          <w:lang w:val="en-US"/>
        </w:rPr>
        <w:t>https://www.ft.com/content/6d5bbdbc-9f5d-41b2-ba80-7d8ac3973cf3</w:t>
      </w:r>
      <w:r w:rsidR="00000000">
        <w:rPr>
          <w:rStyle w:val="a7"/>
          <w:rFonts w:ascii="Times New Roman" w:hAnsi="Times New Roman" w:cs="Times New Roman"/>
          <w:lang w:val="en-US"/>
        </w:rPr>
        <w:fldChar w:fldCharType="end"/>
      </w:r>
      <w:r w:rsidR="003F40A0" w:rsidRPr="00BD36A5">
        <w:rPr>
          <w:rFonts w:ascii="Times New Roman" w:hAnsi="Times New Roman" w:cs="Times New Roman"/>
          <w:lang w:val="en-US"/>
        </w:rPr>
        <w:t xml:space="preserve"> (</w:t>
      </w:r>
      <w:r w:rsidR="003F40A0" w:rsidRPr="00BD36A5">
        <w:rPr>
          <w:rFonts w:ascii="Times New Roman" w:hAnsi="Times New Roman" w:cs="Times New Roman"/>
        </w:rPr>
        <w:t>дата</w:t>
      </w:r>
      <w:r w:rsidR="003F40A0" w:rsidRPr="00BD36A5">
        <w:rPr>
          <w:rFonts w:ascii="Times New Roman" w:hAnsi="Times New Roman" w:cs="Times New Roman"/>
          <w:lang w:val="en-US"/>
        </w:rPr>
        <w:t xml:space="preserve"> </w:t>
      </w:r>
      <w:r w:rsidR="003F40A0" w:rsidRPr="00BD36A5">
        <w:rPr>
          <w:rFonts w:ascii="Times New Roman" w:hAnsi="Times New Roman" w:cs="Times New Roman"/>
        </w:rPr>
        <w:t>обращения</w:t>
      </w:r>
      <w:r w:rsidR="003F40A0" w:rsidRPr="00BD36A5">
        <w:rPr>
          <w:rFonts w:ascii="Times New Roman" w:hAnsi="Times New Roman" w:cs="Times New Roman"/>
          <w:lang w:val="en-US"/>
        </w:rPr>
        <w:t>: 2</w:t>
      </w:r>
      <w:r w:rsidR="00834699" w:rsidRPr="00834699">
        <w:rPr>
          <w:rFonts w:ascii="Times New Roman" w:hAnsi="Times New Roman" w:cs="Times New Roman"/>
          <w:lang w:val="en-US"/>
        </w:rPr>
        <w:t>4</w:t>
      </w:r>
      <w:r w:rsidR="003F40A0" w:rsidRPr="00BD36A5">
        <w:rPr>
          <w:rFonts w:ascii="Times New Roman" w:hAnsi="Times New Roman" w:cs="Times New Roman"/>
          <w:lang w:val="en-US"/>
        </w:rPr>
        <w:t>.05.2023).</w:t>
      </w:r>
    </w:p>
  </w:footnote>
  <w:footnote w:id="149">
    <w:p w14:paraId="6A81EB72" w14:textId="1CAE4927" w:rsidR="00283290" w:rsidRPr="00A565D5" w:rsidRDefault="00283290" w:rsidP="00BD36A5">
      <w:pPr>
        <w:pStyle w:val="a4"/>
        <w:jc w:val="both"/>
        <w:rPr>
          <w:lang w:val="en-US"/>
        </w:rPr>
      </w:pPr>
      <w:r w:rsidRPr="00BD36A5">
        <w:rPr>
          <w:rStyle w:val="a6"/>
          <w:rFonts w:ascii="Times New Roman" w:hAnsi="Times New Roman" w:cs="Times New Roman"/>
        </w:rPr>
        <w:footnoteRef/>
      </w:r>
      <w:r w:rsidRPr="00BD36A5">
        <w:rPr>
          <w:rFonts w:ascii="Times New Roman" w:hAnsi="Times New Roman" w:cs="Times New Roman"/>
          <w:lang w:val="en-US"/>
        </w:rPr>
        <w:t xml:space="preserve"> </w:t>
      </w:r>
      <w:r w:rsidR="00A565D5" w:rsidRPr="00BD36A5">
        <w:rPr>
          <w:rFonts w:ascii="Times New Roman" w:hAnsi="Times New Roman" w:cs="Times New Roman"/>
          <w:lang w:val="en-US"/>
        </w:rPr>
        <w:t xml:space="preserve">Prokopenko A. The Risks of Russia’s Growing Dependence on the Yuan // Carnegie Endowment for International Peace. </w:t>
      </w:r>
      <w:r w:rsidR="00BD36A5" w:rsidRPr="00BD36A5">
        <w:rPr>
          <w:rFonts w:ascii="Times New Roman" w:hAnsi="Times New Roman" w:cs="Times New Roman"/>
          <w:lang w:val="en-US"/>
        </w:rPr>
        <w:t>–</w:t>
      </w:r>
      <w:r w:rsidR="00A565D5" w:rsidRPr="00BD36A5">
        <w:rPr>
          <w:rFonts w:ascii="Times New Roman" w:hAnsi="Times New Roman" w:cs="Times New Roman"/>
          <w:lang w:val="en-US"/>
        </w:rPr>
        <w:t xml:space="preserve"> </w:t>
      </w:r>
      <w:r w:rsidR="00BD36A5" w:rsidRPr="00BD36A5">
        <w:rPr>
          <w:rFonts w:ascii="Times New Roman" w:hAnsi="Times New Roman" w:cs="Times New Roman"/>
          <w:lang w:val="en-US"/>
        </w:rPr>
        <w:t xml:space="preserve">02.02.2023. – URL: </w:t>
      </w:r>
      <w:r w:rsidR="00000000">
        <w:fldChar w:fldCharType="begin"/>
      </w:r>
      <w:r w:rsidR="00000000" w:rsidRPr="003D7B45">
        <w:rPr>
          <w:lang w:val="en-US"/>
        </w:rPr>
        <w:instrText>HYPERLINK "https://carnegieendowment.org/politika/88926"</w:instrText>
      </w:r>
      <w:r w:rsidR="00000000">
        <w:fldChar w:fldCharType="separate"/>
      </w:r>
      <w:r w:rsidR="00BD36A5" w:rsidRPr="00BD36A5">
        <w:rPr>
          <w:rStyle w:val="a7"/>
          <w:rFonts w:ascii="Times New Roman" w:hAnsi="Times New Roman" w:cs="Times New Roman"/>
          <w:lang w:val="en-US"/>
        </w:rPr>
        <w:t>https://carnegieendowment.org/politika/88926</w:t>
      </w:r>
      <w:r w:rsidR="00000000">
        <w:rPr>
          <w:rStyle w:val="a7"/>
          <w:rFonts w:ascii="Times New Roman" w:hAnsi="Times New Roman" w:cs="Times New Roman"/>
          <w:lang w:val="en-US"/>
        </w:rPr>
        <w:fldChar w:fldCharType="end"/>
      </w:r>
      <w:r w:rsidR="00BD36A5" w:rsidRPr="00BD36A5">
        <w:rPr>
          <w:rFonts w:ascii="Times New Roman" w:hAnsi="Times New Roman" w:cs="Times New Roman"/>
          <w:lang w:val="en-US"/>
        </w:rPr>
        <w:t xml:space="preserve"> (</w:t>
      </w:r>
      <w:r w:rsidR="00BD36A5" w:rsidRPr="00BD36A5">
        <w:rPr>
          <w:rFonts w:ascii="Times New Roman" w:hAnsi="Times New Roman" w:cs="Times New Roman"/>
        </w:rPr>
        <w:t>дата</w:t>
      </w:r>
      <w:r w:rsidR="00BD36A5" w:rsidRPr="00BD36A5">
        <w:rPr>
          <w:rFonts w:ascii="Times New Roman" w:hAnsi="Times New Roman" w:cs="Times New Roman"/>
          <w:lang w:val="en-US"/>
        </w:rPr>
        <w:t xml:space="preserve"> </w:t>
      </w:r>
      <w:r w:rsidR="00BD36A5" w:rsidRPr="00BD36A5">
        <w:rPr>
          <w:rFonts w:ascii="Times New Roman" w:hAnsi="Times New Roman" w:cs="Times New Roman"/>
        </w:rPr>
        <w:t>обращения</w:t>
      </w:r>
      <w:r w:rsidR="00BD36A5" w:rsidRPr="00BD36A5">
        <w:rPr>
          <w:rFonts w:ascii="Times New Roman" w:hAnsi="Times New Roman" w:cs="Times New Roman"/>
          <w:lang w:val="en-US"/>
        </w:rPr>
        <w:t>: 2</w:t>
      </w:r>
      <w:r w:rsidR="00834699" w:rsidRPr="00834699">
        <w:rPr>
          <w:rFonts w:ascii="Times New Roman" w:hAnsi="Times New Roman" w:cs="Times New Roman"/>
          <w:lang w:val="en-US"/>
        </w:rPr>
        <w:t>4</w:t>
      </w:r>
      <w:r w:rsidR="00BD36A5" w:rsidRPr="00BD36A5">
        <w:rPr>
          <w:rFonts w:ascii="Times New Roman" w:hAnsi="Times New Roman" w:cs="Times New Roman"/>
          <w:lang w:val="en-US"/>
        </w:rPr>
        <w:t>.05.2023).</w:t>
      </w:r>
    </w:p>
  </w:footnote>
  <w:footnote w:id="150">
    <w:p w14:paraId="15325F57" w14:textId="77777777" w:rsidR="00283290" w:rsidRPr="00CE0732" w:rsidRDefault="00283290" w:rsidP="00CE0732">
      <w:pPr>
        <w:pStyle w:val="a4"/>
        <w:jc w:val="both"/>
        <w:rPr>
          <w:rFonts w:ascii="Times New Roman" w:hAnsi="Times New Roman" w:cs="Times New Roman"/>
        </w:rPr>
      </w:pPr>
      <w:r w:rsidRPr="00CE0732">
        <w:rPr>
          <w:rStyle w:val="a6"/>
          <w:rFonts w:ascii="Times New Roman" w:hAnsi="Times New Roman" w:cs="Times New Roman"/>
        </w:rPr>
        <w:footnoteRef/>
      </w:r>
      <w:r w:rsidRPr="00CE0732">
        <w:rPr>
          <w:rFonts w:ascii="Times New Roman" w:hAnsi="Times New Roman" w:cs="Times New Roman"/>
        </w:rPr>
        <w:t xml:space="preserve"> Жариков М.В. Финансовый </w:t>
      </w:r>
      <w:r w:rsidRPr="00CE0732">
        <w:rPr>
          <w:rFonts w:ascii="Times New Roman" w:hAnsi="Times New Roman" w:cs="Times New Roman"/>
        </w:rPr>
        <w:t>минилатерализм как инструмент антикризисной политики стран БРИКС / М.В. Жариков // Общество: политика, экономика, право. – 2017. – № 6.</w:t>
      </w:r>
    </w:p>
  </w:footnote>
  <w:footnote w:id="151">
    <w:p w14:paraId="488047CC" w14:textId="5827A781" w:rsidR="00283290" w:rsidRPr="00CE0732" w:rsidRDefault="00283290" w:rsidP="00CE0732">
      <w:pPr>
        <w:pStyle w:val="a4"/>
        <w:jc w:val="both"/>
        <w:rPr>
          <w:rFonts w:ascii="Times New Roman" w:hAnsi="Times New Roman" w:cs="Times New Roman"/>
        </w:rPr>
      </w:pPr>
      <w:r w:rsidRPr="00CE0732">
        <w:rPr>
          <w:rStyle w:val="a6"/>
          <w:rFonts w:ascii="Times New Roman" w:hAnsi="Times New Roman" w:cs="Times New Roman"/>
        </w:rPr>
        <w:footnoteRef/>
      </w:r>
      <w:r w:rsidRPr="00CE0732">
        <w:rPr>
          <w:rFonts w:ascii="Times New Roman" w:hAnsi="Times New Roman" w:cs="Times New Roman"/>
        </w:rPr>
        <w:t xml:space="preserve"> </w:t>
      </w:r>
      <w:r w:rsidR="00CE0732" w:rsidRPr="00CE0732">
        <w:rPr>
          <w:rFonts w:ascii="Times New Roman" w:hAnsi="Times New Roman" w:cs="Times New Roman"/>
        </w:rPr>
        <w:t xml:space="preserve">Механизм межбанковского сотрудничества БРИКС // </w:t>
      </w:r>
      <w:r w:rsidR="00CE0732" w:rsidRPr="00CE0732">
        <w:rPr>
          <w:rFonts w:ascii="Times New Roman" w:hAnsi="Times New Roman" w:cs="Times New Roman"/>
          <w:lang w:val="en-US"/>
        </w:rPr>
        <w:t>TV</w:t>
      </w:r>
      <w:r w:rsidR="00CE0732" w:rsidRPr="00CE0732">
        <w:rPr>
          <w:rFonts w:ascii="Times New Roman" w:hAnsi="Times New Roman" w:cs="Times New Roman"/>
        </w:rPr>
        <w:t xml:space="preserve"> </w:t>
      </w:r>
      <w:r w:rsidR="00CE0732" w:rsidRPr="00CE0732">
        <w:rPr>
          <w:rFonts w:ascii="Times New Roman" w:hAnsi="Times New Roman" w:cs="Times New Roman"/>
          <w:lang w:val="en-US"/>
        </w:rPr>
        <w:t>BRICS</w:t>
      </w:r>
      <w:r w:rsidR="00CE0732" w:rsidRPr="00CE0732">
        <w:rPr>
          <w:rFonts w:ascii="Times New Roman" w:hAnsi="Times New Roman" w:cs="Times New Roman"/>
        </w:rPr>
        <w:t xml:space="preserve">. – 12.12.2019. – </w:t>
      </w:r>
      <w:r w:rsidR="00CE0732" w:rsidRPr="00CE0732">
        <w:rPr>
          <w:rFonts w:ascii="Times New Roman" w:hAnsi="Times New Roman" w:cs="Times New Roman"/>
          <w:lang w:val="en-US"/>
        </w:rPr>
        <w:t>URL</w:t>
      </w:r>
      <w:r w:rsidR="00CE0732" w:rsidRPr="00CE0732">
        <w:rPr>
          <w:rFonts w:ascii="Times New Roman" w:hAnsi="Times New Roman" w:cs="Times New Roman"/>
        </w:rPr>
        <w:t xml:space="preserve">: </w:t>
      </w:r>
      <w:hyperlink r:id="rId53" w:history="1">
        <w:r w:rsidR="00CE0732" w:rsidRPr="00CE0732">
          <w:rPr>
            <w:rStyle w:val="a7"/>
            <w:rFonts w:ascii="Times New Roman" w:hAnsi="Times New Roman" w:cs="Times New Roman"/>
          </w:rPr>
          <w:t>https://tvbrics.com/news/mekhanizm-mezhbankovskogo-sotrudnichestva-briks/</w:t>
        </w:r>
      </w:hyperlink>
      <w:r w:rsidR="00CE0732" w:rsidRPr="00CE0732">
        <w:rPr>
          <w:rFonts w:ascii="Times New Roman" w:hAnsi="Times New Roman" w:cs="Times New Roman"/>
        </w:rPr>
        <w:t xml:space="preserve"> (дата обращения: 2</w:t>
      </w:r>
      <w:r w:rsidR="00FA17E6">
        <w:rPr>
          <w:rFonts w:ascii="Times New Roman" w:hAnsi="Times New Roman" w:cs="Times New Roman"/>
        </w:rPr>
        <w:t>4</w:t>
      </w:r>
      <w:r w:rsidR="00CE0732" w:rsidRPr="00CE0732">
        <w:rPr>
          <w:rFonts w:ascii="Times New Roman" w:hAnsi="Times New Roman" w:cs="Times New Roman"/>
        </w:rPr>
        <w:t>.05.2023).</w:t>
      </w:r>
    </w:p>
  </w:footnote>
  <w:footnote w:id="152">
    <w:p w14:paraId="7C4F49FA" w14:textId="5C36EF83" w:rsidR="00283290" w:rsidRDefault="00283290" w:rsidP="00CE0732">
      <w:pPr>
        <w:pStyle w:val="a4"/>
        <w:jc w:val="both"/>
      </w:pPr>
      <w:r w:rsidRPr="00CE0732">
        <w:rPr>
          <w:rStyle w:val="a6"/>
          <w:rFonts w:ascii="Times New Roman" w:hAnsi="Times New Roman" w:cs="Times New Roman"/>
        </w:rPr>
        <w:footnoteRef/>
      </w:r>
      <w:r w:rsidRPr="00CE0732">
        <w:rPr>
          <w:rFonts w:ascii="Times New Roman" w:hAnsi="Times New Roman" w:cs="Times New Roman"/>
        </w:rPr>
        <w:t xml:space="preserve"> Силуанов рассказал о создании странами БРИКС аналога </w:t>
      </w:r>
      <w:r w:rsidRPr="00CE0732">
        <w:rPr>
          <w:rFonts w:ascii="Times New Roman" w:hAnsi="Times New Roman" w:cs="Times New Roman"/>
          <w:lang w:val="en-US"/>
        </w:rPr>
        <w:t>SWIFT</w:t>
      </w:r>
      <w:r w:rsidRPr="00CE0732">
        <w:rPr>
          <w:rFonts w:ascii="Times New Roman" w:hAnsi="Times New Roman" w:cs="Times New Roman"/>
        </w:rPr>
        <w:t xml:space="preserve"> // РБК. </w:t>
      </w:r>
      <w:r w:rsidRPr="00CE0732">
        <w:rPr>
          <w:rFonts w:ascii="Times New Roman" w:hAnsi="Times New Roman" w:cs="Times New Roman"/>
          <w:lang w:val="en-US"/>
        </w:rPr>
        <w:t>URL</w:t>
      </w:r>
      <w:r w:rsidRPr="00CE0732">
        <w:rPr>
          <w:rFonts w:ascii="Times New Roman" w:hAnsi="Times New Roman" w:cs="Times New Roman"/>
        </w:rPr>
        <w:t xml:space="preserve">: </w:t>
      </w:r>
      <w:hyperlink r:id="rId54" w:history="1">
        <w:r w:rsidR="00CE0732" w:rsidRPr="00CE0732">
          <w:rPr>
            <w:rStyle w:val="a7"/>
            <w:rFonts w:ascii="Times New Roman" w:hAnsi="Times New Roman" w:cs="Times New Roman"/>
            <w:lang w:val="en-US"/>
          </w:rPr>
          <w:t>https</w:t>
        </w:r>
        <w:r w:rsidR="00CE0732" w:rsidRPr="00CE0732">
          <w:rPr>
            <w:rStyle w:val="a7"/>
            <w:rFonts w:ascii="Times New Roman" w:hAnsi="Times New Roman" w:cs="Times New Roman"/>
          </w:rPr>
          <w:t>://</w:t>
        </w:r>
        <w:r w:rsidR="00CE0732" w:rsidRPr="00CE0732">
          <w:rPr>
            <w:rStyle w:val="a7"/>
            <w:rFonts w:ascii="Times New Roman" w:hAnsi="Times New Roman" w:cs="Times New Roman"/>
            <w:lang w:val="en-US"/>
          </w:rPr>
          <w:t>www</w:t>
        </w:r>
        <w:r w:rsidR="00CE0732" w:rsidRPr="00CE0732">
          <w:rPr>
            <w:rStyle w:val="a7"/>
            <w:rFonts w:ascii="Times New Roman" w:hAnsi="Times New Roman" w:cs="Times New Roman"/>
          </w:rPr>
          <w:t>.</w:t>
        </w:r>
        <w:r w:rsidR="00CE0732" w:rsidRPr="00CE0732">
          <w:rPr>
            <w:rStyle w:val="a7"/>
            <w:rFonts w:ascii="Times New Roman" w:hAnsi="Times New Roman" w:cs="Times New Roman"/>
            <w:lang w:val="en-US"/>
          </w:rPr>
          <w:t>rbc</w:t>
        </w:r>
        <w:r w:rsidR="00CE0732" w:rsidRPr="00CE0732">
          <w:rPr>
            <w:rStyle w:val="a7"/>
            <w:rFonts w:ascii="Times New Roman" w:hAnsi="Times New Roman" w:cs="Times New Roman"/>
          </w:rPr>
          <w:t>.</w:t>
        </w:r>
        <w:r w:rsidR="00CE0732" w:rsidRPr="00CE0732">
          <w:rPr>
            <w:rStyle w:val="a7"/>
            <w:rFonts w:ascii="Times New Roman" w:hAnsi="Times New Roman" w:cs="Times New Roman"/>
            <w:lang w:val="en-US"/>
          </w:rPr>
          <w:t>ru</w:t>
        </w:r>
        <w:r w:rsidR="00CE0732" w:rsidRPr="00CE0732">
          <w:rPr>
            <w:rStyle w:val="a7"/>
            <w:rFonts w:ascii="Times New Roman" w:hAnsi="Times New Roman" w:cs="Times New Roman"/>
          </w:rPr>
          <w:t>/</w:t>
        </w:r>
        <w:r w:rsidR="00CE0732" w:rsidRPr="00CE0732">
          <w:rPr>
            <w:rStyle w:val="a7"/>
            <w:rFonts w:ascii="Times New Roman" w:hAnsi="Times New Roman" w:cs="Times New Roman"/>
            <w:lang w:val="en-US"/>
          </w:rPr>
          <w:t>economics</w:t>
        </w:r>
        <w:r w:rsidR="00CE0732" w:rsidRPr="00CE0732">
          <w:rPr>
            <w:rStyle w:val="a7"/>
            <w:rFonts w:ascii="Times New Roman" w:hAnsi="Times New Roman" w:cs="Times New Roman"/>
          </w:rPr>
          <w:t>/09/04/2022/62518</w:t>
        </w:r>
        <w:r w:rsidR="00CE0732" w:rsidRPr="00CE0732">
          <w:rPr>
            <w:rStyle w:val="a7"/>
            <w:rFonts w:ascii="Times New Roman" w:hAnsi="Times New Roman" w:cs="Times New Roman"/>
            <w:lang w:val="en-US"/>
          </w:rPr>
          <w:t>a</w:t>
        </w:r>
        <w:r w:rsidR="00CE0732" w:rsidRPr="00CE0732">
          <w:rPr>
            <w:rStyle w:val="a7"/>
            <w:rFonts w:ascii="Times New Roman" w:hAnsi="Times New Roman" w:cs="Times New Roman"/>
          </w:rPr>
          <w:t>169</w:t>
        </w:r>
        <w:r w:rsidR="00CE0732" w:rsidRPr="00CE0732">
          <w:rPr>
            <w:rStyle w:val="a7"/>
            <w:rFonts w:ascii="Times New Roman" w:hAnsi="Times New Roman" w:cs="Times New Roman"/>
            <w:lang w:val="en-US"/>
          </w:rPr>
          <w:t>a</w:t>
        </w:r>
        <w:r w:rsidR="00CE0732" w:rsidRPr="00CE0732">
          <w:rPr>
            <w:rStyle w:val="a7"/>
            <w:rFonts w:ascii="Times New Roman" w:hAnsi="Times New Roman" w:cs="Times New Roman"/>
          </w:rPr>
          <w:t>79471</w:t>
        </w:r>
        <w:r w:rsidR="00CE0732" w:rsidRPr="00CE0732">
          <w:rPr>
            <w:rStyle w:val="a7"/>
            <w:rFonts w:ascii="Times New Roman" w:hAnsi="Times New Roman" w:cs="Times New Roman"/>
            <w:lang w:val="en-US"/>
          </w:rPr>
          <w:t>c</w:t>
        </w:r>
        <w:r w:rsidR="00CE0732" w:rsidRPr="00CE0732">
          <w:rPr>
            <w:rStyle w:val="a7"/>
            <w:rFonts w:ascii="Times New Roman" w:hAnsi="Times New Roman" w:cs="Times New Roman"/>
          </w:rPr>
          <w:t>2599</w:t>
        </w:r>
        <w:r w:rsidR="00CE0732" w:rsidRPr="00CE0732">
          <w:rPr>
            <w:rStyle w:val="a7"/>
            <w:rFonts w:ascii="Times New Roman" w:hAnsi="Times New Roman" w:cs="Times New Roman"/>
            <w:lang w:val="en-US"/>
          </w:rPr>
          <w:t>d</w:t>
        </w:r>
        <w:r w:rsidR="00CE0732" w:rsidRPr="00CE0732">
          <w:rPr>
            <w:rStyle w:val="a7"/>
            <w:rFonts w:ascii="Times New Roman" w:hAnsi="Times New Roman" w:cs="Times New Roman"/>
          </w:rPr>
          <w:t>6</w:t>
        </w:r>
        <w:r w:rsidR="00CE0732" w:rsidRPr="00CE0732">
          <w:rPr>
            <w:rStyle w:val="a7"/>
            <w:rFonts w:ascii="Times New Roman" w:hAnsi="Times New Roman" w:cs="Times New Roman"/>
            <w:lang w:val="en-US"/>
          </w:rPr>
          <w:t>ec</w:t>
        </w:r>
        <w:r w:rsidR="00CE0732" w:rsidRPr="00CE0732">
          <w:rPr>
            <w:rStyle w:val="a7"/>
            <w:rFonts w:ascii="Times New Roman" w:hAnsi="Times New Roman" w:cs="Times New Roman"/>
          </w:rPr>
          <w:t>?</w:t>
        </w:r>
        <w:r w:rsidR="00CE0732" w:rsidRPr="00CE0732">
          <w:rPr>
            <w:rStyle w:val="a7"/>
            <w:rFonts w:ascii="Times New Roman" w:hAnsi="Times New Roman" w:cs="Times New Roman"/>
            <w:lang w:val="en-US"/>
          </w:rPr>
          <w:t>ysclid</w:t>
        </w:r>
        <w:r w:rsidR="00CE0732" w:rsidRPr="00CE0732">
          <w:rPr>
            <w:rStyle w:val="a7"/>
            <w:rFonts w:ascii="Times New Roman" w:hAnsi="Times New Roman" w:cs="Times New Roman"/>
          </w:rPr>
          <w:t>=</w:t>
        </w:r>
        <w:r w:rsidR="00CE0732" w:rsidRPr="00CE0732">
          <w:rPr>
            <w:rStyle w:val="a7"/>
            <w:rFonts w:ascii="Times New Roman" w:hAnsi="Times New Roman" w:cs="Times New Roman"/>
            <w:lang w:val="en-US"/>
          </w:rPr>
          <w:t>lh</w:t>
        </w:r>
        <w:r w:rsidR="00CE0732" w:rsidRPr="00CE0732">
          <w:rPr>
            <w:rStyle w:val="a7"/>
            <w:rFonts w:ascii="Times New Roman" w:hAnsi="Times New Roman" w:cs="Times New Roman"/>
          </w:rPr>
          <w:t>4</w:t>
        </w:r>
        <w:r w:rsidR="00CE0732" w:rsidRPr="00CE0732">
          <w:rPr>
            <w:rStyle w:val="a7"/>
            <w:rFonts w:ascii="Times New Roman" w:hAnsi="Times New Roman" w:cs="Times New Roman"/>
            <w:lang w:val="en-US"/>
          </w:rPr>
          <w:t>wat</w:t>
        </w:r>
        <w:r w:rsidR="00CE0732" w:rsidRPr="00CE0732">
          <w:rPr>
            <w:rStyle w:val="a7"/>
            <w:rFonts w:ascii="Times New Roman" w:hAnsi="Times New Roman" w:cs="Times New Roman"/>
          </w:rPr>
          <w:t>4</w:t>
        </w:r>
        <w:r w:rsidR="00CE0732" w:rsidRPr="00CE0732">
          <w:rPr>
            <w:rStyle w:val="a7"/>
            <w:rFonts w:ascii="Times New Roman" w:hAnsi="Times New Roman" w:cs="Times New Roman"/>
            <w:lang w:val="en-US"/>
          </w:rPr>
          <w:t>s</w:t>
        </w:r>
        <w:r w:rsidR="00CE0732" w:rsidRPr="00CE0732">
          <w:rPr>
            <w:rStyle w:val="a7"/>
            <w:rFonts w:ascii="Times New Roman" w:hAnsi="Times New Roman" w:cs="Times New Roman"/>
          </w:rPr>
          <w:t>7</w:t>
        </w:r>
        <w:r w:rsidR="00CE0732" w:rsidRPr="00CE0732">
          <w:rPr>
            <w:rStyle w:val="a7"/>
            <w:rFonts w:ascii="Times New Roman" w:hAnsi="Times New Roman" w:cs="Times New Roman"/>
            <w:lang w:val="en-US"/>
          </w:rPr>
          <w:t>s</w:t>
        </w:r>
        <w:r w:rsidR="00CE0732" w:rsidRPr="00CE0732">
          <w:rPr>
            <w:rStyle w:val="a7"/>
            <w:rFonts w:ascii="Times New Roman" w:hAnsi="Times New Roman" w:cs="Times New Roman"/>
          </w:rPr>
          <w:t>838662821</w:t>
        </w:r>
      </w:hyperlink>
      <w:r w:rsidR="00CE0732" w:rsidRPr="00CE0732">
        <w:rPr>
          <w:rFonts w:ascii="Times New Roman" w:hAnsi="Times New Roman" w:cs="Times New Roman"/>
        </w:rPr>
        <w:t xml:space="preserve"> </w:t>
      </w:r>
      <w:r w:rsidRPr="00CE0732">
        <w:rPr>
          <w:rFonts w:ascii="Times New Roman" w:hAnsi="Times New Roman" w:cs="Times New Roman"/>
        </w:rPr>
        <w:t xml:space="preserve">(дата обращения: </w:t>
      </w:r>
      <w:r w:rsidR="00FA17E6" w:rsidRPr="00CE0732">
        <w:rPr>
          <w:rFonts w:ascii="Times New Roman" w:hAnsi="Times New Roman" w:cs="Times New Roman"/>
        </w:rPr>
        <w:t>2</w:t>
      </w:r>
      <w:r w:rsidR="00FA17E6">
        <w:rPr>
          <w:rFonts w:ascii="Times New Roman" w:hAnsi="Times New Roman" w:cs="Times New Roman"/>
        </w:rPr>
        <w:t>4</w:t>
      </w:r>
      <w:r w:rsidR="00FA17E6" w:rsidRPr="00CE0732">
        <w:rPr>
          <w:rFonts w:ascii="Times New Roman" w:hAnsi="Times New Roman" w:cs="Times New Roman"/>
        </w:rPr>
        <w:t>.05.2023</w:t>
      </w:r>
      <w:r w:rsidRPr="00CE0732">
        <w:rPr>
          <w:rFonts w:ascii="Times New Roman" w:hAnsi="Times New Roman" w:cs="Times New Roman"/>
        </w:rPr>
        <w:t>).</w:t>
      </w:r>
    </w:p>
  </w:footnote>
  <w:footnote w:id="153">
    <w:p w14:paraId="08D5F91B" w14:textId="51B37BC8" w:rsidR="00283290" w:rsidRPr="000A3C72" w:rsidRDefault="00283290" w:rsidP="000A3C72">
      <w:pPr>
        <w:pStyle w:val="a4"/>
        <w:jc w:val="both"/>
        <w:rPr>
          <w:rFonts w:ascii="Times New Roman" w:hAnsi="Times New Roman" w:cs="Times New Roman"/>
        </w:rPr>
      </w:pPr>
      <w:r w:rsidRPr="000A3C72">
        <w:rPr>
          <w:rStyle w:val="a6"/>
          <w:rFonts w:ascii="Times New Roman" w:hAnsi="Times New Roman" w:cs="Times New Roman"/>
        </w:rPr>
        <w:footnoteRef/>
      </w:r>
      <w:r w:rsidRPr="000A3C72">
        <w:rPr>
          <w:rFonts w:ascii="Times New Roman" w:hAnsi="Times New Roman" w:cs="Times New Roman"/>
        </w:rPr>
        <w:t xml:space="preserve"> </w:t>
      </w:r>
      <w:r w:rsidR="00FA2DF0" w:rsidRPr="000A3C72">
        <w:rPr>
          <w:rFonts w:ascii="Times New Roman" w:hAnsi="Times New Roman" w:cs="Times New Roman"/>
        </w:rPr>
        <w:t xml:space="preserve">Назаретян С.Р. О перспективах перехода на расчеты в национальных валютах в рамках БРИКС / С.Р. Назаретян // </w:t>
      </w:r>
      <w:r w:rsidR="00A27B5E" w:rsidRPr="000A3C72">
        <w:rPr>
          <w:rFonts w:ascii="Times New Roman" w:hAnsi="Times New Roman" w:cs="Times New Roman"/>
        </w:rPr>
        <w:t xml:space="preserve">Вестник университета. – 2015. – № 10. </w:t>
      </w:r>
      <w:r w:rsidR="00C8519C" w:rsidRPr="000A3C72">
        <w:rPr>
          <w:rFonts w:ascii="Times New Roman" w:hAnsi="Times New Roman" w:cs="Times New Roman"/>
        </w:rPr>
        <w:t>–</w:t>
      </w:r>
      <w:r w:rsidR="00A27B5E" w:rsidRPr="000A3C72">
        <w:rPr>
          <w:rFonts w:ascii="Times New Roman" w:hAnsi="Times New Roman" w:cs="Times New Roman"/>
        </w:rPr>
        <w:t xml:space="preserve"> </w:t>
      </w:r>
      <w:r w:rsidR="00C8519C" w:rsidRPr="000A3C72">
        <w:rPr>
          <w:rFonts w:ascii="Times New Roman" w:hAnsi="Times New Roman" w:cs="Times New Roman"/>
        </w:rPr>
        <w:t>С. 234-236.</w:t>
      </w:r>
    </w:p>
  </w:footnote>
  <w:footnote w:id="154">
    <w:p w14:paraId="13C228E6" w14:textId="0E7E869C" w:rsidR="00283290" w:rsidRPr="000A3C72" w:rsidRDefault="00283290" w:rsidP="000A3C72">
      <w:pPr>
        <w:pStyle w:val="a4"/>
        <w:jc w:val="both"/>
        <w:rPr>
          <w:rFonts w:ascii="Times New Roman" w:hAnsi="Times New Roman" w:cs="Times New Roman"/>
        </w:rPr>
      </w:pPr>
      <w:r w:rsidRPr="000A3C72">
        <w:rPr>
          <w:rStyle w:val="a6"/>
          <w:rFonts w:ascii="Times New Roman" w:hAnsi="Times New Roman" w:cs="Times New Roman"/>
        </w:rPr>
        <w:footnoteRef/>
      </w:r>
      <w:r w:rsidRPr="000A3C72">
        <w:rPr>
          <w:rFonts w:ascii="Times New Roman" w:hAnsi="Times New Roman" w:cs="Times New Roman"/>
        </w:rPr>
        <w:t xml:space="preserve"> </w:t>
      </w:r>
      <w:r w:rsidR="00B81F0B" w:rsidRPr="000A3C72">
        <w:rPr>
          <w:rFonts w:ascii="Times New Roman" w:hAnsi="Times New Roman" w:cs="Times New Roman"/>
        </w:rPr>
        <w:t xml:space="preserve">Резервная валюта БРИКС: пути формирования // </w:t>
      </w:r>
      <w:r w:rsidR="00EC2715" w:rsidRPr="000A3C72">
        <w:rPr>
          <w:rFonts w:ascii="Times New Roman" w:hAnsi="Times New Roman" w:cs="Times New Roman"/>
        </w:rPr>
        <w:t xml:space="preserve">Международный дискуссионный клуб «Валдай». – 14.11.2022. – URL: </w:t>
      </w:r>
      <w:hyperlink r:id="rId55" w:history="1">
        <w:r w:rsidR="00EC2715" w:rsidRPr="000A3C72">
          <w:rPr>
            <w:rStyle w:val="a7"/>
            <w:rFonts w:ascii="Times New Roman" w:hAnsi="Times New Roman" w:cs="Times New Roman"/>
            <w:lang w:val="en-US"/>
          </w:rPr>
          <w:t>https</w:t>
        </w:r>
        <w:r w:rsidR="00EC2715" w:rsidRPr="000A3C72">
          <w:rPr>
            <w:rStyle w:val="a7"/>
            <w:rFonts w:ascii="Times New Roman" w:hAnsi="Times New Roman" w:cs="Times New Roman"/>
          </w:rPr>
          <w:t>://</w:t>
        </w:r>
        <w:r w:rsidR="00EC2715" w:rsidRPr="000A3C72">
          <w:rPr>
            <w:rStyle w:val="a7"/>
            <w:rFonts w:ascii="Times New Roman" w:hAnsi="Times New Roman" w:cs="Times New Roman"/>
            <w:lang w:val="en-US"/>
          </w:rPr>
          <w:t>ru</w:t>
        </w:r>
        <w:r w:rsidR="00EC2715" w:rsidRPr="000A3C72">
          <w:rPr>
            <w:rStyle w:val="a7"/>
            <w:rFonts w:ascii="Times New Roman" w:hAnsi="Times New Roman" w:cs="Times New Roman"/>
          </w:rPr>
          <w:t>.</w:t>
        </w:r>
        <w:r w:rsidR="00EC2715" w:rsidRPr="000A3C72">
          <w:rPr>
            <w:rStyle w:val="a7"/>
            <w:rFonts w:ascii="Times New Roman" w:hAnsi="Times New Roman" w:cs="Times New Roman"/>
            <w:lang w:val="en-US"/>
          </w:rPr>
          <w:t>valdaiclub</w:t>
        </w:r>
        <w:r w:rsidR="00EC2715" w:rsidRPr="000A3C72">
          <w:rPr>
            <w:rStyle w:val="a7"/>
            <w:rFonts w:ascii="Times New Roman" w:hAnsi="Times New Roman" w:cs="Times New Roman"/>
          </w:rPr>
          <w:t>.</w:t>
        </w:r>
        <w:r w:rsidR="00EC2715" w:rsidRPr="000A3C72">
          <w:rPr>
            <w:rStyle w:val="a7"/>
            <w:rFonts w:ascii="Times New Roman" w:hAnsi="Times New Roman" w:cs="Times New Roman"/>
            <w:lang w:val="en-US"/>
          </w:rPr>
          <w:t>com</w:t>
        </w:r>
        <w:r w:rsidR="00EC2715" w:rsidRPr="000A3C72">
          <w:rPr>
            <w:rStyle w:val="a7"/>
            <w:rFonts w:ascii="Times New Roman" w:hAnsi="Times New Roman" w:cs="Times New Roman"/>
          </w:rPr>
          <w:t>/</w:t>
        </w:r>
        <w:r w:rsidR="00EC2715" w:rsidRPr="000A3C72">
          <w:rPr>
            <w:rStyle w:val="a7"/>
            <w:rFonts w:ascii="Times New Roman" w:hAnsi="Times New Roman" w:cs="Times New Roman"/>
            <w:lang w:val="en-US"/>
          </w:rPr>
          <w:t>a</w:t>
        </w:r>
        <w:r w:rsidR="00EC2715" w:rsidRPr="000A3C72">
          <w:rPr>
            <w:rStyle w:val="a7"/>
            <w:rFonts w:ascii="Times New Roman" w:hAnsi="Times New Roman" w:cs="Times New Roman"/>
          </w:rPr>
          <w:t>/</w:t>
        </w:r>
        <w:r w:rsidR="00EC2715" w:rsidRPr="000A3C72">
          <w:rPr>
            <w:rStyle w:val="a7"/>
            <w:rFonts w:ascii="Times New Roman" w:hAnsi="Times New Roman" w:cs="Times New Roman"/>
            <w:lang w:val="en-US"/>
          </w:rPr>
          <w:t>highlights</w:t>
        </w:r>
        <w:r w:rsidR="00EC2715" w:rsidRPr="000A3C72">
          <w:rPr>
            <w:rStyle w:val="a7"/>
            <w:rFonts w:ascii="Times New Roman" w:hAnsi="Times New Roman" w:cs="Times New Roman"/>
          </w:rPr>
          <w:t>/</w:t>
        </w:r>
        <w:r w:rsidR="00EC2715" w:rsidRPr="000A3C72">
          <w:rPr>
            <w:rStyle w:val="a7"/>
            <w:rFonts w:ascii="Times New Roman" w:hAnsi="Times New Roman" w:cs="Times New Roman"/>
            <w:lang w:val="en-US"/>
          </w:rPr>
          <w:t>rezervnaya</w:t>
        </w:r>
        <w:r w:rsidR="00EC2715" w:rsidRPr="000A3C72">
          <w:rPr>
            <w:rStyle w:val="a7"/>
            <w:rFonts w:ascii="Times New Roman" w:hAnsi="Times New Roman" w:cs="Times New Roman"/>
          </w:rPr>
          <w:t>-</w:t>
        </w:r>
        <w:r w:rsidR="00EC2715" w:rsidRPr="000A3C72">
          <w:rPr>
            <w:rStyle w:val="a7"/>
            <w:rFonts w:ascii="Times New Roman" w:hAnsi="Times New Roman" w:cs="Times New Roman"/>
            <w:lang w:val="en-US"/>
          </w:rPr>
          <w:t>valyuta</w:t>
        </w:r>
        <w:r w:rsidR="00EC2715" w:rsidRPr="000A3C72">
          <w:rPr>
            <w:rStyle w:val="a7"/>
            <w:rFonts w:ascii="Times New Roman" w:hAnsi="Times New Roman" w:cs="Times New Roman"/>
          </w:rPr>
          <w:t>-</w:t>
        </w:r>
        <w:r w:rsidR="00EC2715" w:rsidRPr="000A3C72">
          <w:rPr>
            <w:rStyle w:val="a7"/>
            <w:rFonts w:ascii="Times New Roman" w:hAnsi="Times New Roman" w:cs="Times New Roman"/>
            <w:lang w:val="en-US"/>
          </w:rPr>
          <w:t>briks</w:t>
        </w:r>
        <w:r w:rsidR="00EC2715" w:rsidRPr="000A3C72">
          <w:rPr>
            <w:rStyle w:val="a7"/>
            <w:rFonts w:ascii="Times New Roman" w:hAnsi="Times New Roman" w:cs="Times New Roman"/>
          </w:rPr>
          <w:t>-</w:t>
        </w:r>
        <w:r w:rsidR="00EC2715" w:rsidRPr="000A3C72">
          <w:rPr>
            <w:rStyle w:val="a7"/>
            <w:rFonts w:ascii="Times New Roman" w:hAnsi="Times New Roman" w:cs="Times New Roman"/>
            <w:lang w:val="en-US"/>
          </w:rPr>
          <w:t>puti</w:t>
        </w:r>
        <w:r w:rsidR="00EC2715" w:rsidRPr="000A3C72">
          <w:rPr>
            <w:rStyle w:val="a7"/>
            <w:rFonts w:ascii="Times New Roman" w:hAnsi="Times New Roman" w:cs="Times New Roman"/>
          </w:rPr>
          <w:t>-</w:t>
        </w:r>
        <w:r w:rsidR="00EC2715" w:rsidRPr="000A3C72">
          <w:rPr>
            <w:rStyle w:val="a7"/>
            <w:rFonts w:ascii="Times New Roman" w:hAnsi="Times New Roman" w:cs="Times New Roman"/>
            <w:lang w:val="en-US"/>
          </w:rPr>
          <w:t>formirovaniya</w:t>
        </w:r>
        <w:r w:rsidR="00EC2715" w:rsidRPr="000A3C72">
          <w:rPr>
            <w:rStyle w:val="a7"/>
            <w:rFonts w:ascii="Times New Roman" w:hAnsi="Times New Roman" w:cs="Times New Roman"/>
          </w:rPr>
          <w:t>/</w:t>
        </w:r>
      </w:hyperlink>
      <w:r w:rsidR="00EC2715" w:rsidRPr="000A3C72">
        <w:rPr>
          <w:rFonts w:ascii="Times New Roman" w:hAnsi="Times New Roman" w:cs="Times New Roman"/>
        </w:rPr>
        <w:t xml:space="preserve"> (дата обращения: </w:t>
      </w:r>
      <w:r w:rsidR="00FA17E6" w:rsidRPr="00CE0732">
        <w:rPr>
          <w:rFonts w:ascii="Times New Roman" w:hAnsi="Times New Roman" w:cs="Times New Roman"/>
        </w:rPr>
        <w:t>2</w:t>
      </w:r>
      <w:r w:rsidR="00FA17E6">
        <w:rPr>
          <w:rFonts w:ascii="Times New Roman" w:hAnsi="Times New Roman" w:cs="Times New Roman"/>
        </w:rPr>
        <w:t>4</w:t>
      </w:r>
      <w:r w:rsidR="00FA17E6" w:rsidRPr="00CE0732">
        <w:rPr>
          <w:rFonts w:ascii="Times New Roman" w:hAnsi="Times New Roman" w:cs="Times New Roman"/>
        </w:rPr>
        <w:t>.05.2023</w:t>
      </w:r>
      <w:r w:rsidR="00EC2715" w:rsidRPr="000A3C72">
        <w:rPr>
          <w:rFonts w:ascii="Times New Roman" w:hAnsi="Times New Roman" w:cs="Times New Roman"/>
        </w:rPr>
        <w:t>).</w:t>
      </w:r>
    </w:p>
  </w:footnote>
  <w:footnote w:id="155">
    <w:p w14:paraId="1AA7B9DA" w14:textId="190E7F16" w:rsidR="00283290" w:rsidRPr="000A3C72" w:rsidRDefault="00283290" w:rsidP="000A3C72">
      <w:pPr>
        <w:pStyle w:val="a4"/>
        <w:jc w:val="both"/>
        <w:rPr>
          <w:rFonts w:ascii="Times New Roman" w:hAnsi="Times New Roman" w:cs="Times New Roman"/>
          <w:lang w:val="en-US"/>
        </w:rPr>
      </w:pPr>
      <w:r w:rsidRPr="000A3C72">
        <w:rPr>
          <w:rStyle w:val="a6"/>
          <w:rFonts w:ascii="Times New Roman" w:hAnsi="Times New Roman" w:cs="Times New Roman"/>
        </w:rPr>
        <w:footnoteRef/>
      </w:r>
      <w:r w:rsidRPr="000A3C72">
        <w:rPr>
          <w:rFonts w:ascii="Times New Roman" w:hAnsi="Times New Roman" w:cs="Times New Roman"/>
          <w:lang w:val="en-US"/>
        </w:rPr>
        <w:t xml:space="preserve"> </w:t>
      </w:r>
      <w:r w:rsidR="000A3C72" w:rsidRPr="000A3C72">
        <w:rPr>
          <w:rFonts w:ascii="Times New Roman" w:hAnsi="Times New Roman" w:cs="Times New Roman"/>
          <w:lang w:val="en-US"/>
        </w:rPr>
        <w:t xml:space="preserve">Greetings to BRICS Business Forum participants // President of Russia. – 22.06.2022. – URL: </w:t>
      </w:r>
      <w:r w:rsidR="00000000">
        <w:fldChar w:fldCharType="begin"/>
      </w:r>
      <w:r w:rsidR="00000000" w:rsidRPr="003D7B45">
        <w:rPr>
          <w:lang w:val="en-US"/>
        </w:rPr>
        <w:instrText>HYPERLINK "http://en.kremlin.ru/events/president/news/68689"</w:instrText>
      </w:r>
      <w:r w:rsidR="00000000">
        <w:fldChar w:fldCharType="separate"/>
      </w:r>
      <w:r w:rsidR="000A3C72" w:rsidRPr="000A3C72">
        <w:rPr>
          <w:rStyle w:val="a7"/>
          <w:rFonts w:ascii="Times New Roman" w:hAnsi="Times New Roman" w:cs="Times New Roman"/>
          <w:lang w:val="en-US"/>
        </w:rPr>
        <w:t>http://en.kremlin.ru/events/president/news/68689</w:t>
      </w:r>
      <w:r w:rsidR="00000000">
        <w:rPr>
          <w:rStyle w:val="a7"/>
          <w:rFonts w:ascii="Times New Roman" w:hAnsi="Times New Roman" w:cs="Times New Roman"/>
          <w:lang w:val="en-US"/>
        </w:rPr>
        <w:fldChar w:fldCharType="end"/>
      </w:r>
      <w:r w:rsidR="000A3C72" w:rsidRPr="000A3C72">
        <w:rPr>
          <w:rFonts w:ascii="Times New Roman" w:hAnsi="Times New Roman" w:cs="Times New Roman"/>
          <w:lang w:val="en-US"/>
        </w:rPr>
        <w:t xml:space="preserve"> (</w:t>
      </w:r>
      <w:r w:rsidR="000A3C72" w:rsidRPr="000A3C72">
        <w:rPr>
          <w:rFonts w:ascii="Times New Roman" w:hAnsi="Times New Roman" w:cs="Times New Roman"/>
        </w:rPr>
        <w:t>дата</w:t>
      </w:r>
      <w:r w:rsidR="000A3C72" w:rsidRPr="000A3C72">
        <w:rPr>
          <w:rFonts w:ascii="Times New Roman" w:hAnsi="Times New Roman" w:cs="Times New Roman"/>
          <w:lang w:val="en-US"/>
        </w:rPr>
        <w:t xml:space="preserve"> </w:t>
      </w:r>
      <w:r w:rsidR="000A3C72" w:rsidRPr="000A3C72">
        <w:rPr>
          <w:rFonts w:ascii="Times New Roman" w:hAnsi="Times New Roman" w:cs="Times New Roman"/>
        </w:rPr>
        <w:t>обращения</w:t>
      </w:r>
      <w:r w:rsidR="000A3C72" w:rsidRPr="000A3C72">
        <w:rPr>
          <w:rFonts w:ascii="Times New Roman" w:hAnsi="Times New Roman" w:cs="Times New Roman"/>
          <w:lang w:val="en-US"/>
        </w:rPr>
        <w:t xml:space="preserve">: </w:t>
      </w:r>
      <w:r w:rsidR="00FA17E6" w:rsidRPr="00FA17E6">
        <w:rPr>
          <w:rFonts w:ascii="Times New Roman" w:hAnsi="Times New Roman" w:cs="Times New Roman"/>
          <w:lang w:val="en-US"/>
        </w:rPr>
        <w:t>24.05.2023</w:t>
      </w:r>
      <w:r w:rsidR="000A3C72" w:rsidRPr="000A3C72">
        <w:rPr>
          <w:rFonts w:ascii="Times New Roman" w:hAnsi="Times New Roman" w:cs="Times New Roman"/>
          <w:lang w:val="en-US"/>
        </w:rPr>
        <w:t>).</w:t>
      </w:r>
    </w:p>
  </w:footnote>
  <w:footnote w:id="156">
    <w:p w14:paraId="2F919FD0" w14:textId="753455FD" w:rsidR="00283290" w:rsidRPr="000A3C72" w:rsidRDefault="00283290" w:rsidP="000A3C72">
      <w:pPr>
        <w:pStyle w:val="a4"/>
        <w:jc w:val="both"/>
        <w:rPr>
          <w:rFonts w:ascii="Times New Roman" w:hAnsi="Times New Roman" w:cs="Times New Roman"/>
        </w:rPr>
      </w:pPr>
      <w:r w:rsidRPr="000A3C72">
        <w:rPr>
          <w:rStyle w:val="a6"/>
          <w:rFonts w:ascii="Times New Roman" w:hAnsi="Times New Roman" w:cs="Times New Roman"/>
        </w:rPr>
        <w:footnoteRef/>
      </w:r>
      <w:r w:rsidRPr="000A3C72">
        <w:rPr>
          <w:rFonts w:ascii="Times New Roman" w:hAnsi="Times New Roman" w:cs="Times New Roman"/>
        </w:rPr>
        <w:t xml:space="preserve"> </w:t>
      </w:r>
      <w:r w:rsidR="000A3C72" w:rsidRPr="000A3C72">
        <w:rPr>
          <w:rFonts w:ascii="Times New Roman" w:hAnsi="Times New Roman" w:cs="Times New Roman"/>
        </w:rPr>
        <w:t xml:space="preserve">Резервная валюта БРИКС: пути формирования // Международный дискуссионный клуб «Валдай». – 14.11.2022. – URL: </w:t>
      </w:r>
      <w:hyperlink r:id="rId56" w:history="1">
        <w:r w:rsidR="000A3C72" w:rsidRPr="000A3C72">
          <w:rPr>
            <w:rStyle w:val="a7"/>
            <w:rFonts w:ascii="Times New Roman" w:hAnsi="Times New Roman" w:cs="Times New Roman"/>
            <w:lang w:val="en-US"/>
          </w:rPr>
          <w:t>https</w:t>
        </w:r>
        <w:r w:rsidR="000A3C72" w:rsidRPr="000A3C72">
          <w:rPr>
            <w:rStyle w:val="a7"/>
            <w:rFonts w:ascii="Times New Roman" w:hAnsi="Times New Roman" w:cs="Times New Roman"/>
          </w:rPr>
          <w:t>://</w:t>
        </w:r>
        <w:r w:rsidR="000A3C72" w:rsidRPr="000A3C72">
          <w:rPr>
            <w:rStyle w:val="a7"/>
            <w:rFonts w:ascii="Times New Roman" w:hAnsi="Times New Roman" w:cs="Times New Roman"/>
            <w:lang w:val="en-US"/>
          </w:rPr>
          <w:t>ru</w:t>
        </w:r>
        <w:r w:rsidR="000A3C72" w:rsidRPr="000A3C72">
          <w:rPr>
            <w:rStyle w:val="a7"/>
            <w:rFonts w:ascii="Times New Roman" w:hAnsi="Times New Roman" w:cs="Times New Roman"/>
          </w:rPr>
          <w:t>.</w:t>
        </w:r>
        <w:r w:rsidR="000A3C72" w:rsidRPr="000A3C72">
          <w:rPr>
            <w:rStyle w:val="a7"/>
            <w:rFonts w:ascii="Times New Roman" w:hAnsi="Times New Roman" w:cs="Times New Roman"/>
            <w:lang w:val="en-US"/>
          </w:rPr>
          <w:t>valdaiclub</w:t>
        </w:r>
        <w:r w:rsidR="000A3C72" w:rsidRPr="000A3C72">
          <w:rPr>
            <w:rStyle w:val="a7"/>
            <w:rFonts w:ascii="Times New Roman" w:hAnsi="Times New Roman" w:cs="Times New Roman"/>
          </w:rPr>
          <w:t>.</w:t>
        </w:r>
        <w:r w:rsidR="000A3C72" w:rsidRPr="000A3C72">
          <w:rPr>
            <w:rStyle w:val="a7"/>
            <w:rFonts w:ascii="Times New Roman" w:hAnsi="Times New Roman" w:cs="Times New Roman"/>
            <w:lang w:val="en-US"/>
          </w:rPr>
          <w:t>com</w:t>
        </w:r>
        <w:r w:rsidR="000A3C72" w:rsidRPr="000A3C72">
          <w:rPr>
            <w:rStyle w:val="a7"/>
            <w:rFonts w:ascii="Times New Roman" w:hAnsi="Times New Roman" w:cs="Times New Roman"/>
          </w:rPr>
          <w:t>/</w:t>
        </w:r>
        <w:r w:rsidR="000A3C72" w:rsidRPr="000A3C72">
          <w:rPr>
            <w:rStyle w:val="a7"/>
            <w:rFonts w:ascii="Times New Roman" w:hAnsi="Times New Roman" w:cs="Times New Roman"/>
            <w:lang w:val="en-US"/>
          </w:rPr>
          <w:t>a</w:t>
        </w:r>
        <w:r w:rsidR="000A3C72" w:rsidRPr="000A3C72">
          <w:rPr>
            <w:rStyle w:val="a7"/>
            <w:rFonts w:ascii="Times New Roman" w:hAnsi="Times New Roman" w:cs="Times New Roman"/>
          </w:rPr>
          <w:t>/</w:t>
        </w:r>
        <w:r w:rsidR="000A3C72" w:rsidRPr="000A3C72">
          <w:rPr>
            <w:rStyle w:val="a7"/>
            <w:rFonts w:ascii="Times New Roman" w:hAnsi="Times New Roman" w:cs="Times New Roman"/>
            <w:lang w:val="en-US"/>
          </w:rPr>
          <w:t>highlights</w:t>
        </w:r>
        <w:r w:rsidR="000A3C72" w:rsidRPr="000A3C72">
          <w:rPr>
            <w:rStyle w:val="a7"/>
            <w:rFonts w:ascii="Times New Roman" w:hAnsi="Times New Roman" w:cs="Times New Roman"/>
          </w:rPr>
          <w:t>/</w:t>
        </w:r>
        <w:r w:rsidR="000A3C72" w:rsidRPr="000A3C72">
          <w:rPr>
            <w:rStyle w:val="a7"/>
            <w:rFonts w:ascii="Times New Roman" w:hAnsi="Times New Roman" w:cs="Times New Roman"/>
            <w:lang w:val="en-US"/>
          </w:rPr>
          <w:t>rezervnaya</w:t>
        </w:r>
        <w:r w:rsidR="000A3C72" w:rsidRPr="000A3C72">
          <w:rPr>
            <w:rStyle w:val="a7"/>
            <w:rFonts w:ascii="Times New Roman" w:hAnsi="Times New Roman" w:cs="Times New Roman"/>
          </w:rPr>
          <w:t>-</w:t>
        </w:r>
        <w:r w:rsidR="000A3C72" w:rsidRPr="000A3C72">
          <w:rPr>
            <w:rStyle w:val="a7"/>
            <w:rFonts w:ascii="Times New Roman" w:hAnsi="Times New Roman" w:cs="Times New Roman"/>
            <w:lang w:val="en-US"/>
          </w:rPr>
          <w:t>valyuta</w:t>
        </w:r>
        <w:r w:rsidR="000A3C72" w:rsidRPr="000A3C72">
          <w:rPr>
            <w:rStyle w:val="a7"/>
            <w:rFonts w:ascii="Times New Roman" w:hAnsi="Times New Roman" w:cs="Times New Roman"/>
          </w:rPr>
          <w:t>-</w:t>
        </w:r>
        <w:r w:rsidR="000A3C72" w:rsidRPr="000A3C72">
          <w:rPr>
            <w:rStyle w:val="a7"/>
            <w:rFonts w:ascii="Times New Roman" w:hAnsi="Times New Roman" w:cs="Times New Roman"/>
            <w:lang w:val="en-US"/>
          </w:rPr>
          <w:t>briks</w:t>
        </w:r>
        <w:r w:rsidR="000A3C72" w:rsidRPr="000A3C72">
          <w:rPr>
            <w:rStyle w:val="a7"/>
            <w:rFonts w:ascii="Times New Roman" w:hAnsi="Times New Roman" w:cs="Times New Roman"/>
          </w:rPr>
          <w:t>-</w:t>
        </w:r>
        <w:r w:rsidR="000A3C72" w:rsidRPr="000A3C72">
          <w:rPr>
            <w:rStyle w:val="a7"/>
            <w:rFonts w:ascii="Times New Roman" w:hAnsi="Times New Roman" w:cs="Times New Roman"/>
            <w:lang w:val="en-US"/>
          </w:rPr>
          <w:t>puti</w:t>
        </w:r>
        <w:r w:rsidR="000A3C72" w:rsidRPr="000A3C72">
          <w:rPr>
            <w:rStyle w:val="a7"/>
            <w:rFonts w:ascii="Times New Roman" w:hAnsi="Times New Roman" w:cs="Times New Roman"/>
          </w:rPr>
          <w:t>-</w:t>
        </w:r>
        <w:r w:rsidR="000A3C72" w:rsidRPr="000A3C72">
          <w:rPr>
            <w:rStyle w:val="a7"/>
            <w:rFonts w:ascii="Times New Roman" w:hAnsi="Times New Roman" w:cs="Times New Roman"/>
            <w:lang w:val="en-US"/>
          </w:rPr>
          <w:t>formirovaniya</w:t>
        </w:r>
        <w:r w:rsidR="000A3C72" w:rsidRPr="000A3C72">
          <w:rPr>
            <w:rStyle w:val="a7"/>
            <w:rFonts w:ascii="Times New Roman" w:hAnsi="Times New Roman" w:cs="Times New Roman"/>
          </w:rPr>
          <w:t>/</w:t>
        </w:r>
      </w:hyperlink>
      <w:r w:rsidR="000A3C72" w:rsidRPr="000A3C72">
        <w:rPr>
          <w:rFonts w:ascii="Times New Roman" w:hAnsi="Times New Roman" w:cs="Times New Roman"/>
        </w:rPr>
        <w:t xml:space="preserve"> (дата обращения: </w:t>
      </w:r>
      <w:r w:rsidR="00FA17E6" w:rsidRPr="00CE0732">
        <w:rPr>
          <w:rFonts w:ascii="Times New Roman" w:hAnsi="Times New Roman" w:cs="Times New Roman"/>
        </w:rPr>
        <w:t>2</w:t>
      </w:r>
      <w:r w:rsidR="00FA17E6">
        <w:rPr>
          <w:rFonts w:ascii="Times New Roman" w:hAnsi="Times New Roman" w:cs="Times New Roman"/>
        </w:rPr>
        <w:t>4</w:t>
      </w:r>
      <w:r w:rsidR="00FA17E6" w:rsidRPr="00CE0732">
        <w:rPr>
          <w:rFonts w:ascii="Times New Roman" w:hAnsi="Times New Roman" w:cs="Times New Roman"/>
        </w:rPr>
        <w:t>.05.2023</w:t>
      </w:r>
      <w:r w:rsidR="000A3C72" w:rsidRPr="000A3C72">
        <w:rPr>
          <w:rFonts w:ascii="Times New Roman" w:hAnsi="Times New Roman" w:cs="Times New Roman"/>
        </w:rPr>
        <w:t>).</w:t>
      </w:r>
    </w:p>
  </w:footnote>
  <w:footnote w:id="157">
    <w:p w14:paraId="00ACAA36" w14:textId="5A3B7F6C" w:rsidR="00283290" w:rsidRDefault="00283290" w:rsidP="000A3C72">
      <w:pPr>
        <w:pStyle w:val="a4"/>
        <w:jc w:val="both"/>
      </w:pPr>
      <w:r w:rsidRPr="000A3C72">
        <w:rPr>
          <w:rStyle w:val="a6"/>
          <w:rFonts w:ascii="Times New Roman" w:hAnsi="Times New Roman" w:cs="Times New Roman"/>
        </w:rPr>
        <w:footnoteRef/>
      </w:r>
      <w:r w:rsidRPr="000A3C72">
        <w:rPr>
          <w:rFonts w:ascii="Times New Roman" w:hAnsi="Times New Roman" w:cs="Times New Roman"/>
        </w:rPr>
        <w:t xml:space="preserve"> Хмелевская Н.Г. Пул условных валютных резервов БРИКС в аспекте достаточности международных (золотовалютных) резервов / Н.Г. Хмелевская // Деньги и кредит. – 2016. – № 2. – С. 4</w:t>
      </w:r>
      <w:r w:rsidR="00671C7B">
        <w:rPr>
          <w:rFonts w:ascii="Times New Roman" w:hAnsi="Times New Roman" w:cs="Times New Roman"/>
        </w:rPr>
        <w:t>2-49</w:t>
      </w:r>
      <w:r w:rsidRPr="000A3C72">
        <w:rPr>
          <w:rFonts w:ascii="Times New Roman" w:hAnsi="Times New Roman" w:cs="Times New Roman"/>
        </w:rPr>
        <w:t>.</w:t>
      </w:r>
    </w:p>
  </w:footnote>
  <w:footnote w:id="158">
    <w:p w14:paraId="7B0A7D34" w14:textId="4AAAE3BB" w:rsidR="00283290" w:rsidRPr="00372F09" w:rsidRDefault="00283290" w:rsidP="00372F09">
      <w:pPr>
        <w:pStyle w:val="a4"/>
        <w:jc w:val="both"/>
        <w:rPr>
          <w:rFonts w:ascii="Times New Roman" w:hAnsi="Times New Roman" w:cs="Times New Roman"/>
          <w:lang w:val="en-US"/>
        </w:rPr>
      </w:pPr>
      <w:r w:rsidRPr="00372F09">
        <w:rPr>
          <w:rStyle w:val="a6"/>
          <w:rFonts w:ascii="Times New Roman" w:hAnsi="Times New Roman" w:cs="Times New Roman"/>
        </w:rPr>
        <w:footnoteRef/>
      </w:r>
      <w:r w:rsidRPr="00372F09">
        <w:rPr>
          <w:rFonts w:ascii="Times New Roman" w:hAnsi="Times New Roman" w:cs="Times New Roman"/>
          <w:lang w:val="en-US"/>
        </w:rPr>
        <w:t xml:space="preserve"> </w:t>
      </w:r>
      <w:r w:rsidR="00001AE9" w:rsidRPr="00372F09">
        <w:rPr>
          <w:rFonts w:ascii="Times New Roman" w:hAnsi="Times New Roman" w:cs="Times New Roman"/>
          <w:lang w:val="en-US"/>
        </w:rPr>
        <w:t xml:space="preserve">BRICS to become a 'safety net' for developing economies // </w:t>
      </w:r>
      <w:r w:rsidR="00DF7853" w:rsidRPr="00372F09">
        <w:rPr>
          <w:rFonts w:ascii="Times New Roman" w:hAnsi="Times New Roman" w:cs="Times New Roman"/>
          <w:lang w:val="en-US"/>
        </w:rPr>
        <w:t xml:space="preserve">China Daily. </w:t>
      </w:r>
      <w:r w:rsidR="00372F09" w:rsidRPr="00372F09">
        <w:rPr>
          <w:rFonts w:ascii="Times New Roman" w:hAnsi="Times New Roman" w:cs="Times New Roman"/>
          <w:lang w:val="en-US"/>
        </w:rPr>
        <w:t>–</w:t>
      </w:r>
      <w:r w:rsidR="00DF7853" w:rsidRPr="00372F09">
        <w:rPr>
          <w:rFonts w:ascii="Times New Roman" w:hAnsi="Times New Roman" w:cs="Times New Roman"/>
          <w:lang w:val="en-US"/>
        </w:rPr>
        <w:t xml:space="preserve"> </w:t>
      </w:r>
      <w:r w:rsidR="00372F09" w:rsidRPr="00372F09">
        <w:rPr>
          <w:rFonts w:ascii="Times New Roman" w:hAnsi="Times New Roman" w:cs="Times New Roman"/>
          <w:lang w:val="en-US"/>
        </w:rPr>
        <w:t xml:space="preserve">23.06.2022. – URL: </w:t>
      </w:r>
      <w:r w:rsidR="00000000">
        <w:fldChar w:fldCharType="begin"/>
      </w:r>
      <w:r w:rsidR="00000000" w:rsidRPr="003D7B45">
        <w:rPr>
          <w:lang w:val="en-US"/>
        </w:rPr>
        <w:instrText>HYPERLINK "https://global.chinadaily.com.cn/a/202206/23/WS62b3da17a310fd2b29e68181.html"</w:instrText>
      </w:r>
      <w:r w:rsidR="00000000">
        <w:fldChar w:fldCharType="separate"/>
      </w:r>
      <w:r w:rsidR="00372F09" w:rsidRPr="00372F09">
        <w:rPr>
          <w:rStyle w:val="a7"/>
          <w:rFonts w:ascii="Times New Roman" w:hAnsi="Times New Roman" w:cs="Times New Roman"/>
          <w:lang w:val="en-US"/>
        </w:rPr>
        <w:t>https://global.chinadaily.com.cn/a/202206/23/WS62b3da17a310fd2b29e68181.html</w:t>
      </w:r>
      <w:r w:rsidR="00000000">
        <w:rPr>
          <w:rStyle w:val="a7"/>
          <w:rFonts w:ascii="Times New Roman" w:hAnsi="Times New Roman" w:cs="Times New Roman"/>
          <w:lang w:val="en-US"/>
        </w:rPr>
        <w:fldChar w:fldCharType="end"/>
      </w:r>
      <w:r w:rsidR="00372F09" w:rsidRPr="00372F09">
        <w:rPr>
          <w:rFonts w:ascii="Times New Roman" w:hAnsi="Times New Roman" w:cs="Times New Roman"/>
          <w:lang w:val="en-US"/>
        </w:rPr>
        <w:t xml:space="preserve"> (</w:t>
      </w:r>
      <w:r w:rsidR="00372F09" w:rsidRPr="00372F09">
        <w:rPr>
          <w:rFonts w:ascii="Times New Roman" w:hAnsi="Times New Roman" w:cs="Times New Roman"/>
        </w:rPr>
        <w:t>дата</w:t>
      </w:r>
      <w:r w:rsidR="00372F09" w:rsidRPr="00372F09">
        <w:rPr>
          <w:rFonts w:ascii="Times New Roman" w:hAnsi="Times New Roman" w:cs="Times New Roman"/>
          <w:lang w:val="en-US"/>
        </w:rPr>
        <w:t xml:space="preserve"> </w:t>
      </w:r>
      <w:r w:rsidR="00372F09" w:rsidRPr="00372F09">
        <w:rPr>
          <w:rFonts w:ascii="Times New Roman" w:hAnsi="Times New Roman" w:cs="Times New Roman"/>
        </w:rPr>
        <w:t>обращения</w:t>
      </w:r>
      <w:r w:rsidR="00372F09" w:rsidRPr="00372F09">
        <w:rPr>
          <w:rFonts w:ascii="Times New Roman" w:hAnsi="Times New Roman" w:cs="Times New Roman"/>
          <w:lang w:val="en-US"/>
        </w:rPr>
        <w:t xml:space="preserve">: </w:t>
      </w:r>
      <w:r w:rsidR="00671C7B" w:rsidRPr="00671C7B">
        <w:rPr>
          <w:rFonts w:ascii="Times New Roman" w:hAnsi="Times New Roman" w:cs="Times New Roman"/>
          <w:lang w:val="en-US"/>
        </w:rPr>
        <w:t>24.05.2023</w:t>
      </w:r>
      <w:r w:rsidR="00372F09" w:rsidRPr="00372F09">
        <w:rPr>
          <w:rFonts w:ascii="Times New Roman" w:hAnsi="Times New Roman" w:cs="Times New Roman"/>
          <w:lang w:val="en-US"/>
        </w:rPr>
        <w:t>).</w:t>
      </w:r>
    </w:p>
  </w:footnote>
  <w:footnote w:id="159">
    <w:p w14:paraId="5C723ECF" w14:textId="352BB05C" w:rsidR="00283290" w:rsidRPr="006653B8" w:rsidRDefault="00283290" w:rsidP="006653B8">
      <w:pPr>
        <w:pStyle w:val="a4"/>
        <w:jc w:val="both"/>
        <w:rPr>
          <w:rFonts w:ascii="Times New Roman" w:hAnsi="Times New Roman" w:cs="Times New Roman"/>
        </w:rPr>
      </w:pPr>
      <w:r w:rsidRPr="006653B8">
        <w:rPr>
          <w:rStyle w:val="a6"/>
          <w:rFonts w:ascii="Times New Roman" w:hAnsi="Times New Roman" w:cs="Times New Roman"/>
        </w:rPr>
        <w:footnoteRef/>
      </w:r>
      <w:r w:rsidRPr="006653B8">
        <w:rPr>
          <w:rFonts w:ascii="Times New Roman" w:hAnsi="Times New Roman" w:cs="Times New Roman"/>
        </w:rPr>
        <w:t xml:space="preserve"> </w:t>
      </w:r>
      <w:r w:rsidR="00E45401" w:rsidRPr="006653B8">
        <w:rPr>
          <w:rFonts w:ascii="Times New Roman" w:hAnsi="Times New Roman" w:cs="Times New Roman"/>
        </w:rPr>
        <w:t xml:space="preserve">Россия и Иран ведут порядка 80% взаиморасчетов в рублях и риалах // ТАСС. – 17.05.2023. – </w:t>
      </w:r>
      <w:r w:rsidR="00E45401" w:rsidRPr="006653B8">
        <w:rPr>
          <w:rFonts w:ascii="Times New Roman" w:hAnsi="Times New Roman" w:cs="Times New Roman"/>
          <w:lang w:val="en-US"/>
        </w:rPr>
        <w:t>URL</w:t>
      </w:r>
      <w:r w:rsidR="00E45401" w:rsidRPr="006653B8">
        <w:rPr>
          <w:rFonts w:ascii="Times New Roman" w:hAnsi="Times New Roman" w:cs="Times New Roman"/>
        </w:rPr>
        <w:t xml:space="preserve">: </w:t>
      </w:r>
      <w:hyperlink r:id="rId57" w:history="1">
        <w:r w:rsidR="00E45401" w:rsidRPr="006653B8">
          <w:rPr>
            <w:rStyle w:val="a7"/>
            <w:rFonts w:ascii="Times New Roman" w:hAnsi="Times New Roman" w:cs="Times New Roman"/>
          </w:rPr>
          <w:t>https://tass.ru/ekonomika/17772221</w:t>
        </w:r>
      </w:hyperlink>
      <w:r w:rsidR="00E45401" w:rsidRPr="006653B8">
        <w:rPr>
          <w:rFonts w:ascii="Times New Roman" w:hAnsi="Times New Roman" w:cs="Times New Roman"/>
        </w:rPr>
        <w:t xml:space="preserve"> (дата обращения: 2</w:t>
      </w:r>
      <w:r w:rsidR="00671C7B">
        <w:rPr>
          <w:rFonts w:ascii="Times New Roman" w:hAnsi="Times New Roman" w:cs="Times New Roman"/>
        </w:rPr>
        <w:t>4</w:t>
      </w:r>
      <w:r w:rsidR="00E45401" w:rsidRPr="006653B8">
        <w:rPr>
          <w:rFonts w:ascii="Times New Roman" w:hAnsi="Times New Roman" w:cs="Times New Roman"/>
        </w:rPr>
        <w:t>.05.2023).</w:t>
      </w:r>
    </w:p>
  </w:footnote>
  <w:footnote w:id="160">
    <w:p w14:paraId="25E06770" w14:textId="64161511" w:rsidR="00283290" w:rsidRPr="006653B8" w:rsidRDefault="00283290" w:rsidP="006653B8">
      <w:pPr>
        <w:pStyle w:val="a4"/>
        <w:jc w:val="both"/>
        <w:rPr>
          <w:rFonts w:ascii="Times New Roman" w:hAnsi="Times New Roman" w:cs="Times New Roman"/>
        </w:rPr>
      </w:pPr>
      <w:r w:rsidRPr="006653B8">
        <w:rPr>
          <w:rStyle w:val="a6"/>
          <w:rFonts w:ascii="Times New Roman" w:hAnsi="Times New Roman" w:cs="Times New Roman"/>
        </w:rPr>
        <w:footnoteRef/>
      </w:r>
      <w:r w:rsidRPr="006653B8">
        <w:rPr>
          <w:rFonts w:ascii="Times New Roman" w:hAnsi="Times New Roman" w:cs="Times New Roman"/>
        </w:rPr>
        <w:t xml:space="preserve"> </w:t>
      </w:r>
      <w:r w:rsidR="00462BD6" w:rsidRPr="006653B8">
        <w:rPr>
          <w:rFonts w:ascii="Times New Roman" w:hAnsi="Times New Roman" w:cs="Times New Roman"/>
        </w:rPr>
        <w:t xml:space="preserve">Тегеран предложил России, Китаю и Индии новую валюту для взаимных расчетов // Эксперт. – 03.06.2022. </w:t>
      </w:r>
      <w:r w:rsidR="00E45401" w:rsidRPr="006653B8">
        <w:rPr>
          <w:rFonts w:ascii="Times New Roman" w:hAnsi="Times New Roman" w:cs="Times New Roman"/>
        </w:rPr>
        <w:t xml:space="preserve">– </w:t>
      </w:r>
      <w:r w:rsidR="00E45401" w:rsidRPr="006653B8">
        <w:rPr>
          <w:rFonts w:ascii="Times New Roman" w:hAnsi="Times New Roman" w:cs="Times New Roman"/>
          <w:lang w:val="en-US"/>
        </w:rPr>
        <w:t>URL</w:t>
      </w:r>
      <w:r w:rsidR="00E45401" w:rsidRPr="006653B8">
        <w:rPr>
          <w:rFonts w:ascii="Times New Roman" w:hAnsi="Times New Roman" w:cs="Times New Roman"/>
        </w:rPr>
        <w:t xml:space="preserve">: </w:t>
      </w:r>
      <w:hyperlink r:id="rId58" w:history="1">
        <w:r w:rsidR="00E45401" w:rsidRPr="006653B8">
          <w:rPr>
            <w:rStyle w:val="a7"/>
            <w:rFonts w:ascii="Times New Roman" w:hAnsi="Times New Roman" w:cs="Times New Roman"/>
          </w:rPr>
          <w:t>https://expert.ru/2022/06/3/novaya-valyuta/</w:t>
        </w:r>
      </w:hyperlink>
      <w:r w:rsidR="00E45401" w:rsidRPr="006653B8">
        <w:rPr>
          <w:rFonts w:ascii="Times New Roman" w:hAnsi="Times New Roman" w:cs="Times New Roman"/>
        </w:rPr>
        <w:t xml:space="preserve"> (дата обращения: </w:t>
      </w:r>
      <w:r w:rsidR="00671C7B" w:rsidRPr="006653B8">
        <w:rPr>
          <w:rFonts w:ascii="Times New Roman" w:hAnsi="Times New Roman" w:cs="Times New Roman"/>
        </w:rPr>
        <w:t>2</w:t>
      </w:r>
      <w:r w:rsidR="00671C7B">
        <w:rPr>
          <w:rFonts w:ascii="Times New Roman" w:hAnsi="Times New Roman" w:cs="Times New Roman"/>
        </w:rPr>
        <w:t>4</w:t>
      </w:r>
      <w:r w:rsidR="00671C7B" w:rsidRPr="006653B8">
        <w:rPr>
          <w:rFonts w:ascii="Times New Roman" w:hAnsi="Times New Roman" w:cs="Times New Roman"/>
        </w:rPr>
        <w:t>.05.2023</w:t>
      </w:r>
      <w:r w:rsidR="00E45401" w:rsidRPr="006653B8">
        <w:rPr>
          <w:rFonts w:ascii="Times New Roman" w:hAnsi="Times New Roman" w:cs="Times New Roman"/>
        </w:rPr>
        <w:t>).</w:t>
      </w:r>
    </w:p>
  </w:footnote>
  <w:footnote w:id="161">
    <w:p w14:paraId="2CECFE2B" w14:textId="4B721EA5" w:rsidR="00283290" w:rsidRPr="006653B8" w:rsidRDefault="00283290" w:rsidP="006653B8">
      <w:pPr>
        <w:pStyle w:val="a4"/>
        <w:jc w:val="both"/>
        <w:rPr>
          <w:rFonts w:ascii="Times New Roman" w:hAnsi="Times New Roman" w:cs="Times New Roman"/>
        </w:rPr>
      </w:pPr>
      <w:r w:rsidRPr="006653B8">
        <w:rPr>
          <w:rStyle w:val="a6"/>
          <w:rFonts w:ascii="Times New Roman" w:hAnsi="Times New Roman" w:cs="Times New Roman"/>
        </w:rPr>
        <w:footnoteRef/>
      </w:r>
      <w:r w:rsidRPr="006653B8">
        <w:rPr>
          <w:rFonts w:ascii="Times New Roman" w:hAnsi="Times New Roman" w:cs="Times New Roman"/>
        </w:rPr>
        <w:t xml:space="preserve"> </w:t>
      </w:r>
      <w:r w:rsidR="006653B8" w:rsidRPr="006653B8">
        <w:rPr>
          <w:rFonts w:ascii="Times New Roman" w:hAnsi="Times New Roman" w:cs="Times New Roman"/>
        </w:rPr>
        <w:t xml:space="preserve">Танго вдвоем: Китай и Аргентина переходят на расчеты в национальных валютах // Известия. – 23.05.2023. </w:t>
      </w:r>
      <w:r w:rsidR="00E45401" w:rsidRPr="006653B8">
        <w:rPr>
          <w:rFonts w:ascii="Times New Roman" w:hAnsi="Times New Roman" w:cs="Times New Roman"/>
        </w:rPr>
        <w:t xml:space="preserve">– </w:t>
      </w:r>
      <w:r w:rsidR="00E45401" w:rsidRPr="006653B8">
        <w:rPr>
          <w:rFonts w:ascii="Times New Roman" w:hAnsi="Times New Roman" w:cs="Times New Roman"/>
          <w:lang w:val="en-US"/>
        </w:rPr>
        <w:t>URL</w:t>
      </w:r>
      <w:r w:rsidR="00E45401" w:rsidRPr="006653B8">
        <w:rPr>
          <w:rFonts w:ascii="Times New Roman" w:hAnsi="Times New Roman" w:cs="Times New Roman"/>
        </w:rPr>
        <w:t xml:space="preserve">: </w:t>
      </w:r>
      <w:hyperlink r:id="rId59" w:history="1">
        <w:r w:rsidR="00E45401" w:rsidRPr="006653B8">
          <w:rPr>
            <w:rStyle w:val="a7"/>
            <w:rFonts w:ascii="Times New Roman" w:hAnsi="Times New Roman" w:cs="Times New Roman"/>
          </w:rPr>
          <w:t>https://iz.ru/1516525/sofia-smirnova/tango-vdvoem-kitai-i-argentina-perekhodiat-na-raschety-v-natcionalnykh-valiutakh</w:t>
        </w:r>
      </w:hyperlink>
      <w:r w:rsidR="00E45401" w:rsidRPr="006653B8">
        <w:rPr>
          <w:rFonts w:ascii="Times New Roman" w:hAnsi="Times New Roman" w:cs="Times New Roman"/>
        </w:rPr>
        <w:t xml:space="preserve"> (дата обращения: </w:t>
      </w:r>
      <w:r w:rsidR="00671C7B" w:rsidRPr="006653B8">
        <w:rPr>
          <w:rFonts w:ascii="Times New Roman" w:hAnsi="Times New Roman" w:cs="Times New Roman"/>
        </w:rPr>
        <w:t>2</w:t>
      </w:r>
      <w:r w:rsidR="00671C7B">
        <w:rPr>
          <w:rFonts w:ascii="Times New Roman" w:hAnsi="Times New Roman" w:cs="Times New Roman"/>
        </w:rPr>
        <w:t>4</w:t>
      </w:r>
      <w:r w:rsidR="00671C7B" w:rsidRPr="006653B8">
        <w:rPr>
          <w:rFonts w:ascii="Times New Roman" w:hAnsi="Times New Roman" w:cs="Times New Roman"/>
        </w:rPr>
        <w:t>.05.2023</w:t>
      </w:r>
      <w:r w:rsidR="00E45401" w:rsidRPr="006653B8">
        <w:rPr>
          <w:rFonts w:ascii="Times New Roman" w:hAnsi="Times New Roman" w:cs="Times New Roman"/>
        </w:rPr>
        <w:t>).</w:t>
      </w:r>
    </w:p>
  </w:footnote>
  <w:footnote w:id="162">
    <w:p w14:paraId="1ADF803B" w14:textId="69D5E5AA" w:rsidR="00283290" w:rsidRPr="006653B8" w:rsidRDefault="00283290" w:rsidP="006653B8">
      <w:pPr>
        <w:pStyle w:val="a4"/>
        <w:jc w:val="both"/>
        <w:rPr>
          <w:lang w:val="en-US"/>
        </w:rPr>
      </w:pPr>
      <w:r w:rsidRPr="006653B8">
        <w:rPr>
          <w:rStyle w:val="a6"/>
          <w:rFonts w:ascii="Times New Roman" w:hAnsi="Times New Roman" w:cs="Times New Roman"/>
        </w:rPr>
        <w:footnoteRef/>
      </w:r>
      <w:r w:rsidRPr="006653B8">
        <w:rPr>
          <w:rFonts w:ascii="Times New Roman" w:hAnsi="Times New Roman" w:cs="Times New Roman"/>
          <w:lang w:val="en-US"/>
        </w:rPr>
        <w:t xml:space="preserve"> </w:t>
      </w:r>
      <w:r w:rsidR="006653B8" w:rsidRPr="006653B8">
        <w:rPr>
          <w:rFonts w:ascii="Times New Roman" w:hAnsi="Times New Roman" w:cs="Times New Roman"/>
          <w:lang w:val="en-US"/>
        </w:rPr>
        <w:t xml:space="preserve">Brazil and Argentina to start preparations for a common currency // Financial Times. </w:t>
      </w:r>
      <w:r w:rsidR="00E45401" w:rsidRPr="006653B8">
        <w:rPr>
          <w:rFonts w:ascii="Times New Roman" w:hAnsi="Times New Roman" w:cs="Times New Roman"/>
          <w:lang w:val="en-US"/>
        </w:rPr>
        <w:t xml:space="preserve">– URL: </w:t>
      </w:r>
      <w:r w:rsidR="00000000">
        <w:fldChar w:fldCharType="begin"/>
      </w:r>
      <w:r w:rsidR="00000000" w:rsidRPr="003D7B45">
        <w:rPr>
          <w:lang w:val="en-US"/>
        </w:rPr>
        <w:instrText>HYPERLINK "https://www.ft.com/content/5347d263-7f24-4966-8da4-79485d1287b4"</w:instrText>
      </w:r>
      <w:r w:rsidR="00000000">
        <w:fldChar w:fldCharType="separate"/>
      </w:r>
      <w:r w:rsidR="00E45401" w:rsidRPr="006653B8">
        <w:rPr>
          <w:rStyle w:val="a7"/>
          <w:rFonts w:ascii="Times New Roman" w:hAnsi="Times New Roman" w:cs="Times New Roman"/>
          <w:lang w:val="en-US"/>
        </w:rPr>
        <w:t>https://www.ft.com/content/5347d263-7f24-4966-8da4-79485d1287b4</w:t>
      </w:r>
      <w:r w:rsidR="00000000">
        <w:rPr>
          <w:rStyle w:val="a7"/>
          <w:rFonts w:ascii="Times New Roman" w:hAnsi="Times New Roman" w:cs="Times New Roman"/>
          <w:lang w:val="en-US"/>
        </w:rPr>
        <w:fldChar w:fldCharType="end"/>
      </w:r>
      <w:r w:rsidR="00E45401" w:rsidRPr="006653B8">
        <w:rPr>
          <w:rFonts w:ascii="Times New Roman" w:hAnsi="Times New Roman" w:cs="Times New Roman"/>
          <w:lang w:val="en-US"/>
        </w:rPr>
        <w:t xml:space="preserve"> (</w:t>
      </w:r>
      <w:r w:rsidR="00E45401" w:rsidRPr="006653B8">
        <w:rPr>
          <w:rFonts w:ascii="Times New Roman" w:hAnsi="Times New Roman" w:cs="Times New Roman"/>
        </w:rPr>
        <w:t>дата</w:t>
      </w:r>
      <w:r w:rsidR="00E45401" w:rsidRPr="006653B8">
        <w:rPr>
          <w:rFonts w:ascii="Times New Roman" w:hAnsi="Times New Roman" w:cs="Times New Roman"/>
          <w:lang w:val="en-US"/>
        </w:rPr>
        <w:t xml:space="preserve"> </w:t>
      </w:r>
      <w:r w:rsidR="00E45401" w:rsidRPr="006653B8">
        <w:rPr>
          <w:rFonts w:ascii="Times New Roman" w:hAnsi="Times New Roman" w:cs="Times New Roman"/>
        </w:rPr>
        <w:t>обращения</w:t>
      </w:r>
      <w:r w:rsidR="00E45401" w:rsidRPr="006653B8">
        <w:rPr>
          <w:rFonts w:ascii="Times New Roman" w:hAnsi="Times New Roman" w:cs="Times New Roman"/>
          <w:lang w:val="en-US"/>
        </w:rPr>
        <w:t xml:space="preserve">: </w:t>
      </w:r>
      <w:r w:rsidR="00671C7B" w:rsidRPr="00671C7B">
        <w:rPr>
          <w:rFonts w:ascii="Times New Roman" w:hAnsi="Times New Roman" w:cs="Times New Roman"/>
          <w:lang w:val="en-US"/>
        </w:rPr>
        <w:t>24.05.2023</w:t>
      </w:r>
      <w:r w:rsidR="00E45401" w:rsidRPr="006653B8">
        <w:rPr>
          <w:rFonts w:ascii="Times New Roman" w:hAnsi="Times New Roman" w:cs="Times New Roman"/>
          <w:lang w:val="en-US"/>
        </w:rPr>
        <w:t>).</w:t>
      </w:r>
    </w:p>
  </w:footnote>
  <w:footnote w:id="163">
    <w:p w14:paraId="0B470B4A" w14:textId="07D96272" w:rsidR="00283290" w:rsidRPr="00EF18F9" w:rsidRDefault="00283290" w:rsidP="00EF18F9">
      <w:pPr>
        <w:pStyle w:val="a4"/>
        <w:jc w:val="both"/>
        <w:rPr>
          <w:rFonts w:ascii="Times New Roman" w:hAnsi="Times New Roman" w:cs="Times New Roman"/>
        </w:rPr>
      </w:pPr>
      <w:r w:rsidRPr="00EF18F9">
        <w:rPr>
          <w:rStyle w:val="a6"/>
          <w:rFonts w:ascii="Times New Roman" w:hAnsi="Times New Roman" w:cs="Times New Roman"/>
        </w:rPr>
        <w:footnoteRef/>
      </w:r>
      <w:r w:rsidRPr="00EF18F9">
        <w:rPr>
          <w:rFonts w:ascii="Times New Roman" w:hAnsi="Times New Roman" w:cs="Times New Roman"/>
        </w:rPr>
        <w:t xml:space="preserve"> </w:t>
      </w:r>
      <w:r w:rsidR="00EF18F9" w:rsidRPr="00EF18F9">
        <w:rPr>
          <w:rFonts w:ascii="Times New Roman" w:hAnsi="Times New Roman" w:cs="Times New Roman"/>
        </w:rPr>
        <w:t xml:space="preserve">Лавров пообещал обсудить на саммите БРИКС создание новой валюты // РБК. – 25.01.2023. – </w:t>
      </w:r>
      <w:r w:rsidR="00EF18F9" w:rsidRPr="00EF18F9">
        <w:rPr>
          <w:rFonts w:ascii="Times New Roman" w:hAnsi="Times New Roman" w:cs="Times New Roman"/>
          <w:lang w:val="en-US"/>
        </w:rPr>
        <w:t>URL</w:t>
      </w:r>
      <w:r w:rsidR="00EF18F9" w:rsidRPr="00EF18F9">
        <w:rPr>
          <w:rFonts w:ascii="Times New Roman" w:hAnsi="Times New Roman" w:cs="Times New Roman"/>
        </w:rPr>
        <w:t xml:space="preserve">: </w:t>
      </w:r>
      <w:hyperlink r:id="rId60" w:history="1">
        <w:r w:rsidR="00EF18F9" w:rsidRPr="00EF18F9">
          <w:rPr>
            <w:rStyle w:val="a7"/>
            <w:rFonts w:ascii="Times New Roman" w:hAnsi="Times New Roman" w:cs="Times New Roman"/>
            <w:lang w:val="en-US"/>
          </w:rPr>
          <w:t>https</w:t>
        </w:r>
        <w:r w:rsidR="00EF18F9" w:rsidRPr="00EF18F9">
          <w:rPr>
            <w:rStyle w:val="a7"/>
            <w:rFonts w:ascii="Times New Roman" w:hAnsi="Times New Roman" w:cs="Times New Roman"/>
          </w:rPr>
          <w:t>://</w:t>
        </w:r>
        <w:r w:rsidR="00EF18F9" w:rsidRPr="00EF18F9">
          <w:rPr>
            <w:rStyle w:val="a7"/>
            <w:rFonts w:ascii="Times New Roman" w:hAnsi="Times New Roman" w:cs="Times New Roman"/>
            <w:lang w:val="en-US"/>
          </w:rPr>
          <w:t>www</w:t>
        </w:r>
        <w:r w:rsidR="00EF18F9" w:rsidRPr="00EF18F9">
          <w:rPr>
            <w:rStyle w:val="a7"/>
            <w:rFonts w:ascii="Times New Roman" w:hAnsi="Times New Roman" w:cs="Times New Roman"/>
          </w:rPr>
          <w:t>.</w:t>
        </w:r>
        <w:r w:rsidR="00EF18F9" w:rsidRPr="00EF18F9">
          <w:rPr>
            <w:rStyle w:val="a7"/>
            <w:rFonts w:ascii="Times New Roman" w:hAnsi="Times New Roman" w:cs="Times New Roman"/>
            <w:lang w:val="en-US"/>
          </w:rPr>
          <w:t>rbc</w:t>
        </w:r>
        <w:r w:rsidR="00EF18F9" w:rsidRPr="00EF18F9">
          <w:rPr>
            <w:rStyle w:val="a7"/>
            <w:rFonts w:ascii="Times New Roman" w:hAnsi="Times New Roman" w:cs="Times New Roman"/>
          </w:rPr>
          <w:t>.</w:t>
        </w:r>
        <w:r w:rsidR="00EF18F9" w:rsidRPr="00EF18F9">
          <w:rPr>
            <w:rStyle w:val="a7"/>
            <w:rFonts w:ascii="Times New Roman" w:hAnsi="Times New Roman" w:cs="Times New Roman"/>
            <w:lang w:val="en-US"/>
          </w:rPr>
          <w:t>ru</w:t>
        </w:r>
        <w:r w:rsidR="00EF18F9" w:rsidRPr="00EF18F9">
          <w:rPr>
            <w:rStyle w:val="a7"/>
            <w:rFonts w:ascii="Times New Roman" w:hAnsi="Times New Roman" w:cs="Times New Roman"/>
          </w:rPr>
          <w:t>/</w:t>
        </w:r>
        <w:r w:rsidR="00EF18F9" w:rsidRPr="00EF18F9">
          <w:rPr>
            <w:rStyle w:val="a7"/>
            <w:rFonts w:ascii="Times New Roman" w:hAnsi="Times New Roman" w:cs="Times New Roman"/>
            <w:lang w:val="en-US"/>
          </w:rPr>
          <w:t>economics</w:t>
        </w:r>
        <w:r w:rsidR="00EF18F9" w:rsidRPr="00EF18F9">
          <w:rPr>
            <w:rStyle w:val="a7"/>
            <w:rFonts w:ascii="Times New Roman" w:hAnsi="Times New Roman" w:cs="Times New Roman"/>
          </w:rPr>
          <w:t>/25/01/2023/63</w:t>
        </w:r>
        <w:r w:rsidR="00EF18F9" w:rsidRPr="00EF18F9">
          <w:rPr>
            <w:rStyle w:val="a7"/>
            <w:rFonts w:ascii="Times New Roman" w:hAnsi="Times New Roman" w:cs="Times New Roman"/>
            <w:lang w:val="en-US"/>
          </w:rPr>
          <w:t>d</w:t>
        </w:r>
        <w:r w:rsidR="00EF18F9" w:rsidRPr="00EF18F9">
          <w:rPr>
            <w:rStyle w:val="a7"/>
            <w:rFonts w:ascii="Times New Roman" w:hAnsi="Times New Roman" w:cs="Times New Roman"/>
          </w:rPr>
          <w:t>174</w:t>
        </w:r>
        <w:r w:rsidR="00EF18F9" w:rsidRPr="00EF18F9">
          <w:rPr>
            <w:rStyle w:val="a7"/>
            <w:rFonts w:ascii="Times New Roman" w:hAnsi="Times New Roman" w:cs="Times New Roman"/>
            <w:lang w:val="en-US"/>
          </w:rPr>
          <w:t>ca</w:t>
        </w:r>
        <w:r w:rsidR="00EF18F9" w:rsidRPr="00EF18F9">
          <w:rPr>
            <w:rStyle w:val="a7"/>
            <w:rFonts w:ascii="Times New Roman" w:hAnsi="Times New Roman" w:cs="Times New Roman"/>
          </w:rPr>
          <w:t>9</w:t>
        </w:r>
        <w:r w:rsidR="00EF18F9" w:rsidRPr="00EF18F9">
          <w:rPr>
            <w:rStyle w:val="a7"/>
            <w:rFonts w:ascii="Times New Roman" w:hAnsi="Times New Roman" w:cs="Times New Roman"/>
            <w:lang w:val="en-US"/>
          </w:rPr>
          <w:t>a</w:t>
        </w:r>
        <w:r w:rsidR="00EF18F9" w:rsidRPr="00EF18F9">
          <w:rPr>
            <w:rStyle w:val="a7"/>
            <w:rFonts w:ascii="Times New Roman" w:hAnsi="Times New Roman" w:cs="Times New Roman"/>
          </w:rPr>
          <w:t>79477141</w:t>
        </w:r>
        <w:r w:rsidR="00EF18F9" w:rsidRPr="00EF18F9">
          <w:rPr>
            <w:rStyle w:val="a7"/>
            <w:rFonts w:ascii="Times New Roman" w:hAnsi="Times New Roman" w:cs="Times New Roman"/>
            <w:lang w:val="en-US"/>
          </w:rPr>
          <w:t>f</w:t>
        </w:r>
        <w:r w:rsidR="00EF18F9" w:rsidRPr="00EF18F9">
          <w:rPr>
            <w:rStyle w:val="a7"/>
            <w:rFonts w:ascii="Times New Roman" w:hAnsi="Times New Roman" w:cs="Times New Roman"/>
          </w:rPr>
          <w:t>3</w:t>
        </w:r>
        <w:r w:rsidR="00EF18F9" w:rsidRPr="00EF18F9">
          <w:rPr>
            <w:rStyle w:val="a7"/>
            <w:rFonts w:ascii="Times New Roman" w:hAnsi="Times New Roman" w:cs="Times New Roman"/>
            <w:lang w:val="en-US"/>
          </w:rPr>
          <w:t>e</w:t>
        </w:r>
        <w:r w:rsidR="00EF18F9" w:rsidRPr="00EF18F9">
          <w:rPr>
            <w:rStyle w:val="a7"/>
            <w:rFonts w:ascii="Times New Roman" w:hAnsi="Times New Roman" w:cs="Times New Roman"/>
          </w:rPr>
          <w:t>2</w:t>
        </w:r>
        <w:r w:rsidR="00EF18F9" w:rsidRPr="00EF18F9">
          <w:rPr>
            <w:rStyle w:val="a7"/>
            <w:rFonts w:ascii="Times New Roman" w:hAnsi="Times New Roman" w:cs="Times New Roman"/>
            <w:lang w:val="en-US"/>
          </w:rPr>
          <w:t>c</w:t>
        </w:r>
        <w:r w:rsidR="00EF18F9" w:rsidRPr="00EF18F9">
          <w:rPr>
            <w:rStyle w:val="a7"/>
            <w:rFonts w:ascii="Times New Roman" w:hAnsi="Times New Roman" w:cs="Times New Roman"/>
          </w:rPr>
          <w:t>5</w:t>
        </w:r>
      </w:hyperlink>
      <w:r w:rsidR="00EF18F9" w:rsidRPr="00EF18F9">
        <w:rPr>
          <w:rFonts w:ascii="Times New Roman" w:hAnsi="Times New Roman" w:cs="Times New Roman"/>
        </w:rPr>
        <w:t xml:space="preserve"> (дата обращения: </w:t>
      </w:r>
      <w:r w:rsidR="00671C7B" w:rsidRPr="006653B8">
        <w:rPr>
          <w:rFonts w:ascii="Times New Roman" w:hAnsi="Times New Roman" w:cs="Times New Roman"/>
        </w:rPr>
        <w:t>2</w:t>
      </w:r>
      <w:r w:rsidR="00671C7B">
        <w:rPr>
          <w:rFonts w:ascii="Times New Roman" w:hAnsi="Times New Roman" w:cs="Times New Roman"/>
        </w:rPr>
        <w:t>4</w:t>
      </w:r>
      <w:r w:rsidR="00671C7B" w:rsidRPr="006653B8">
        <w:rPr>
          <w:rFonts w:ascii="Times New Roman" w:hAnsi="Times New Roman" w:cs="Times New Roman"/>
        </w:rPr>
        <w:t>.05.2023</w:t>
      </w:r>
      <w:r w:rsidR="00EF18F9" w:rsidRPr="00EF18F9">
        <w:rPr>
          <w:rFonts w:ascii="Times New Roman" w:hAnsi="Times New Roman" w:cs="Times New Roman"/>
        </w:rPr>
        <w:t>).</w:t>
      </w:r>
    </w:p>
  </w:footnote>
  <w:footnote w:id="164">
    <w:p w14:paraId="3F88BDAC" w14:textId="1F1E2FFD" w:rsidR="00283290" w:rsidRPr="00B1380D" w:rsidRDefault="00283290" w:rsidP="00EF18F9">
      <w:pPr>
        <w:pStyle w:val="a4"/>
        <w:jc w:val="both"/>
        <w:rPr>
          <w:lang w:val="en-US"/>
        </w:rPr>
      </w:pPr>
      <w:r w:rsidRPr="00EF18F9">
        <w:rPr>
          <w:rStyle w:val="a6"/>
          <w:rFonts w:ascii="Times New Roman" w:hAnsi="Times New Roman" w:cs="Times New Roman"/>
        </w:rPr>
        <w:footnoteRef/>
      </w:r>
      <w:r w:rsidRPr="00EF18F9">
        <w:rPr>
          <w:rFonts w:ascii="Times New Roman" w:hAnsi="Times New Roman" w:cs="Times New Roman"/>
          <w:lang w:val="en-US"/>
        </w:rPr>
        <w:t xml:space="preserve"> </w:t>
      </w:r>
      <w:r w:rsidRPr="00EF18F9">
        <w:rPr>
          <w:rFonts w:ascii="Times New Roman" w:hAnsi="Times New Roman" w:cs="Times New Roman"/>
          <w:lang w:val="en-US"/>
        </w:rPr>
        <w:t xml:space="preserve">Lissovolik Yaroslav. BRICS+ as an Anti-Crisis Platform for the Global South // The Valdai Discussion Club. – 28.08.2020. – URL: https://valdaiclub.com/a/highlights/brics-as-an-anti-crisis-platform/ (дата обращения: </w:t>
      </w:r>
      <w:r w:rsidR="00EF18F9" w:rsidRPr="00EF18F9">
        <w:rPr>
          <w:rFonts w:ascii="Times New Roman" w:hAnsi="Times New Roman" w:cs="Times New Roman"/>
          <w:lang w:val="en-US"/>
        </w:rPr>
        <w:t>2</w:t>
      </w:r>
      <w:r w:rsidR="000627BE" w:rsidRPr="000627BE">
        <w:rPr>
          <w:rFonts w:ascii="Times New Roman" w:hAnsi="Times New Roman" w:cs="Times New Roman"/>
          <w:lang w:val="en-US"/>
        </w:rPr>
        <w:t>4</w:t>
      </w:r>
      <w:r w:rsidR="00EF18F9" w:rsidRPr="00EF18F9">
        <w:rPr>
          <w:rFonts w:ascii="Times New Roman" w:hAnsi="Times New Roman" w:cs="Times New Roman"/>
          <w:lang w:val="en-US"/>
        </w:rPr>
        <w:t>.05</w:t>
      </w:r>
      <w:r w:rsidRPr="00EF18F9">
        <w:rPr>
          <w:rFonts w:ascii="Times New Roman" w:hAnsi="Times New Roman" w:cs="Times New Roman"/>
          <w:lang w:val="en-US"/>
        </w:rPr>
        <w:t>.202</w:t>
      </w:r>
      <w:r w:rsidR="00EF18F9" w:rsidRPr="00EF18F9">
        <w:rPr>
          <w:rFonts w:ascii="Times New Roman" w:hAnsi="Times New Roman" w:cs="Times New Roman"/>
          <w:lang w:val="en-US"/>
        </w:rPr>
        <w:t>3</w:t>
      </w:r>
      <w:r w:rsidRPr="00EF18F9">
        <w:rPr>
          <w:rFonts w:ascii="Times New Roman" w:hAnsi="Times New Roman" w:cs="Times New Roman"/>
          <w:lang w:val="en-US"/>
        </w:rPr>
        <w:t>).</w:t>
      </w:r>
    </w:p>
  </w:footnote>
  <w:footnote w:id="165">
    <w:p w14:paraId="7BE13444" w14:textId="20CE95E8" w:rsidR="00283290" w:rsidRPr="00EE4767" w:rsidRDefault="00283290" w:rsidP="00EE4767">
      <w:pPr>
        <w:pStyle w:val="a4"/>
        <w:jc w:val="both"/>
        <w:rPr>
          <w:rFonts w:ascii="Times New Roman" w:hAnsi="Times New Roman" w:cs="Times New Roman"/>
        </w:rPr>
      </w:pPr>
      <w:r w:rsidRPr="00EE4767">
        <w:rPr>
          <w:rStyle w:val="a6"/>
          <w:rFonts w:ascii="Times New Roman" w:hAnsi="Times New Roman" w:cs="Times New Roman"/>
        </w:rPr>
        <w:footnoteRef/>
      </w:r>
      <w:r w:rsidRPr="00EE4767">
        <w:rPr>
          <w:rFonts w:ascii="Times New Roman" w:hAnsi="Times New Roman" w:cs="Times New Roman"/>
        </w:rPr>
        <w:t xml:space="preserve"> </w:t>
      </w:r>
      <w:r w:rsidR="008B18DF">
        <w:rPr>
          <w:rFonts w:ascii="Times New Roman" w:hAnsi="Times New Roman" w:cs="Times New Roman"/>
        </w:rPr>
        <w:t xml:space="preserve">Ткаченко Станислав. </w:t>
      </w:r>
      <w:r w:rsidR="00EE4767" w:rsidRPr="00EE4767">
        <w:rPr>
          <w:rFonts w:ascii="Times New Roman" w:hAnsi="Times New Roman" w:cs="Times New Roman"/>
        </w:rPr>
        <w:t>Реформирование Бреттон-</w:t>
      </w:r>
      <w:r w:rsidR="00EE4767" w:rsidRPr="00EE4767">
        <w:rPr>
          <w:rFonts w:ascii="Times New Roman" w:hAnsi="Times New Roman" w:cs="Times New Roman"/>
        </w:rPr>
        <w:t xml:space="preserve">Вудской системы: основные пути // Международный дискуссионный клуб «Валдай». – 18.07.2022. – URL: </w:t>
      </w:r>
      <w:hyperlink r:id="rId61" w:history="1">
        <w:r w:rsidR="00EE4767" w:rsidRPr="00EE4767">
          <w:rPr>
            <w:rStyle w:val="a7"/>
            <w:rFonts w:ascii="Times New Roman" w:hAnsi="Times New Roman" w:cs="Times New Roman"/>
            <w:lang w:val="en-US"/>
          </w:rPr>
          <w:t>https</w:t>
        </w:r>
        <w:r w:rsidR="00EE4767" w:rsidRPr="00EE4767">
          <w:rPr>
            <w:rStyle w:val="a7"/>
            <w:rFonts w:ascii="Times New Roman" w:hAnsi="Times New Roman" w:cs="Times New Roman"/>
          </w:rPr>
          <w:t>://</w:t>
        </w:r>
        <w:r w:rsidR="00EE4767" w:rsidRPr="00EE4767">
          <w:rPr>
            <w:rStyle w:val="a7"/>
            <w:rFonts w:ascii="Times New Roman" w:hAnsi="Times New Roman" w:cs="Times New Roman"/>
            <w:lang w:val="en-US"/>
          </w:rPr>
          <w:t>ru</w:t>
        </w:r>
        <w:r w:rsidR="00EE4767" w:rsidRPr="00EE4767">
          <w:rPr>
            <w:rStyle w:val="a7"/>
            <w:rFonts w:ascii="Times New Roman" w:hAnsi="Times New Roman" w:cs="Times New Roman"/>
          </w:rPr>
          <w:t>.</w:t>
        </w:r>
        <w:r w:rsidR="00EE4767" w:rsidRPr="00EE4767">
          <w:rPr>
            <w:rStyle w:val="a7"/>
            <w:rFonts w:ascii="Times New Roman" w:hAnsi="Times New Roman" w:cs="Times New Roman"/>
            <w:lang w:val="en-US"/>
          </w:rPr>
          <w:t>valdaiclub</w:t>
        </w:r>
        <w:r w:rsidR="00EE4767" w:rsidRPr="00EE4767">
          <w:rPr>
            <w:rStyle w:val="a7"/>
            <w:rFonts w:ascii="Times New Roman" w:hAnsi="Times New Roman" w:cs="Times New Roman"/>
          </w:rPr>
          <w:t>.</w:t>
        </w:r>
        <w:r w:rsidR="00EE4767" w:rsidRPr="00EE4767">
          <w:rPr>
            <w:rStyle w:val="a7"/>
            <w:rFonts w:ascii="Times New Roman" w:hAnsi="Times New Roman" w:cs="Times New Roman"/>
            <w:lang w:val="en-US"/>
          </w:rPr>
          <w:t>com</w:t>
        </w:r>
        <w:r w:rsidR="00EE4767" w:rsidRPr="00EE4767">
          <w:rPr>
            <w:rStyle w:val="a7"/>
            <w:rFonts w:ascii="Times New Roman" w:hAnsi="Times New Roman" w:cs="Times New Roman"/>
          </w:rPr>
          <w:t>/</w:t>
        </w:r>
        <w:r w:rsidR="00EE4767" w:rsidRPr="00EE4767">
          <w:rPr>
            <w:rStyle w:val="a7"/>
            <w:rFonts w:ascii="Times New Roman" w:hAnsi="Times New Roman" w:cs="Times New Roman"/>
            <w:lang w:val="en-US"/>
          </w:rPr>
          <w:t>a</w:t>
        </w:r>
        <w:r w:rsidR="00EE4767" w:rsidRPr="00EE4767">
          <w:rPr>
            <w:rStyle w:val="a7"/>
            <w:rFonts w:ascii="Times New Roman" w:hAnsi="Times New Roman" w:cs="Times New Roman"/>
          </w:rPr>
          <w:t>/</w:t>
        </w:r>
        <w:r w:rsidR="00EE4767" w:rsidRPr="00EE4767">
          <w:rPr>
            <w:rStyle w:val="a7"/>
            <w:rFonts w:ascii="Times New Roman" w:hAnsi="Times New Roman" w:cs="Times New Roman"/>
            <w:lang w:val="en-US"/>
          </w:rPr>
          <w:t>highlights</w:t>
        </w:r>
        <w:r w:rsidR="00EE4767" w:rsidRPr="00EE4767">
          <w:rPr>
            <w:rStyle w:val="a7"/>
            <w:rFonts w:ascii="Times New Roman" w:hAnsi="Times New Roman" w:cs="Times New Roman"/>
          </w:rPr>
          <w:t>/</w:t>
        </w:r>
        <w:r w:rsidR="00EE4767" w:rsidRPr="00EE4767">
          <w:rPr>
            <w:rStyle w:val="a7"/>
            <w:rFonts w:ascii="Times New Roman" w:hAnsi="Times New Roman" w:cs="Times New Roman"/>
            <w:lang w:val="en-US"/>
          </w:rPr>
          <w:t>reformirovanie</w:t>
        </w:r>
        <w:r w:rsidR="00EE4767" w:rsidRPr="00EE4767">
          <w:rPr>
            <w:rStyle w:val="a7"/>
            <w:rFonts w:ascii="Times New Roman" w:hAnsi="Times New Roman" w:cs="Times New Roman"/>
          </w:rPr>
          <w:t>-</w:t>
        </w:r>
        <w:r w:rsidR="00EE4767" w:rsidRPr="00EE4767">
          <w:rPr>
            <w:rStyle w:val="a7"/>
            <w:rFonts w:ascii="Times New Roman" w:hAnsi="Times New Roman" w:cs="Times New Roman"/>
            <w:lang w:val="en-US"/>
          </w:rPr>
          <w:t>bretton</w:t>
        </w:r>
        <w:r w:rsidR="00EE4767" w:rsidRPr="00EE4767">
          <w:rPr>
            <w:rStyle w:val="a7"/>
            <w:rFonts w:ascii="Times New Roman" w:hAnsi="Times New Roman" w:cs="Times New Roman"/>
          </w:rPr>
          <w:t>-</w:t>
        </w:r>
        <w:r w:rsidR="00EE4767" w:rsidRPr="00EE4767">
          <w:rPr>
            <w:rStyle w:val="a7"/>
            <w:rFonts w:ascii="Times New Roman" w:hAnsi="Times New Roman" w:cs="Times New Roman"/>
            <w:lang w:val="en-US"/>
          </w:rPr>
          <w:t>vudskoy</w:t>
        </w:r>
        <w:r w:rsidR="00EE4767" w:rsidRPr="00EE4767">
          <w:rPr>
            <w:rStyle w:val="a7"/>
            <w:rFonts w:ascii="Times New Roman" w:hAnsi="Times New Roman" w:cs="Times New Roman"/>
          </w:rPr>
          <w:t>-</w:t>
        </w:r>
        <w:r w:rsidR="00EE4767" w:rsidRPr="00EE4767">
          <w:rPr>
            <w:rStyle w:val="a7"/>
            <w:rFonts w:ascii="Times New Roman" w:hAnsi="Times New Roman" w:cs="Times New Roman"/>
            <w:lang w:val="en-US"/>
          </w:rPr>
          <w:t>sistemy</w:t>
        </w:r>
        <w:r w:rsidR="00EE4767" w:rsidRPr="00EE4767">
          <w:rPr>
            <w:rStyle w:val="a7"/>
            <w:rFonts w:ascii="Times New Roman" w:hAnsi="Times New Roman" w:cs="Times New Roman"/>
          </w:rPr>
          <w:t>/</w:t>
        </w:r>
      </w:hyperlink>
      <w:r w:rsidR="00EE4767" w:rsidRPr="00EE4767">
        <w:rPr>
          <w:rFonts w:ascii="Times New Roman" w:hAnsi="Times New Roman" w:cs="Times New Roman"/>
        </w:rPr>
        <w:t xml:space="preserve"> (дата обращения: 2</w:t>
      </w:r>
      <w:r w:rsidR="000627BE">
        <w:rPr>
          <w:rFonts w:ascii="Times New Roman" w:hAnsi="Times New Roman" w:cs="Times New Roman"/>
        </w:rPr>
        <w:t>4</w:t>
      </w:r>
      <w:r w:rsidR="00EE4767" w:rsidRPr="00EE4767">
        <w:rPr>
          <w:rFonts w:ascii="Times New Roman" w:hAnsi="Times New Roman" w:cs="Times New Roman"/>
        </w:rPr>
        <w:t>.05.2023).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28F"/>
    <w:multiLevelType w:val="hybridMultilevel"/>
    <w:tmpl w:val="A62A055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3C47B62"/>
    <w:multiLevelType w:val="hybridMultilevel"/>
    <w:tmpl w:val="5A6083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0CD053F"/>
    <w:multiLevelType w:val="hybridMultilevel"/>
    <w:tmpl w:val="4C8C2078"/>
    <w:lvl w:ilvl="0" w:tplc="C97E7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31E44"/>
    <w:multiLevelType w:val="hybridMultilevel"/>
    <w:tmpl w:val="D42C3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2F2921"/>
    <w:multiLevelType w:val="hybridMultilevel"/>
    <w:tmpl w:val="0538A7DE"/>
    <w:lvl w:ilvl="0" w:tplc="604A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81092C"/>
    <w:multiLevelType w:val="hybridMultilevel"/>
    <w:tmpl w:val="B4269354"/>
    <w:lvl w:ilvl="0" w:tplc="77E2B13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C77C74"/>
    <w:multiLevelType w:val="hybridMultilevel"/>
    <w:tmpl w:val="1EC85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D55067"/>
    <w:multiLevelType w:val="hybridMultilevel"/>
    <w:tmpl w:val="A970CD84"/>
    <w:lvl w:ilvl="0" w:tplc="604A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251DA7"/>
    <w:multiLevelType w:val="hybridMultilevel"/>
    <w:tmpl w:val="7632D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09428A"/>
    <w:multiLevelType w:val="hybridMultilevel"/>
    <w:tmpl w:val="CA0E2A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D12394F"/>
    <w:multiLevelType w:val="hybridMultilevel"/>
    <w:tmpl w:val="A2A8AB76"/>
    <w:lvl w:ilvl="0" w:tplc="5CFE071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C96A7F"/>
    <w:multiLevelType w:val="multilevel"/>
    <w:tmpl w:val="24ECE1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AC247F"/>
    <w:multiLevelType w:val="hybridMultilevel"/>
    <w:tmpl w:val="F1E8D8DA"/>
    <w:lvl w:ilvl="0" w:tplc="AED24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43938BC"/>
    <w:multiLevelType w:val="hybridMultilevel"/>
    <w:tmpl w:val="9BCA2C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7F371F5"/>
    <w:multiLevelType w:val="multilevel"/>
    <w:tmpl w:val="3B3831F8"/>
    <w:lvl w:ilvl="0">
      <w:start w:val="1"/>
      <w:numFmt w:val="decimal"/>
      <w:lvlText w:val="%1."/>
      <w:lvlJc w:val="left"/>
      <w:pPr>
        <w:ind w:left="360" w:hanging="360"/>
      </w:pPr>
      <w:rPr>
        <w:rFonts w:hint="default"/>
        <w:b/>
        <w:i/>
        <w:sz w:val="24"/>
      </w:rPr>
    </w:lvl>
    <w:lvl w:ilvl="1">
      <w:start w:val="1"/>
      <w:numFmt w:val="decimal"/>
      <w:lvlText w:val="%1.%2."/>
      <w:lvlJc w:val="left"/>
      <w:pPr>
        <w:ind w:left="1069" w:hanging="360"/>
      </w:pPr>
      <w:rPr>
        <w:rFonts w:hint="default"/>
        <w:b/>
        <w:i/>
        <w:sz w:val="24"/>
      </w:rPr>
    </w:lvl>
    <w:lvl w:ilvl="2">
      <w:start w:val="1"/>
      <w:numFmt w:val="decimal"/>
      <w:lvlText w:val="%1.%2.%3."/>
      <w:lvlJc w:val="left"/>
      <w:pPr>
        <w:ind w:left="2138" w:hanging="720"/>
      </w:pPr>
      <w:rPr>
        <w:rFonts w:hint="default"/>
        <w:b/>
        <w:i/>
        <w:sz w:val="24"/>
      </w:rPr>
    </w:lvl>
    <w:lvl w:ilvl="3">
      <w:start w:val="1"/>
      <w:numFmt w:val="decimal"/>
      <w:lvlText w:val="%1.%2.%3.%4."/>
      <w:lvlJc w:val="left"/>
      <w:pPr>
        <w:ind w:left="2847" w:hanging="720"/>
      </w:pPr>
      <w:rPr>
        <w:rFonts w:hint="default"/>
        <w:b/>
        <w:i/>
        <w:sz w:val="24"/>
      </w:rPr>
    </w:lvl>
    <w:lvl w:ilvl="4">
      <w:start w:val="1"/>
      <w:numFmt w:val="decimal"/>
      <w:lvlText w:val="%1.%2.%3.%4.%5."/>
      <w:lvlJc w:val="left"/>
      <w:pPr>
        <w:ind w:left="3916" w:hanging="1080"/>
      </w:pPr>
      <w:rPr>
        <w:rFonts w:hint="default"/>
        <w:b/>
        <w:i/>
        <w:sz w:val="24"/>
      </w:rPr>
    </w:lvl>
    <w:lvl w:ilvl="5">
      <w:start w:val="1"/>
      <w:numFmt w:val="decimal"/>
      <w:lvlText w:val="%1.%2.%3.%4.%5.%6."/>
      <w:lvlJc w:val="left"/>
      <w:pPr>
        <w:ind w:left="4625" w:hanging="1080"/>
      </w:pPr>
      <w:rPr>
        <w:rFonts w:hint="default"/>
        <w:b/>
        <w:i/>
        <w:sz w:val="24"/>
      </w:rPr>
    </w:lvl>
    <w:lvl w:ilvl="6">
      <w:start w:val="1"/>
      <w:numFmt w:val="decimal"/>
      <w:lvlText w:val="%1.%2.%3.%4.%5.%6.%7."/>
      <w:lvlJc w:val="left"/>
      <w:pPr>
        <w:ind w:left="5334" w:hanging="1080"/>
      </w:pPr>
      <w:rPr>
        <w:rFonts w:hint="default"/>
        <w:b/>
        <w:i/>
        <w:sz w:val="24"/>
      </w:rPr>
    </w:lvl>
    <w:lvl w:ilvl="7">
      <w:start w:val="1"/>
      <w:numFmt w:val="decimal"/>
      <w:lvlText w:val="%1.%2.%3.%4.%5.%6.%7.%8."/>
      <w:lvlJc w:val="left"/>
      <w:pPr>
        <w:ind w:left="6403" w:hanging="1440"/>
      </w:pPr>
      <w:rPr>
        <w:rFonts w:hint="default"/>
        <w:b/>
        <w:i/>
        <w:sz w:val="24"/>
      </w:rPr>
    </w:lvl>
    <w:lvl w:ilvl="8">
      <w:start w:val="1"/>
      <w:numFmt w:val="decimal"/>
      <w:lvlText w:val="%1.%2.%3.%4.%5.%6.%7.%8.%9."/>
      <w:lvlJc w:val="left"/>
      <w:pPr>
        <w:ind w:left="7112" w:hanging="1440"/>
      </w:pPr>
      <w:rPr>
        <w:rFonts w:hint="default"/>
        <w:b/>
        <w:i/>
        <w:sz w:val="24"/>
      </w:rPr>
    </w:lvl>
  </w:abstractNum>
  <w:abstractNum w:abstractNumId="15" w15:restartNumberingAfterBreak="0">
    <w:nsid w:val="7BA414A5"/>
    <w:multiLevelType w:val="hybridMultilevel"/>
    <w:tmpl w:val="6CE4D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845E45"/>
    <w:multiLevelType w:val="hybridMultilevel"/>
    <w:tmpl w:val="A4F61F8A"/>
    <w:lvl w:ilvl="0" w:tplc="604A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E12418"/>
    <w:multiLevelType w:val="hybridMultilevel"/>
    <w:tmpl w:val="E0E44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34655561">
    <w:abstractNumId w:val="15"/>
  </w:num>
  <w:num w:numId="2" w16cid:durableId="1742168039">
    <w:abstractNumId w:val="3"/>
  </w:num>
  <w:num w:numId="3" w16cid:durableId="1736977333">
    <w:abstractNumId w:val="9"/>
  </w:num>
  <w:num w:numId="4" w16cid:durableId="2064864227">
    <w:abstractNumId w:val="0"/>
  </w:num>
  <w:num w:numId="5" w16cid:durableId="2138133450">
    <w:abstractNumId w:val="1"/>
  </w:num>
  <w:num w:numId="6" w16cid:durableId="731267617">
    <w:abstractNumId w:val="6"/>
  </w:num>
  <w:num w:numId="7" w16cid:durableId="1028606980">
    <w:abstractNumId w:val="10"/>
  </w:num>
  <w:num w:numId="8" w16cid:durableId="99841581">
    <w:abstractNumId w:val="5"/>
  </w:num>
  <w:num w:numId="9" w16cid:durableId="1645041877">
    <w:abstractNumId w:val="4"/>
  </w:num>
  <w:num w:numId="10" w16cid:durableId="625618931">
    <w:abstractNumId w:val="14"/>
  </w:num>
  <w:num w:numId="11" w16cid:durableId="859129986">
    <w:abstractNumId w:val="7"/>
  </w:num>
  <w:num w:numId="12" w16cid:durableId="1862352680">
    <w:abstractNumId w:val="16"/>
  </w:num>
  <w:num w:numId="13" w16cid:durableId="585725110">
    <w:abstractNumId w:val="13"/>
  </w:num>
  <w:num w:numId="14" w16cid:durableId="859709139">
    <w:abstractNumId w:val="17"/>
  </w:num>
  <w:num w:numId="15" w16cid:durableId="1167402190">
    <w:abstractNumId w:val="8"/>
  </w:num>
  <w:num w:numId="16" w16cid:durableId="788595223">
    <w:abstractNumId w:val="11"/>
  </w:num>
  <w:num w:numId="17" w16cid:durableId="1242715113">
    <w:abstractNumId w:val="12"/>
  </w:num>
  <w:num w:numId="18" w16cid:durableId="1680307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F1"/>
    <w:rsid w:val="00001AE9"/>
    <w:rsid w:val="000026EE"/>
    <w:rsid w:val="000076B7"/>
    <w:rsid w:val="00021A3B"/>
    <w:rsid w:val="0003517D"/>
    <w:rsid w:val="0003724B"/>
    <w:rsid w:val="000526C7"/>
    <w:rsid w:val="00053751"/>
    <w:rsid w:val="000627BE"/>
    <w:rsid w:val="00080D2A"/>
    <w:rsid w:val="000923FE"/>
    <w:rsid w:val="00096F31"/>
    <w:rsid w:val="000A3C72"/>
    <w:rsid w:val="000B1491"/>
    <w:rsid w:val="000B3203"/>
    <w:rsid w:val="000B37BA"/>
    <w:rsid w:val="000B3F8B"/>
    <w:rsid w:val="000C79EE"/>
    <w:rsid w:val="000D73CF"/>
    <w:rsid w:val="000E2C85"/>
    <w:rsid w:val="000E7B5D"/>
    <w:rsid w:val="000F03FC"/>
    <w:rsid w:val="000F4F8B"/>
    <w:rsid w:val="0010473C"/>
    <w:rsid w:val="00121F47"/>
    <w:rsid w:val="001255F1"/>
    <w:rsid w:val="001266A8"/>
    <w:rsid w:val="0013053F"/>
    <w:rsid w:val="00136183"/>
    <w:rsid w:val="001413B6"/>
    <w:rsid w:val="00146341"/>
    <w:rsid w:val="001618DC"/>
    <w:rsid w:val="0016371A"/>
    <w:rsid w:val="001655D9"/>
    <w:rsid w:val="00176B4D"/>
    <w:rsid w:val="00180E44"/>
    <w:rsid w:val="001A383E"/>
    <w:rsid w:val="001A5484"/>
    <w:rsid w:val="001B0382"/>
    <w:rsid w:val="001C53BE"/>
    <w:rsid w:val="001D3670"/>
    <w:rsid w:val="001D750C"/>
    <w:rsid w:val="001D792D"/>
    <w:rsid w:val="001E49A3"/>
    <w:rsid w:val="001E4F01"/>
    <w:rsid w:val="001F7A07"/>
    <w:rsid w:val="00201646"/>
    <w:rsid w:val="00207950"/>
    <w:rsid w:val="00222DD2"/>
    <w:rsid w:val="002339F7"/>
    <w:rsid w:val="0025071A"/>
    <w:rsid w:val="00261CA0"/>
    <w:rsid w:val="002668D6"/>
    <w:rsid w:val="00270918"/>
    <w:rsid w:val="00283290"/>
    <w:rsid w:val="002879B0"/>
    <w:rsid w:val="0029055F"/>
    <w:rsid w:val="002935F4"/>
    <w:rsid w:val="00294647"/>
    <w:rsid w:val="002971DE"/>
    <w:rsid w:val="002A2A84"/>
    <w:rsid w:val="002A60A6"/>
    <w:rsid w:val="002B2C9A"/>
    <w:rsid w:val="002B6115"/>
    <w:rsid w:val="002C2B59"/>
    <w:rsid w:val="002E0521"/>
    <w:rsid w:val="002E627D"/>
    <w:rsid w:val="003015CE"/>
    <w:rsid w:val="00303BDA"/>
    <w:rsid w:val="00311981"/>
    <w:rsid w:val="00316959"/>
    <w:rsid w:val="0031740D"/>
    <w:rsid w:val="003301E4"/>
    <w:rsid w:val="0034316E"/>
    <w:rsid w:val="003459C6"/>
    <w:rsid w:val="00353C1B"/>
    <w:rsid w:val="003641F5"/>
    <w:rsid w:val="00367C40"/>
    <w:rsid w:val="00372F09"/>
    <w:rsid w:val="00376DEB"/>
    <w:rsid w:val="0038240E"/>
    <w:rsid w:val="00384BCF"/>
    <w:rsid w:val="00393247"/>
    <w:rsid w:val="00393538"/>
    <w:rsid w:val="003971AB"/>
    <w:rsid w:val="003B3C61"/>
    <w:rsid w:val="003C68FE"/>
    <w:rsid w:val="003D391C"/>
    <w:rsid w:val="003D7B45"/>
    <w:rsid w:val="003E50C7"/>
    <w:rsid w:val="003E5AC8"/>
    <w:rsid w:val="003F1F9E"/>
    <w:rsid w:val="003F40A0"/>
    <w:rsid w:val="00400833"/>
    <w:rsid w:val="004010D8"/>
    <w:rsid w:val="004058A3"/>
    <w:rsid w:val="00412E86"/>
    <w:rsid w:val="004346CC"/>
    <w:rsid w:val="0043515C"/>
    <w:rsid w:val="00435ED2"/>
    <w:rsid w:val="00451689"/>
    <w:rsid w:val="0046257E"/>
    <w:rsid w:val="00462BD6"/>
    <w:rsid w:val="0046449C"/>
    <w:rsid w:val="00480B19"/>
    <w:rsid w:val="004843D7"/>
    <w:rsid w:val="00491DCB"/>
    <w:rsid w:val="00492796"/>
    <w:rsid w:val="004A2488"/>
    <w:rsid w:val="004A2585"/>
    <w:rsid w:val="004A3AEA"/>
    <w:rsid w:val="004A7035"/>
    <w:rsid w:val="004B000B"/>
    <w:rsid w:val="004B2B8E"/>
    <w:rsid w:val="004B78C1"/>
    <w:rsid w:val="004C0FC7"/>
    <w:rsid w:val="004C4BC0"/>
    <w:rsid w:val="004C772E"/>
    <w:rsid w:val="004D0FAD"/>
    <w:rsid w:val="004D3874"/>
    <w:rsid w:val="004E1831"/>
    <w:rsid w:val="004E68EA"/>
    <w:rsid w:val="004E7B5C"/>
    <w:rsid w:val="004F6281"/>
    <w:rsid w:val="004F659E"/>
    <w:rsid w:val="0050169E"/>
    <w:rsid w:val="0050759C"/>
    <w:rsid w:val="00512450"/>
    <w:rsid w:val="00512B69"/>
    <w:rsid w:val="00513646"/>
    <w:rsid w:val="005204F8"/>
    <w:rsid w:val="005267CF"/>
    <w:rsid w:val="00527978"/>
    <w:rsid w:val="005478F8"/>
    <w:rsid w:val="00550EEE"/>
    <w:rsid w:val="005545B6"/>
    <w:rsid w:val="005568E2"/>
    <w:rsid w:val="00557D17"/>
    <w:rsid w:val="00560BD3"/>
    <w:rsid w:val="0056285C"/>
    <w:rsid w:val="00564876"/>
    <w:rsid w:val="00570746"/>
    <w:rsid w:val="00571DAA"/>
    <w:rsid w:val="00572129"/>
    <w:rsid w:val="00572DAB"/>
    <w:rsid w:val="005800AF"/>
    <w:rsid w:val="00584E0D"/>
    <w:rsid w:val="005860BD"/>
    <w:rsid w:val="005877C7"/>
    <w:rsid w:val="00587F56"/>
    <w:rsid w:val="00593C9E"/>
    <w:rsid w:val="0059717D"/>
    <w:rsid w:val="005971AF"/>
    <w:rsid w:val="005B19EF"/>
    <w:rsid w:val="005C254E"/>
    <w:rsid w:val="005C7504"/>
    <w:rsid w:val="005D11F5"/>
    <w:rsid w:val="005D694C"/>
    <w:rsid w:val="005E162F"/>
    <w:rsid w:val="005E70CA"/>
    <w:rsid w:val="00623A42"/>
    <w:rsid w:val="006251AD"/>
    <w:rsid w:val="0062606B"/>
    <w:rsid w:val="006371AE"/>
    <w:rsid w:val="00641F8C"/>
    <w:rsid w:val="00642462"/>
    <w:rsid w:val="0065272C"/>
    <w:rsid w:val="006530E7"/>
    <w:rsid w:val="006535CF"/>
    <w:rsid w:val="00653BA5"/>
    <w:rsid w:val="006653B8"/>
    <w:rsid w:val="00665EF2"/>
    <w:rsid w:val="00671C7B"/>
    <w:rsid w:val="00683811"/>
    <w:rsid w:val="00684479"/>
    <w:rsid w:val="006951BF"/>
    <w:rsid w:val="00695512"/>
    <w:rsid w:val="006979A2"/>
    <w:rsid w:val="00697ACA"/>
    <w:rsid w:val="006A038B"/>
    <w:rsid w:val="006A4247"/>
    <w:rsid w:val="006A556B"/>
    <w:rsid w:val="006A5C73"/>
    <w:rsid w:val="006A6A4E"/>
    <w:rsid w:val="006C5ABC"/>
    <w:rsid w:val="006C5C4C"/>
    <w:rsid w:val="006D0157"/>
    <w:rsid w:val="006F1274"/>
    <w:rsid w:val="006F636D"/>
    <w:rsid w:val="00703843"/>
    <w:rsid w:val="00707E29"/>
    <w:rsid w:val="00711CC4"/>
    <w:rsid w:val="0074379F"/>
    <w:rsid w:val="00753140"/>
    <w:rsid w:val="00774D16"/>
    <w:rsid w:val="00775D53"/>
    <w:rsid w:val="00783F50"/>
    <w:rsid w:val="00787F84"/>
    <w:rsid w:val="007917EF"/>
    <w:rsid w:val="007A163D"/>
    <w:rsid w:val="007A1DE3"/>
    <w:rsid w:val="007A2C69"/>
    <w:rsid w:val="007A73E6"/>
    <w:rsid w:val="007B354F"/>
    <w:rsid w:val="007B768A"/>
    <w:rsid w:val="007C2AD3"/>
    <w:rsid w:val="007D5AEA"/>
    <w:rsid w:val="007D67B1"/>
    <w:rsid w:val="007E6680"/>
    <w:rsid w:val="007F0431"/>
    <w:rsid w:val="007F5109"/>
    <w:rsid w:val="007F6BF1"/>
    <w:rsid w:val="008007D0"/>
    <w:rsid w:val="00811173"/>
    <w:rsid w:val="008122D1"/>
    <w:rsid w:val="00824D62"/>
    <w:rsid w:val="00825A9C"/>
    <w:rsid w:val="0082779F"/>
    <w:rsid w:val="00834699"/>
    <w:rsid w:val="00840794"/>
    <w:rsid w:val="00870F9C"/>
    <w:rsid w:val="00875EE6"/>
    <w:rsid w:val="00886D06"/>
    <w:rsid w:val="00890C49"/>
    <w:rsid w:val="008A79AA"/>
    <w:rsid w:val="008B18DF"/>
    <w:rsid w:val="008B1EAB"/>
    <w:rsid w:val="008B6470"/>
    <w:rsid w:val="008B6C99"/>
    <w:rsid w:val="008C1306"/>
    <w:rsid w:val="008C2BB3"/>
    <w:rsid w:val="008C55E5"/>
    <w:rsid w:val="008D1E95"/>
    <w:rsid w:val="008D5A40"/>
    <w:rsid w:val="008D7B65"/>
    <w:rsid w:val="008E5A31"/>
    <w:rsid w:val="008F6141"/>
    <w:rsid w:val="00911811"/>
    <w:rsid w:val="009138E1"/>
    <w:rsid w:val="0092376B"/>
    <w:rsid w:val="00924426"/>
    <w:rsid w:val="00925E5B"/>
    <w:rsid w:val="009556D8"/>
    <w:rsid w:val="00960EF5"/>
    <w:rsid w:val="00963438"/>
    <w:rsid w:val="009667C9"/>
    <w:rsid w:val="00966858"/>
    <w:rsid w:val="009743DB"/>
    <w:rsid w:val="00975E60"/>
    <w:rsid w:val="0099612F"/>
    <w:rsid w:val="009A1AC7"/>
    <w:rsid w:val="009B60C2"/>
    <w:rsid w:val="009C68A9"/>
    <w:rsid w:val="009D1F24"/>
    <w:rsid w:val="009D5D22"/>
    <w:rsid w:val="009E36DC"/>
    <w:rsid w:val="009E6905"/>
    <w:rsid w:val="009F0BFA"/>
    <w:rsid w:val="00A053CF"/>
    <w:rsid w:val="00A07D07"/>
    <w:rsid w:val="00A10785"/>
    <w:rsid w:val="00A20A96"/>
    <w:rsid w:val="00A27B5E"/>
    <w:rsid w:val="00A3176B"/>
    <w:rsid w:val="00A42F44"/>
    <w:rsid w:val="00A523F4"/>
    <w:rsid w:val="00A52BAE"/>
    <w:rsid w:val="00A565D5"/>
    <w:rsid w:val="00A60D6E"/>
    <w:rsid w:val="00A6607F"/>
    <w:rsid w:val="00A67E45"/>
    <w:rsid w:val="00A7055D"/>
    <w:rsid w:val="00A72643"/>
    <w:rsid w:val="00A7341D"/>
    <w:rsid w:val="00A73AC7"/>
    <w:rsid w:val="00A764F8"/>
    <w:rsid w:val="00A87FA4"/>
    <w:rsid w:val="00A92872"/>
    <w:rsid w:val="00AA090E"/>
    <w:rsid w:val="00AA2C3D"/>
    <w:rsid w:val="00AB3368"/>
    <w:rsid w:val="00AC7F68"/>
    <w:rsid w:val="00AD0097"/>
    <w:rsid w:val="00AD26AD"/>
    <w:rsid w:val="00AE548A"/>
    <w:rsid w:val="00AE5524"/>
    <w:rsid w:val="00AF7536"/>
    <w:rsid w:val="00B167B5"/>
    <w:rsid w:val="00B24413"/>
    <w:rsid w:val="00B27139"/>
    <w:rsid w:val="00B55594"/>
    <w:rsid w:val="00B56D85"/>
    <w:rsid w:val="00B6216B"/>
    <w:rsid w:val="00B64744"/>
    <w:rsid w:val="00B654BA"/>
    <w:rsid w:val="00B74795"/>
    <w:rsid w:val="00B751F8"/>
    <w:rsid w:val="00B7672A"/>
    <w:rsid w:val="00B81F0B"/>
    <w:rsid w:val="00B83192"/>
    <w:rsid w:val="00BD36A5"/>
    <w:rsid w:val="00BD581B"/>
    <w:rsid w:val="00BE1623"/>
    <w:rsid w:val="00BE2A5F"/>
    <w:rsid w:val="00BE542C"/>
    <w:rsid w:val="00BE5A7F"/>
    <w:rsid w:val="00BE6123"/>
    <w:rsid w:val="00BF0118"/>
    <w:rsid w:val="00BF7BE5"/>
    <w:rsid w:val="00C00DFD"/>
    <w:rsid w:val="00C01B2E"/>
    <w:rsid w:val="00C03488"/>
    <w:rsid w:val="00C07232"/>
    <w:rsid w:val="00C108EA"/>
    <w:rsid w:val="00C14C66"/>
    <w:rsid w:val="00C15222"/>
    <w:rsid w:val="00C237C8"/>
    <w:rsid w:val="00C40F7B"/>
    <w:rsid w:val="00C4247D"/>
    <w:rsid w:val="00C44C0D"/>
    <w:rsid w:val="00C47AEC"/>
    <w:rsid w:val="00C5140D"/>
    <w:rsid w:val="00C809E6"/>
    <w:rsid w:val="00C80A68"/>
    <w:rsid w:val="00C8519C"/>
    <w:rsid w:val="00C96C35"/>
    <w:rsid w:val="00CA3D4A"/>
    <w:rsid w:val="00CD13BC"/>
    <w:rsid w:val="00CD4B6B"/>
    <w:rsid w:val="00CE0732"/>
    <w:rsid w:val="00CE2377"/>
    <w:rsid w:val="00CE42D4"/>
    <w:rsid w:val="00CF06B1"/>
    <w:rsid w:val="00CF2A6D"/>
    <w:rsid w:val="00CF7925"/>
    <w:rsid w:val="00D00E8F"/>
    <w:rsid w:val="00D05D3E"/>
    <w:rsid w:val="00D112D8"/>
    <w:rsid w:val="00D202D4"/>
    <w:rsid w:val="00D25311"/>
    <w:rsid w:val="00D52F11"/>
    <w:rsid w:val="00D5492A"/>
    <w:rsid w:val="00D57ACB"/>
    <w:rsid w:val="00D63883"/>
    <w:rsid w:val="00D70BDC"/>
    <w:rsid w:val="00D8620E"/>
    <w:rsid w:val="00D87BE2"/>
    <w:rsid w:val="00D94421"/>
    <w:rsid w:val="00D968A2"/>
    <w:rsid w:val="00DA5396"/>
    <w:rsid w:val="00DA64BF"/>
    <w:rsid w:val="00DB3017"/>
    <w:rsid w:val="00DC7806"/>
    <w:rsid w:val="00DD1D6F"/>
    <w:rsid w:val="00DE5059"/>
    <w:rsid w:val="00DE6B26"/>
    <w:rsid w:val="00DF3B5C"/>
    <w:rsid w:val="00DF7853"/>
    <w:rsid w:val="00E2298A"/>
    <w:rsid w:val="00E24B3F"/>
    <w:rsid w:val="00E26BEE"/>
    <w:rsid w:val="00E4083D"/>
    <w:rsid w:val="00E45401"/>
    <w:rsid w:val="00E5163A"/>
    <w:rsid w:val="00E64B22"/>
    <w:rsid w:val="00E762FA"/>
    <w:rsid w:val="00E96E9A"/>
    <w:rsid w:val="00EA4519"/>
    <w:rsid w:val="00EC2715"/>
    <w:rsid w:val="00ED4718"/>
    <w:rsid w:val="00ED66F1"/>
    <w:rsid w:val="00ED7D2D"/>
    <w:rsid w:val="00EE3D8A"/>
    <w:rsid w:val="00EE4767"/>
    <w:rsid w:val="00EF18F9"/>
    <w:rsid w:val="00F031FB"/>
    <w:rsid w:val="00F0626B"/>
    <w:rsid w:val="00F175C0"/>
    <w:rsid w:val="00F33F94"/>
    <w:rsid w:val="00F42E3F"/>
    <w:rsid w:val="00F631F2"/>
    <w:rsid w:val="00F73DE8"/>
    <w:rsid w:val="00F7438B"/>
    <w:rsid w:val="00F777D6"/>
    <w:rsid w:val="00F94B7A"/>
    <w:rsid w:val="00FA01FE"/>
    <w:rsid w:val="00FA10D2"/>
    <w:rsid w:val="00FA17E6"/>
    <w:rsid w:val="00FA2DF0"/>
    <w:rsid w:val="00FB5CF9"/>
    <w:rsid w:val="00FC14DF"/>
    <w:rsid w:val="00FC3B62"/>
    <w:rsid w:val="00FC4F38"/>
    <w:rsid w:val="00FC76CD"/>
    <w:rsid w:val="00FD4C97"/>
    <w:rsid w:val="00FE3A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5808"/>
  <w15:chartTrackingRefBased/>
  <w15:docId w15:val="{2AB2666F-9CAA-4A10-9152-FA290A12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B5C"/>
    <w:rPr>
      <w:kern w:val="0"/>
      <w14:ligatures w14:val="none"/>
    </w:rPr>
  </w:style>
  <w:style w:type="paragraph" w:styleId="1">
    <w:name w:val="heading 1"/>
    <w:basedOn w:val="a"/>
    <w:next w:val="a"/>
    <w:link w:val="10"/>
    <w:uiPriority w:val="9"/>
    <w:qFormat/>
    <w:rsid w:val="00DF3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B5C"/>
    <w:rPr>
      <w:rFonts w:asciiTheme="majorHAnsi" w:eastAsiaTheme="majorEastAsia" w:hAnsiTheme="majorHAnsi" w:cstheme="majorBidi"/>
      <w:color w:val="2F5496" w:themeColor="accent1" w:themeShade="BF"/>
      <w:kern w:val="0"/>
      <w:sz w:val="32"/>
      <w:szCs w:val="32"/>
      <w14:ligatures w14:val="none"/>
    </w:rPr>
  </w:style>
  <w:style w:type="paragraph" w:styleId="a3">
    <w:name w:val="No Spacing"/>
    <w:uiPriority w:val="1"/>
    <w:qFormat/>
    <w:rsid w:val="00DF3B5C"/>
    <w:pPr>
      <w:spacing w:after="0" w:line="240" w:lineRule="auto"/>
    </w:pPr>
    <w:rPr>
      <w:kern w:val="0"/>
      <w14:ligatures w14:val="none"/>
    </w:rPr>
  </w:style>
  <w:style w:type="paragraph" w:styleId="a4">
    <w:name w:val="footnote text"/>
    <w:basedOn w:val="a"/>
    <w:link w:val="a5"/>
    <w:uiPriority w:val="99"/>
    <w:unhideWhenUsed/>
    <w:rsid w:val="00DF3B5C"/>
    <w:pPr>
      <w:spacing w:after="0" w:line="240" w:lineRule="auto"/>
    </w:pPr>
    <w:rPr>
      <w:sz w:val="20"/>
      <w:szCs w:val="20"/>
    </w:rPr>
  </w:style>
  <w:style w:type="character" w:customStyle="1" w:styleId="a5">
    <w:name w:val="Текст сноски Знак"/>
    <w:basedOn w:val="a0"/>
    <w:link w:val="a4"/>
    <w:uiPriority w:val="99"/>
    <w:rsid w:val="00DF3B5C"/>
    <w:rPr>
      <w:kern w:val="0"/>
      <w:sz w:val="20"/>
      <w:szCs w:val="20"/>
      <w14:ligatures w14:val="none"/>
    </w:rPr>
  </w:style>
  <w:style w:type="character" w:styleId="a6">
    <w:name w:val="footnote reference"/>
    <w:basedOn w:val="a0"/>
    <w:uiPriority w:val="99"/>
    <w:semiHidden/>
    <w:unhideWhenUsed/>
    <w:rsid w:val="00DF3B5C"/>
    <w:rPr>
      <w:vertAlign w:val="superscript"/>
    </w:rPr>
  </w:style>
  <w:style w:type="character" w:styleId="a7">
    <w:name w:val="Hyperlink"/>
    <w:basedOn w:val="a0"/>
    <w:uiPriority w:val="99"/>
    <w:unhideWhenUsed/>
    <w:rsid w:val="00DF3B5C"/>
    <w:rPr>
      <w:color w:val="0563C1" w:themeColor="hyperlink"/>
      <w:u w:val="single"/>
    </w:rPr>
  </w:style>
  <w:style w:type="paragraph" w:styleId="a8">
    <w:name w:val="List Paragraph"/>
    <w:basedOn w:val="a"/>
    <w:uiPriority w:val="34"/>
    <w:qFormat/>
    <w:rsid w:val="00DF3B5C"/>
    <w:pPr>
      <w:ind w:left="720"/>
      <w:contextualSpacing/>
    </w:pPr>
  </w:style>
  <w:style w:type="character" w:styleId="a9">
    <w:name w:val="Unresolved Mention"/>
    <w:basedOn w:val="a0"/>
    <w:uiPriority w:val="99"/>
    <w:semiHidden/>
    <w:unhideWhenUsed/>
    <w:rsid w:val="00DF3B5C"/>
    <w:rPr>
      <w:color w:val="605E5C"/>
      <w:shd w:val="clear" w:color="auto" w:fill="E1DFDD"/>
    </w:rPr>
  </w:style>
  <w:style w:type="character" w:styleId="aa">
    <w:name w:val="FollowedHyperlink"/>
    <w:basedOn w:val="a0"/>
    <w:uiPriority w:val="99"/>
    <w:semiHidden/>
    <w:unhideWhenUsed/>
    <w:rsid w:val="00DF3B5C"/>
    <w:rPr>
      <w:color w:val="954F72" w:themeColor="followedHyperlink"/>
      <w:u w:val="single"/>
    </w:rPr>
  </w:style>
  <w:style w:type="paragraph" w:styleId="ab">
    <w:name w:val="TOC Heading"/>
    <w:basedOn w:val="1"/>
    <w:next w:val="a"/>
    <w:uiPriority w:val="39"/>
    <w:unhideWhenUsed/>
    <w:qFormat/>
    <w:rsid w:val="00DF3B5C"/>
    <w:pPr>
      <w:outlineLvl w:val="9"/>
    </w:pPr>
  </w:style>
  <w:style w:type="paragraph" w:styleId="11">
    <w:name w:val="toc 1"/>
    <w:basedOn w:val="a"/>
    <w:next w:val="a"/>
    <w:autoRedefine/>
    <w:uiPriority w:val="39"/>
    <w:unhideWhenUsed/>
    <w:rsid w:val="00A20A96"/>
    <w:pPr>
      <w:tabs>
        <w:tab w:val="right" w:leader="dot" w:pos="9344"/>
      </w:tabs>
      <w:spacing w:after="100" w:line="360" w:lineRule="auto"/>
    </w:pPr>
  </w:style>
  <w:style w:type="paragraph" w:styleId="ac">
    <w:name w:val="Body Text"/>
    <w:basedOn w:val="a"/>
    <w:link w:val="ad"/>
    <w:rsid w:val="00C237C8"/>
    <w:pPr>
      <w:spacing w:after="0" w:line="240" w:lineRule="auto"/>
      <w:jc w:val="center"/>
    </w:pPr>
    <w:rPr>
      <w:rFonts w:ascii="Times New Roman" w:eastAsia="Times New Roman" w:hAnsi="Times New Roman" w:cs="Times New Roman"/>
      <w:b/>
      <w:sz w:val="24"/>
      <w:szCs w:val="20"/>
      <w:lang w:eastAsia="ru-RU"/>
    </w:rPr>
  </w:style>
  <w:style w:type="character" w:customStyle="1" w:styleId="ad">
    <w:name w:val="Основной текст Знак"/>
    <w:basedOn w:val="a0"/>
    <w:link w:val="ac"/>
    <w:rsid w:val="00C237C8"/>
    <w:rPr>
      <w:rFonts w:ascii="Times New Roman" w:eastAsia="Times New Roman" w:hAnsi="Times New Roman" w:cs="Times New Roman"/>
      <w:b/>
      <w:kern w:val="0"/>
      <w:sz w:val="24"/>
      <w:szCs w:val="20"/>
      <w:lang w:eastAsia="ru-RU"/>
      <w14:ligatures w14:val="none"/>
    </w:rPr>
  </w:style>
  <w:style w:type="paragraph" w:styleId="ae">
    <w:name w:val="header"/>
    <w:basedOn w:val="a"/>
    <w:link w:val="af"/>
    <w:uiPriority w:val="99"/>
    <w:unhideWhenUsed/>
    <w:rsid w:val="006424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42462"/>
    <w:rPr>
      <w:kern w:val="0"/>
      <w14:ligatures w14:val="none"/>
    </w:rPr>
  </w:style>
  <w:style w:type="paragraph" w:styleId="af0">
    <w:name w:val="footer"/>
    <w:basedOn w:val="a"/>
    <w:link w:val="af1"/>
    <w:uiPriority w:val="99"/>
    <w:unhideWhenUsed/>
    <w:rsid w:val="006424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4246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5530">
      <w:bodyDiv w:val="1"/>
      <w:marLeft w:val="0"/>
      <w:marRight w:val="0"/>
      <w:marTop w:val="0"/>
      <w:marBottom w:val="0"/>
      <w:divBdr>
        <w:top w:val="none" w:sz="0" w:space="0" w:color="auto"/>
        <w:left w:val="none" w:sz="0" w:space="0" w:color="auto"/>
        <w:bottom w:val="none" w:sz="0" w:space="0" w:color="auto"/>
        <w:right w:val="none" w:sz="0" w:space="0" w:color="auto"/>
      </w:divBdr>
    </w:div>
    <w:div w:id="13131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amf.org.ae/en" TargetMode="External"/><Relationship Id="rId18" Type="http://schemas.openxmlformats.org/officeDocument/2006/relationships/hyperlink" Target="https://www.imf.org/en/Countries/IND" TargetMode="External"/><Relationship Id="rId26" Type="http://schemas.openxmlformats.org/officeDocument/2006/relationships/hyperlink" Target="https://quote.rbc.ru/news/article/62cbfe0b9a79473252ff662d" TargetMode="External"/><Relationship Id="rId39" Type="http://schemas.openxmlformats.org/officeDocument/2006/relationships/hyperlink" Target="https://www.worldbank.org/en/home" TargetMode="External"/><Relationship Id="rId21" Type="http://schemas.openxmlformats.org/officeDocument/2006/relationships/hyperlink" Target="https://www.worldbank.org/en/home" TargetMode="External"/><Relationship Id="rId34" Type="http://schemas.openxmlformats.org/officeDocument/2006/relationships/hyperlink" Target="https://iz.ru/1410495/oksana-belkina/uskorennoe-taianie-mirovye-valiutnye-rezervy-umenshaiutsia-na-glazakh" TargetMode="External"/><Relationship Id="rId42" Type="http://schemas.openxmlformats.org/officeDocument/2006/relationships/hyperlink" Target="https://iz.ru/1410495/oksana-belkina/uskorennoe-taianie-mirovye-valiutnye-rezervy-umenshaiutsia-na-glazakh" TargetMode="External"/><Relationship Id="rId47" Type="http://schemas.openxmlformats.org/officeDocument/2006/relationships/hyperlink" Target="https://flar.com/en/" TargetMode="External"/><Relationship Id="rId50" Type="http://schemas.openxmlformats.org/officeDocument/2006/relationships/hyperlink" Target="https://www.rbc.ru/economics/24/05/2019/5ce813dd9a7947a54edb46ea" TargetMode="External"/><Relationship Id="rId55" Type="http://schemas.openxmlformats.org/officeDocument/2006/relationships/hyperlink" Target="https://ru.valdaiclub.com/a/highlights/rezervnaya-valyuta-briks-puti-formirovaniya/" TargetMode="External"/><Relationship Id="rId7" Type="http://schemas.openxmlformats.org/officeDocument/2006/relationships/hyperlink" Target="http://special.kremlin.ru/supplement/5819" TargetMode="External"/><Relationship Id="rId2" Type="http://schemas.openxmlformats.org/officeDocument/2006/relationships/hyperlink" Target="https://www.imf.org/en/Countries/BRA" TargetMode="External"/><Relationship Id="rId16" Type="http://schemas.openxmlformats.org/officeDocument/2006/relationships/hyperlink" Target="https://www.cnews.ru/news/top/2022-07-12_rossijskie_banki_perehodyat?ysclid=lh4w6fle55986251534" TargetMode="External"/><Relationship Id="rId29" Type="http://schemas.openxmlformats.org/officeDocument/2006/relationships/hyperlink" Target="https://www.cbr.ru/about_br/publ/ondkp/on_2023_2025/" TargetMode="External"/><Relationship Id="rId11" Type="http://schemas.openxmlformats.org/officeDocument/2006/relationships/hyperlink" Target="https://flar.com/en/" TargetMode="External"/><Relationship Id="rId24" Type="http://schemas.openxmlformats.org/officeDocument/2006/relationships/hyperlink" Target="https://ru.valdaiclub.com/a/highlights/makroekonomicheskaya-stabilnost-kak-prioritet/?sphrase_id=518750" TargetMode="External"/><Relationship Id="rId32" Type="http://schemas.openxmlformats.org/officeDocument/2006/relationships/hyperlink" Target="https://sciff.ru/osobennosti-valjutnogo-regulirovanija-v-knr/" TargetMode="External"/><Relationship Id="rId37" Type="http://schemas.openxmlformats.org/officeDocument/2006/relationships/hyperlink" Target="https://www.cbr.ru/hd_base/mrrf/mrrf_7d/" TargetMode="External"/><Relationship Id="rId40" Type="http://schemas.openxmlformats.org/officeDocument/2006/relationships/hyperlink" Target="https://iz.ru/1410495/oksana-belkina/uskorennoe-taianie-mirovye-valiutnye-rezervy-umenshaiutsia-na-glazakh" TargetMode="External"/><Relationship Id="rId45" Type="http://schemas.openxmlformats.org/officeDocument/2006/relationships/hyperlink" Target="https://www.cbr.ru/today/ms/smo/brics/r2020/" TargetMode="External"/><Relationship Id="rId53" Type="http://schemas.openxmlformats.org/officeDocument/2006/relationships/hyperlink" Target="https://tvbrics.com/news/mekhanizm-mezhbankovskogo-sotrudnichestva-briks/" TargetMode="External"/><Relationship Id="rId58" Type="http://schemas.openxmlformats.org/officeDocument/2006/relationships/hyperlink" Target="https://expert.ru/2022/06/3/novaya-valyuta/" TargetMode="External"/><Relationship Id="rId5" Type="http://schemas.openxmlformats.org/officeDocument/2006/relationships/hyperlink" Target="https://www.amf.org.ae/en" TargetMode="External"/><Relationship Id="rId61" Type="http://schemas.openxmlformats.org/officeDocument/2006/relationships/hyperlink" Target="https://ru.valdaiclub.com/a/highlights/reformirovanie-bretton-vudskoy-sistemy/" TargetMode="External"/><Relationship Id="rId19" Type="http://schemas.openxmlformats.org/officeDocument/2006/relationships/hyperlink" Target="https://www.imf.org/en/Countries/BRA" TargetMode="External"/><Relationship Id="rId14" Type="http://schemas.openxmlformats.org/officeDocument/2006/relationships/hyperlink" Target="https://www.amf.org.ae/en" TargetMode="External"/><Relationship Id="rId22" Type="http://schemas.openxmlformats.org/officeDocument/2006/relationships/hyperlink" Target="https://www.reuters.com/markets/rates-bonds/safrica-call-it-wrap-current-hikes-with-last-25-bps-march-30-2023-03-20/" TargetMode="External"/><Relationship Id="rId27" Type="http://schemas.openxmlformats.org/officeDocument/2006/relationships/hyperlink" Target="https://minfin.gov.ru/ru/press-center/?id_4=37926-trebovanie_po_prodazhe_valyutnoi_vyruchki_eksporterov_snizheno_do_50" TargetMode="External"/><Relationship Id="rId30" Type="http://schemas.openxmlformats.org/officeDocument/2006/relationships/hyperlink" Target="https://www.vedomosti.ru/finance/news/2022/03/13/913241-300-mlrd" TargetMode="External"/><Relationship Id="rId35" Type="http://schemas.openxmlformats.org/officeDocument/2006/relationships/hyperlink" Target="https://www.cbr.ru/hd_base/mrrf/mrrf_7d/" TargetMode="External"/><Relationship Id="rId43" Type="http://schemas.openxmlformats.org/officeDocument/2006/relationships/hyperlink" Target="https://riamo.ru/article/635324/ekspert-eremenko-otsenil-popytki-kitaya-uvelichit-ob-em-zolotyh-rezervov" TargetMode="External"/><Relationship Id="rId48" Type="http://schemas.openxmlformats.org/officeDocument/2006/relationships/hyperlink" Target="https://www.amf.org.ae/en" TargetMode="External"/><Relationship Id="rId56" Type="http://schemas.openxmlformats.org/officeDocument/2006/relationships/hyperlink" Target="https://ru.valdaiclub.com/a/highlights/rezervnaya-valyuta-briks-puti-formirovaniya/" TargetMode="External"/><Relationship Id="rId8" Type="http://schemas.openxmlformats.org/officeDocument/2006/relationships/hyperlink" Target="https://efsd.org/upload/iblock/22c/22c8a544d7c91803573f88cf45e9beb0.pdf" TargetMode="External"/><Relationship Id="rId51" Type="http://schemas.openxmlformats.org/officeDocument/2006/relationships/hyperlink" Target="https://efsd.org/upload/iblock/d6b/EFSD_strategy_General_RU.pdf" TargetMode="External"/><Relationship Id="rId3" Type="http://schemas.openxmlformats.org/officeDocument/2006/relationships/hyperlink" Target="https://efsd.org/" TargetMode="External"/><Relationship Id="rId12" Type="http://schemas.openxmlformats.org/officeDocument/2006/relationships/hyperlink" Target="https://flar.com/en/" TargetMode="External"/><Relationship Id="rId17" Type="http://schemas.openxmlformats.org/officeDocument/2006/relationships/hyperlink" Target="https://www.rbc.ru/economics/09/04/2022/62518a169a79471c2599d6ec?ysclid=lh4wat4s7s838662821" TargetMode="External"/><Relationship Id="rId25" Type="http://schemas.openxmlformats.org/officeDocument/2006/relationships/hyperlink" Target="https://tass.ru/ekonomika/17007933" TargetMode="External"/><Relationship Id="rId33" Type="http://schemas.openxmlformats.org/officeDocument/2006/relationships/hyperlink" Target="https://gks.ru/bgd/free/B99_10/IssWWW.exe/Stg/d000/i000490r.htm" TargetMode="External"/><Relationship Id="rId38" Type="http://schemas.openxmlformats.org/officeDocument/2006/relationships/hyperlink" Target="https://www.worldbank.org/en/home" TargetMode="External"/><Relationship Id="rId46" Type="http://schemas.openxmlformats.org/officeDocument/2006/relationships/hyperlink" Target="http://special.kremlin.ru/supplement/5819" TargetMode="External"/><Relationship Id="rId59" Type="http://schemas.openxmlformats.org/officeDocument/2006/relationships/hyperlink" Target="https://iz.ru/1516525/sofia-smirnova/tango-vdvoem-kitai-i-argentina-perekhodiat-na-raschety-v-natcionalnykh-valiutakh" TargetMode="External"/><Relationship Id="rId20" Type="http://schemas.openxmlformats.org/officeDocument/2006/relationships/hyperlink" Target="https://www.imf.org/en/Countries/ZAF" TargetMode="External"/><Relationship Id="rId41" Type="http://schemas.openxmlformats.org/officeDocument/2006/relationships/hyperlink" Target="https://ru.investing.com/currencies/usd-inr" TargetMode="External"/><Relationship Id="rId54" Type="http://schemas.openxmlformats.org/officeDocument/2006/relationships/hyperlink" Target="https://www.rbc.ru/economics/09/04/2022/62518a169a79471c2599d6ec?ysclid=lh4wat4s7s838662821" TargetMode="External"/><Relationship Id="rId1" Type="http://schemas.openxmlformats.org/officeDocument/2006/relationships/hyperlink" Target="https://data.imf.org/regular.aspx?key=62805740&amp;fbclid=IwAR11OAUs00CC86FynD4rWxKYdi1DZxfmP3RvxdJnAmXHUkWfnZ-jPGP42xM" TargetMode="External"/><Relationship Id="rId6" Type="http://schemas.openxmlformats.org/officeDocument/2006/relationships/hyperlink" Target="https://ru.valdaiclub.com/a/highlights/novyy-bank-razvitiya-briks-bretton-vuds/" TargetMode="External"/><Relationship Id="rId15" Type="http://schemas.openxmlformats.org/officeDocument/2006/relationships/hyperlink" Target="https://www.worldbank.org/en/home" TargetMode="External"/><Relationship Id="rId23" Type="http://schemas.openxmlformats.org/officeDocument/2006/relationships/hyperlink" Target="https://rosstat.gov.ru/" TargetMode="External"/><Relationship Id="rId28" Type="http://schemas.openxmlformats.org/officeDocument/2006/relationships/hyperlink" Target="http://www.consultant.ru/document/cons_doc_LAW_419086/" TargetMode="External"/><Relationship Id="rId36" Type="http://schemas.openxmlformats.org/officeDocument/2006/relationships/hyperlink" Target="https://www.forbes.ru/investicii/486523-bank-rossii-vozobnovil-publikaciu-dannyh-o-sostave-mezdunarodnyh-rezervov" TargetMode="External"/><Relationship Id="rId49" Type="http://schemas.openxmlformats.org/officeDocument/2006/relationships/hyperlink" Target="https://flar.com/en/" TargetMode="External"/><Relationship Id="rId57" Type="http://schemas.openxmlformats.org/officeDocument/2006/relationships/hyperlink" Target="https://tass.ru/ekonomika/17772221" TargetMode="External"/><Relationship Id="rId10" Type="http://schemas.openxmlformats.org/officeDocument/2006/relationships/hyperlink" Target="https://efsd.org/upload/iblock/d6b/EFSD_strategy_General_RU.pdf" TargetMode="External"/><Relationship Id="rId31" Type="http://schemas.openxmlformats.org/officeDocument/2006/relationships/hyperlink" Target="https://tass.ru/ekonomika/17592475" TargetMode="External"/><Relationship Id="rId44" Type="http://schemas.openxmlformats.org/officeDocument/2006/relationships/hyperlink" Target="https://www.imf.org/en/Blogs/Articles/2021/05/05/blog-us-dollar-share-of-global-foreign-exchange-reserves-drops-to-25-year-low" TargetMode="External"/><Relationship Id="rId52" Type="http://schemas.openxmlformats.org/officeDocument/2006/relationships/hyperlink" Target="https://efsd.org/" TargetMode="External"/><Relationship Id="rId60" Type="http://schemas.openxmlformats.org/officeDocument/2006/relationships/hyperlink" Target="https://www.rbc.ru/economics/25/01/2023/63d174ca9a79477141f3e2c5" TargetMode="External"/><Relationship Id="rId4" Type="http://schemas.openxmlformats.org/officeDocument/2006/relationships/hyperlink" Target="https://flar.com/en/" TargetMode="External"/><Relationship Id="rId9" Type="http://schemas.openxmlformats.org/officeDocument/2006/relationships/hyperlink" Target="https://efs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7110-2048-4A70-8F11-50666A8D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90</Pages>
  <Words>27710</Words>
  <Characters>157950</Characters>
  <Application>Microsoft Office Word</Application>
  <DocSecurity>0</DocSecurity>
  <Lines>1316</Lines>
  <Paragraphs>370</Paragraphs>
  <ScaleCrop>false</ScaleCrop>
  <Company/>
  <LinksUpToDate>false</LinksUpToDate>
  <CharactersWithSpaces>185290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Антонова</dc:creator>
  <cp:keywords/>
  <dc:description/>
  <cp:lastModifiedBy>Владислава Антонова</cp:lastModifiedBy>
  <cp:revision>395</cp:revision>
  <dcterms:created xsi:type="dcterms:W3CDTF">2023-05-01T15:44:00Z</dcterms:created>
  <dcterms:modified xsi:type="dcterms:W3CDTF">2023-05-30T12:09:00Z</dcterms:modified>
</cp:coreProperties>
</file>