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DC" w:rsidRPr="00CC2703" w:rsidRDefault="000540DC" w:rsidP="00054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03">
        <w:rPr>
          <w:rFonts w:ascii="Times New Roman" w:hAnsi="Times New Roman" w:cs="Times New Roman"/>
          <w:b/>
          <w:sz w:val="24"/>
          <w:szCs w:val="24"/>
        </w:rPr>
        <w:t>О Т З Ы В</w:t>
      </w:r>
    </w:p>
    <w:p w:rsidR="000540DC" w:rsidRPr="00CC2703" w:rsidRDefault="000540DC" w:rsidP="00054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03">
        <w:rPr>
          <w:rFonts w:ascii="Times New Roman" w:hAnsi="Times New Roman" w:cs="Times New Roman"/>
          <w:b/>
          <w:sz w:val="24"/>
          <w:szCs w:val="24"/>
        </w:rPr>
        <w:t>о</w:t>
      </w:r>
      <w:r w:rsidRPr="00CC2703">
        <w:rPr>
          <w:rFonts w:ascii="Times New Roman" w:hAnsi="Times New Roman" w:cs="Times New Roman"/>
          <w:b/>
          <w:sz w:val="24"/>
          <w:szCs w:val="24"/>
        </w:rPr>
        <w:t xml:space="preserve"> выпускн</w:t>
      </w:r>
      <w:r w:rsidRPr="00CC2703">
        <w:rPr>
          <w:rFonts w:ascii="Times New Roman" w:hAnsi="Times New Roman" w:cs="Times New Roman"/>
          <w:b/>
          <w:sz w:val="24"/>
          <w:szCs w:val="24"/>
        </w:rPr>
        <w:t>ой</w:t>
      </w:r>
      <w:r w:rsidRPr="00CC270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CC2703">
        <w:rPr>
          <w:rFonts w:ascii="Times New Roman" w:hAnsi="Times New Roman" w:cs="Times New Roman"/>
          <w:b/>
          <w:sz w:val="24"/>
          <w:szCs w:val="24"/>
        </w:rPr>
        <w:t>е</w:t>
      </w:r>
      <w:r w:rsidRPr="00CC2703">
        <w:rPr>
          <w:rFonts w:ascii="Times New Roman" w:hAnsi="Times New Roman" w:cs="Times New Roman"/>
          <w:b/>
          <w:sz w:val="24"/>
          <w:szCs w:val="24"/>
        </w:rPr>
        <w:t xml:space="preserve"> Сергея Олеговича БОНДАРЕНКО</w:t>
      </w:r>
    </w:p>
    <w:p w:rsidR="000540DC" w:rsidRPr="00CC2703" w:rsidRDefault="000540DC" w:rsidP="00054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03">
        <w:rPr>
          <w:rFonts w:ascii="Times New Roman" w:hAnsi="Times New Roman" w:cs="Times New Roman"/>
          <w:b/>
          <w:sz w:val="24"/>
          <w:szCs w:val="24"/>
        </w:rPr>
        <w:t>“Применение теории обобщённой задачи Чебышёва для решения задач</w:t>
      </w:r>
    </w:p>
    <w:p w:rsidR="000540DC" w:rsidRPr="00CC2703" w:rsidRDefault="000540DC" w:rsidP="00054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03">
        <w:rPr>
          <w:rFonts w:ascii="Times New Roman" w:hAnsi="Times New Roman" w:cs="Times New Roman"/>
          <w:b/>
          <w:sz w:val="24"/>
          <w:szCs w:val="24"/>
        </w:rPr>
        <w:t>о гашении колебаний некоторых механических систем”</w:t>
      </w:r>
    </w:p>
    <w:p w:rsidR="000540DC" w:rsidRDefault="000540DC" w:rsidP="00054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D05" w:rsidRDefault="000540DC" w:rsidP="00BA13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0DC">
        <w:rPr>
          <w:rFonts w:ascii="Times New Roman" w:hAnsi="Times New Roman" w:cs="Times New Roman"/>
          <w:sz w:val="24"/>
          <w:szCs w:val="24"/>
        </w:rPr>
        <w:t xml:space="preserve">Выпускная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С.О.Бондаренко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посвящена решению двух задач с четырьмя степенями свободы о нахождении оптимальной управляющей силы, перево</w:t>
      </w:r>
      <w:r w:rsidR="00BA136E">
        <w:rPr>
          <w:rFonts w:ascii="Times New Roman" w:hAnsi="Times New Roman" w:cs="Times New Roman"/>
          <w:sz w:val="24"/>
          <w:szCs w:val="24"/>
        </w:rPr>
        <w:t xml:space="preserve">дящей рассматриваемые механические системы из состояния покоя за указанный </w:t>
      </w:r>
      <w:r w:rsidR="00F33B84">
        <w:rPr>
          <w:rFonts w:ascii="Times New Roman" w:hAnsi="Times New Roman" w:cs="Times New Roman"/>
          <w:sz w:val="24"/>
          <w:szCs w:val="24"/>
        </w:rPr>
        <w:t>промежуток времени в новое состояние покоя, что и называется гашением колебаний.</w:t>
      </w:r>
    </w:p>
    <w:p w:rsidR="00F33B84" w:rsidRDefault="00F33B84" w:rsidP="00BA13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начинается с применения принципа максимума Понтрягина</w:t>
      </w:r>
      <w:r w:rsidR="00983319">
        <w:rPr>
          <w:rFonts w:ascii="Times New Roman" w:hAnsi="Times New Roman" w:cs="Times New Roman"/>
          <w:sz w:val="24"/>
          <w:szCs w:val="24"/>
        </w:rPr>
        <w:t xml:space="preserve">, обеспечивающего минимум функционала от квадрата искомой управляющей силы. После построения </w:t>
      </w:r>
      <w:r w:rsidR="00181662">
        <w:rPr>
          <w:rFonts w:ascii="Times New Roman" w:hAnsi="Times New Roman" w:cs="Times New Roman"/>
          <w:sz w:val="24"/>
          <w:szCs w:val="24"/>
        </w:rPr>
        <w:t>управляющей силы в работе показывается, что в каждой задаче на протяжении всего времени движения выполняются линейные неголономные связи 10-го порядка. Это позволяет рассматривать решаемые з</w:t>
      </w:r>
      <w:r w:rsidR="00C302F7">
        <w:rPr>
          <w:rFonts w:ascii="Times New Roman" w:hAnsi="Times New Roman" w:cs="Times New Roman"/>
          <w:sz w:val="24"/>
          <w:szCs w:val="24"/>
        </w:rPr>
        <w:t>а</w:t>
      </w:r>
      <w:r w:rsidR="00181662">
        <w:rPr>
          <w:rFonts w:ascii="Times New Roman" w:hAnsi="Times New Roman" w:cs="Times New Roman"/>
          <w:sz w:val="24"/>
          <w:szCs w:val="24"/>
        </w:rPr>
        <w:t>дачи как обобщенные задачи Чебышёва</w:t>
      </w:r>
      <w:r w:rsidR="00C302F7">
        <w:rPr>
          <w:rFonts w:ascii="Times New Roman" w:hAnsi="Times New Roman" w:cs="Times New Roman"/>
          <w:sz w:val="24"/>
          <w:szCs w:val="24"/>
        </w:rPr>
        <w:t>, в которых полученные линейные дифференциальные уравнения 10-го порядка рассматриваются как программы, удовлетворя</w:t>
      </w:r>
      <w:r w:rsidR="00CC2703">
        <w:rPr>
          <w:rFonts w:ascii="Times New Roman" w:hAnsi="Times New Roman" w:cs="Times New Roman"/>
          <w:sz w:val="24"/>
          <w:szCs w:val="24"/>
        </w:rPr>
        <w:t>емые</w:t>
      </w:r>
      <w:r w:rsidR="00C302F7">
        <w:rPr>
          <w:rFonts w:ascii="Times New Roman" w:hAnsi="Times New Roman" w:cs="Times New Roman"/>
          <w:sz w:val="24"/>
          <w:szCs w:val="24"/>
        </w:rPr>
        <w:t xml:space="preserve"> при движении механических систем. Решать такие задачи предлагается методами неголономной механики со связями высокого порядка с применением обобщенного принципа Гаусса.</w:t>
      </w:r>
    </w:p>
    <w:p w:rsidR="00C302F7" w:rsidRDefault="00C302F7" w:rsidP="00BA13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С.О.Бондаренко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 поставленные задачи </w:t>
      </w:r>
      <w:r w:rsidR="00CD309B">
        <w:rPr>
          <w:rFonts w:ascii="Times New Roman" w:hAnsi="Times New Roman" w:cs="Times New Roman"/>
          <w:sz w:val="24"/>
          <w:szCs w:val="24"/>
        </w:rPr>
        <w:t>решены обоими методами, результаты представлены в виде графиков, отражающих изменение управляю</w:t>
      </w:r>
      <w:r w:rsidR="00F43181">
        <w:rPr>
          <w:rFonts w:ascii="Times New Roman" w:hAnsi="Times New Roman" w:cs="Times New Roman"/>
          <w:sz w:val="24"/>
          <w:szCs w:val="24"/>
        </w:rPr>
        <w:t>щ</w:t>
      </w:r>
      <w:r w:rsidR="00CD309B">
        <w:rPr>
          <w:rFonts w:ascii="Times New Roman" w:hAnsi="Times New Roman" w:cs="Times New Roman"/>
          <w:sz w:val="24"/>
          <w:szCs w:val="24"/>
        </w:rPr>
        <w:t>ей силы и нормальных координат</w:t>
      </w:r>
      <w:r w:rsidR="00F43181">
        <w:rPr>
          <w:rFonts w:ascii="Times New Roman" w:hAnsi="Times New Roman" w:cs="Times New Roman"/>
          <w:sz w:val="24"/>
          <w:szCs w:val="24"/>
        </w:rPr>
        <w:t xml:space="preserve"> в процессе движения, при</w:t>
      </w:r>
      <w:r w:rsidR="00DF19A9">
        <w:rPr>
          <w:rFonts w:ascii="Times New Roman" w:hAnsi="Times New Roman" w:cs="Times New Roman"/>
          <w:sz w:val="24"/>
          <w:szCs w:val="24"/>
        </w:rPr>
        <w:t>чем</w:t>
      </w:r>
      <w:r w:rsidR="00F43181">
        <w:rPr>
          <w:rFonts w:ascii="Times New Roman" w:hAnsi="Times New Roman" w:cs="Times New Roman"/>
          <w:sz w:val="24"/>
          <w:szCs w:val="24"/>
        </w:rPr>
        <w:t xml:space="preserve"> рассматриваются различные промежутк</w:t>
      </w:r>
      <w:r w:rsidR="00DF19A9">
        <w:rPr>
          <w:rFonts w:ascii="Times New Roman" w:hAnsi="Times New Roman" w:cs="Times New Roman"/>
          <w:sz w:val="24"/>
          <w:szCs w:val="24"/>
        </w:rPr>
        <w:t>и</w:t>
      </w:r>
      <w:r w:rsidR="00F43181">
        <w:rPr>
          <w:rFonts w:ascii="Times New Roman" w:hAnsi="Times New Roman" w:cs="Times New Roman"/>
          <w:sz w:val="24"/>
          <w:szCs w:val="24"/>
        </w:rPr>
        <w:t xml:space="preserve"> времени перемещения. Интересно, что </w:t>
      </w:r>
      <w:r w:rsidR="00DF19A9">
        <w:rPr>
          <w:rFonts w:ascii="Times New Roman" w:hAnsi="Times New Roman" w:cs="Times New Roman"/>
          <w:sz w:val="24"/>
          <w:szCs w:val="24"/>
        </w:rPr>
        <w:t xml:space="preserve">в случае короткого движения графики, полученные двумя различными методами, практически совпадают, а при длительном времени движения резко различаются. Это можно объяснить тем, </w:t>
      </w:r>
      <w:r w:rsidR="00973544">
        <w:rPr>
          <w:rFonts w:ascii="Times New Roman" w:hAnsi="Times New Roman" w:cs="Times New Roman"/>
          <w:sz w:val="24"/>
          <w:szCs w:val="24"/>
        </w:rPr>
        <w:t>что в первом случае управляющая сила содержит гармоники с собственными частотами системы, которые стремятся раскачивать систему, а в случае использования обобщенного принципа Гаусса эти силы найдены в виде полиномов, обеспечивающих плавность движения.</w:t>
      </w:r>
    </w:p>
    <w:p w:rsidR="00777CDF" w:rsidRDefault="00777CDF" w:rsidP="00BA13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можно обсудить формирование управляющей силы. При использовании принципа максимума Понтрягина она всегда им</w:t>
      </w:r>
      <w:r w:rsidR="00F371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ет скачки в начале и в конце движения. Такие же скачки она имеет</w:t>
      </w:r>
      <w:r w:rsidR="00F37157">
        <w:rPr>
          <w:rFonts w:ascii="Times New Roman" w:hAnsi="Times New Roman" w:cs="Times New Roman"/>
          <w:sz w:val="24"/>
          <w:szCs w:val="24"/>
        </w:rPr>
        <w:t xml:space="preserve"> и при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71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пользовании обобщенного принципа Гаусса в с</w:t>
      </w:r>
      <w:r w:rsidR="00F37157">
        <w:rPr>
          <w:rFonts w:ascii="Times New Roman" w:hAnsi="Times New Roman" w:cs="Times New Roman"/>
          <w:sz w:val="24"/>
          <w:szCs w:val="24"/>
        </w:rPr>
        <w:t xml:space="preserve">лучае </w:t>
      </w:r>
      <w:r>
        <w:rPr>
          <w:rFonts w:ascii="Times New Roman" w:hAnsi="Times New Roman" w:cs="Times New Roman"/>
          <w:sz w:val="24"/>
          <w:szCs w:val="24"/>
        </w:rPr>
        <w:t>кратко</w:t>
      </w:r>
      <w:r w:rsidR="00F37157">
        <w:rPr>
          <w:rFonts w:ascii="Times New Roman" w:hAnsi="Times New Roman" w:cs="Times New Roman"/>
          <w:sz w:val="24"/>
          <w:szCs w:val="24"/>
        </w:rPr>
        <w:t xml:space="preserve">временного движения, но при </w:t>
      </w:r>
      <w:r w:rsidR="000D37D1">
        <w:rPr>
          <w:rFonts w:ascii="Times New Roman" w:hAnsi="Times New Roman" w:cs="Times New Roman"/>
          <w:sz w:val="24"/>
          <w:szCs w:val="24"/>
        </w:rPr>
        <w:t>увеличении этого времени скачки уменьшаются и далее вообще исчезают. Интересно, что и при коротком времени движения их можно устранить (это сделано и в дипломной работе), поставив расширенную краевую за</w:t>
      </w:r>
      <w:r w:rsidR="00751D71">
        <w:rPr>
          <w:rFonts w:ascii="Times New Roman" w:hAnsi="Times New Roman" w:cs="Times New Roman"/>
          <w:sz w:val="24"/>
          <w:szCs w:val="24"/>
        </w:rPr>
        <w:t>д</w:t>
      </w:r>
      <w:r w:rsidR="000D37D1">
        <w:rPr>
          <w:rFonts w:ascii="Times New Roman" w:hAnsi="Times New Roman" w:cs="Times New Roman"/>
          <w:sz w:val="24"/>
          <w:szCs w:val="24"/>
        </w:rPr>
        <w:t xml:space="preserve">ачу, в которой дополнительно требуется обращение в нули ускорения носителя рассматриваемого </w:t>
      </w:r>
      <w:r w:rsidR="00751D71">
        <w:rPr>
          <w:rFonts w:ascii="Times New Roman" w:hAnsi="Times New Roman" w:cs="Times New Roman"/>
          <w:sz w:val="24"/>
          <w:szCs w:val="24"/>
        </w:rPr>
        <w:t>механизма в начале и в конце движения.</w:t>
      </w:r>
      <w:r w:rsidR="00751D71">
        <w:rPr>
          <w:rFonts w:ascii="Times New Roman" w:hAnsi="Times New Roman" w:cs="Times New Roman"/>
          <w:sz w:val="24"/>
          <w:szCs w:val="24"/>
        </w:rPr>
        <w:t xml:space="preserve">  Интересно, что подобную расширенную краевую задачу решить с помощью принципа максимума Понтрягина не представляется возможным.</w:t>
      </w:r>
    </w:p>
    <w:p w:rsidR="00181662" w:rsidRDefault="00751D71" w:rsidP="00BA13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С.О.Бондаренко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703" w:rsidRPr="00CC2703">
        <w:rPr>
          <w:rFonts w:ascii="Times New Roman" w:hAnsi="Times New Roman" w:cs="Times New Roman"/>
          <w:sz w:val="24"/>
          <w:szCs w:val="24"/>
        </w:rPr>
        <w:t>“Применение теории обобщённой задачи Чебышёва для решения задач</w:t>
      </w:r>
      <w:r w:rsidR="00CC2703">
        <w:rPr>
          <w:rFonts w:ascii="Times New Roman" w:hAnsi="Times New Roman" w:cs="Times New Roman"/>
          <w:sz w:val="24"/>
          <w:szCs w:val="24"/>
        </w:rPr>
        <w:t xml:space="preserve"> </w:t>
      </w:r>
      <w:r w:rsidR="00CC2703" w:rsidRPr="00CC2703">
        <w:rPr>
          <w:rFonts w:ascii="Times New Roman" w:hAnsi="Times New Roman" w:cs="Times New Roman"/>
          <w:sz w:val="24"/>
          <w:szCs w:val="24"/>
        </w:rPr>
        <w:t>о гашении колебаний некоторых механических систем”</w:t>
      </w:r>
      <w:r w:rsidR="00CC2703">
        <w:rPr>
          <w:rFonts w:ascii="Times New Roman" w:hAnsi="Times New Roman" w:cs="Times New Roman"/>
          <w:sz w:val="24"/>
          <w:szCs w:val="24"/>
        </w:rPr>
        <w:t xml:space="preserve"> представляет собой законченное научное исследование, заслуживающее опубликования, и должна быть оценена на «отлично».</w:t>
      </w:r>
    </w:p>
    <w:p w:rsidR="00465888" w:rsidRDefault="004D6F8C" w:rsidP="00465888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A2CBA9" wp14:editId="056BEE69">
            <wp:simplePos x="0" y="0"/>
            <wp:positionH relativeFrom="column">
              <wp:posOffset>3007988</wp:posOffset>
            </wp:positionH>
            <wp:positionV relativeFrom="paragraph">
              <wp:posOffset>43692</wp:posOffset>
            </wp:positionV>
            <wp:extent cx="808355" cy="447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300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888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465888" w:rsidRDefault="00465888" w:rsidP="00465888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ф.-м. наук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М.П.Юшков</w:t>
      </w:r>
      <w:proofErr w:type="spellEnd"/>
    </w:p>
    <w:p w:rsidR="00465888" w:rsidRPr="000540DC" w:rsidRDefault="004D6F8C" w:rsidP="00465888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29 мая 2023 г.</w:t>
      </w:r>
      <w:bookmarkStart w:id="0" w:name="_GoBack"/>
      <w:bookmarkEnd w:id="0"/>
    </w:p>
    <w:sectPr w:rsidR="00465888" w:rsidRPr="000540DC" w:rsidSect="00CC27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BF"/>
    <w:rsid w:val="000540DC"/>
    <w:rsid w:val="000D37D1"/>
    <w:rsid w:val="001407BF"/>
    <w:rsid w:val="00181662"/>
    <w:rsid w:val="00465888"/>
    <w:rsid w:val="004D6F8C"/>
    <w:rsid w:val="00751D71"/>
    <w:rsid w:val="00777CDF"/>
    <w:rsid w:val="00973544"/>
    <w:rsid w:val="00983319"/>
    <w:rsid w:val="00994D05"/>
    <w:rsid w:val="00BA136E"/>
    <w:rsid w:val="00C302F7"/>
    <w:rsid w:val="00CC2703"/>
    <w:rsid w:val="00CD309B"/>
    <w:rsid w:val="00DF19A9"/>
    <w:rsid w:val="00F33B84"/>
    <w:rsid w:val="00F37157"/>
    <w:rsid w:val="00F43181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78AD"/>
  <w15:chartTrackingRefBased/>
  <w15:docId w15:val="{2D9EBECA-CE1A-4BA4-85FA-E2B3BE62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</dc:creator>
  <cp:keywords/>
  <dc:description/>
  <cp:lastModifiedBy>MPY</cp:lastModifiedBy>
  <cp:revision>4</cp:revision>
  <dcterms:created xsi:type="dcterms:W3CDTF">2023-05-29T08:47:00Z</dcterms:created>
  <dcterms:modified xsi:type="dcterms:W3CDTF">2023-05-29T12:07:00Z</dcterms:modified>
</cp:coreProperties>
</file>